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8F" w:rsidRPr="00B63C44" w:rsidRDefault="004F3A8F" w:rsidP="004F3A8F">
      <w:pPr>
        <w:jc w:val="center"/>
        <w:rPr>
          <w:lang w:val="uk-UA"/>
        </w:rPr>
      </w:pPr>
      <w:r w:rsidRPr="00B63C44">
        <w:rPr>
          <w:lang w:val="uk-UA"/>
        </w:rPr>
        <w:t>Додаток</w:t>
      </w:r>
    </w:p>
    <w:p w:rsidR="004F3A8F" w:rsidRPr="00B63C44" w:rsidRDefault="004F3A8F" w:rsidP="004F3A8F">
      <w:pPr>
        <w:jc w:val="center"/>
        <w:rPr>
          <w:lang w:val="uk-UA"/>
        </w:rPr>
      </w:pPr>
      <w:r w:rsidRPr="00B63C44">
        <w:rPr>
          <w:lang w:val="uk-UA"/>
        </w:rPr>
        <w:t>до експертного звіту (позитивного)</w:t>
      </w:r>
    </w:p>
    <w:p w:rsidR="004F3A8F" w:rsidRPr="00B63C44" w:rsidRDefault="00513C5B" w:rsidP="004F3A8F">
      <w:pPr>
        <w:jc w:val="center"/>
        <w:rPr>
          <w:b/>
          <w:lang w:val="uk-UA"/>
        </w:rPr>
      </w:pPr>
      <w:r w:rsidRPr="00B63C44">
        <w:rPr>
          <w:b/>
          <w:lang w:val="uk-UA"/>
        </w:rPr>
        <w:t>№ 02/0</w:t>
      </w:r>
      <w:r w:rsidR="0011452D" w:rsidRPr="00B63C44">
        <w:rPr>
          <w:b/>
          <w:lang w:val="uk-UA"/>
        </w:rPr>
        <w:t>8</w:t>
      </w:r>
      <w:r w:rsidRPr="00B63C44">
        <w:rPr>
          <w:b/>
          <w:lang w:val="uk-UA"/>
        </w:rPr>
        <w:t>2</w:t>
      </w:r>
      <w:r w:rsidR="0011452D" w:rsidRPr="00B63C44">
        <w:rPr>
          <w:b/>
          <w:lang w:val="uk-UA"/>
        </w:rPr>
        <w:t>/21</w:t>
      </w:r>
    </w:p>
    <w:p w:rsidR="004F3A8F" w:rsidRPr="00B63C44" w:rsidRDefault="0011452D" w:rsidP="004F3A8F">
      <w:pPr>
        <w:jc w:val="center"/>
        <w:rPr>
          <w:lang w:val="uk-UA"/>
        </w:rPr>
      </w:pPr>
      <w:r w:rsidRPr="00B63C44">
        <w:rPr>
          <w:lang w:val="uk-UA"/>
        </w:rPr>
        <w:t>щодо розгляду робочого проє</w:t>
      </w:r>
      <w:r w:rsidR="004F3A8F" w:rsidRPr="00B63C44">
        <w:rPr>
          <w:lang w:val="uk-UA"/>
        </w:rPr>
        <w:t>кту</w:t>
      </w:r>
    </w:p>
    <w:p w:rsidR="00FA33BF" w:rsidRDefault="00513C5B" w:rsidP="00513C5B">
      <w:pPr>
        <w:jc w:val="center"/>
        <w:rPr>
          <w:b/>
          <w:u w:val="single"/>
          <w:lang w:val="uk-UA"/>
        </w:rPr>
      </w:pPr>
      <w:r w:rsidRPr="00B63C44">
        <w:rPr>
          <w:b/>
          <w:u w:val="single"/>
          <w:lang w:val="uk-UA"/>
        </w:rPr>
        <w:t>«Нове будівництво автомобільного заправного комплексу з газовим модулем, мийкою автомобілів</w:t>
      </w:r>
      <w:r w:rsidR="00FA33BF">
        <w:rPr>
          <w:b/>
          <w:u w:val="single"/>
          <w:lang w:val="uk-UA"/>
        </w:rPr>
        <w:t>, станцією технічного обслуговування автомобілів</w:t>
      </w:r>
      <w:r w:rsidRPr="00B63C44">
        <w:rPr>
          <w:b/>
          <w:u w:val="single"/>
          <w:lang w:val="uk-UA"/>
        </w:rPr>
        <w:t xml:space="preserve"> по вул. Миру, 151</w:t>
      </w:r>
      <w:r w:rsidR="00FA33BF">
        <w:rPr>
          <w:b/>
          <w:u w:val="single"/>
          <w:lang w:val="uk-UA"/>
        </w:rPr>
        <w:t>А</w:t>
      </w:r>
      <w:r w:rsidRPr="00B63C44">
        <w:rPr>
          <w:b/>
          <w:u w:val="single"/>
          <w:lang w:val="uk-UA"/>
        </w:rPr>
        <w:t xml:space="preserve"> в </w:t>
      </w:r>
    </w:p>
    <w:p w:rsidR="00513C5B" w:rsidRPr="00B63C44" w:rsidRDefault="00513C5B" w:rsidP="00513C5B">
      <w:pPr>
        <w:jc w:val="center"/>
        <w:rPr>
          <w:b/>
          <w:u w:val="single"/>
          <w:lang w:val="uk-UA"/>
        </w:rPr>
      </w:pPr>
      <w:r w:rsidRPr="00B63C44">
        <w:rPr>
          <w:b/>
          <w:u w:val="single"/>
          <w:lang w:val="uk-UA"/>
        </w:rPr>
        <w:t xml:space="preserve">смт. Куликівка, Чернігівської області з виділенням черговості: 1-ша черга – будівництво газового модуля, 2-га черга – будівництво автомобільного заправного комплексу, 3-тя черга – будівництво станції технічного обслуговування автомобілів та мийки»  </w:t>
      </w:r>
    </w:p>
    <w:p w:rsidR="00513C5B" w:rsidRPr="00B63C44" w:rsidRDefault="00513C5B" w:rsidP="00513C5B">
      <w:pPr>
        <w:jc w:val="center"/>
        <w:rPr>
          <w:u w:val="single"/>
          <w:lang w:val="uk-UA"/>
        </w:rPr>
      </w:pPr>
    </w:p>
    <w:p w:rsidR="00513C5B" w:rsidRPr="00B63C44" w:rsidRDefault="00513C5B" w:rsidP="00513C5B">
      <w:pPr>
        <w:ind w:firstLine="567"/>
        <w:jc w:val="both"/>
        <w:rPr>
          <w:lang w:val="uk-UA"/>
        </w:rPr>
      </w:pPr>
      <w:r w:rsidRPr="00B63C44">
        <w:rPr>
          <w:b/>
          <w:lang w:val="uk-UA"/>
        </w:rPr>
        <w:t>Замовник будівництва</w:t>
      </w:r>
      <w:r w:rsidRPr="00B63C44">
        <w:rPr>
          <w:lang w:val="uk-UA"/>
        </w:rPr>
        <w:t xml:space="preserve">: ТОВ «ЛЕЙВ» (16300, смт. Куликівка, вул. Миру, буд. 81Б, кв. 47). </w:t>
      </w:r>
    </w:p>
    <w:p w:rsidR="00513C5B" w:rsidRPr="00B63C44" w:rsidRDefault="00513C5B" w:rsidP="00513C5B">
      <w:pPr>
        <w:ind w:firstLine="567"/>
        <w:jc w:val="both"/>
        <w:rPr>
          <w:lang w:val="uk-UA"/>
        </w:rPr>
      </w:pPr>
      <w:r w:rsidRPr="00B63C44">
        <w:rPr>
          <w:b/>
          <w:lang w:val="uk-UA"/>
        </w:rPr>
        <w:t>Підстави для проєктування</w:t>
      </w:r>
      <w:r w:rsidRPr="00B63C44">
        <w:rPr>
          <w:lang w:val="uk-UA"/>
        </w:rPr>
        <w:t>:</w:t>
      </w:r>
    </w:p>
    <w:p w:rsidR="00513C5B" w:rsidRPr="00B63C44" w:rsidRDefault="00513C5B" w:rsidP="00513C5B">
      <w:pPr>
        <w:pStyle w:val="ab"/>
        <w:numPr>
          <w:ilvl w:val="0"/>
          <w:numId w:val="2"/>
        </w:numPr>
        <w:jc w:val="both"/>
        <w:rPr>
          <w:lang w:val="uk-UA"/>
        </w:rPr>
      </w:pPr>
      <w:r w:rsidRPr="00B63C44">
        <w:rPr>
          <w:lang w:val="uk-UA"/>
        </w:rPr>
        <w:t xml:space="preserve">Завдання на проєктування; </w:t>
      </w:r>
    </w:p>
    <w:p w:rsidR="00513C5B" w:rsidRPr="00B63C44" w:rsidRDefault="00513C5B" w:rsidP="00513C5B">
      <w:pPr>
        <w:pStyle w:val="ab"/>
        <w:numPr>
          <w:ilvl w:val="0"/>
          <w:numId w:val="2"/>
        </w:numPr>
        <w:jc w:val="both"/>
        <w:rPr>
          <w:lang w:val="uk-UA"/>
        </w:rPr>
      </w:pPr>
      <w:r w:rsidRPr="00B63C44">
        <w:rPr>
          <w:lang w:val="uk-UA"/>
        </w:rPr>
        <w:t xml:space="preserve">Містобудівні умови та обмеження, видані Відділом житлово-комунального господарства, містобудування, архітектури, транспорту та благоустрою Куликівської селищної ради від 21.01.2021 №01-15/1; </w:t>
      </w:r>
    </w:p>
    <w:p w:rsidR="00513C5B" w:rsidRPr="00B63C44" w:rsidRDefault="00513C5B" w:rsidP="00513C5B">
      <w:pPr>
        <w:pStyle w:val="ab"/>
        <w:numPr>
          <w:ilvl w:val="0"/>
          <w:numId w:val="2"/>
        </w:numPr>
        <w:jc w:val="both"/>
        <w:rPr>
          <w:lang w:val="uk-UA"/>
        </w:rPr>
      </w:pPr>
      <w:r w:rsidRPr="00B63C44">
        <w:rPr>
          <w:lang w:val="uk-UA"/>
        </w:rPr>
        <w:t xml:space="preserve">Технічні умови, видані КП «Куликівське ВУЖКГ» Куликівської селищної ради Чернігівської області від 26.01.2020 №1;  </w:t>
      </w:r>
    </w:p>
    <w:p w:rsidR="00513C5B" w:rsidRPr="00B63C44" w:rsidRDefault="00513C5B" w:rsidP="00513C5B">
      <w:pPr>
        <w:pStyle w:val="ab"/>
        <w:numPr>
          <w:ilvl w:val="0"/>
          <w:numId w:val="2"/>
        </w:numPr>
        <w:jc w:val="both"/>
        <w:rPr>
          <w:lang w:val="uk-UA"/>
        </w:rPr>
      </w:pPr>
      <w:r w:rsidRPr="00B63C44">
        <w:rPr>
          <w:lang w:val="uk-UA"/>
        </w:rPr>
        <w:t xml:space="preserve">Технічні умови, видані АТ «ЧЕРНІГІВОБЛЕНЕРГО» від 22.10.2020 №398-20; </w:t>
      </w:r>
    </w:p>
    <w:p w:rsidR="00513C5B" w:rsidRPr="00B63C44" w:rsidRDefault="00513C5B" w:rsidP="00513C5B">
      <w:pPr>
        <w:pStyle w:val="ab"/>
        <w:numPr>
          <w:ilvl w:val="0"/>
          <w:numId w:val="2"/>
        </w:numPr>
        <w:jc w:val="both"/>
        <w:rPr>
          <w:lang w:val="uk-UA"/>
        </w:rPr>
      </w:pPr>
      <w:r w:rsidRPr="00B63C44">
        <w:rPr>
          <w:lang w:val="uk-UA"/>
        </w:rPr>
        <w:t>Технічні умови, видані Управлінням патрульної поліції в Чернігівській області від 12.03.2021 №1165вх/41/22/01-21.</w:t>
      </w:r>
    </w:p>
    <w:p w:rsidR="00513C5B" w:rsidRPr="00B63C44" w:rsidRDefault="00513C5B" w:rsidP="00513C5B">
      <w:pPr>
        <w:ind w:firstLine="567"/>
        <w:jc w:val="both"/>
        <w:rPr>
          <w:lang w:val="uk-UA"/>
        </w:rPr>
      </w:pPr>
      <w:r w:rsidRPr="00B63C44">
        <w:rPr>
          <w:b/>
          <w:lang w:val="uk-UA"/>
        </w:rPr>
        <w:t xml:space="preserve">Розробник проєкту: </w:t>
      </w:r>
      <w:r w:rsidRPr="00B63C44">
        <w:rPr>
          <w:lang w:val="uk-UA"/>
        </w:rPr>
        <w:t xml:space="preserve">ПП «АРДІ КА» (м. Чернігів, вул. Чернишевського, 15А/15). </w:t>
      </w:r>
    </w:p>
    <w:p w:rsidR="00513C5B" w:rsidRPr="00B63C44" w:rsidRDefault="00513C5B" w:rsidP="00513C5B">
      <w:pPr>
        <w:ind w:firstLine="567"/>
        <w:jc w:val="both"/>
        <w:rPr>
          <w:b/>
          <w:lang w:val="uk-UA"/>
        </w:rPr>
      </w:pPr>
      <w:r w:rsidRPr="00B63C44">
        <w:rPr>
          <w:b/>
          <w:lang w:val="uk-UA"/>
        </w:rPr>
        <w:t xml:space="preserve">Головний архітектор проєкту: </w:t>
      </w:r>
      <w:r w:rsidRPr="00B63C44">
        <w:rPr>
          <w:lang w:val="uk-UA"/>
        </w:rPr>
        <w:t>Козир Олександр (кваліфікаційний сертифікат: серія АА №003052, дата видачі 07.06.2016).</w:t>
      </w:r>
    </w:p>
    <w:p w:rsidR="00513C5B" w:rsidRPr="00B63C44" w:rsidRDefault="00513C5B" w:rsidP="00513C5B">
      <w:pPr>
        <w:ind w:firstLine="567"/>
        <w:jc w:val="both"/>
        <w:rPr>
          <w:lang w:val="uk-UA"/>
        </w:rPr>
      </w:pPr>
      <w:r w:rsidRPr="00B63C44">
        <w:rPr>
          <w:b/>
          <w:lang w:val="uk-UA"/>
        </w:rPr>
        <w:t>Головний інженер проєкту:</w:t>
      </w:r>
      <w:r w:rsidR="00FA33BF">
        <w:rPr>
          <w:b/>
          <w:lang w:val="uk-UA"/>
        </w:rPr>
        <w:t xml:space="preserve"> </w:t>
      </w:r>
      <w:r w:rsidRPr="00B63C44">
        <w:rPr>
          <w:lang w:val="uk-UA"/>
        </w:rPr>
        <w:t xml:space="preserve">Ширай Сергій (кваліфікаційний сертифікат: серія АР №016783, дата видачі 15.10.2020). </w:t>
      </w:r>
    </w:p>
    <w:p w:rsidR="00513C5B" w:rsidRPr="00B63C44" w:rsidRDefault="00513C5B" w:rsidP="00513C5B">
      <w:pPr>
        <w:tabs>
          <w:tab w:val="left" w:pos="709"/>
        </w:tabs>
        <w:ind w:firstLine="567"/>
        <w:jc w:val="both"/>
        <w:rPr>
          <w:lang w:val="uk-UA"/>
        </w:rPr>
      </w:pPr>
      <w:r w:rsidRPr="00B63C44">
        <w:rPr>
          <w:lang w:val="uk-UA"/>
        </w:rPr>
        <w:t>На експертизу замовником представлено:</w:t>
      </w:r>
    </w:p>
    <w:tbl>
      <w:tblPr>
        <w:tblStyle w:val="af6"/>
        <w:tblW w:w="0" w:type="auto"/>
        <w:tblInd w:w="675" w:type="dxa"/>
        <w:tblLook w:val="04A0"/>
      </w:tblPr>
      <w:tblGrid>
        <w:gridCol w:w="927"/>
        <w:gridCol w:w="1767"/>
        <w:gridCol w:w="5528"/>
        <w:gridCol w:w="1281"/>
      </w:tblGrid>
      <w:tr w:rsidR="00513C5B" w:rsidRPr="00B63C44" w:rsidTr="006972E2">
        <w:tc>
          <w:tcPr>
            <w:tcW w:w="927" w:type="dxa"/>
            <w:tcBorders>
              <w:top w:val="single" w:sz="4" w:space="0" w:color="auto"/>
              <w:left w:val="single" w:sz="4" w:space="0" w:color="auto"/>
              <w:bottom w:val="single" w:sz="4" w:space="0" w:color="auto"/>
              <w:right w:val="single" w:sz="4" w:space="0" w:color="auto"/>
            </w:tcBorders>
            <w:hideMark/>
          </w:tcPr>
          <w:p w:rsidR="00513C5B" w:rsidRPr="00B63C44" w:rsidRDefault="00513C5B" w:rsidP="006972E2">
            <w:pPr>
              <w:pStyle w:val="ab"/>
              <w:tabs>
                <w:tab w:val="left" w:pos="709"/>
              </w:tabs>
              <w:ind w:left="0"/>
              <w:jc w:val="center"/>
              <w:rPr>
                <w:b/>
                <w:lang w:val="uk-UA"/>
              </w:rPr>
            </w:pPr>
            <w:r w:rsidRPr="00B63C44">
              <w:rPr>
                <w:b/>
                <w:lang w:val="uk-UA"/>
              </w:rPr>
              <w:t>Номер тому</w:t>
            </w:r>
          </w:p>
        </w:tc>
        <w:tc>
          <w:tcPr>
            <w:tcW w:w="1767" w:type="dxa"/>
            <w:tcBorders>
              <w:top w:val="single" w:sz="4" w:space="0" w:color="auto"/>
              <w:left w:val="single" w:sz="4" w:space="0" w:color="auto"/>
              <w:bottom w:val="single" w:sz="4" w:space="0" w:color="auto"/>
              <w:right w:val="single" w:sz="4" w:space="0" w:color="auto"/>
            </w:tcBorders>
            <w:hideMark/>
          </w:tcPr>
          <w:p w:rsidR="00513C5B" w:rsidRPr="00B63C44" w:rsidRDefault="00513C5B" w:rsidP="006972E2">
            <w:pPr>
              <w:pStyle w:val="ab"/>
              <w:tabs>
                <w:tab w:val="left" w:pos="709"/>
              </w:tabs>
              <w:ind w:left="0"/>
              <w:jc w:val="center"/>
              <w:rPr>
                <w:b/>
                <w:lang w:val="uk-UA"/>
              </w:rPr>
            </w:pPr>
            <w:r w:rsidRPr="00B63C44">
              <w:rPr>
                <w:b/>
                <w:lang w:val="uk-UA"/>
              </w:rPr>
              <w:t>Позначення</w:t>
            </w:r>
          </w:p>
        </w:tc>
        <w:tc>
          <w:tcPr>
            <w:tcW w:w="5528" w:type="dxa"/>
            <w:tcBorders>
              <w:top w:val="single" w:sz="4" w:space="0" w:color="auto"/>
              <w:left w:val="single" w:sz="4" w:space="0" w:color="auto"/>
              <w:bottom w:val="single" w:sz="4" w:space="0" w:color="auto"/>
              <w:right w:val="single" w:sz="4" w:space="0" w:color="auto"/>
            </w:tcBorders>
            <w:hideMark/>
          </w:tcPr>
          <w:p w:rsidR="00513C5B" w:rsidRPr="00B63C44" w:rsidRDefault="00513C5B" w:rsidP="006972E2">
            <w:pPr>
              <w:pStyle w:val="ab"/>
              <w:tabs>
                <w:tab w:val="left" w:pos="709"/>
              </w:tabs>
              <w:ind w:left="0"/>
              <w:jc w:val="center"/>
              <w:rPr>
                <w:b/>
                <w:lang w:val="uk-UA"/>
              </w:rPr>
            </w:pPr>
            <w:r w:rsidRPr="00B63C44">
              <w:rPr>
                <w:b/>
                <w:lang w:val="uk-UA"/>
              </w:rPr>
              <w:t>Найменування</w:t>
            </w:r>
          </w:p>
        </w:tc>
        <w:tc>
          <w:tcPr>
            <w:tcW w:w="1281" w:type="dxa"/>
            <w:tcBorders>
              <w:top w:val="single" w:sz="4" w:space="0" w:color="auto"/>
              <w:left w:val="single" w:sz="4" w:space="0" w:color="auto"/>
              <w:bottom w:val="single" w:sz="4" w:space="0" w:color="auto"/>
              <w:right w:val="single" w:sz="4" w:space="0" w:color="auto"/>
            </w:tcBorders>
            <w:hideMark/>
          </w:tcPr>
          <w:p w:rsidR="00513C5B" w:rsidRPr="00B63C44" w:rsidRDefault="00513C5B" w:rsidP="006972E2">
            <w:pPr>
              <w:pStyle w:val="ab"/>
              <w:tabs>
                <w:tab w:val="left" w:pos="709"/>
              </w:tabs>
              <w:ind w:left="0"/>
              <w:jc w:val="center"/>
              <w:rPr>
                <w:b/>
                <w:lang w:val="uk-UA"/>
              </w:rPr>
            </w:pPr>
            <w:r w:rsidRPr="00B63C44">
              <w:rPr>
                <w:b/>
                <w:lang w:val="uk-UA"/>
              </w:rPr>
              <w:t>Примітка</w:t>
            </w:r>
          </w:p>
        </w:tc>
      </w:tr>
      <w:tr w:rsidR="002B27ED" w:rsidRPr="00B63C44" w:rsidTr="006972E2">
        <w:tc>
          <w:tcPr>
            <w:tcW w:w="927" w:type="dxa"/>
            <w:tcBorders>
              <w:top w:val="single" w:sz="4" w:space="0" w:color="auto"/>
              <w:left w:val="single" w:sz="4" w:space="0" w:color="auto"/>
              <w:bottom w:val="single" w:sz="4" w:space="0" w:color="auto"/>
              <w:right w:val="single" w:sz="4" w:space="0" w:color="auto"/>
            </w:tcBorders>
          </w:tcPr>
          <w:p w:rsidR="002B27ED" w:rsidRPr="002B27ED" w:rsidRDefault="002B27ED" w:rsidP="006972E2">
            <w:pPr>
              <w:pStyle w:val="ab"/>
              <w:tabs>
                <w:tab w:val="left" w:pos="709"/>
              </w:tabs>
              <w:ind w:left="0"/>
              <w:jc w:val="center"/>
              <w:rPr>
                <w:b/>
                <w:sz w:val="22"/>
                <w:szCs w:val="22"/>
                <w:lang w:val="uk-UA"/>
              </w:rPr>
            </w:pPr>
            <w:r w:rsidRPr="002B27ED">
              <w:rPr>
                <w:b/>
                <w:sz w:val="22"/>
                <w:szCs w:val="22"/>
                <w:lang w:val="uk-UA"/>
              </w:rPr>
              <w:t>1</w:t>
            </w:r>
          </w:p>
        </w:tc>
        <w:tc>
          <w:tcPr>
            <w:tcW w:w="1767" w:type="dxa"/>
            <w:tcBorders>
              <w:top w:val="single" w:sz="4" w:space="0" w:color="auto"/>
              <w:left w:val="single" w:sz="4" w:space="0" w:color="auto"/>
              <w:bottom w:val="single" w:sz="4" w:space="0" w:color="auto"/>
              <w:right w:val="single" w:sz="4" w:space="0" w:color="auto"/>
            </w:tcBorders>
          </w:tcPr>
          <w:p w:rsidR="002B27ED" w:rsidRPr="002B27ED" w:rsidRDefault="002B27ED" w:rsidP="006972E2">
            <w:pPr>
              <w:pStyle w:val="ab"/>
              <w:tabs>
                <w:tab w:val="left" w:pos="709"/>
              </w:tabs>
              <w:ind w:left="0"/>
              <w:jc w:val="center"/>
              <w:rPr>
                <w:b/>
                <w:sz w:val="22"/>
                <w:szCs w:val="22"/>
                <w:lang w:val="uk-UA"/>
              </w:rPr>
            </w:pPr>
            <w:r w:rsidRPr="002B27ED">
              <w:rPr>
                <w:b/>
                <w:sz w:val="22"/>
                <w:szCs w:val="22"/>
                <w:lang w:val="uk-UA"/>
              </w:rPr>
              <w:t>2</w:t>
            </w:r>
          </w:p>
        </w:tc>
        <w:tc>
          <w:tcPr>
            <w:tcW w:w="5528" w:type="dxa"/>
            <w:tcBorders>
              <w:top w:val="single" w:sz="4" w:space="0" w:color="auto"/>
              <w:left w:val="single" w:sz="4" w:space="0" w:color="auto"/>
              <w:bottom w:val="single" w:sz="4" w:space="0" w:color="auto"/>
              <w:right w:val="single" w:sz="4" w:space="0" w:color="auto"/>
            </w:tcBorders>
          </w:tcPr>
          <w:p w:rsidR="002B27ED" w:rsidRPr="002B27ED" w:rsidRDefault="002B27ED" w:rsidP="002B27ED">
            <w:pPr>
              <w:tabs>
                <w:tab w:val="left" w:pos="709"/>
              </w:tabs>
              <w:jc w:val="center"/>
              <w:rPr>
                <w:b/>
                <w:sz w:val="22"/>
                <w:szCs w:val="22"/>
                <w:lang w:val="uk-UA"/>
              </w:rPr>
            </w:pPr>
            <w:r w:rsidRPr="002B27ED">
              <w:rPr>
                <w:b/>
                <w:sz w:val="22"/>
                <w:szCs w:val="22"/>
                <w:lang w:val="uk-UA"/>
              </w:rPr>
              <w:t>3</w:t>
            </w:r>
          </w:p>
        </w:tc>
        <w:tc>
          <w:tcPr>
            <w:tcW w:w="1281" w:type="dxa"/>
            <w:tcBorders>
              <w:top w:val="single" w:sz="4" w:space="0" w:color="auto"/>
              <w:left w:val="single" w:sz="4" w:space="0" w:color="auto"/>
              <w:bottom w:val="single" w:sz="4" w:space="0" w:color="auto"/>
              <w:right w:val="single" w:sz="4" w:space="0" w:color="auto"/>
            </w:tcBorders>
          </w:tcPr>
          <w:p w:rsidR="002B27ED" w:rsidRPr="002B27ED" w:rsidRDefault="002B27ED" w:rsidP="006972E2">
            <w:pPr>
              <w:pStyle w:val="ab"/>
              <w:tabs>
                <w:tab w:val="left" w:pos="709"/>
              </w:tabs>
              <w:ind w:left="0"/>
              <w:jc w:val="center"/>
              <w:rPr>
                <w:b/>
                <w:sz w:val="22"/>
                <w:szCs w:val="22"/>
                <w:lang w:val="uk-UA"/>
              </w:rPr>
            </w:pPr>
            <w:r w:rsidRPr="002B27ED">
              <w:rPr>
                <w:b/>
                <w:sz w:val="22"/>
                <w:szCs w:val="22"/>
                <w:lang w:val="uk-UA"/>
              </w:rPr>
              <w:t>4</w:t>
            </w:r>
          </w:p>
        </w:tc>
      </w:tr>
      <w:tr w:rsidR="00513C5B" w:rsidRPr="00B63C44" w:rsidTr="006972E2">
        <w:tc>
          <w:tcPr>
            <w:tcW w:w="92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1</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04-2021-ПЗ</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Загальні положення. Вихідні дані для проєктування.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val="restart"/>
            <w:tcBorders>
              <w:top w:val="single" w:sz="4" w:space="0" w:color="auto"/>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2</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04-2021-ГП</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rPr>
                <w:lang w:val="uk-UA"/>
              </w:rPr>
            </w:pPr>
            <w:r w:rsidRPr="00B63C44">
              <w:rPr>
                <w:lang w:val="uk-UA"/>
              </w:rPr>
              <w:t xml:space="preserve">Генеральний план.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04-2021-АР</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Архітектурні рішення.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04-2021-АБ</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Архітектурно-будівельні рішення.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04-2021-ТХ</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Технологічна частина.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val="restart"/>
            <w:tcBorders>
              <w:top w:val="single" w:sz="4" w:space="0" w:color="auto"/>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3</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04-2021-ОВ.ЗТП</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Опалення, вентиляція та кондиціювання. Зовнішні мережі теплопостачання.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04-2021-ЗВК.ВК</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Зовнішні мережі водопроводу та каналізації. Внутрішні мережі водопроводу та каналізації.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val="restart"/>
            <w:tcBorders>
              <w:top w:val="single" w:sz="4" w:space="0" w:color="auto"/>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4</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04-2021-ЕП</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Електропостачання.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04-2021-ЕЗ</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Зовнішнє електроосвітлення.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04-2021-ЕТР1</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Електротехнічні рішення (АЗС)</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04-2021-ЕТР2</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Електротехнічні рішення (СТО)</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04-2021-СЗ</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Системи зв</w:t>
            </w:r>
            <w:r w:rsidRPr="00B63C44">
              <w:rPr>
                <w:lang w:val="en-US"/>
              </w:rPr>
              <w:t>’</w:t>
            </w:r>
            <w:r w:rsidRPr="00B63C44">
              <w:rPr>
                <w:lang w:val="uk-UA"/>
              </w:rPr>
              <w:t>язку</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04-2021-АОВ</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Автоматизація систем опалення і вентиляції</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vMerge/>
            <w:tcBorders>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04-2021-АВК</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Автоматизація систем водопостачання і каналізації</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5</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04-2021-ПОБ</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Проєкт організації будівництва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6</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04-2021-ІТЗЦЗ</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Інженерно-технічні заходи цивільного захисту</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7</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04-2021-ОВД</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Оцінку впливу на довкілля</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8</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04-2021-КД</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Кошторисна документація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9</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04-2021-ОДР</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Організація дорожнього руху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513C5B" w:rsidRPr="00B63C44" w:rsidTr="006972E2">
        <w:tc>
          <w:tcPr>
            <w:tcW w:w="92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10</w:t>
            </w:r>
          </w:p>
        </w:tc>
        <w:tc>
          <w:tcPr>
            <w:tcW w:w="1767"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r w:rsidRPr="00B63C44">
              <w:rPr>
                <w:lang w:val="uk-UA"/>
              </w:rPr>
              <w:t>04-2021-БлЗ</w:t>
            </w:r>
          </w:p>
        </w:tc>
        <w:tc>
          <w:tcPr>
            <w:tcW w:w="5528"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tabs>
                <w:tab w:val="left" w:pos="709"/>
              </w:tabs>
              <w:jc w:val="both"/>
              <w:rPr>
                <w:lang w:val="uk-UA"/>
              </w:rPr>
            </w:pPr>
            <w:r w:rsidRPr="00B63C44">
              <w:rPr>
                <w:lang w:val="uk-UA"/>
              </w:rPr>
              <w:t xml:space="preserve">Розділ «Блискавкозахист» </w:t>
            </w:r>
          </w:p>
        </w:tc>
        <w:tc>
          <w:tcPr>
            <w:tcW w:w="1281" w:type="dxa"/>
            <w:tcBorders>
              <w:top w:val="single" w:sz="4" w:space="0" w:color="auto"/>
              <w:left w:val="single" w:sz="4" w:space="0" w:color="auto"/>
              <w:bottom w:val="single" w:sz="4" w:space="0" w:color="auto"/>
              <w:right w:val="single" w:sz="4" w:space="0" w:color="auto"/>
            </w:tcBorders>
          </w:tcPr>
          <w:p w:rsidR="00513C5B" w:rsidRPr="00B63C44" w:rsidRDefault="00513C5B" w:rsidP="006972E2">
            <w:pPr>
              <w:pStyle w:val="ab"/>
              <w:tabs>
                <w:tab w:val="left" w:pos="709"/>
              </w:tabs>
              <w:ind w:left="0"/>
              <w:jc w:val="center"/>
              <w:rPr>
                <w:lang w:val="uk-UA"/>
              </w:rPr>
            </w:pPr>
          </w:p>
        </w:tc>
      </w:tr>
      <w:tr w:rsidR="002B27ED" w:rsidRPr="00B63C44" w:rsidTr="006972E2">
        <w:tc>
          <w:tcPr>
            <w:tcW w:w="927" w:type="dxa"/>
            <w:tcBorders>
              <w:top w:val="single" w:sz="4" w:space="0" w:color="auto"/>
              <w:left w:val="single" w:sz="4" w:space="0" w:color="auto"/>
              <w:bottom w:val="single" w:sz="4" w:space="0" w:color="auto"/>
              <w:right w:val="single" w:sz="4" w:space="0" w:color="auto"/>
            </w:tcBorders>
          </w:tcPr>
          <w:p w:rsidR="002B27ED" w:rsidRPr="002B27ED" w:rsidRDefault="002B27ED" w:rsidP="00034729">
            <w:pPr>
              <w:pStyle w:val="ab"/>
              <w:tabs>
                <w:tab w:val="left" w:pos="709"/>
              </w:tabs>
              <w:ind w:left="0"/>
              <w:jc w:val="center"/>
              <w:rPr>
                <w:b/>
                <w:sz w:val="22"/>
                <w:szCs w:val="22"/>
                <w:lang w:val="uk-UA"/>
              </w:rPr>
            </w:pPr>
            <w:r w:rsidRPr="002B27ED">
              <w:rPr>
                <w:b/>
                <w:sz w:val="22"/>
                <w:szCs w:val="22"/>
                <w:lang w:val="uk-UA"/>
              </w:rPr>
              <w:lastRenderedPageBreak/>
              <w:t>1</w:t>
            </w:r>
          </w:p>
        </w:tc>
        <w:tc>
          <w:tcPr>
            <w:tcW w:w="1767" w:type="dxa"/>
            <w:tcBorders>
              <w:top w:val="single" w:sz="4" w:space="0" w:color="auto"/>
              <w:left w:val="single" w:sz="4" w:space="0" w:color="auto"/>
              <w:bottom w:val="single" w:sz="4" w:space="0" w:color="auto"/>
              <w:right w:val="single" w:sz="4" w:space="0" w:color="auto"/>
            </w:tcBorders>
          </w:tcPr>
          <w:p w:rsidR="002B27ED" w:rsidRPr="002B27ED" w:rsidRDefault="002B27ED" w:rsidP="00034729">
            <w:pPr>
              <w:pStyle w:val="ab"/>
              <w:tabs>
                <w:tab w:val="left" w:pos="709"/>
              </w:tabs>
              <w:ind w:left="0"/>
              <w:jc w:val="center"/>
              <w:rPr>
                <w:b/>
                <w:sz w:val="22"/>
                <w:szCs w:val="22"/>
                <w:lang w:val="uk-UA"/>
              </w:rPr>
            </w:pPr>
            <w:r w:rsidRPr="002B27ED">
              <w:rPr>
                <w:b/>
                <w:sz w:val="22"/>
                <w:szCs w:val="22"/>
                <w:lang w:val="uk-UA"/>
              </w:rPr>
              <w:t>2</w:t>
            </w:r>
          </w:p>
        </w:tc>
        <w:tc>
          <w:tcPr>
            <w:tcW w:w="5528" w:type="dxa"/>
            <w:tcBorders>
              <w:top w:val="single" w:sz="4" w:space="0" w:color="auto"/>
              <w:left w:val="single" w:sz="4" w:space="0" w:color="auto"/>
              <w:bottom w:val="single" w:sz="4" w:space="0" w:color="auto"/>
              <w:right w:val="single" w:sz="4" w:space="0" w:color="auto"/>
            </w:tcBorders>
          </w:tcPr>
          <w:p w:rsidR="002B27ED" w:rsidRPr="002B27ED" w:rsidRDefault="002B27ED" w:rsidP="00034729">
            <w:pPr>
              <w:tabs>
                <w:tab w:val="left" w:pos="709"/>
              </w:tabs>
              <w:jc w:val="center"/>
              <w:rPr>
                <w:b/>
                <w:sz w:val="22"/>
                <w:szCs w:val="22"/>
                <w:lang w:val="uk-UA"/>
              </w:rPr>
            </w:pPr>
            <w:r w:rsidRPr="002B27ED">
              <w:rPr>
                <w:b/>
                <w:sz w:val="22"/>
                <w:szCs w:val="22"/>
                <w:lang w:val="uk-UA"/>
              </w:rPr>
              <w:t>3</w:t>
            </w:r>
          </w:p>
        </w:tc>
        <w:tc>
          <w:tcPr>
            <w:tcW w:w="1281" w:type="dxa"/>
            <w:tcBorders>
              <w:top w:val="single" w:sz="4" w:space="0" w:color="auto"/>
              <w:left w:val="single" w:sz="4" w:space="0" w:color="auto"/>
              <w:bottom w:val="single" w:sz="4" w:space="0" w:color="auto"/>
              <w:right w:val="single" w:sz="4" w:space="0" w:color="auto"/>
            </w:tcBorders>
          </w:tcPr>
          <w:p w:rsidR="002B27ED" w:rsidRPr="002B27ED" w:rsidRDefault="002B27ED" w:rsidP="00034729">
            <w:pPr>
              <w:pStyle w:val="ab"/>
              <w:tabs>
                <w:tab w:val="left" w:pos="709"/>
              </w:tabs>
              <w:ind w:left="0"/>
              <w:jc w:val="center"/>
              <w:rPr>
                <w:b/>
                <w:sz w:val="22"/>
                <w:szCs w:val="22"/>
                <w:lang w:val="uk-UA"/>
              </w:rPr>
            </w:pPr>
            <w:r w:rsidRPr="002B27ED">
              <w:rPr>
                <w:b/>
                <w:sz w:val="22"/>
                <w:szCs w:val="22"/>
                <w:lang w:val="uk-UA"/>
              </w:rPr>
              <w:t>4</w:t>
            </w:r>
          </w:p>
        </w:tc>
      </w:tr>
      <w:tr w:rsidR="002B27ED" w:rsidRPr="00B63C44" w:rsidTr="006972E2">
        <w:tc>
          <w:tcPr>
            <w:tcW w:w="92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11</w:t>
            </w:r>
          </w:p>
        </w:tc>
        <w:tc>
          <w:tcPr>
            <w:tcW w:w="176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04-2021-ПС</w:t>
            </w:r>
          </w:p>
        </w:tc>
        <w:tc>
          <w:tcPr>
            <w:tcW w:w="5528"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tabs>
                <w:tab w:val="left" w:pos="709"/>
              </w:tabs>
              <w:jc w:val="both"/>
              <w:rPr>
                <w:lang w:val="uk-UA"/>
              </w:rPr>
            </w:pPr>
            <w:r w:rsidRPr="00B63C44">
              <w:rPr>
                <w:lang w:val="uk-UA"/>
              </w:rPr>
              <w:t xml:space="preserve">Розділ «Автоматична систем пожежогасіння. Система пожежної сигналізації. Система оповіщення про пожежу та управління евакуюванням людей. Система передавання тривожних сповіщень» </w:t>
            </w:r>
          </w:p>
        </w:tc>
        <w:tc>
          <w:tcPr>
            <w:tcW w:w="1281"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p>
        </w:tc>
      </w:tr>
      <w:tr w:rsidR="002B27ED" w:rsidRPr="00B63C44" w:rsidTr="006972E2">
        <w:tc>
          <w:tcPr>
            <w:tcW w:w="92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12</w:t>
            </w:r>
          </w:p>
        </w:tc>
        <w:tc>
          <w:tcPr>
            <w:tcW w:w="176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04-2021-СРВ</w:t>
            </w:r>
          </w:p>
        </w:tc>
        <w:tc>
          <w:tcPr>
            <w:tcW w:w="5528"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tabs>
                <w:tab w:val="left" w:pos="709"/>
              </w:tabs>
              <w:jc w:val="both"/>
              <w:rPr>
                <w:lang w:val="uk-UA"/>
              </w:rPr>
            </w:pPr>
            <w:r w:rsidRPr="00B63C44">
              <w:rPr>
                <w:lang w:val="uk-UA"/>
              </w:rPr>
              <w:t>Розділ «Система раннього виявлення надзвичайних ситуацій та оповіщення людей у разі їх виникнення»</w:t>
            </w:r>
          </w:p>
        </w:tc>
        <w:tc>
          <w:tcPr>
            <w:tcW w:w="1281"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p>
        </w:tc>
      </w:tr>
      <w:tr w:rsidR="002B27ED" w:rsidRPr="004B5E0F" w:rsidTr="006972E2">
        <w:tc>
          <w:tcPr>
            <w:tcW w:w="92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13</w:t>
            </w:r>
          </w:p>
        </w:tc>
        <w:tc>
          <w:tcPr>
            <w:tcW w:w="176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ПЛАС</w:t>
            </w:r>
          </w:p>
        </w:tc>
        <w:tc>
          <w:tcPr>
            <w:tcW w:w="5528"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tabs>
                <w:tab w:val="left" w:pos="709"/>
              </w:tabs>
              <w:jc w:val="both"/>
              <w:rPr>
                <w:lang w:val="uk-UA"/>
              </w:rPr>
            </w:pPr>
            <w:r w:rsidRPr="00B63C44">
              <w:rPr>
                <w:lang w:val="uk-UA"/>
              </w:rPr>
              <w:t xml:space="preserve">План локалізації та ліквідації аварійних ситуацій і аварій автомобільного газозаправного пункту </w:t>
            </w:r>
          </w:p>
        </w:tc>
        <w:tc>
          <w:tcPr>
            <w:tcW w:w="1281"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p>
        </w:tc>
      </w:tr>
      <w:tr w:rsidR="002B27ED" w:rsidRPr="00B63C44" w:rsidTr="006972E2">
        <w:tc>
          <w:tcPr>
            <w:tcW w:w="92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14</w:t>
            </w:r>
          </w:p>
        </w:tc>
        <w:tc>
          <w:tcPr>
            <w:tcW w:w="176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ОПН</w:t>
            </w:r>
          </w:p>
        </w:tc>
        <w:tc>
          <w:tcPr>
            <w:tcW w:w="5528"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tabs>
                <w:tab w:val="left" w:pos="709"/>
              </w:tabs>
              <w:jc w:val="both"/>
              <w:rPr>
                <w:lang w:val="uk-UA"/>
              </w:rPr>
            </w:pPr>
            <w:r w:rsidRPr="00B63C44">
              <w:rPr>
                <w:lang w:val="uk-UA"/>
              </w:rPr>
              <w:t>Декларація безпеки об</w:t>
            </w:r>
            <w:r w:rsidRPr="00B63C44">
              <w:t>’</w:t>
            </w:r>
            <w:r w:rsidRPr="00B63C44">
              <w:rPr>
                <w:lang w:val="uk-UA"/>
              </w:rPr>
              <w:t xml:space="preserve">єкта підвищеної небезпеки. Експертний висновок. </w:t>
            </w:r>
          </w:p>
        </w:tc>
        <w:tc>
          <w:tcPr>
            <w:tcW w:w="1281"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p>
        </w:tc>
      </w:tr>
      <w:tr w:rsidR="002B27ED" w:rsidRPr="004B5E0F" w:rsidTr="006972E2">
        <w:tc>
          <w:tcPr>
            <w:tcW w:w="92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r w:rsidRPr="00B63C44">
              <w:rPr>
                <w:lang w:val="uk-UA"/>
              </w:rPr>
              <w:t>15</w:t>
            </w:r>
          </w:p>
        </w:tc>
        <w:tc>
          <w:tcPr>
            <w:tcW w:w="1767"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p>
        </w:tc>
        <w:tc>
          <w:tcPr>
            <w:tcW w:w="5528"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tabs>
                <w:tab w:val="left" w:pos="709"/>
              </w:tabs>
              <w:jc w:val="both"/>
              <w:rPr>
                <w:lang w:val="uk-UA"/>
              </w:rPr>
            </w:pPr>
            <w:r w:rsidRPr="00B63C44">
              <w:rPr>
                <w:lang w:val="uk-UA"/>
              </w:rPr>
              <w:t xml:space="preserve">Повідомлення про результати ідентифікації об’єктів підвищеної небезпеки. </w:t>
            </w:r>
          </w:p>
        </w:tc>
        <w:tc>
          <w:tcPr>
            <w:tcW w:w="1281" w:type="dxa"/>
            <w:tcBorders>
              <w:top w:val="single" w:sz="4" w:space="0" w:color="auto"/>
              <w:left w:val="single" w:sz="4" w:space="0" w:color="auto"/>
              <w:bottom w:val="single" w:sz="4" w:space="0" w:color="auto"/>
              <w:right w:val="single" w:sz="4" w:space="0" w:color="auto"/>
            </w:tcBorders>
          </w:tcPr>
          <w:p w:rsidR="002B27ED" w:rsidRPr="00B63C44" w:rsidRDefault="002B27ED" w:rsidP="006972E2">
            <w:pPr>
              <w:pStyle w:val="ab"/>
              <w:tabs>
                <w:tab w:val="left" w:pos="709"/>
              </w:tabs>
              <w:ind w:left="0"/>
              <w:jc w:val="center"/>
              <w:rPr>
                <w:lang w:val="uk-UA"/>
              </w:rPr>
            </w:pPr>
          </w:p>
        </w:tc>
      </w:tr>
    </w:tbl>
    <w:p w:rsidR="000B5460" w:rsidRPr="00B63C44" w:rsidRDefault="000B5460" w:rsidP="002D3B2A">
      <w:pPr>
        <w:pStyle w:val="ab"/>
        <w:tabs>
          <w:tab w:val="left" w:pos="1134"/>
        </w:tabs>
        <w:jc w:val="both"/>
        <w:rPr>
          <w:lang w:val="uk-UA"/>
        </w:rPr>
      </w:pPr>
    </w:p>
    <w:p w:rsidR="00B63C44" w:rsidRPr="00B63C44" w:rsidRDefault="00B63C44" w:rsidP="00B63C44">
      <w:pPr>
        <w:widowControl w:val="0"/>
        <w:tabs>
          <w:tab w:val="left" w:pos="918"/>
          <w:tab w:val="left" w:pos="1054"/>
        </w:tabs>
        <w:ind w:firstLine="487"/>
        <w:jc w:val="both"/>
        <w:rPr>
          <w:b/>
          <w:i/>
          <w:lang w:val="uk-UA"/>
        </w:rPr>
      </w:pPr>
      <w:r w:rsidRPr="00B63C44">
        <w:rPr>
          <w:b/>
          <w:i/>
          <w:lang w:val="uk-UA" w:eastAsia="uk-UA"/>
        </w:rPr>
        <w:t>Загальна характеристика планованої діяльності.</w:t>
      </w:r>
    </w:p>
    <w:p w:rsidR="00B63C44" w:rsidRPr="00B63C44" w:rsidRDefault="00B63C44" w:rsidP="00B63C44">
      <w:pPr>
        <w:tabs>
          <w:tab w:val="left" w:pos="1134"/>
        </w:tabs>
        <w:ind w:firstLine="567"/>
        <w:contextualSpacing/>
        <w:jc w:val="both"/>
        <w:rPr>
          <w:lang w:val="uk-UA"/>
        </w:rPr>
      </w:pPr>
      <w:r w:rsidRPr="00B63C44">
        <w:rPr>
          <w:lang w:val="uk-UA"/>
        </w:rPr>
        <w:t>Планованою діяльністю передбачається будівництво автомобільного заправного комплексу з газовим модулем почергово:</w:t>
      </w:r>
    </w:p>
    <w:p w:rsidR="00B63C44" w:rsidRPr="00B63C44" w:rsidRDefault="00B63C44" w:rsidP="00B63C44">
      <w:pPr>
        <w:pStyle w:val="ab"/>
        <w:widowControl w:val="0"/>
        <w:numPr>
          <w:ilvl w:val="0"/>
          <w:numId w:val="45"/>
        </w:numPr>
        <w:tabs>
          <w:tab w:val="left" w:pos="1134"/>
        </w:tabs>
        <w:ind w:left="0" w:firstLine="567"/>
        <w:jc w:val="both"/>
        <w:rPr>
          <w:lang w:val="uk-UA"/>
        </w:rPr>
      </w:pPr>
      <w:r w:rsidRPr="00B63C44">
        <w:rPr>
          <w:lang w:val="uk-UA"/>
        </w:rPr>
        <w:t>І черга - із комплексу для заправки газобалонних автомобілів АГЗС (стаціонарний заправник газу СВГ);</w:t>
      </w:r>
    </w:p>
    <w:p w:rsidR="00B63C44" w:rsidRPr="00B63C44" w:rsidRDefault="00B63C44" w:rsidP="00B63C44">
      <w:pPr>
        <w:pStyle w:val="ab"/>
        <w:widowControl w:val="0"/>
        <w:numPr>
          <w:ilvl w:val="0"/>
          <w:numId w:val="45"/>
        </w:numPr>
        <w:tabs>
          <w:tab w:val="left" w:pos="1134"/>
        </w:tabs>
        <w:ind w:left="0" w:firstLine="567"/>
        <w:jc w:val="both"/>
        <w:rPr>
          <w:lang w:val="uk-UA"/>
        </w:rPr>
      </w:pPr>
      <w:r w:rsidRPr="00B63C44">
        <w:rPr>
          <w:lang w:val="uk-UA"/>
        </w:rPr>
        <w:t xml:space="preserve">ІІ черга - багатопаливна АЗК із приміщенням оператора для сервісного обслуговуванням водіїв та навісом; </w:t>
      </w:r>
    </w:p>
    <w:p w:rsidR="00B63C44" w:rsidRPr="00B63C44" w:rsidRDefault="00B63C44" w:rsidP="00B63C44">
      <w:pPr>
        <w:pStyle w:val="ab"/>
        <w:widowControl w:val="0"/>
        <w:numPr>
          <w:ilvl w:val="0"/>
          <w:numId w:val="45"/>
        </w:numPr>
        <w:tabs>
          <w:tab w:val="left" w:pos="1134"/>
        </w:tabs>
        <w:ind w:left="0" w:firstLine="567"/>
        <w:jc w:val="both"/>
        <w:rPr>
          <w:lang w:val="uk-UA"/>
        </w:rPr>
      </w:pPr>
      <w:r w:rsidRPr="00B63C44">
        <w:rPr>
          <w:lang w:val="uk-UA"/>
        </w:rPr>
        <w:t>ІІІ черга - будівля СТО із мийкою.</w:t>
      </w:r>
    </w:p>
    <w:p w:rsidR="00B63C44" w:rsidRPr="00B63C44" w:rsidRDefault="00B63C44" w:rsidP="00B63C44">
      <w:pPr>
        <w:ind w:firstLine="567"/>
        <w:contextualSpacing/>
        <w:jc w:val="both"/>
        <w:rPr>
          <w:lang w:val="uk-UA"/>
        </w:rPr>
      </w:pPr>
      <w:r w:rsidRPr="00B63C44">
        <w:rPr>
          <w:lang w:val="uk-UA"/>
        </w:rPr>
        <w:t>Стаціонарний заправник газу (СЗГ) ємністю 19,9 м</w:t>
      </w:r>
      <w:r w:rsidRPr="00B63C44">
        <w:rPr>
          <w:vertAlign w:val="superscript"/>
          <w:lang w:val="uk-UA"/>
        </w:rPr>
        <w:t>3</w:t>
      </w:r>
      <w:r w:rsidRPr="00B63C44">
        <w:rPr>
          <w:lang w:val="uk-UA"/>
        </w:rPr>
        <w:t xml:space="preserve"> призначений для заправки автотранспорту зрідженим/скрапленим вуглеводневим газом ЗВГ (СВГ)                               пропано-бутанової суміші по ГОСТ 17578 (СУГ: сжиженный углеводородный газ) і ДСТУ 4047-2001:</w:t>
      </w:r>
    </w:p>
    <w:p w:rsidR="00B63C44" w:rsidRPr="00B63C44" w:rsidRDefault="00B63C44" w:rsidP="00B63C44">
      <w:pPr>
        <w:pStyle w:val="ab"/>
        <w:widowControl w:val="0"/>
        <w:numPr>
          <w:ilvl w:val="0"/>
          <w:numId w:val="46"/>
        </w:numPr>
        <w:tabs>
          <w:tab w:val="left" w:pos="1134"/>
        </w:tabs>
        <w:ind w:left="0" w:firstLine="567"/>
        <w:jc w:val="both"/>
        <w:rPr>
          <w:lang w:val="uk-UA"/>
        </w:rPr>
      </w:pPr>
      <w:r w:rsidRPr="00B63C44">
        <w:rPr>
          <w:lang w:val="uk-UA"/>
        </w:rPr>
        <w:t>блок прийому та зберігання ЗВГ: резервуар ємністю 19,96 м</w:t>
      </w:r>
      <w:r w:rsidRPr="00B63C44">
        <w:rPr>
          <w:vertAlign w:val="superscript"/>
          <w:lang w:val="uk-UA"/>
        </w:rPr>
        <w:t>3</w:t>
      </w:r>
      <w:r w:rsidRPr="00B63C44">
        <w:rPr>
          <w:lang w:val="uk-UA"/>
        </w:rPr>
        <w:t xml:space="preserve"> з запірно-захисною арматурою, насосний агрегат LPG РК2 і система обв'язки трубопроводів,</w:t>
      </w:r>
    </w:p>
    <w:p w:rsidR="00B63C44" w:rsidRPr="00B63C44" w:rsidRDefault="00B63C44" w:rsidP="00B63C44">
      <w:pPr>
        <w:pStyle w:val="ab"/>
        <w:widowControl w:val="0"/>
        <w:numPr>
          <w:ilvl w:val="0"/>
          <w:numId w:val="46"/>
        </w:numPr>
        <w:tabs>
          <w:tab w:val="left" w:pos="1134"/>
        </w:tabs>
        <w:ind w:left="0" w:firstLine="567"/>
        <w:jc w:val="both"/>
        <w:rPr>
          <w:lang w:val="uk-UA"/>
        </w:rPr>
      </w:pPr>
      <w:r w:rsidRPr="00B63C44">
        <w:rPr>
          <w:lang w:val="uk-UA"/>
        </w:rPr>
        <w:t>колонка газороздавальна типу «Шельф 100-1 LPG»,</w:t>
      </w:r>
    </w:p>
    <w:p w:rsidR="00B63C44" w:rsidRPr="00B63C44" w:rsidRDefault="00B63C44" w:rsidP="00B63C44">
      <w:pPr>
        <w:pStyle w:val="ab"/>
        <w:widowControl w:val="0"/>
        <w:numPr>
          <w:ilvl w:val="0"/>
          <w:numId w:val="46"/>
        </w:numPr>
        <w:tabs>
          <w:tab w:val="left" w:pos="1134"/>
        </w:tabs>
        <w:ind w:left="0" w:firstLine="567"/>
        <w:jc w:val="both"/>
        <w:rPr>
          <w:lang w:val="uk-UA"/>
        </w:rPr>
      </w:pPr>
      <w:r w:rsidRPr="00B63C44">
        <w:rPr>
          <w:lang w:val="uk-UA"/>
        </w:rPr>
        <w:t>шафа автоматики.</w:t>
      </w:r>
    </w:p>
    <w:p w:rsidR="00B63C44" w:rsidRPr="00B63C44" w:rsidRDefault="00B63C44" w:rsidP="00B63C44">
      <w:pPr>
        <w:tabs>
          <w:tab w:val="left" w:pos="1134"/>
        </w:tabs>
        <w:ind w:firstLine="567"/>
        <w:contextualSpacing/>
        <w:jc w:val="both"/>
        <w:rPr>
          <w:lang w:val="uk-UA"/>
        </w:rPr>
      </w:pPr>
      <w:r w:rsidRPr="00B63C44">
        <w:rPr>
          <w:lang w:val="uk-UA"/>
        </w:rPr>
        <w:t>Резервуарний парк АЗК складається з 2 підземних трьох секційних резервуарів V=2х50м</w:t>
      </w:r>
      <w:r w:rsidRPr="00B63C44">
        <w:rPr>
          <w:vertAlign w:val="superscript"/>
          <w:lang w:val="uk-UA"/>
        </w:rPr>
        <w:t>3</w:t>
      </w:r>
      <w:r w:rsidRPr="00B63C44">
        <w:rPr>
          <w:lang w:val="uk-UA"/>
        </w:rPr>
        <w:t>:</w:t>
      </w:r>
    </w:p>
    <w:p w:rsidR="00B63C44" w:rsidRPr="00B63C44" w:rsidRDefault="00B63C44" w:rsidP="00B63C44">
      <w:pPr>
        <w:pStyle w:val="ab"/>
        <w:widowControl w:val="0"/>
        <w:numPr>
          <w:ilvl w:val="0"/>
          <w:numId w:val="47"/>
        </w:numPr>
        <w:tabs>
          <w:tab w:val="left" w:pos="1134"/>
        </w:tabs>
        <w:ind w:left="0" w:firstLine="567"/>
        <w:jc w:val="both"/>
        <w:rPr>
          <w:lang w:val="uk-UA"/>
        </w:rPr>
      </w:pPr>
      <w:r w:rsidRPr="00B63C44">
        <w:rPr>
          <w:lang w:val="uk-UA"/>
        </w:rPr>
        <w:t>І резервуар: секція з бензином А-92 V=25 м</w:t>
      </w:r>
      <w:r w:rsidRPr="00B63C44">
        <w:rPr>
          <w:vertAlign w:val="superscript"/>
          <w:lang w:val="uk-UA"/>
        </w:rPr>
        <w:t>3</w:t>
      </w:r>
      <w:r w:rsidRPr="00B63C44">
        <w:rPr>
          <w:lang w:val="uk-UA"/>
        </w:rPr>
        <w:t>, секція з бензином А-95 V = 15 м</w:t>
      </w:r>
      <w:r w:rsidRPr="00B63C44">
        <w:rPr>
          <w:vertAlign w:val="superscript"/>
          <w:lang w:val="uk-UA"/>
        </w:rPr>
        <w:t>3</w:t>
      </w:r>
      <w:r w:rsidRPr="00B63C44">
        <w:rPr>
          <w:lang w:val="uk-UA"/>
        </w:rPr>
        <w:t>, секція для збору аварійного проливу V=10 м</w:t>
      </w:r>
      <w:r w:rsidRPr="00B63C44">
        <w:rPr>
          <w:vertAlign w:val="superscript"/>
          <w:lang w:val="uk-UA"/>
        </w:rPr>
        <w:t>3</w:t>
      </w:r>
      <w:r w:rsidRPr="00B63C44">
        <w:rPr>
          <w:lang w:val="uk-UA"/>
        </w:rPr>
        <w:t>;</w:t>
      </w:r>
    </w:p>
    <w:p w:rsidR="00B63C44" w:rsidRPr="002B27ED" w:rsidRDefault="00B63C44" w:rsidP="002B27ED">
      <w:pPr>
        <w:pStyle w:val="ab"/>
        <w:widowControl w:val="0"/>
        <w:numPr>
          <w:ilvl w:val="0"/>
          <w:numId w:val="47"/>
        </w:numPr>
        <w:tabs>
          <w:tab w:val="left" w:pos="1134"/>
        </w:tabs>
        <w:ind w:left="0" w:firstLine="567"/>
        <w:jc w:val="both"/>
        <w:rPr>
          <w:lang w:val="uk-UA"/>
        </w:rPr>
      </w:pPr>
      <w:r w:rsidRPr="00B63C44">
        <w:rPr>
          <w:lang w:val="uk-UA"/>
        </w:rPr>
        <w:t>ІІ резервуар: секція з дизпаливом V=25 м</w:t>
      </w:r>
      <w:r w:rsidRPr="00B63C44">
        <w:rPr>
          <w:vertAlign w:val="superscript"/>
          <w:lang w:val="uk-UA"/>
        </w:rPr>
        <w:t>3</w:t>
      </w:r>
      <w:r w:rsidRPr="00B63C44">
        <w:rPr>
          <w:lang w:val="uk-UA"/>
        </w:rPr>
        <w:t>, секція з бензином А-95-Преміум                        V =15 м</w:t>
      </w:r>
      <w:r w:rsidRPr="00B63C44">
        <w:rPr>
          <w:vertAlign w:val="superscript"/>
          <w:lang w:val="uk-UA"/>
        </w:rPr>
        <w:t>3</w:t>
      </w:r>
      <w:r w:rsidRPr="00B63C44">
        <w:rPr>
          <w:lang w:val="uk-UA"/>
        </w:rPr>
        <w:t>, секція для збору аварійного проливу V=10 м</w:t>
      </w:r>
      <w:r w:rsidRPr="00B63C44">
        <w:rPr>
          <w:vertAlign w:val="superscript"/>
          <w:lang w:val="uk-UA"/>
        </w:rPr>
        <w:t>3</w:t>
      </w:r>
      <w:r w:rsidRPr="00B63C44">
        <w:rPr>
          <w:lang w:val="uk-UA"/>
        </w:rPr>
        <w:t>.</w:t>
      </w:r>
    </w:p>
    <w:p w:rsidR="00B63C44" w:rsidRPr="00B63C44" w:rsidRDefault="00B63C44" w:rsidP="00B63C44">
      <w:pPr>
        <w:tabs>
          <w:tab w:val="left" w:pos="1134"/>
        </w:tabs>
        <w:ind w:firstLine="567"/>
        <w:contextualSpacing/>
        <w:jc w:val="both"/>
        <w:rPr>
          <w:lang w:val="uk-UA"/>
        </w:rPr>
      </w:pPr>
      <w:r w:rsidRPr="00B63C44">
        <w:rPr>
          <w:lang w:val="uk-UA"/>
        </w:rPr>
        <w:t xml:space="preserve">В будівлі СТО розташовуються: </w:t>
      </w:r>
    </w:p>
    <w:p w:rsidR="00B63C44" w:rsidRPr="00B63C44" w:rsidRDefault="00B63C44" w:rsidP="00B63C44">
      <w:pPr>
        <w:pStyle w:val="ab"/>
        <w:widowControl w:val="0"/>
        <w:numPr>
          <w:ilvl w:val="0"/>
          <w:numId w:val="48"/>
        </w:numPr>
        <w:tabs>
          <w:tab w:val="left" w:pos="1134"/>
        </w:tabs>
        <w:ind w:left="0" w:firstLine="567"/>
        <w:jc w:val="both"/>
        <w:rPr>
          <w:lang w:val="uk-UA"/>
        </w:rPr>
      </w:pPr>
      <w:r w:rsidRPr="00B63C44">
        <w:rPr>
          <w:lang w:val="uk-UA"/>
        </w:rPr>
        <w:t xml:space="preserve">адміністративно-побутові приміщення для працівників всього комплексу та адміністрації, </w:t>
      </w:r>
    </w:p>
    <w:p w:rsidR="00B63C44" w:rsidRPr="00B63C44" w:rsidRDefault="00B63C44" w:rsidP="00B63C44">
      <w:pPr>
        <w:pStyle w:val="ab"/>
        <w:widowControl w:val="0"/>
        <w:numPr>
          <w:ilvl w:val="0"/>
          <w:numId w:val="48"/>
        </w:numPr>
        <w:tabs>
          <w:tab w:val="left" w:pos="1134"/>
        </w:tabs>
        <w:ind w:left="0" w:firstLine="567"/>
        <w:jc w:val="both"/>
        <w:rPr>
          <w:lang w:val="uk-UA"/>
        </w:rPr>
      </w:pPr>
      <w:r w:rsidRPr="00B63C44">
        <w:rPr>
          <w:lang w:val="uk-UA"/>
        </w:rPr>
        <w:t>приміщення теплогенераторної та приміщення інженерного забезпечення.</w:t>
      </w:r>
    </w:p>
    <w:p w:rsidR="00B63C44" w:rsidRPr="00B63C44" w:rsidRDefault="00B63C44" w:rsidP="00B63C44">
      <w:pPr>
        <w:pStyle w:val="ab"/>
        <w:widowControl w:val="0"/>
        <w:numPr>
          <w:ilvl w:val="0"/>
          <w:numId w:val="48"/>
        </w:numPr>
        <w:tabs>
          <w:tab w:val="left" w:pos="1134"/>
        </w:tabs>
        <w:ind w:left="0" w:firstLine="567"/>
        <w:jc w:val="both"/>
        <w:rPr>
          <w:lang w:val="uk-UA"/>
        </w:rPr>
      </w:pPr>
      <w:r w:rsidRPr="00B63C44">
        <w:rPr>
          <w:lang w:val="uk-UA"/>
        </w:rPr>
        <w:t>мийка автомобілів;</w:t>
      </w:r>
    </w:p>
    <w:p w:rsidR="00B63C44" w:rsidRPr="00B63C44" w:rsidRDefault="00B63C44" w:rsidP="00B63C44">
      <w:pPr>
        <w:pStyle w:val="ab"/>
        <w:widowControl w:val="0"/>
        <w:numPr>
          <w:ilvl w:val="0"/>
          <w:numId w:val="48"/>
        </w:numPr>
        <w:tabs>
          <w:tab w:val="left" w:pos="1134"/>
        </w:tabs>
        <w:ind w:left="0" w:firstLine="567"/>
        <w:jc w:val="both"/>
        <w:rPr>
          <w:lang w:val="uk-UA"/>
        </w:rPr>
      </w:pPr>
      <w:r w:rsidRPr="00B63C44">
        <w:rPr>
          <w:lang w:val="uk-UA"/>
        </w:rPr>
        <w:t>дільниця ТО і ПР;</w:t>
      </w:r>
    </w:p>
    <w:p w:rsidR="00B63C44" w:rsidRPr="00B63C44" w:rsidRDefault="00B63C44" w:rsidP="00B63C44">
      <w:pPr>
        <w:pStyle w:val="ab"/>
        <w:widowControl w:val="0"/>
        <w:numPr>
          <w:ilvl w:val="0"/>
          <w:numId w:val="48"/>
        </w:numPr>
        <w:tabs>
          <w:tab w:val="left" w:pos="1134"/>
        </w:tabs>
        <w:ind w:left="0" w:firstLine="567"/>
        <w:jc w:val="both"/>
        <w:rPr>
          <w:lang w:val="uk-UA"/>
        </w:rPr>
      </w:pPr>
      <w:r w:rsidRPr="00B63C44">
        <w:rPr>
          <w:lang w:val="uk-UA"/>
        </w:rPr>
        <w:t>пост розвалу-сходження коліс (знаходиться на дільниці ТО);</w:t>
      </w:r>
    </w:p>
    <w:p w:rsidR="00B63C44" w:rsidRPr="00B63C44" w:rsidRDefault="00B63C44" w:rsidP="00B63C44">
      <w:pPr>
        <w:pStyle w:val="ab"/>
        <w:widowControl w:val="0"/>
        <w:numPr>
          <w:ilvl w:val="0"/>
          <w:numId w:val="48"/>
        </w:numPr>
        <w:tabs>
          <w:tab w:val="left" w:pos="1134"/>
        </w:tabs>
        <w:ind w:left="0" w:firstLine="567"/>
        <w:jc w:val="both"/>
        <w:rPr>
          <w:lang w:val="uk-UA"/>
        </w:rPr>
      </w:pPr>
      <w:r w:rsidRPr="00B63C44">
        <w:rPr>
          <w:lang w:val="uk-UA"/>
        </w:rPr>
        <w:t>пост діагностики автомобіля (знаходиться на дільниці ТО ).</w:t>
      </w:r>
    </w:p>
    <w:p w:rsidR="00B63C44" w:rsidRPr="00B63C44" w:rsidRDefault="00B63C44" w:rsidP="00B63C44">
      <w:pPr>
        <w:pStyle w:val="ab"/>
        <w:tabs>
          <w:tab w:val="left" w:pos="1134"/>
        </w:tabs>
        <w:ind w:left="0" w:firstLine="567"/>
        <w:jc w:val="both"/>
        <w:rPr>
          <w:lang w:val="uk-UA"/>
        </w:rPr>
      </w:pPr>
    </w:p>
    <w:p w:rsidR="00B63C44" w:rsidRPr="00B63C44" w:rsidRDefault="00B63C44" w:rsidP="00B63C44">
      <w:pPr>
        <w:pStyle w:val="ab"/>
        <w:tabs>
          <w:tab w:val="left" w:pos="1134"/>
        </w:tabs>
        <w:ind w:left="0" w:firstLine="567"/>
        <w:jc w:val="both"/>
        <w:rPr>
          <w:lang w:val="uk-UA"/>
        </w:rPr>
      </w:pPr>
      <w:r w:rsidRPr="00B63C44">
        <w:rPr>
          <w:lang w:val="uk-UA"/>
        </w:rPr>
        <w:t>Режим роботи об’єктів на комплексі:</w:t>
      </w:r>
    </w:p>
    <w:p w:rsidR="00B63C44" w:rsidRPr="00B63C44" w:rsidRDefault="00B63C44" w:rsidP="00B63C44">
      <w:pPr>
        <w:pStyle w:val="25"/>
        <w:widowControl w:val="0"/>
        <w:numPr>
          <w:ilvl w:val="0"/>
          <w:numId w:val="45"/>
        </w:numPr>
        <w:tabs>
          <w:tab w:val="left" w:pos="1134"/>
        </w:tabs>
        <w:spacing w:after="0" w:line="240" w:lineRule="auto"/>
        <w:ind w:left="0" w:firstLine="567"/>
        <w:contextualSpacing/>
        <w:jc w:val="both"/>
      </w:pPr>
      <w:r w:rsidRPr="00B63C44">
        <w:t xml:space="preserve">АЗК - 365 днів на рік , цілодобово; тривалість зміни – 8 годин; </w:t>
      </w:r>
      <w:r w:rsidRPr="00B63C44">
        <w:rPr>
          <w:rStyle w:val="FontStyle83"/>
          <w:sz w:val="24"/>
          <w:szCs w:val="24"/>
          <w:lang w:eastAsia="uk-UA"/>
        </w:rPr>
        <w:t>1 чол. в зміну (три зміни) оператор-заправник, касир – 1 чол.;</w:t>
      </w:r>
    </w:p>
    <w:p w:rsidR="00B63C44" w:rsidRPr="00B63C44" w:rsidRDefault="00B63C44" w:rsidP="00B63C44">
      <w:pPr>
        <w:pStyle w:val="25"/>
        <w:widowControl w:val="0"/>
        <w:numPr>
          <w:ilvl w:val="0"/>
          <w:numId w:val="45"/>
        </w:numPr>
        <w:tabs>
          <w:tab w:val="left" w:pos="1134"/>
        </w:tabs>
        <w:spacing w:after="0" w:line="240" w:lineRule="auto"/>
        <w:ind w:left="0" w:firstLine="567"/>
        <w:contextualSpacing/>
        <w:jc w:val="both"/>
      </w:pPr>
      <w:r w:rsidRPr="00B63C44">
        <w:t xml:space="preserve">Газовий модуль - 365 днів на рік , цілодобово; тривалість зміни – 8 годин; </w:t>
      </w:r>
      <w:r w:rsidRPr="00B63C44">
        <w:rPr>
          <w:rStyle w:val="FontStyle83"/>
          <w:sz w:val="24"/>
          <w:szCs w:val="24"/>
          <w:lang w:eastAsia="uk-UA"/>
        </w:rPr>
        <w:t>1 чол. в зміну (три зміни) оператор-заправник</w:t>
      </w:r>
      <w:r w:rsidRPr="00B63C44">
        <w:t>;</w:t>
      </w:r>
    </w:p>
    <w:p w:rsidR="00B63C44" w:rsidRPr="00B63C44" w:rsidRDefault="00B63C44" w:rsidP="00B63C44">
      <w:pPr>
        <w:pStyle w:val="25"/>
        <w:widowControl w:val="0"/>
        <w:numPr>
          <w:ilvl w:val="0"/>
          <w:numId w:val="45"/>
        </w:numPr>
        <w:tabs>
          <w:tab w:val="left" w:pos="1134"/>
        </w:tabs>
        <w:spacing w:after="0" w:line="240" w:lineRule="auto"/>
        <w:ind w:left="0" w:firstLine="567"/>
        <w:contextualSpacing/>
        <w:jc w:val="both"/>
      </w:pPr>
      <w:r w:rsidRPr="00B63C44">
        <w:t>СТО - 250 днів на рік; тривалість зміни – 8 годин; кількість змін – 3 зміни;  кількість працюючих – 5 чол./зміну.</w:t>
      </w:r>
    </w:p>
    <w:p w:rsidR="00B63C44" w:rsidRDefault="00B63C44" w:rsidP="00B63C44">
      <w:pPr>
        <w:pStyle w:val="380"/>
        <w:shd w:val="clear" w:color="auto" w:fill="auto"/>
        <w:spacing w:before="0" w:line="240" w:lineRule="auto"/>
        <w:ind w:firstLine="567"/>
        <w:contextualSpacing/>
        <w:rPr>
          <w:sz w:val="24"/>
          <w:szCs w:val="24"/>
          <w:lang w:val="uk-UA"/>
        </w:rPr>
      </w:pPr>
    </w:p>
    <w:p w:rsidR="00B63C44" w:rsidRPr="00B63C44" w:rsidRDefault="00B63C44" w:rsidP="00B63C44">
      <w:pPr>
        <w:pStyle w:val="380"/>
        <w:shd w:val="clear" w:color="auto" w:fill="auto"/>
        <w:spacing w:before="0" w:line="240" w:lineRule="auto"/>
        <w:ind w:firstLine="567"/>
        <w:contextualSpacing/>
        <w:rPr>
          <w:sz w:val="24"/>
          <w:szCs w:val="24"/>
          <w:lang w:val="uk-UA"/>
        </w:rPr>
      </w:pP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 xml:space="preserve">Види діяльності ТОВ «ЛЕЙВ» - є роздрібна торгівля пальним; техобслуговування та ремонт моторних транспортних засобів. </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Стаціонарний заправник газу призначений для заправлення автомобілів зрідженим (скрапленим) вуглеводневим газом.</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 xml:space="preserve">До складу колонки входять фільтри, призначені для очищення зрідженого природного газу по ГОСТ 27578 від механічних домішок, відділення парової фази, визначення об'єму разової дози зрідженого природного газу, приведеного до нормальних умов при заповненні, підрахунку вартості заправки і вимірювання сумарного об'єму виданого газу. Продуктивність колонки - 50 л/хв. Керування заправною колонкою - автоматичне з операторської. </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Річний обсяг ЗВГ - 1314 м</w:t>
      </w:r>
      <w:r w:rsidRPr="00B63C44">
        <w:rPr>
          <w:b w:val="0"/>
          <w:i w:val="0"/>
          <w:sz w:val="24"/>
          <w:szCs w:val="24"/>
          <w:vertAlign w:val="superscript"/>
        </w:rPr>
        <w:t>3</w:t>
      </w:r>
      <w:r w:rsidRPr="00B63C44">
        <w:rPr>
          <w:b w:val="0"/>
          <w:i w:val="0"/>
          <w:sz w:val="24"/>
          <w:szCs w:val="24"/>
        </w:rPr>
        <w:t xml:space="preserve"> . Пропускна здатність -120 авт./добу.</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 xml:space="preserve">На АЗК з газовим модулем виконуються такі основні технологічні процеси: приймання палива із автомобільного транспорту; зберігання палива у резервуарах та відпуск палива споживачам в автомобілі різних типів. </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Доставка нафтопродуктів здійснюється автоцистернами, із яких паливо через швидкороз’ємні муфти по трубопроводах зливається в підземні резервуари.</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Резервуари для зберігання бензинів та дизельного палива – двостінні; обладнані системою повернення парів нафтопродуктів при їх заповненні, дихальною арматурою з клапанною системою, технічними пристроями для запобігання переповнення ємкостей при зливі нафтопродуктів. Заправка автотранспорту бензином і дизельним паливом здійснюється двома дворукавними паливорозподільчими колонками.</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rStyle w:val="2Candara65pt"/>
          <w:rFonts w:ascii="Times New Roman" w:hAnsi="Times New Roman" w:cs="Times New Roman"/>
          <w:b w:val="0"/>
          <w:i w:val="0"/>
          <w:sz w:val="24"/>
          <w:szCs w:val="24"/>
        </w:rPr>
        <w:t>Максимальний річний обіг нафтопродуктів через АЗК становить бензин - 857 м</w:t>
      </w:r>
      <w:r w:rsidRPr="00B63C44">
        <w:rPr>
          <w:rStyle w:val="28pt"/>
          <w:rFonts w:eastAsia="Candara"/>
          <w:i w:val="0"/>
          <w:sz w:val="24"/>
          <w:szCs w:val="24"/>
          <w:vertAlign w:val="superscript"/>
        </w:rPr>
        <w:t>3</w:t>
      </w:r>
      <w:r w:rsidRPr="00B63C44">
        <w:rPr>
          <w:b w:val="0"/>
          <w:i w:val="0"/>
          <w:sz w:val="24"/>
          <w:szCs w:val="24"/>
        </w:rPr>
        <w:t xml:space="preserve"> дизельне паливо – 584 м</w:t>
      </w:r>
      <w:r w:rsidRPr="00B63C44">
        <w:rPr>
          <w:b w:val="0"/>
          <w:i w:val="0"/>
          <w:sz w:val="24"/>
          <w:szCs w:val="24"/>
          <w:vertAlign w:val="superscript"/>
        </w:rPr>
        <w:t>3</w:t>
      </w:r>
      <w:r w:rsidRPr="00B63C44">
        <w:rPr>
          <w:b w:val="0"/>
          <w:i w:val="0"/>
          <w:sz w:val="24"/>
          <w:szCs w:val="24"/>
        </w:rPr>
        <w:t xml:space="preserve">. Пропускна здатність -125 авт./добу. </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 xml:space="preserve">На АЗК передбачено надання сервісних послуг водіям та пасажирам. </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Для мийки автомашин передбачена оборотна система водопостачання з використанням установки рециркуляції води, яка оснащена високоякісними фільтрами з механічним і хімічним очищенням води.</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Режим роботи АЗК цілодобовий, 365 днів на рік в три зміни по 8 годин. Обслуговуючий персонал працює позмінно, загальна кількість працівників АЗК - 21 чоловік.</w:t>
      </w:r>
    </w:p>
    <w:p w:rsidR="00B63C44" w:rsidRPr="00B63C44" w:rsidRDefault="00B63C44" w:rsidP="00B63C44">
      <w:pPr>
        <w:ind w:firstLine="567"/>
        <w:contextualSpacing/>
        <w:jc w:val="both"/>
        <w:rPr>
          <w:i/>
        </w:rPr>
      </w:pPr>
    </w:p>
    <w:p w:rsidR="003C038F" w:rsidRPr="00B63C44" w:rsidRDefault="003C038F" w:rsidP="00B63C44">
      <w:pPr>
        <w:pStyle w:val="242"/>
        <w:rPr>
          <w:b/>
          <w:i/>
          <w:szCs w:val="24"/>
        </w:rPr>
      </w:pPr>
      <w:r w:rsidRPr="00B63C44">
        <w:rPr>
          <w:b/>
          <w:i/>
          <w:szCs w:val="24"/>
        </w:rPr>
        <w:t>Пожежна безпека.</w:t>
      </w:r>
    </w:p>
    <w:p w:rsidR="0005166C" w:rsidRPr="00B63C44" w:rsidRDefault="0005166C" w:rsidP="00B63C44">
      <w:pPr>
        <w:tabs>
          <w:tab w:val="left" w:pos="1134"/>
        </w:tabs>
        <w:ind w:firstLine="567"/>
        <w:jc w:val="both"/>
        <w:rPr>
          <w:lang w:val="uk-UA"/>
        </w:rPr>
      </w:pPr>
      <w:r w:rsidRPr="00B63C44">
        <w:rPr>
          <w:lang w:val="uk-UA"/>
        </w:rPr>
        <w:t>Автозаправний комплекс передбачає заправлення автомобілів рідким та газоподібним паливом. Протипожежні відстані від житлових будинків витримані відповідно нормативно – правових актів з питань проєктування. До комплексу включено будівлю з проведення технічного обслуговування та мийки автомобілів.</w:t>
      </w:r>
    </w:p>
    <w:p w:rsidR="0005166C" w:rsidRPr="00B63C44" w:rsidRDefault="0005166C" w:rsidP="00B63C44">
      <w:pPr>
        <w:tabs>
          <w:tab w:val="left" w:pos="1134"/>
        </w:tabs>
        <w:ind w:firstLine="567"/>
        <w:jc w:val="both"/>
        <w:rPr>
          <w:lang w:val="uk-UA"/>
        </w:rPr>
      </w:pPr>
      <w:r w:rsidRPr="00B63C44">
        <w:rPr>
          <w:lang w:val="uk-UA"/>
        </w:rPr>
        <w:t>Зберігання рідкого палива передбачається у двох резервуарах</w:t>
      </w:r>
      <w:r w:rsidR="00FF6A49" w:rsidRPr="00B63C44">
        <w:rPr>
          <w:lang w:val="uk-UA"/>
        </w:rPr>
        <w:t xml:space="preserve"> об</w:t>
      </w:r>
      <w:r w:rsidR="00FF6A49" w:rsidRPr="00B63C44">
        <w:t>’</w:t>
      </w:r>
      <w:r w:rsidR="00FF6A49" w:rsidRPr="00B63C44">
        <w:rPr>
          <w:lang w:val="uk-UA"/>
        </w:rPr>
        <w:t>ємом 50 м</w:t>
      </w:r>
      <w:r w:rsidR="00FF6A49" w:rsidRPr="00B63C44">
        <w:rPr>
          <w:vertAlign w:val="superscript"/>
          <w:lang w:val="uk-UA"/>
        </w:rPr>
        <w:t>3</w:t>
      </w:r>
      <w:r w:rsidRPr="00B63C44">
        <w:rPr>
          <w:lang w:val="uk-UA"/>
        </w:rPr>
        <w:t xml:space="preserve"> з трьома секціями, одна з яких пристосована як аварійна. Резервуари підземні.</w:t>
      </w:r>
      <w:r w:rsidR="00803319" w:rsidRPr="00B63C44">
        <w:rPr>
          <w:lang w:val="uk-UA"/>
        </w:rPr>
        <w:t xml:space="preserve"> Автозаправні колонки розташовані під металевим навісом на відстані 7 м від приміщення операторської.</w:t>
      </w:r>
    </w:p>
    <w:p w:rsidR="00803319" w:rsidRPr="00B63C44" w:rsidRDefault="00803319" w:rsidP="00B63C44">
      <w:pPr>
        <w:tabs>
          <w:tab w:val="left" w:pos="1134"/>
        </w:tabs>
        <w:ind w:firstLine="567"/>
        <w:jc w:val="both"/>
        <w:rPr>
          <w:lang w:val="uk-UA"/>
        </w:rPr>
      </w:pPr>
      <w:r w:rsidRPr="00B63C44">
        <w:rPr>
          <w:lang w:val="uk-UA"/>
        </w:rPr>
        <w:t xml:space="preserve">Будівля операторської одноповерхова  з улаштуванням приміщення для </w:t>
      </w:r>
      <w:r w:rsidR="00EF40E0" w:rsidRPr="00B63C44">
        <w:rPr>
          <w:lang w:val="uk-UA"/>
        </w:rPr>
        <w:t>обслуговування</w:t>
      </w:r>
      <w:r w:rsidRPr="00B63C44">
        <w:rPr>
          <w:lang w:val="uk-UA"/>
        </w:rPr>
        <w:t xml:space="preserve"> водіїв.</w:t>
      </w:r>
    </w:p>
    <w:p w:rsidR="00803319" w:rsidRPr="00B63C44" w:rsidRDefault="00803319" w:rsidP="00B63C44">
      <w:pPr>
        <w:tabs>
          <w:tab w:val="left" w:pos="1134"/>
        </w:tabs>
        <w:ind w:firstLine="567"/>
        <w:jc w:val="both"/>
        <w:rPr>
          <w:lang w:val="uk-UA"/>
        </w:rPr>
      </w:pPr>
      <w:r w:rsidRPr="00B63C44">
        <w:rPr>
          <w:lang w:val="uk-UA"/>
        </w:rPr>
        <w:t>На території розташований газозаправний пункт для заправлення автомобілів зрідженим вуглеводневим газом, об</w:t>
      </w:r>
      <w:r w:rsidRPr="00B63C44">
        <w:t>’</w:t>
      </w:r>
      <w:r w:rsidRPr="00B63C44">
        <w:rPr>
          <w:lang w:val="uk-UA"/>
        </w:rPr>
        <w:t>ємом 19,9 м</w:t>
      </w:r>
      <w:r w:rsidRPr="00B63C44">
        <w:rPr>
          <w:vertAlign w:val="superscript"/>
          <w:lang w:val="uk-UA"/>
        </w:rPr>
        <w:t>3</w:t>
      </w:r>
      <w:r w:rsidRPr="00B63C44">
        <w:rPr>
          <w:lang w:val="uk-UA"/>
        </w:rPr>
        <w:t>. Резервуар для зберігання підземний.</w:t>
      </w:r>
    </w:p>
    <w:p w:rsidR="00EF40E0" w:rsidRPr="00B63C44" w:rsidRDefault="00EF40E0" w:rsidP="00B63C44">
      <w:pPr>
        <w:tabs>
          <w:tab w:val="left" w:pos="1134"/>
        </w:tabs>
        <w:ind w:firstLine="567"/>
        <w:jc w:val="both"/>
        <w:rPr>
          <w:lang w:val="uk-UA"/>
        </w:rPr>
      </w:pPr>
      <w:r w:rsidRPr="00B63C44">
        <w:rPr>
          <w:lang w:val="uk-UA"/>
        </w:rPr>
        <w:t>Зовнішнє пожежогасіння передбачене від двох пожежних резервуарів по 100 м</w:t>
      </w:r>
      <w:r w:rsidRPr="00B63C44">
        <w:rPr>
          <w:vertAlign w:val="superscript"/>
          <w:lang w:val="uk-UA"/>
        </w:rPr>
        <w:t>3</w:t>
      </w:r>
      <w:r w:rsidRPr="00B63C44">
        <w:rPr>
          <w:lang w:val="uk-UA"/>
        </w:rPr>
        <w:t xml:space="preserve"> кожний з улаштуванням майданчика для роз</w:t>
      </w:r>
      <w:bookmarkStart w:id="0" w:name="_GoBack"/>
      <w:bookmarkEnd w:id="0"/>
      <w:r w:rsidRPr="00B63C44">
        <w:rPr>
          <w:lang w:val="uk-UA"/>
        </w:rPr>
        <w:t>вертання пожежних автомобілів.</w:t>
      </w:r>
    </w:p>
    <w:p w:rsidR="00EF40E0" w:rsidRPr="00B63C44" w:rsidRDefault="00EF40E0" w:rsidP="00B63C44">
      <w:pPr>
        <w:tabs>
          <w:tab w:val="left" w:pos="1134"/>
        </w:tabs>
        <w:ind w:firstLine="567"/>
        <w:jc w:val="both"/>
        <w:rPr>
          <w:lang w:val="uk-UA"/>
        </w:rPr>
      </w:pPr>
      <w:r w:rsidRPr="00B63C44">
        <w:rPr>
          <w:lang w:val="uk-UA"/>
        </w:rPr>
        <w:t>Проведена ідентифікація та підготовлена декларація об’єкту підвищеної небезпеки.</w:t>
      </w:r>
    </w:p>
    <w:p w:rsidR="006972E2" w:rsidRPr="00B63C44" w:rsidRDefault="00EF40E0" w:rsidP="00B63C44">
      <w:pPr>
        <w:tabs>
          <w:tab w:val="left" w:pos="1134"/>
        </w:tabs>
        <w:ind w:firstLine="567"/>
        <w:jc w:val="both"/>
        <w:rPr>
          <w:lang w:val="uk-UA"/>
        </w:rPr>
      </w:pPr>
      <w:r w:rsidRPr="00B63C44">
        <w:rPr>
          <w:lang w:val="uk-UA"/>
        </w:rPr>
        <w:t>Для забезпечення пожежної безпеки розроблені проєкти: раннього виявлення загрози виникнення надзвичайних ситуації та оповіщення населення; захисту обладнання, будівель, споруд від розрядів блискавки, улаштування пожежної сигналізації, вогнезахисту несучих металевих конструкцій покриття. Розроблено ПЛАСС та Розділ інженерно – технічних заходів цивільного захисту.</w:t>
      </w:r>
    </w:p>
    <w:p w:rsidR="006972E2" w:rsidRPr="00B63C44" w:rsidRDefault="006972E2" w:rsidP="00B63C44">
      <w:pPr>
        <w:tabs>
          <w:tab w:val="left" w:pos="1134"/>
        </w:tabs>
        <w:ind w:firstLine="567"/>
        <w:jc w:val="both"/>
        <w:rPr>
          <w:highlight w:val="yellow"/>
          <w:lang w:val="uk-UA"/>
        </w:rPr>
      </w:pPr>
    </w:p>
    <w:p w:rsidR="00080E85" w:rsidRPr="00B63C44" w:rsidRDefault="00080E85" w:rsidP="00581F03">
      <w:pPr>
        <w:tabs>
          <w:tab w:val="left" w:pos="1134"/>
        </w:tabs>
        <w:ind w:firstLine="567"/>
        <w:rPr>
          <w:b/>
          <w:i/>
          <w:u w:val="single"/>
          <w:lang w:val="uk-UA"/>
        </w:rPr>
      </w:pPr>
      <w:r w:rsidRPr="00B63C44">
        <w:rPr>
          <w:b/>
          <w:i/>
          <w:u w:val="single"/>
          <w:lang w:val="uk-UA"/>
        </w:rPr>
        <w:t>Характеристика впливів на навколишнє середовище</w:t>
      </w:r>
    </w:p>
    <w:p w:rsidR="00B63C44" w:rsidRPr="00B63C44" w:rsidRDefault="00B63C44" w:rsidP="00B63C44">
      <w:pPr>
        <w:tabs>
          <w:tab w:val="left" w:pos="1134"/>
        </w:tabs>
        <w:ind w:firstLine="567"/>
        <w:jc w:val="both"/>
        <w:rPr>
          <w:rFonts w:eastAsia="Calibri"/>
          <w:b/>
          <w:i/>
          <w:lang w:val="uk-UA"/>
        </w:rPr>
      </w:pPr>
      <w:r w:rsidRPr="00B63C44">
        <w:rPr>
          <w:rFonts w:eastAsia="Calibri"/>
          <w:lang w:val="uk-UA"/>
        </w:rPr>
        <w:t xml:space="preserve">Виходячи з переліку будівель та споруд, влаштування яких планується з метою забезпечення виконання технологічного процесу об’єкту планованої діяльності,                      </w:t>
      </w:r>
      <w:r w:rsidRPr="00B63C44">
        <w:rPr>
          <w:rFonts w:eastAsia="Calibri"/>
          <w:lang w:val="uk-UA"/>
        </w:rPr>
        <w:lastRenderedPageBreak/>
        <w:t>планована діяльність належить до другої категорії видів діяльності та об`єктів, які можуть мати значний вплив на довкілля та підлягають оцінці впливу довкілля, відповідно Закону України «Про оцінку впливу на довкілля»: п. 4 ч. 3 с. 3 - зберігання палива..</w:t>
      </w:r>
    </w:p>
    <w:p w:rsidR="00B63C44" w:rsidRPr="00B63C44" w:rsidRDefault="00B63C44" w:rsidP="00B63C44">
      <w:pPr>
        <w:tabs>
          <w:tab w:val="left" w:pos="1134"/>
        </w:tabs>
        <w:ind w:firstLine="567"/>
        <w:jc w:val="both"/>
        <w:rPr>
          <w:lang w:val="uk-UA"/>
        </w:rPr>
      </w:pPr>
      <w:r w:rsidRPr="00B63C44">
        <w:rPr>
          <w:lang w:val="uk-UA"/>
        </w:rPr>
        <w:t xml:space="preserve">В Єдиному реєстрі ОВД Мінприроди України відкрито справу за реєстраційним номером </w:t>
      </w:r>
      <w:r w:rsidRPr="00B63C44">
        <w:rPr>
          <w:shd w:val="clear" w:color="auto" w:fill="FFFFFF"/>
          <w:lang w:val="uk-UA"/>
        </w:rPr>
        <w:t>20213257602</w:t>
      </w:r>
      <w:r w:rsidRPr="00B63C44">
        <w:rPr>
          <w:lang w:val="uk-UA"/>
        </w:rPr>
        <w:t xml:space="preserve"> та завантажено Звіт з оцінки впливу на довкілля планованої діяльності</w:t>
      </w:r>
      <w:r w:rsidRPr="00B63C44">
        <w:rPr>
          <w:bCs/>
          <w:lang w:val="uk-UA"/>
        </w:rPr>
        <w:t xml:space="preserve"> щодо</w:t>
      </w:r>
      <w:r w:rsidRPr="00B63C44">
        <w:rPr>
          <w:rFonts w:eastAsiaTheme="majorEastAsia"/>
          <w:lang w:val="uk-UA"/>
        </w:rPr>
        <w:t xml:space="preserve"> нового будівництва автомобільного заправного комплексу з газовим модулем, мийкою автомобілів, станцією технічного обслуговування автомобілів по вул. Миру, 151а, в смт. Куликівка, Чернігівської області з виділенням черговості: 1-ша черга - будівництво газовою модуля, 2-га черга будівництво автомобільного заправного комплексу, 3-тя черга будівництво станції технічного обслуговування автомобілів та мийки</w:t>
      </w:r>
      <w:r w:rsidRPr="00B63C44">
        <w:rPr>
          <w:lang w:val="uk-UA"/>
        </w:rPr>
        <w:t>.</w:t>
      </w:r>
    </w:p>
    <w:p w:rsidR="00B63C44" w:rsidRPr="00B63C44" w:rsidRDefault="00B63C44" w:rsidP="00B63C44">
      <w:pPr>
        <w:pStyle w:val="23"/>
        <w:tabs>
          <w:tab w:val="left" w:pos="1134"/>
        </w:tabs>
        <w:spacing w:line="240" w:lineRule="auto"/>
        <w:ind w:firstLine="567"/>
        <w:jc w:val="both"/>
        <w:rPr>
          <w:rStyle w:val="90"/>
          <w:rFonts w:eastAsia="Arial"/>
          <w:b w:val="0"/>
          <w:color w:val="auto"/>
          <w:sz w:val="24"/>
          <w:szCs w:val="24"/>
        </w:rPr>
      </w:pPr>
      <w:r w:rsidRPr="00B63C44">
        <w:rPr>
          <w:bCs/>
          <w:sz w:val="24"/>
          <w:szCs w:val="24"/>
          <w:lang w:val="uk-UA"/>
        </w:rPr>
        <w:t xml:space="preserve">Департаментом екології </w:t>
      </w:r>
      <w:r w:rsidRPr="00B63C44">
        <w:rPr>
          <w:sz w:val="24"/>
          <w:szCs w:val="24"/>
          <w:lang w:val="uk-UA"/>
        </w:rPr>
        <w:t xml:space="preserve">та природних </w:t>
      </w:r>
      <w:r w:rsidRPr="00B63C44">
        <w:rPr>
          <w:bCs/>
          <w:sz w:val="24"/>
          <w:szCs w:val="24"/>
          <w:lang w:val="uk-UA"/>
        </w:rPr>
        <w:t>ресурсів</w:t>
      </w:r>
      <w:r w:rsidRPr="00B63C44">
        <w:rPr>
          <w:rStyle w:val="90"/>
          <w:rFonts w:eastAsia="Arial"/>
          <w:color w:val="auto"/>
          <w:sz w:val="24"/>
          <w:szCs w:val="24"/>
        </w:rPr>
        <w:t xml:space="preserve"> </w:t>
      </w:r>
      <w:r w:rsidRPr="00B63C44">
        <w:rPr>
          <w:rStyle w:val="90"/>
          <w:rFonts w:eastAsia="Arial"/>
          <w:b w:val="0"/>
          <w:color w:val="auto"/>
          <w:sz w:val="24"/>
          <w:szCs w:val="24"/>
        </w:rPr>
        <w:t>Чернігівської обласної державної                           адміністрації</w:t>
      </w:r>
      <w:r w:rsidRPr="00B63C44">
        <w:rPr>
          <w:sz w:val="24"/>
          <w:szCs w:val="24"/>
          <w:lang w:val="uk-UA" w:bidi="uk-UA"/>
        </w:rPr>
        <w:t xml:space="preserve"> надано Висновок з оцінки впливу на довкілля </w:t>
      </w:r>
      <w:r w:rsidRPr="00B63C44">
        <w:rPr>
          <w:sz w:val="24"/>
          <w:szCs w:val="24"/>
          <w:lang w:val="uk-UA"/>
        </w:rPr>
        <w:t>№ 59-20213257602/1 в</w:t>
      </w:r>
      <w:r w:rsidRPr="00B63C44">
        <w:rPr>
          <w:sz w:val="24"/>
          <w:szCs w:val="24"/>
          <w:lang w:val="uk-UA" w:bidi="uk-UA"/>
        </w:rPr>
        <w:t xml:space="preserve">ід 12.08.2021 щодо </w:t>
      </w:r>
      <w:r w:rsidRPr="00B63C44">
        <w:rPr>
          <w:rStyle w:val="90"/>
          <w:rFonts w:eastAsiaTheme="minorHAnsi"/>
          <w:b w:val="0"/>
          <w:color w:val="auto"/>
          <w:sz w:val="24"/>
          <w:szCs w:val="24"/>
        </w:rPr>
        <w:t>допустимості</w:t>
      </w:r>
      <w:r w:rsidRPr="00B63C44">
        <w:rPr>
          <w:rStyle w:val="90"/>
          <w:rFonts w:eastAsia="Arial"/>
          <w:b w:val="0"/>
          <w:color w:val="auto"/>
          <w:sz w:val="24"/>
          <w:szCs w:val="24"/>
        </w:rPr>
        <w:t xml:space="preserve"> провадження планованої діяльності.</w:t>
      </w:r>
    </w:p>
    <w:p w:rsidR="00B63C44" w:rsidRPr="00B63C44" w:rsidRDefault="00B63C44" w:rsidP="00B63C44">
      <w:pPr>
        <w:ind w:firstLine="567"/>
        <w:contextualSpacing/>
        <w:jc w:val="both"/>
        <w:rPr>
          <w:i/>
          <w:lang w:val="uk-UA"/>
        </w:rPr>
      </w:pPr>
      <w:r w:rsidRPr="00B63C44">
        <w:rPr>
          <w:i/>
          <w:lang w:val="uk-UA"/>
        </w:rPr>
        <w:t>Повітряне середовище.</w:t>
      </w:r>
    </w:p>
    <w:p w:rsidR="00B63C44" w:rsidRDefault="00B63C44" w:rsidP="00B63C44">
      <w:pPr>
        <w:pStyle w:val="270"/>
        <w:shd w:val="clear" w:color="auto" w:fill="auto"/>
        <w:spacing w:after="0" w:line="240" w:lineRule="auto"/>
        <w:ind w:firstLine="567"/>
        <w:contextualSpacing/>
        <w:jc w:val="both"/>
        <w:rPr>
          <w:b w:val="0"/>
          <w:i w:val="0"/>
          <w:sz w:val="24"/>
          <w:szCs w:val="24"/>
          <w:lang w:val="uk-UA"/>
        </w:rPr>
      </w:pPr>
      <w:r w:rsidRPr="00B63C44">
        <w:rPr>
          <w:b w:val="0"/>
          <w:i w:val="0"/>
          <w:sz w:val="24"/>
          <w:szCs w:val="24"/>
          <w:lang w:val="uk-UA"/>
        </w:rPr>
        <w:t xml:space="preserve">При експлуатації АЗК забруднення атмосфери відбувається за рахунок викидів забруднюючих речовин від технологічного обладнання. </w:t>
      </w:r>
    </w:p>
    <w:p w:rsidR="00B63C44" w:rsidRDefault="00B63C44" w:rsidP="00B63C44">
      <w:pPr>
        <w:pStyle w:val="270"/>
        <w:shd w:val="clear" w:color="auto" w:fill="auto"/>
        <w:spacing w:after="0" w:line="240" w:lineRule="auto"/>
        <w:ind w:firstLine="567"/>
        <w:contextualSpacing/>
        <w:jc w:val="both"/>
        <w:rPr>
          <w:b w:val="0"/>
          <w:i w:val="0"/>
          <w:sz w:val="24"/>
          <w:szCs w:val="24"/>
          <w:lang w:val="uk-UA"/>
        </w:rPr>
      </w:pPr>
      <w:r w:rsidRPr="00B63C44">
        <w:rPr>
          <w:b w:val="0"/>
          <w:i w:val="0"/>
          <w:sz w:val="24"/>
          <w:szCs w:val="24"/>
        </w:rPr>
        <w:t xml:space="preserve">Основними джерелами викидів забруднюючих речовин, є викиди парів бензину, дизельного палива, пропану та бутану при проведенні зливо-наливних операцій, зберігання нафтопродуктів та СВГ в резервуарах, проведення регламентних робіт. </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Впродовж року в атмосферу потраплятимуть до 2,2848 т забруднюючих речовин.</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lang w:val="uk-UA"/>
        </w:rPr>
        <w:t xml:space="preserve">Викиди забруднюючих речовин – в межах встановлених ГДК населених місць: </w:t>
      </w:r>
      <w:r>
        <w:rPr>
          <w:b w:val="0"/>
          <w:i w:val="0"/>
          <w:sz w:val="24"/>
          <w:szCs w:val="24"/>
          <w:lang w:val="uk-UA"/>
        </w:rPr>
        <w:t xml:space="preserve">                               </w:t>
      </w:r>
      <w:r w:rsidRPr="00B63C44">
        <w:rPr>
          <w:b w:val="0"/>
          <w:i w:val="0"/>
          <w:sz w:val="24"/>
          <w:szCs w:val="24"/>
          <w:lang w:val="uk-UA"/>
        </w:rPr>
        <w:t>за результатами розрахунків розсіювання забруднюючих речовин в атмосферному повітрі -</w:t>
      </w:r>
      <w:r w:rsidRPr="00B63C44">
        <w:rPr>
          <w:b w:val="0"/>
          <w:i w:val="0"/>
          <w:sz w:val="24"/>
          <w:szCs w:val="24"/>
        </w:rPr>
        <w:t xml:space="preserve"> </w:t>
      </w:r>
      <w:r w:rsidRPr="00B63C44">
        <w:rPr>
          <w:b w:val="0"/>
          <w:i w:val="0"/>
          <w:sz w:val="24"/>
          <w:szCs w:val="24"/>
          <w:lang w:val="uk-UA"/>
        </w:rPr>
        <w:t xml:space="preserve"> їх </w:t>
      </w:r>
      <w:r w:rsidRPr="00B63C44">
        <w:rPr>
          <w:b w:val="0"/>
          <w:i w:val="0"/>
          <w:sz w:val="24"/>
          <w:szCs w:val="24"/>
        </w:rPr>
        <w:t xml:space="preserve">максимальні приземні концентрації на межі житлової забудови та на межі СЗЗ </w:t>
      </w:r>
      <w:r w:rsidRPr="00B63C44">
        <w:rPr>
          <w:b w:val="0"/>
          <w:i w:val="0"/>
          <w:sz w:val="24"/>
          <w:szCs w:val="24"/>
          <w:lang w:val="uk-UA"/>
        </w:rPr>
        <w:t>не перевищують нормативні</w:t>
      </w:r>
      <w:r w:rsidRPr="00B63C44">
        <w:rPr>
          <w:b w:val="0"/>
          <w:i w:val="0"/>
          <w:sz w:val="24"/>
          <w:szCs w:val="24"/>
        </w:rPr>
        <w:t>.</w:t>
      </w:r>
    </w:p>
    <w:p w:rsidR="00B63C44" w:rsidRPr="00B63C44" w:rsidRDefault="00B63C44" w:rsidP="00B63C44">
      <w:pPr>
        <w:ind w:firstLine="567"/>
        <w:contextualSpacing/>
        <w:jc w:val="both"/>
        <w:rPr>
          <w:i/>
          <w:lang w:val="uk-UA"/>
        </w:rPr>
      </w:pPr>
      <w:r w:rsidRPr="00B63C44">
        <w:rPr>
          <w:i/>
          <w:lang w:val="uk-UA"/>
        </w:rPr>
        <w:t>Водне середовище.</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Джерело водопостачання об’єкта – централізований водопровід смт. Куликівка, у відповідності до отриманих технічних умов КП Куликівське ВУЖКГ.</w:t>
      </w:r>
    </w:p>
    <w:p w:rsidR="00B63C44" w:rsidRPr="00B63C44" w:rsidRDefault="00B63C44" w:rsidP="00B63C44">
      <w:pPr>
        <w:pStyle w:val="270"/>
        <w:shd w:val="clear" w:color="auto" w:fill="auto"/>
        <w:tabs>
          <w:tab w:val="left" w:pos="6860"/>
        </w:tabs>
        <w:spacing w:after="0" w:line="240" w:lineRule="auto"/>
        <w:ind w:firstLine="567"/>
        <w:contextualSpacing/>
        <w:jc w:val="both"/>
        <w:rPr>
          <w:b w:val="0"/>
          <w:i w:val="0"/>
          <w:sz w:val="24"/>
          <w:szCs w:val="24"/>
        </w:rPr>
      </w:pPr>
      <w:r w:rsidRPr="00B63C44">
        <w:rPr>
          <w:b w:val="0"/>
          <w:i w:val="0"/>
          <w:sz w:val="24"/>
          <w:szCs w:val="24"/>
        </w:rPr>
        <w:t xml:space="preserve">Річне загальне водоспоживання АЗК становить </w:t>
      </w:r>
      <w:r w:rsidRPr="00B63C44">
        <w:rPr>
          <w:b w:val="0"/>
          <w:i w:val="0"/>
          <w:color w:val="000000"/>
          <w:sz w:val="24"/>
          <w:szCs w:val="24"/>
        </w:rPr>
        <w:t xml:space="preserve">0,97455 тис. </w:t>
      </w:r>
      <w:r w:rsidRPr="00B63C44">
        <w:rPr>
          <w:b w:val="0"/>
          <w:i w:val="0"/>
          <w:sz w:val="24"/>
          <w:szCs w:val="24"/>
        </w:rPr>
        <w:t>м</w:t>
      </w:r>
      <w:r w:rsidRPr="00B63C44">
        <w:rPr>
          <w:b w:val="0"/>
          <w:i w:val="0"/>
          <w:sz w:val="24"/>
          <w:szCs w:val="24"/>
          <w:vertAlign w:val="superscript"/>
        </w:rPr>
        <w:t>3</w:t>
      </w:r>
      <w:r w:rsidRPr="00B63C44">
        <w:rPr>
          <w:b w:val="0"/>
          <w:i w:val="0"/>
          <w:sz w:val="24"/>
          <w:szCs w:val="24"/>
        </w:rPr>
        <w:t>.</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Відведення господарсько-побутових стоків від будівлі АЗК – передбачається на локальні очисні споруди господарсько-побутових стоків (септик потужністю 1,5 м</w:t>
      </w:r>
      <w:r w:rsidRPr="00B63C44">
        <w:rPr>
          <w:b w:val="0"/>
          <w:i w:val="0"/>
          <w:sz w:val="24"/>
          <w:szCs w:val="24"/>
          <w:vertAlign w:val="superscript"/>
        </w:rPr>
        <w:t>3</w:t>
      </w:r>
      <w:r w:rsidRPr="00B63C44">
        <w:rPr>
          <w:b w:val="0"/>
          <w:i w:val="0"/>
          <w:sz w:val="24"/>
          <w:szCs w:val="24"/>
        </w:rPr>
        <w:t>/добу), з наступним скидом на фільтруючі колодязі.</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Поверхневі (дощові) води організовано збираються з території АЗК мережею приймальних лотків з відводом на локальні очисні споруди дощових вод: сепаратор нафтопродуктів, з наступним скидом очищених зливових вод в резервуар накопичувач з подальшим використанням на полив території або вивозом в місця узгоджені з виконавчою владою за погодженням з відповідними службами.</w:t>
      </w:r>
    </w:p>
    <w:p w:rsidR="00B63C44" w:rsidRPr="00B63C44" w:rsidRDefault="00B63C44" w:rsidP="00B63C44">
      <w:pPr>
        <w:shd w:val="clear" w:color="auto" w:fill="FFFFFF"/>
        <w:autoSpaceDE w:val="0"/>
        <w:autoSpaceDN w:val="0"/>
        <w:adjustRightInd w:val="0"/>
        <w:ind w:firstLine="567"/>
        <w:contextualSpacing/>
        <w:jc w:val="both"/>
        <w:rPr>
          <w:lang w:val="uk-UA"/>
        </w:rPr>
      </w:pPr>
      <w:r w:rsidRPr="00B63C44">
        <w:rPr>
          <w:lang w:val="uk-UA"/>
        </w:rPr>
        <w:t>На мийці машин застосовується система оборотного водопостачання мийки автомобілів з очисними спорудами; мийні води, які утворюються в процесі мийки автомобілів проходять очищення на очисних спорудженнях фірми Aguarius; використовуються повторно у системи мийки; без скиду мийних вод у мережі каналізації.</w:t>
      </w:r>
    </w:p>
    <w:p w:rsidR="00B63C44" w:rsidRPr="00B63C44" w:rsidRDefault="00B63C44" w:rsidP="00B63C44">
      <w:pPr>
        <w:pStyle w:val="ab"/>
        <w:tabs>
          <w:tab w:val="left" w:pos="1134"/>
        </w:tabs>
        <w:autoSpaceDE w:val="0"/>
        <w:ind w:left="0" w:firstLine="595"/>
        <w:jc w:val="both"/>
        <w:rPr>
          <w:lang w:val="uk-UA"/>
        </w:rPr>
      </w:pPr>
      <w:r w:rsidRPr="00B63C44">
        <w:rPr>
          <w:lang w:val="uk-UA"/>
        </w:rPr>
        <w:t>Після певного періоду (50 циклів використання оборотної води) відпрацьована вода буде вивозитися для подальшої утилізації силами підприємств, які мають відповідну ліцензію Мінприроди України та внесені у Реєстр об’єктів оброблення та утилізації відходів.</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Проєктні рішення забезпечують відсутність негативного впливу на водні ресурси.</w:t>
      </w:r>
    </w:p>
    <w:p w:rsidR="00B63C44" w:rsidRPr="00B63C44" w:rsidRDefault="00B63C44" w:rsidP="00B63C44">
      <w:pPr>
        <w:ind w:firstLine="567"/>
        <w:contextualSpacing/>
        <w:jc w:val="both"/>
        <w:rPr>
          <w:i/>
          <w:lang w:val="uk-UA"/>
        </w:rPr>
      </w:pPr>
      <w:r w:rsidRPr="00B63C44">
        <w:rPr>
          <w:i/>
          <w:lang w:val="uk-UA"/>
        </w:rPr>
        <w:t>Грунти.</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У період будівництва передбачаються заходи щодо збереження грунтово-рослинного шару з наступним його використанням за призначенням.</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 xml:space="preserve">Запланована діяльність відбуватиметься на майданчику, вид використання землі якого: під цільове призначення - </w:t>
      </w:r>
      <w:r w:rsidRPr="00B63C44">
        <w:rPr>
          <w:b w:val="0"/>
          <w:i w:val="0"/>
          <w:sz w:val="24"/>
          <w:szCs w:val="24"/>
          <w:lang w:eastAsia="uk-UA"/>
        </w:rPr>
        <w:t>для будівництва та обслуговування будівель торгівлі</w:t>
      </w:r>
      <w:r w:rsidRPr="00B63C44">
        <w:rPr>
          <w:b w:val="0"/>
          <w:i w:val="0"/>
          <w:sz w:val="24"/>
          <w:szCs w:val="24"/>
        </w:rPr>
        <w:t xml:space="preserve">. </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При дотриманні прийнятих проєктом технологічних рішень вплив</w:t>
      </w:r>
      <w:r w:rsidRPr="00B63C44">
        <w:rPr>
          <w:b w:val="0"/>
          <w:i w:val="0"/>
          <w:sz w:val="24"/>
          <w:szCs w:val="24"/>
        </w:rPr>
        <w:br/>
        <w:t>на стан ґрунтів зведений до мінімуму.</w:t>
      </w:r>
    </w:p>
    <w:p w:rsidR="00B63C44" w:rsidRPr="00B63C44" w:rsidRDefault="00B63C44" w:rsidP="00B63C44">
      <w:pPr>
        <w:ind w:firstLine="567"/>
        <w:contextualSpacing/>
        <w:jc w:val="both"/>
        <w:rPr>
          <w:i/>
          <w:lang w:val="uk-UA"/>
        </w:rPr>
      </w:pPr>
      <w:r w:rsidRPr="00B63C44">
        <w:rPr>
          <w:i/>
          <w:lang w:val="uk-UA"/>
        </w:rPr>
        <w:t>Відходи.</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В процесі проведення будівельно-монтажних робіт очікується утворення відходів в кількості 0,99 т та 125 м</w:t>
      </w:r>
      <w:r w:rsidRPr="00B63C44">
        <w:rPr>
          <w:b w:val="0"/>
          <w:i w:val="0"/>
          <w:sz w:val="24"/>
          <w:szCs w:val="24"/>
          <w:vertAlign w:val="superscript"/>
        </w:rPr>
        <w:t>3</w:t>
      </w:r>
      <w:r w:rsidRPr="00B63C44">
        <w:rPr>
          <w:b w:val="0"/>
          <w:i w:val="0"/>
          <w:sz w:val="24"/>
          <w:szCs w:val="24"/>
        </w:rPr>
        <w:t xml:space="preserve"> (демонтаж) за період будівництва. </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lastRenderedPageBreak/>
        <w:t>При експлуатації АЗК утворюватимуться відходи в кількості 53,26 т/рік.</w:t>
      </w:r>
    </w:p>
    <w:p w:rsidR="00B63C44" w:rsidRPr="00B63C44" w:rsidRDefault="00B63C44" w:rsidP="00B63C44">
      <w:pPr>
        <w:pStyle w:val="270"/>
        <w:shd w:val="clear" w:color="auto" w:fill="auto"/>
        <w:spacing w:after="0" w:line="240" w:lineRule="auto"/>
        <w:ind w:firstLine="567"/>
        <w:contextualSpacing/>
        <w:jc w:val="both"/>
        <w:rPr>
          <w:b w:val="0"/>
          <w:i w:val="0"/>
          <w:sz w:val="24"/>
          <w:szCs w:val="24"/>
        </w:rPr>
      </w:pPr>
      <w:r w:rsidRPr="00B63C44">
        <w:rPr>
          <w:b w:val="0"/>
          <w:i w:val="0"/>
          <w:sz w:val="24"/>
          <w:szCs w:val="24"/>
        </w:rPr>
        <w:t>При умові належного тимчасового зберігання відходів у відповідності з санітарними нормами та технікою безпеки, їх сортування та передачі спеціалізованим підприємствам, забезпечується безпечний рівень впливу на навколишнє середовище.</w:t>
      </w:r>
    </w:p>
    <w:p w:rsidR="006D4E4A" w:rsidRPr="00B63C44" w:rsidRDefault="00B63C44" w:rsidP="00881BF1">
      <w:pPr>
        <w:pStyle w:val="ab"/>
        <w:tabs>
          <w:tab w:val="left" w:pos="1134"/>
          <w:tab w:val="left" w:pos="9914"/>
        </w:tabs>
        <w:ind w:left="0" w:firstLine="567"/>
        <w:jc w:val="both"/>
        <w:rPr>
          <w:highlight w:val="yellow"/>
          <w:lang w:val="uk-UA"/>
        </w:rPr>
      </w:pPr>
      <w:r w:rsidRPr="00B63C44">
        <w:rPr>
          <w:lang w:val="uk-UA"/>
        </w:rPr>
        <w:t>За результатами наукового археологічного дослідження ДП «Науово-дослідний центр «Охоронна археологічна служба України» Інституту археології НАН України від 10.06.2021 № 134-в/24-21: археологічні матеріали не виявлені.</w:t>
      </w:r>
    </w:p>
    <w:p w:rsidR="00B63C44" w:rsidRPr="00B63C44" w:rsidRDefault="00B63C44" w:rsidP="00881BF1">
      <w:pPr>
        <w:pStyle w:val="ab"/>
        <w:tabs>
          <w:tab w:val="left" w:pos="1134"/>
          <w:tab w:val="left" w:pos="9914"/>
        </w:tabs>
        <w:ind w:left="0" w:firstLine="567"/>
        <w:jc w:val="both"/>
        <w:rPr>
          <w:highlight w:val="yellow"/>
          <w:lang w:val="uk-UA"/>
        </w:rPr>
      </w:pPr>
    </w:p>
    <w:p w:rsidR="00620D19" w:rsidRPr="00DF536A" w:rsidRDefault="00620D19" w:rsidP="002D3B2A">
      <w:pPr>
        <w:pStyle w:val="33"/>
        <w:shd w:val="clear" w:color="auto" w:fill="auto"/>
        <w:tabs>
          <w:tab w:val="left" w:pos="1134"/>
        </w:tabs>
        <w:spacing w:before="0" w:line="240" w:lineRule="auto"/>
        <w:ind w:firstLine="567"/>
        <w:rPr>
          <w:b/>
          <w:sz w:val="24"/>
          <w:szCs w:val="24"/>
          <w:lang w:val="uk-UA"/>
        </w:rPr>
      </w:pPr>
      <w:r w:rsidRPr="00DF536A">
        <w:rPr>
          <w:b/>
          <w:i/>
          <w:color w:val="000000" w:themeColor="text1"/>
          <w:sz w:val="24"/>
          <w:szCs w:val="24"/>
          <w:u w:val="single"/>
          <w:lang w:val="uk-UA"/>
        </w:rPr>
        <w:t>Кошторисна частина</w:t>
      </w:r>
      <w:r w:rsidR="002D3B2A" w:rsidRPr="00DF536A">
        <w:rPr>
          <w:b/>
          <w:i/>
          <w:color w:val="000000" w:themeColor="text1"/>
          <w:sz w:val="24"/>
          <w:szCs w:val="24"/>
          <w:u w:val="single"/>
          <w:lang w:val="uk-UA"/>
        </w:rPr>
        <w:t>.</w:t>
      </w:r>
    </w:p>
    <w:p w:rsidR="0029725E" w:rsidRPr="00DF536A" w:rsidRDefault="00620D19" w:rsidP="00B60931">
      <w:pPr>
        <w:ind w:firstLine="567"/>
        <w:jc w:val="both"/>
        <w:rPr>
          <w:lang w:val="uk-UA"/>
        </w:rPr>
      </w:pPr>
      <w:r w:rsidRPr="00DF536A">
        <w:rPr>
          <w:lang w:val="uk-UA"/>
        </w:rPr>
        <w:t>Заявлена кошторисна вартість, передбачена наданою кошторисною документаці</w:t>
      </w:r>
      <w:r w:rsidR="00C6424F" w:rsidRPr="00DF536A">
        <w:rPr>
          <w:lang w:val="uk-UA"/>
        </w:rPr>
        <w:t>єю у поточних цінах ст</w:t>
      </w:r>
      <w:r w:rsidR="00184E24" w:rsidRPr="00DF536A">
        <w:rPr>
          <w:lang w:val="uk-UA"/>
        </w:rPr>
        <w:t>аном на</w:t>
      </w:r>
      <w:r w:rsidR="00FA33BF" w:rsidRPr="00DF536A">
        <w:rPr>
          <w:lang w:val="uk-UA"/>
        </w:rPr>
        <w:t xml:space="preserve"> 09.04</w:t>
      </w:r>
      <w:r w:rsidRPr="00DF536A">
        <w:rPr>
          <w:lang w:val="uk-UA"/>
        </w:rPr>
        <w:t>.2</w:t>
      </w:r>
      <w:r w:rsidR="00B60931" w:rsidRPr="00DF536A">
        <w:rPr>
          <w:lang w:val="uk-UA"/>
        </w:rPr>
        <w:t>021</w:t>
      </w:r>
      <w:r w:rsidR="00E12CED" w:rsidRPr="00DF536A">
        <w:rPr>
          <w:lang w:val="uk-UA"/>
        </w:rPr>
        <w:t xml:space="preserve"> складала – </w:t>
      </w:r>
      <w:r w:rsidR="00FA33BF" w:rsidRPr="00DF536A">
        <w:rPr>
          <w:lang w:val="uk-UA"/>
        </w:rPr>
        <w:t>25061,327</w:t>
      </w:r>
      <w:r w:rsidRPr="00DF536A">
        <w:rPr>
          <w:lang w:val="uk-UA"/>
        </w:rPr>
        <w:t xml:space="preserve"> тис. грн; у тому числі: будівельні роботи – </w:t>
      </w:r>
      <w:r w:rsidR="00FA33BF" w:rsidRPr="00DF536A">
        <w:rPr>
          <w:lang w:val="uk-UA"/>
        </w:rPr>
        <w:t>18827,911</w:t>
      </w:r>
      <w:r w:rsidR="00B60931" w:rsidRPr="00DF536A">
        <w:rPr>
          <w:lang w:val="uk-UA"/>
        </w:rPr>
        <w:t xml:space="preserve"> </w:t>
      </w:r>
      <w:r w:rsidRPr="00DF536A">
        <w:rPr>
          <w:lang w:val="uk-UA"/>
        </w:rPr>
        <w:t>тис. грн;</w:t>
      </w:r>
      <w:r w:rsidR="00FA33BF" w:rsidRPr="00DF536A">
        <w:rPr>
          <w:lang w:val="uk-UA"/>
        </w:rPr>
        <w:t xml:space="preserve"> устаткування, меблі, інвентар -1011,716 тис. грн.; </w:t>
      </w:r>
      <w:r w:rsidRPr="00DF536A">
        <w:rPr>
          <w:lang w:val="uk-UA"/>
        </w:rPr>
        <w:t xml:space="preserve"> інші витрати – </w:t>
      </w:r>
      <w:r w:rsidR="00FA33BF" w:rsidRPr="00DF536A">
        <w:rPr>
          <w:lang w:val="uk-UA"/>
        </w:rPr>
        <w:t>5221,700</w:t>
      </w:r>
      <w:r w:rsidRPr="00DF536A">
        <w:rPr>
          <w:lang w:val="uk-UA"/>
        </w:rPr>
        <w:t xml:space="preserve"> тис. гривень</w:t>
      </w:r>
      <w:r w:rsidR="0029725E" w:rsidRPr="00DF536A">
        <w:rPr>
          <w:lang w:val="uk-UA"/>
        </w:rPr>
        <w:t>.</w:t>
      </w:r>
    </w:p>
    <w:p w:rsidR="00620D19" w:rsidRPr="00DF536A" w:rsidRDefault="00620D19" w:rsidP="002D3B2A">
      <w:pPr>
        <w:ind w:firstLine="567"/>
        <w:jc w:val="both"/>
        <w:rPr>
          <w:lang w:val="uk-UA"/>
        </w:rPr>
      </w:pPr>
      <w:r w:rsidRPr="00DF536A">
        <w:rPr>
          <w:lang w:val="uk-UA"/>
        </w:rPr>
        <w:t xml:space="preserve">За результатами розгляду кошторисної документації і зняття зауважень встановлено, що зазначена документація, яка враховує обсяги робіт, передбачені робочим проектом, складена відповідно до вимог ДСТУ Б Д.1.1-1-2013 «Правила визначення вартості будівництва». </w:t>
      </w:r>
    </w:p>
    <w:p w:rsidR="00DF536A" w:rsidRPr="00DF536A" w:rsidRDefault="00620D19" w:rsidP="00DF536A">
      <w:pPr>
        <w:ind w:firstLine="567"/>
        <w:jc w:val="both"/>
        <w:rPr>
          <w:lang w:val="uk-UA"/>
        </w:rPr>
      </w:pPr>
      <w:r w:rsidRPr="00DF536A">
        <w:rPr>
          <w:lang w:val="uk-UA"/>
        </w:rPr>
        <w:t xml:space="preserve">Загальна кошторисна вартість будівництва у </w:t>
      </w:r>
      <w:r w:rsidR="00AC1ACD" w:rsidRPr="00DF536A">
        <w:rPr>
          <w:lang w:val="uk-UA"/>
        </w:rPr>
        <w:t xml:space="preserve">поточних цінах станом на </w:t>
      </w:r>
      <w:r w:rsidR="00DF536A" w:rsidRPr="00DF536A">
        <w:rPr>
          <w:lang w:val="uk-UA"/>
        </w:rPr>
        <w:t xml:space="preserve">09.04.2021 </w:t>
      </w:r>
      <w:r w:rsidR="0029725E" w:rsidRPr="00DF536A">
        <w:rPr>
          <w:lang w:val="uk-UA"/>
        </w:rPr>
        <w:t xml:space="preserve">складає – </w:t>
      </w:r>
      <w:r w:rsidR="00DF536A" w:rsidRPr="00DF536A">
        <w:rPr>
          <w:b/>
          <w:lang w:val="uk-UA"/>
        </w:rPr>
        <w:t>25032,126 тис. грн;</w:t>
      </w:r>
      <w:r w:rsidR="00DF536A" w:rsidRPr="00DF536A">
        <w:rPr>
          <w:lang w:val="uk-UA"/>
        </w:rPr>
        <w:t xml:space="preserve"> у тому числі: будівельні роботи – 18778,103 тис. грн; устаткування, меблі, інвентар - 982,287 тис. грн.;  інші витрати – 5271,736 тис. гривень.</w:t>
      </w:r>
    </w:p>
    <w:p w:rsidR="006A4F60" w:rsidRPr="00DF536A" w:rsidRDefault="00DF536A" w:rsidP="0029725E">
      <w:pPr>
        <w:ind w:firstLine="567"/>
        <w:jc w:val="both"/>
        <w:rPr>
          <w:lang w:val="uk-UA"/>
        </w:rPr>
      </w:pPr>
      <w:r w:rsidRPr="00DF536A">
        <w:rPr>
          <w:lang w:val="uk-UA"/>
        </w:rPr>
        <w:t>Із них:</w:t>
      </w:r>
    </w:p>
    <w:p w:rsidR="00DF536A" w:rsidRPr="00DF536A" w:rsidRDefault="00DF536A" w:rsidP="00DF536A">
      <w:pPr>
        <w:ind w:firstLine="567"/>
        <w:jc w:val="both"/>
        <w:rPr>
          <w:lang w:val="uk-UA"/>
        </w:rPr>
      </w:pPr>
      <w:r w:rsidRPr="00DF536A">
        <w:rPr>
          <w:b/>
          <w:lang w:val="uk-UA"/>
        </w:rPr>
        <w:t>1 черга</w:t>
      </w:r>
      <w:r w:rsidRPr="00DF536A">
        <w:rPr>
          <w:lang w:val="uk-UA"/>
        </w:rPr>
        <w:t xml:space="preserve"> – будівництво газового модуля – </w:t>
      </w:r>
      <w:r w:rsidRPr="00DF536A">
        <w:rPr>
          <w:b/>
          <w:lang w:val="uk-UA"/>
        </w:rPr>
        <w:t>2079,445 тис. грн;</w:t>
      </w:r>
      <w:r w:rsidRPr="00DF536A">
        <w:rPr>
          <w:lang w:val="uk-UA"/>
        </w:rPr>
        <w:t xml:space="preserve"> у тому числі: будівельні роботи – 751,463 тис. грн; устаткування, меблі, інвентар -387,600 тис. грн.;  інші витрати – 940,382 тис. гривень.</w:t>
      </w:r>
    </w:p>
    <w:p w:rsidR="00DF536A" w:rsidRPr="00DF536A" w:rsidRDefault="00DF536A" w:rsidP="00DF536A">
      <w:pPr>
        <w:ind w:firstLine="567"/>
        <w:jc w:val="both"/>
        <w:rPr>
          <w:lang w:val="uk-UA"/>
        </w:rPr>
      </w:pPr>
      <w:r w:rsidRPr="00DF536A">
        <w:rPr>
          <w:b/>
          <w:lang w:val="uk-UA"/>
        </w:rPr>
        <w:t>2 черга</w:t>
      </w:r>
      <w:r w:rsidRPr="00DF536A">
        <w:rPr>
          <w:lang w:val="uk-UA"/>
        </w:rPr>
        <w:t xml:space="preserve"> – будівництво автомобільного заправного комплексу  – </w:t>
      </w:r>
      <w:r w:rsidRPr="00DF536A">
        <w:rPr>
          <w:b/>
          <w:lang w:val="uk-UA"/>
        </w:rPr>
        <w:t>9623,071 тис. грн;</w:t>
      </w:r>
      <w:r w:rsidRPr="00DF536A">
        <w:rPr>
          <w:lang w:val="uk-UA"/>
        </w:rPr>
        <w:t xml:space="preserve"> у тому числі: будівельні роботи – 7477,087 тис. грн; устаткування, меблі, інвентар - 329,556 тис. грн.;  інші витрати – 1816,428 тис. гривень.</w:t>
      </w:r>
    </w:p>
    <w:p w:rsidR="00DF536A" w:rsidRPr="00DF536A" w:rsidRDefault="00DF536A" w:rsidP="00DF536A">
      <w:pPr>
        <w:ind w:firstLine="567"/>
        <w:jc w:val="both"/>
        <w:rPr>
          <w:lang w:val="uk-UA"/>
        </w:rPr>
      </w:pPr>
      <w:r w:rsidRPr="00DF536A">
        <w:rPr>
          <w:b/>
          <w:lang w:val="uk-UA"/>
        </w:rPr>
        <w:t>3 черга</w:t>
      </w:r>
      <w:r w:rsidRPr="00DF536A">
        <w:rPr>
          <w:lang w:val="uk-UA"/>
        </w:rPr>
        <w:t xml:space="preserve"> – будівництво станції технічного обслуговування автомобілів та мийки – </w:t>
      </w:r>
      <w:r w:rsidRPr="00DF536A">
        <w:rPr>
          <w:b/>
          <w:lang w:val="uk-UA"/>
        </w:rPr>
        <w:t>13329,610 тис. грн</w:t>
      </w:r>
      <w:r w:rsidRPr="00DF536A">
        <w:rPr>
          <w:lang w:val="uk-UA"/>
        </w:rPr>
        <w:t>; у тому числі: будівельні роботи – 10549,553 тис. грн; устаткування, меблі, інвентар – 265,131 тис. грн.;  інші витрати – 2514,926 тис. гривень.</w:t>
      </w:r>
    </w:p>
    <w:p w:rsidR="00DF536A" w:rsidRPr="00B63C44" w:rsidRDefault="00DF536A" w:rsidP="00DF536A">
      <w:pPr>
        <w:jc w:val="both"/>
        <w:rPr>
          <w:highlight w:val="yellow"/>
          <w:lang w:val="uk-UA"/>
        </w:rPr>
      </w:pPr>
    </w:p>
    <w:p w:rsidR="00B60931" w:rsidRPr="00DF536A" w:rsidRDefault="00EA5A8F" w:rsidP="00E12CED">
      <w:pPr>
        <w:ind w:firstLine="567"/>
        <w:jc w:val="both"/>
        <w:rPr>
          <w:lang w:val="uk-UA"/>
        </w:rPr>
      </w:pPr>
      <w:r w:rsidRPr="00DF536A">
        <w:rPr>
          <w:lang w:val="uk-UA"/>
        </w:rPr>
        <w:t xml:space="preserve">Відмічається, що проектна документація виконана із дотриманням вимог ДБН А.2.2-3-2014. </w:t>
      </w:r>
    </w:p>
    <w:p w:rsidR="00E12CED" w:rsidRPr="00DF536A" w:rsidRDefault="00EA5A8F" w:rsidP="00E12CED">
      <w:pPr>
        <w:ind w:firstLine="567"/>
        <w:jc w:val="both"/>
        <w:rPr>
          <w:b/>
          <w:bCs/>
          <w:lang w:val="uk-UA"/>
        </w:rPr>
      </w:pPr>
      <w:r w:rsidRPr="00DF536A">
        <w:rPr>
          <w:lang w:val="uk-UA"/>
        </w:rPr>
        <w:t xml:space="preserve">При цьому, в процесі проведення експертизи ТОВ «СіверЕксперт», проектною організацією за </w:t>
      </w:r>
      <w:r w:rsidR="00FE31A7" w:rsidRPr="00DF536A">
        <w:rPr>
          <w:lang w:val="uk-UA"/>
        </w:rPr>
        <w:t>погодженням із замовником</w:t>
      </w:r>
      <w:r w:rsidR="00DF536A" w:rsidRPr="00DF536A">
        <w:rPr>
          <w:lang w:val="uk-UA"/>
        </w:rPr>
        <w:t xml:space="preserve"> </w:t>
      </w:r>
      <w:r w:rsidRPr="00DF536A">
        <w:rPr>
          <w:lang w:val="uk-UA"/>
        </w:rPr>
        <w:t xml:space="preserve">в </w:t>
      </w:r>
      <w:r w:rsidR="00B60931" w:rsidRPr="00DF536A">
        <w:rPr>
          <w:lang w:val="uk-UA"/>
        </w:rPr>
        <w:t xml:space="preserve">проект </w:t>
      </w:r>
      <w:r w:rsidRPr="00DF536A">
        <w:rPr>
          <w:lang w:val="uk-UA"/>
        </w:rPr>
        <w:t xml:space="preserve">внесено зміни і доповнення. </w:t>
      </w:r>
    </w:p>
    <w:p w:rsidR="00B60931" w:rsidRPr="00B63C44" w:rsidRDefault="00DF536A" w:rsidP="00DF536A">
      <w:pPr>
        <w:jc w:val="both"/>
        <w:rPr>
          <w:lang w:val="uk-UA"/>
        </w:rPr>
      </w:pPr>
      <w:r w:rsidRPr="00DF536A">
        <w:rPr>
          <w:lang w:val="uk-UA"/>
        </w:rPr>
        <w:t xml:space="preserve">          </w:t>
      </w:r>
      <w:r w:rsidR="00BF30DE" w:rsidRPr="00DF536A">
        <w:rPr>
          <w:lang w:val="uk-UA"/>
        </w:rPr>
        <w:t xml:space="preserve">За результатами розгляду </w:t>
      </w:r>
      <w:r w:rsidR="00F94357" w:rsidRPr="00DF536A">
        <w:rPr>
          <w:lang w:val="uk-UA"/>
        </w:rPr>
        <w:t>прое</w:t>
      </w:r>
      <w:r w:rsidR="0094627E" w:rsidRPr="00DF536A">
        <w:rPr>
          <w:lang w:val="uk-UA"/>
        </w:rPr>
        <w:t>ктної</w:t>
      </w:r>
      <w:r w:rsidR="00F94357" w:rsidRPr="00DF536A">
        <w:rPr>
          <w:lang w:val="uk-UA"/>
        </w:rPr>
        <w:t xml:space="preserve"> докум</w:t>
      </w:r>
      <w:r w:rsidR="0094627E" w:rsidRPr="00DF536A">
        <w:rPr>
          <w:lang w:val="uk-UA"/>
        </w:rPr>
        <w:t>ентації</w:t>
      </w:r>
      <w:r w:rsidRPr="00DF536A">
        <w:rPr>
          <w:lang w:val="uk-UA"/>
        </w:rPr>
        <w:t xml:space="preserve"> </w:t>
      </w:r>
      <w:r w:rsidR="00E12CED" w:rsidRPr="00DF536A">
        <w:rPr>
          <w:lang w:val="uk-UA"/>
        </w:rPr>
        <w:t>«</w:t>
      </w:r>
      <w:r w:rsidRPr="00DF536A">
        <w:rPr>
          <w:lang w:val="uk-UA"/>
        </w:rPr>
        <w:t>Нове будівництво автомобільного заправного комплексу з газовим модулем, мийкою автомобілів, станцією технічного обслуговування автомобілів по вул. Миру, 151А в смт. Куликівка, Чернігівської області з виділенням черговості: 1-ша черга – будівництво газового модуля, 2-га черга – будівництво автомобільного заправного комплексу, 3-тя черга – будівництво станції технічного обслуговування автомобілів та мийки</w:t>
      </w:r>
      <w:r w:rsidR="00E12CED" w:rsidRPr="00DF536A">
        <w:rPr>
          <w:lang w:val="uk-UA"/>
        </w:rPr>
        <w:t>»</w:t>
      </w:r>
      <w:r w:rsidRPr="00DF536A">
        <w:rPr>
          <w:lang w:val="uk-UA"/>
        </w:rPr>
        <w:t xml:space="preserve"> </w:t>
      </w:r>
      <w:r w:rsidR="00BF30DE" w:rsidRPr="00DF536A">
        <w:rPr>
          <w:lang w:val="uk-UA"/>
        </w:rPr>
        <w:t xml:space="preserve">встановлено, що зазначена документація розроблена </w:t>
      </w:r>
      <w:r w:rsidR="00EA5A8F" w:rsidRPr="00DF536A">
        <w:rPr>
          <w:lang w:val="uk-UA"/>
        </w:rPr>
        <w:t xml:space="preserve">з дотриманням вимог до міцності, надійності та довговічності об’єкту будівництва, його експлуатаційної безпеки та інженерного забезпечення; </w:t>
      </w:r>
      <w:r w:rsidR="00FE31A7" w:rsidRPr="00DF536A">
        <w:rPr>
          <w:lang w:val="uk-UA"/>
        </w:rPr>
        <w:t xml:space="preserve">санітарного і епідеміологічного </w:t>
      </w:r>
      <w:r w:rsidR="00EA5A8F" w:rsidRPr="00DF536A">
        <w:rPr>
          <w:lang w:val="uk-UA"/>
        </w:rPr>
        <w:t>благополуччя населення, охорони праці, екології; пожежної</w:t>
      </w:r>
      <w:r w:rsidR="00FE31A7" w:rsidRPr="00DF536A">
        <w:rPr>
          <w:lang w:val="uk-UA"/>
        </w:rPr>
        <w:t xml:space="preserve"> та техногенної</w:t>
      </w:r>
      <w:r w:rsidR="00EA5A8F" w:rsidRPr="00DF536A">
        <w:rPr>
          <w:lang w:val="uk-UA"/>
        </w:rPr>
        <w:t xml:space="preserve"> безпеки; кошторисної частини проекту будівництва.</w:t>
      </w:r>
    </w:p>
    <w:p w:rsidR="00B60931" w:rsidRPr="00B63C44" w:rsidRDefault="00B60931" w:rsidP="00AC1ACD">
      <w:pPr>
        <w:jc w:val="both"/>
        <w:rPr>
          <w:lang w:val="uk-UA"/>
        </w:rPr>
      </w:pPr>
    </w:p>
    <w:p w:rsidR="00B60931" w:rsidRPr="00B63C44" w:rsidRDefault="00B60931" w:rsidP="00AC1ACD">
      <w:pPr>
        <w:jc w:val="both"/>
        <w:rPr>
          <w:lang w:val="uk-UA"/>
        </w:rPr>
      </w:pPr>
    </w:p>
    <w:tbl>
      <w:tblPr>
        <w:tblW w:w="9782" w:type="dxa"/>
        <w:tblInd w:w="108" w:type="dxa"/>
        <w:tblLook w:val="04A0"/>
      </w:tblPr>
      <w:tblGrid>
        <w:gridCol w:w="4536"/>
        <w:gridCol w:w="2410"/>
        <w:gridCol w:w="2836"/>
      </w:tblGrid>
      <w:tr w:rsidR="00B60931" w:rsidRPr="00B63C44" w:rsidTr="006972E2">
        <w:trPr>
          <w:trHeight w:val="522"/>
        </w:trPr>
        <w:tc>
          <w:tcPr>
            <w:tcW w:w="4536" w:type="dxa"/>
          </w:tcPr>
          <w:p w:rsidR="00B60931" w:rsidRPr="00B63C44" w:rsidRDefault="00B60931" w:rsidP="006972E2">
            <w:pPr>
              <w:tabs>
                <w:tab w:val="left" w:pos="0"/>
              </w:tabs>
              <w:rPr>
                <w:b/>
                <w:lang w:val="uk-UA"/>
              </w:rPr>
            </w:pPr>
            <w:r w:rsidRPr="00B63C44">
              <w:rPr>
                <w:b/>
                <w:lang w:val="uk-UA"/>
              </w:rPr>
              <w:t>Головний експерт</w:t>
            </w:r>
          </w:p>
          <w:p w:rsidR="00B60931" w:rsidRPr="00B63C44" w:rsidRDefault="00B60931" w:rsidP="006972E2">
            <w:pPr>
              <w:tabs>
                <w:tab w:val="left" w:pos="0"/>
              </w:tabs>
              <w:rPr>
                <w:b/>
                <w:lang w:val="uk-UA"/>
              </w:rPr>
            </w:pPr>
          </w:p>
        </w:tc>
        <w:tc>
          <w:tcPr>
            <w:tcW w:w="2410" w:type="dxa"/>
            <w:tcBorders>
              <w:top w:val="nil"/>
            </w:tcBorders>
          </w:tcPr>
          <w:p w:rsidR="00B60931" w:rsidRPr="00B63C44" w:rsidRDefault="00B60931" w:rsidP="006972E2">
            <w:pPr>
              <w:tabs>
                <w:tab w:val="left" w:pos="0"/>
              </w:tabs>
              <w:ind w:firstLine="34"/>
              <w:jc w:val="center"/>
              <w:rPr>
                <w:b/>
                <w:vertAlign w:val="superscript"/>
                <w:lang w:val="uk-UA"/>
              </w:rPr>
            </w:pPr>
          </w:p>
        </w:tc>
        <w:tc>
          <w:tcPr>
            <w:tcW w:w="2836" w:type="dxa"/>
          </w:tcPr>
          <w:p w:rsidR="00B60931" w:rsidRPr="00B63C44" w:rsidRDefault="00B60931" w:rsidP="006972E2">
            <w:pPr>
              <w:tabs>
                <w:tab w:val="left" w:pos="0"/>
              </w:tabs>
              <w:rPr>
                <w:b/>
                <w:lang w:val="uk-UA"/>
              </w:rPr>
            </w:pPr>
          </w:p>
          <w:p w:rsidR="00B60931" w:rsidRPr="00B63C44" w:rsidRDefault="00B60931" w:rsidP="006972E2">
            <w:pPr>
              <w:tabs>
                <w:tab w:val="left" w:pos="0"/>
              </w:tabs>
              <w:rPr>
                <w:b/>
                <w:lang w:val="uk-UA"/>
              </w:rPr>
            </w:pPr>
          </w:p>
          <w:p w:rsidR="00B60931" w:rsidRPr="00B63C44" w:rsidRDefault="00B60931" w:rsidP="006972E2">
            <w:pPr>
              <w:tabs>
                <w:tab w:val="left" w:pos="0"/>
              </w:tabs>
              <w:rPr>
                <w:b/>
                <w:lang w:val="uk-UA"/>
              </w:rPr>
            </w:pPr>
            <w:r w:rsidRPr="00B63C44">
              <w:rPr>
                <w:b/>
                <w:lang w:val="uk-UA"/>
              </w:rPr>
              <w:t>Віктор Єфімов</w:t>
            </w:r>
          </w:p>
        </w:tc>
      </w:tr>
      <w:tr w:rsidR="00B60931" w:rsidRPr="00B63C44" w:rsidTr="006972E2">
        <w:trPr>
          <w:trHeight w:val="47"/>
        </w:trPr>
        <w:tc>
          <w:tcPr>
            <w:tcW w:w="4536" w:type="dxa"/>
          </w:tcPr>
          <w:p w:rsidR="00B60931" w:rsidRPr="00B63C44" w:rsidRDefault="00B60931" w:rsidP="006972E2">
            <w:pPr>
              <w:tabs>
                <w:tab w:val="left" w:pos="0"/>
              </w:tabs>
              <w:rPr>
                <w:b/>
                <w:lang w:val="uk-UA"/>
              </w:rPr>
            </w:pPr>
          </w:p>
          <w:p w:rsidR="00B60931" w:rsidRPr="00B63C44" w:rsidRDefault="00B60931" w:rsidP="006972E2">
            <w:pPr>
              <w:tabs>
                <w:tab w:val="left" w:pos="0"/>
              </w:tabs>
              <w:rPr>
                <w:b/>
                <w:lang w:val="uk-UA"/>
              </w:rPr>
            </w:pPr>
          </w:p>
          <w:p w:rsidR="00B60931" w:rsidRPr="00B63C44" w:rsidRDefault="00B60931" w:rsidP="006972E2">
            <w:pPr>
              <w:tabs>
                <w:tab w:val="left" w:pos="0"/>
              </w:tabs>
              <w:rPr>
                <w:b/>
                <w:lang w:val="uk-UA"/>
              </w:rPr>
            </w:pPr>
          </w:p>
        </w:tc>
        <w:tc>
          <w:tcPr>
            <w:tcW w:w="2410" w:type="dxa"/>
            <w:tcBorders>
              <w:top w:val="single" w:sz="4" w:space="0" w:color="auto"/>
            </w:tcBorders>
          </w:tcPr>
          <w:p w:rsidR="00B60931" w:rsidRPr="00B63C44" w:rsidRDefault="00B60931" w:rsidP="006972E2">
            <w:pPr>
              <w:tabs>
                <w:tab w:val="left" w:pos="0"/>
              </w:tabs>
              <w:ind w:firstLine="34"/>
              <w:jc w:val="center"/>
              <w:rPr>
                <w:b/>
                <w:lang w:val="uk-UA"/>
              </w:rPr>
            </w:pPr>
            <w:r w:rsidRPr="00B63C44">
              <w:rPr>
                <w:b/>
                <w:vertAlign w:val="superscript"/>
                <w:lang w:val="uk-UA"/>
              </w:rPr>
              <w:t>(підпис)</w:t>
            </w:r>
          </w:p>
        </w:tc>
        <w:tc>
          <w:tcPr>
            <w:tcW w:w="2836" w:type="dxa"/>
          </w:tcPr>
          <w:p w:rsidR="00B60931" w:rsidRPr="004B5E0F" w:rsidRDefault="00B60931" w:rsidP="006972E2">
            <w:pPr>
              <w:tabs>
                <w:tab w:val="left" w:pos="0"/>
              </w:tabs>
              <w:rPr>
                <w:b/>
                <w:sz w:val="20"/>
                <w:szCs w:val="20"/>
                <w:lang w:val="uk-UA"/>
              </w:rPr>
            </w:pPr>
            <w:r w:rsidRPr="004B5E0F">
              <w:rPr>
                <w:b/>
                <w:sz w:val="20"/>
                <w:szCs w:val="20"/>
                <w:lang w:val="uk-UA"/>
              </w:rPr>
              <w:t>(кваліфікаційні сертифікати АЕ №000062, АЕ 000220)</w:t>
            </w:r>
          </w:p>
        </w:tc>
      </w:tr>
      <w:tr w:rsidR="00B60931" w:rsidRPr="00B63C44" w:rsidTr="006972E2">
        <w:trPr>
          <w:trHeight w:val="417"/>
        </w:trPr>
        <w:tc>
          <w:tcPr>
            <w:tcW w:w="4536" w:type="dxa"/>
            <w:vMerge w:val="restart"/>
          </w:tcPr>
          <w:p w:rsidR="00DF536A" w:rsidRDefault="00DF536A" w:rsidP="006972E2">
            <w:pPr>
              <w:tabs>
                <w:tab w:val="left" w:pos="0"/>
              </w:tabs>
              <w:spacing w:line="216" w:lineRule="auto"/>
              <w:rPr>
                <w:b/>
                <w:lang w:val="uk-UA"/>
              </w:rPr>
            </w:pPr>
          </w:p>
          <w:p w:rsidR="00DF536A" w:rsidRDefault="00DF536A" w:rsidP="006972E2">
            <w:pPr>
              <w:tabs>
                <w:tab w:val="left" w:pos="0"/>
              </w:tabs>
              <w:spacing w:line="216" w:lineRule="auto"/>
              <w:rPr>
                <w:b/>
                <w:lang w:val="uk-UA"/>
              </w:rPr>
            </w:pPr>
          </w:p>
          <w:p w:rsidR="00DF536A" w:rsidRDefault="00DF536A" w:rsidP="006972E2">
            <w:pPr>
              <w:tabs>
                <w:tab w:val="left" w:pos="0"/>
              </w:tabs>
              <w:spacing w:line="216" w:lineRule="auto"/>
              <w:rPr>
                <w:b/>
                <w:lang w:val="uk-UA"/>
              </w:rPr>
            </w:pPr>
          </w:p>
          <w:p w:rsidR="00DF536A" w:rsidRDefault="00DF536A" w:rsidP="006972E2">
            <w:pPr>
              <w:tabs>
                <w:tab w:val="left" w:pos="0"/>
              </w:tabs>
              <w:spacing w:line="216" w:lineRule="auto"/>
              <w:rPr>
                <w:b/>
                <w:lang w:val="uk-UA"/>
              </w:rPr>
            </w:pPr>
          </w:p>
          <w:p w:rsidR="00B60931" w:rsidRPr="00B63C44" w:rsidRDefault="00B60931" w:rsidP="006972E2">
            <w:pPr>
              <w:tabs>
                <w:tab w:val="left" w:pos="0"/>
              </w:tabs>
              <w:spacing w:line="216" w:lineRule="auto"/>
              <w:rPr>
                <w:b/>
                <w:lang w:val="uk-UA"/>
              </w:rPr>
            </w:pPr>
            <w:r w:rsidRPr="00B63C44">
              <w:rPr>
                <w:b/>
                <w:lang w:val="uk-UA"/>
              </w:rPr>
              <w:t>Відповідальні експерти</w:t>
            </w:r>
          </w:p>
        </w:tc>
        <w:tc>
          <w:tcPr>
            <w:tcW w:w="5246" w:type="dxa"/>
            <w:gridSpan w:val="2"/>
            <w:vMerge w:val="restart"/>
          </w:tcPr>
          <w:p w:rsidR="00B60931" w:rsidRPr="00B63C44" w:rsidRDefault="00B60931" w:rsidP="006972E2">
            <w:pPr>
              <w:tabs>
                <w:tab w:val="left" w:pos="0"/>
              </w:tabs>
              <w:rPr>
                <w:b/>
                <w:lang w:val="uk-UA"/>
              </w:rPr>
            </w:pPr>
          </w:p>
        </w:tc>
      </w:tr>
      <w:tr w:rsidR="00B60931" w:rsidRPr="00B63C44" w:rsidTr="006972E2">
        <w:trPr>
          <w:trHeight w:val="276"/>
        </w:trPr>
        <w:tc>
          <w:tcPr>
            <w:tcW w:w="4536" w:type="dxa"/>
            <w:vMerge/>
          </w:tcPr>
          <w:p w:rsidR="00B60931" w:rsidRPr="00B63C44" w:rsidRDefault="00B60931" w:rsidP="006972E2">
            <w:pPr>
              <w:tabs>
                <w:tab w:val="left" w:pos="0"/>
              </w:tabs>
              <w:rPr>
                <w:b/>
                <w:lang w:val="uk-UA"/>
              </w:rPr>
            </w:pPr>
          </w:p>
        </w:tc>
        <w:tc>
          <w:tcPr>
            <w:tcW w:w="5246" w:type="dxa"/>
            <w:gridSpan w:val="2"/>
            <w:vMerge/>
          </w:tcPr>
          <w:p w:rsidR="00B60931" w:rsidRPr="00B63C44" w:rsidRDefault="00B60931" w:rsidP="006972E2">
            <w:pPr>
              <w:tabs>
                <w:tab w:val="left" w:pos="0"/>
              </w:tabs>
              <w:rPr>
                <w:b/>
                <w:lang w:val="uk-UA"/>
              </w:rPr>
            </w:pPr>
          </w:p>
        </w:tc>
      </w:tr>
      <w:tr w:rsidR="004B5E0F" w:rsidRPr="00B63C44" w:rsidTr="004B5E0F">
        <w:trPr>
          <w:trHeight w:val="523"/>
        </w:trPr>
        <w:tc>
          <w:tcPr>
            <w:tcW w:w="4536" w:type="dxa"/>
          </w:tcPr>
          <w:p w:rsidR="004B5E0F" w:rsidRPr="00B63C44" w:rsidRDefault="004B5E0F" w:rsidP="006972E2">
            <w:pPr>
              <w:tabs>
                <w:tab w:val="left" w:pos="0"/>
              </w:tabs>
              <w:rPr>
                <w:b/>
                <w:lang w:val="uk-UA"/>
              </w:rPr>
            </w:pPr>
          </w:p>
        </w:tc>
        <w:tc>
          <w:tcPr>
            <w:tcW w:w="2410" w:type="dxa"/>
            <w:tcBorders>
              <w:bottom w:val="single" w:sz="4" w:space="0" w:color="auto"/>
            </w:tcBorders>
          </w:tcPr>
          <w:p w:rsidR="004B5E0F" w:rsidRPr="00B63C44" w:rsidRDefault="004B5E0F" w:rsidP="006972E2">
            <w:pPr>
              <w:tabs>
                <w:tab w:val="left" w:pos="0"/>
              </w:tabs>
              <w:rPr>
                <w:b/>
                <w:lang w:val="uk-UA"/>
              </w:rPr>
            </w:pPr>
          </w:p>
        </w:tc>
        <w:tc>
          <w:tcPr>
            <w:tcW w:w="2836" w:type="dxa"/>
          </w:tcPr>
          <w:p w:rsidR="004B5E0F" w:rsidRDefault="004B5E0F">
            <w:pPr>
              <w:tabs>
                <w:tab w:val="left" w:pos="0"/>
              </w:tabs>
              <w:rPr>
                <w:b/>
                <w:lang w:val="uk-UA"/>
              </w:rPr>
            </w:pPr>
          </w:p>
          <w:p w:rsidR="004B5E0F" w:rsidRDefault="004B5E0F">
            <w:pPr>
              <w:tabs>
                <w:tab w:val="left" w:pos="0"/>
              </w:tabs>
              <w:rPr>
                <w:b/>
                <w:sz w:val="12"/>
                <w:lang w:val="uk-UA"/>
              </w:rPr>
            </w:pPr>
            <w:r>
              <w:rPr>
                <w:b/>
                <w:lang w:val="uk-UA"/>
              </w:rPr>
              <w:t>Олександр Маляренко</w:t>
            </w:r>
          </w:p>
        </w:tc>
      </w:tr>
      <w:tr w:rsidR="004B5E0F" w:rsidRPr="00B63C44" w:rsidTr="004B5E0F">
        <w:trPr>
          <w:trHeight w:val="523"/>
        </w:trPr>
        <w:tc>
          <w:tcPr>
            <w:tcW w:w="4536" w:type="dxa"/>
          </w:tcPr>
          <w:p w:rsidR="004B5E0F" w:rsidRPr="00B63C44" w:rsidRDefault="004B5E0F" w:rsidP="006972E2">
            <w:pPr>
              <w:tabs>
                <w:tab w:val="left" w:pos="0"/>
              </w:tabs>
              <w:rPr>
                <w:b/>
                <w:lang w:val="uk-UA"/>
              </w:rPr>
            </w:pPr>
          </w:p>
        </w:tc>
        <w:tc>
          <w:tcPr>
            <w:tcW w:w="2410" w:type="dxa"/>
            <w:tcBorders>
              <w:top w:val="single" w:sz="4" w:space="0" w:color="auto"/>
            </w:tcBorders>
          </w:tcPr>
          <w:p w:rsidR="004B5E0F" w:rsidRPr="00B63C44" w:rsidRDefault="004B5E0F" w:rsidP="004B5E0F">
            <w:pPr>
              <w:tabs>
                <w:tab w:val="left" w:pos="0"/>
              </w:tabs>
              <w:jc w:val="center"/>
              <w:rPr>
                <w:b/>
                <w:lang w:val="uk-UA"/>
              </w:rPr>
            </w:pPr>
            <w:r w:rsidRPr="00B63C44">
              <w:rPr>
                <w:b/>
                <w:vertAlign w:val="superscript"/>
                <w:lang w:val="uk-UA"/>
              </w:rPr>
              <w:t>(підпис)</w:t>
            </w:r>
          </w:p>
        </w:tc>
        <w:tc>
          <w:tcPr>
            <w:tcW w:w="2836" w:type="dxa"/>
          </w:tcPr>
          <w:p w:rsidR="004B5E0F" w:rsidRDefault="004B5E0F">
            <w:pPr>
              <w:tabs>
                <w:tab w:val="left" w:pos="0"/>
              </w:tabs>
              <w:rPr>
                <w:b/>
                <w:sz w:val="12"/>
                <w:lang w:val="uk-UA"/>
              </w:rPr>
            </w:pPr>
            <w:r w:rsidRPr="004B5E0F">
              <w:rPr>
                <w:b/>
                <w:sz w:val="20"/>
                <w:szCs w:val="20"/>
                <w:lang w:val="uk-UA"/>
              </w:rPr>
              <w:t>(кваліф</w:t>
            </w:r>
            <w:r>
              <w:rPr>
                <w:b/>
                <w:sz w:val="20"/>
                <w:szCs w:val="20"/>
                <w:lang w:val="uk-UA"/>
              </w:rPr>
              <w:t>ікаційний сертифікат АЕ № 005258</w:t>
            </w:r>
            <w:r w:rsidRPr="004B5E0F">
              <w:rPr>
                <w:b/>
                <w:sz w:val="20"/>
                <w:szCs w:val="20"/>
                <w:lang w:val="uk-UA"/>
              </w:rPr>
              <w:t>)</w:t>
            </w:r>
          </w:p>
        </w:tc>
      </w:tr>
      <w:tr w:rsidR="00B60931" w:rsidRPr="00B63C44" w:rsidTr="004B5E0F">
        <w:trPr>
          <w:trHeight w:val="523"/>
        </w:trPr>
        <w:tc>
          <w:tcPr>
            <w:tcW w:w="4536" w:type="dxa"/>
          </w:tcPr>
          <w:p w:rsidR="00B60931" w:rsidRPr="00B63C44" w:rsidRDefault="00B60931" w:rsidP="006972E2">
            <w:pPr>
              <w:tabs>
                <w:tab w:val="left" w:pos="0"/>
              </w:tabs>
              <w:rPr>
                <w:b/>
                <w:lang w:val="uk-UA"/>
              </w:rPr>
            </w:pPr>
          </w:p>
        </w:tc>
        <w:tc>
          <w:tcPr>
            <w:tcW w:w="2410" w:type="dxa"/>
            <w:tcBorders>
              <w:bottom w:val="single" w:sz="4" w:space="0" w:color="auto"/>
            </w:tcBorders>
          </w:tcPr>
          <w:p w:rsidR="00B60931" w:rsidRPr="00B63C44" w:rsidRDefault="00B60931" w:rsidP="006972E2">
            <w:pPr>
              <w:tabs>
                <w:tab w:val="left" w:pos="0"/>
              </w:tabs>
              <w:rPr>
                <w:b/>
                <w:lang w:val="uk-UA"/>
              </w:rPr>
            </w:pPr>
          </w:p>
        </w:tc>
        <w:tc>
          <w:tcPr>
            <w:tcW w:w="2836" w:type="dxa"/>
          </w:tcPr>
          <w:p w:rsidR="00B60931" w:rsidRPr="00B63C44" w:rsidRDefault="00B60931" w:rsidP="006972E2">
            <w:pPr>
              <w:tabs>
                <w:tab w:val="left" w:pos="0"/>
              </w:tabs>
              <w:rPr>
                <w:b/>
                <w:lang w:val="uk-UA"/>
              </w:rPr>
            </w:pPr>
          </w:p>
          <w:p w:rsidR="00B60931" w:rsidRPr="00B63C44" w:rsidRDefault="00B60931" w:rsidP="006972E2">
            <w:pPr>
              <w:tabs>
                <w:tab w:val="left" w:pos="0"/>
              </w:tabs>
              <w:rPr>
                <w:b/>
                <w:lang w:val="uk-UA"/>
              </w:rPr>
            </w:pPr>
            <w:r w:rsidRPr="00B63C44">
              <w:rPr>
                <w:b/>
                <w:lang w:val="uk-UA"/>
              </w:rPr>
              <w:t>Юрій Алєксєєв</w:t>
            </w:r>
          </w:p>
        </w:tc>
      </w:tr>
      <w:tr w:rsidR="00B60931" w:rsidRPr="00B63C44" w:rsidTr="006972E2">
        <w:tc>
          <w:tcPr>
            <w:tcW w:w="4536" w:type="dxa"/>
          </w:tcPr>
          <w:p w:rsidR="00B60931" w:rsidRPr="00B63C44" w:rsidRDefault="00B60931" w:rsidP="006972E2">
            <w:pPr>
              <w:tabs>
                <w:tab w:val="left" w:pos="0"/>
              </w:tabs>
              <w:rPr>
                <w:b/>
                <w:lang w:val="uk-UA"/>
              </w:rPr>
            </w:pPr>
          </w:p>
        </w:tc>
        <w:tc>
          <w:tcPr>
            <w:tcW w:w="2410" w:type="dxa"/>
          </w:tcPr>
          <w:p w:rsidR="00B60931" w:rsidRPr="00B63C44" w:rsidRDefault="00B60931" w:rsidP="006972E2">
            <w:pPr>
              <w:tabs>
                <w:tab w:val="left" w:pos="0"/>
              </w:tabs>
              <w:ind w:firstLine="34"/>
              <w:jc w:val="center"/>
              <w:rPr>
                <w:b/>
                <w:lang w:val="uk-UA"/>
              </w:rPr>
            </w:pPr>
            <w:r w:rsidRPr="00B63C44">
              <w:rPr>
                <w:b/>
                <w:vertAlign w:val="superscript"/>
                <w:lang w:val="uk-UA"/>
              </w:rPr>
              <w:t>(підпис)</w:t>
            </w:r>
          </w:p>
        </w:tc>
        <w:tc>
          <w:tcPr>
            <w:tcW w:w="2836" w:type="dxa"/>
          </w:tcPr>
          <w:p w:rsidR="00B60931" w:rsidRPr="004B5E0F" w:rsidRDefault="00B60931" w:rsidP="006972E2">
            <w:pPr>
              <w:tabs>
                <w:tab w:val="left" w:pos="0"/>
              </w:tabs>
              <w:rPr>
                <w:b/>
                <w:sz w:val="20"/>
                <w:szCs w:val="20"/>
                <w:lang w:val="uk-UA"/>
              </w:rPr>
            </w:pPr>
            <w:r w:rsidRPr="004B5E0F">
              <w:rPr>
                <w:b/>
                <w:sz w:val="20"/>
                <w:szCs w:val="20"/>
                <w:lang w:val="uk-UA"/>
              </w:rPr>
              <w:t>(кваліфікаційний сертифікат АЕ № 000253)</w:t>
            </w:r>
          </w:p>
        </w:tc>
      </w:tr>
      <w:tr w:rsidR="00B60931" w:rsidRPr="00B63C44" w:rsidTr="006972E2">
        <w:tc>
          <w:tcPr>
            <w:tcW w:w="4536" w:type="dxa"/>
          </w:tcPr>
          <w:p w:rsidR="00B60931" w:rsidRPr="00B63C44" w:rsidRDefault="00B60931" w:rsidP="006972E2">
            <w:pPr>
              <w:tabs>
                <w:tab w:val="left" w:pos="0"/>
              </w:tabs>
              <w:rPr>
                <w:lang w:val="uk-UA"/>
              </w:rPr>
            </w:pPr>
          </w:p>
        </w:tc>
        <w:tc>
          <w:tcPr>
            <w:tcW w:w="2410" w:type="dxa"/>
            <w:tcBorders>
              <w:bottom w:val="single" w:sz="4" w:space="0" w:color="auto"/>
            </w:tcBorders>
          </w:tcPr>
          <w:p w:rsidR="00B60931" w:rsidRPr="00B63C44" w:rsidRDefault="00B60931" w:rsidP="006972E2">
            <w:pPr>
              <w:tabs>
                <w:tab w:val="left" w:pos="0"/>
              </w:tabs>
              <w:rPr>
                <w:b/>
                <w:lang w:val="uk-UA"/>
              </w:rPr>
            </w:pPr>
          </w:p>
          <w:p w:rsidR="00B60931" w:rsidRPr="00B63C44" w:rsidRDefault="00B60931" w:rsidP="006972E2">
            <w:pPr>
              <w:tabs>
                <w:tab w:val="left" w:pos="0"/>
              </w:tabs>
              <w:rPr>
                <w:b/>
                <w:lang w:val="uk-UA"/>
              </w:rPr>
            </w:pPr>
          </w:p>
        </w:tc>
        <w:tc>
          <w:tcPr>
            <w:tcW w:w="2836" w:type="dxa"/>
          </w:tcPr>
          <w:p w:rsidR="00B60931" w:rsidRPr="00B63C44" w:rsidRDefault="00B60931" w:rsidP="006972E2">
            <w:pPr>
              <w:tabs>
                <w:tab w:val="left" w:pos="0"/>
              </w:tabs>
              <w:rPr>
                <w:b/>
                <w:lang w:val="uk-UA"/>
              </w:rPr>
            </w:pPr>
          </w:p>
          <w:p w:rsidR="00B60931" w:rsidRPr="00B63C44" w:rsidRDefault="00B60931" w:rsidP="006972E2">
            <w:pPr>
              <w:tabs>
                <w:tab w:val="left" w:pos="0"/>
              </w:tabs>
              <w:rPr>
                <w:b/>
                <w:lang w:val="uk-UA"/>
              </w:rPr>
            </w:pPr>
            <w:r w:rsidRPr="00B63C44">
              <w:rPr>
                <w:b/>
                <w:lang w:val="uk-UA"/>
              </w:rPr>
              <w:t>Тетяна  Тичина</w:t>
            </w:r>
          </w:p>
        </w:tc>
      </w:tr>
      <w:tr w:rsidR="00B60931" w:rsidRPr="00B63C44" w:rsidTr="006972E2">
        <w:tc>
          <w:tcPr>
            <w:tcW w:w="4536" w:type="dxa"/>
          </w:tcPr>
          <w:p w:rsidR="00B60931" w:rsidRPr="00B63C44" w:rsidRDefault="00B60931" w:rsidP="006972E2">
            <w:pPr>
              <w:tabs>
                <w:tab w:val="left" w:pos="0"/>
              </w:tabs>
              <w:spacing w:line="216" w:lineRule="auto"/>
              <w:rPr>
                <w:b/>
                <w:lang w:val="uk-UA"/>
              </w:rPr>
            </w:pPr>
          </w:p>
        </w:tc>
        <w:tc>
          <w:tcPr>
            <w:tcW w:w="2410" w:type="dxa"/>
            <w:tcBorders>
              <w:top w:val="single" w:sz="4" w:space="0" w:color="auto"/>
            </w:tcBorders>
          </w:tcPr>
          <w:p w:rsidR="00B60931" w:rsidRPr="00B63C44" w:rsidRDefault="00B60931" w:rsidP="006972E2">
            <w:pPr>
              <w:tabs>
                <w:tab w:val="left" w:pos="0"/>
              </w:tabs>
              <w:ind w:firstLine="34"/>
              <w:jc w:val="center"/>
              <w:rPr>
                <w:b/>
                <w:lang w:val="uk-UA"/>
              </w:rPr>
            </w:pPr>
            <w:r w:rsidRPr="00B63C44">
              <w:rPr>
                <w:b/>
                <w:vertAlign w:val="superscript"/>
                <w:lang w:val="uk-UA"/>
              </w:rPr>
              <w:t>(підпис)</w:t>
            </w:r>
          </w:p>
        </w:tc>
        <w:tc>
          <w:tcPr>
            <w:tcW w:w="2836" w:type="dxa"/>
          </w:tcPr>
          <w:p w:rsidR="00B60931" w:rsidRPr="004B5E0F" w:rsidRDefault="00B60931" w:rsidP="006972E2">
            <w:pPr>
              <w:tabs>
                <w:tab w:val="left" w:pos="0"/>
              </w:tabs>
              <w:spacing w:line="216" w:lineRule="auto"/>
              <w:rPr>
                <w:b/>
                <w:sz w:val="20"/>
                <w:szCs w:val="20"/>
                <w:lang w:val="uk-UA"/>
              </w:rPr>
            </w:pPr>
            <w:r w:rsidRPr="004B5E0F">
              <w:rPr>
                <w:b/>
                <w:sz w:val="20"/>
                <w:szCs w:val="20"/>
                <w:lang w:val="uk-UA"/>
              </w:rPr>
              <w:t>(кваліфікаційний сертифікат АЕ № 005239)</w:t>
            </w:r>
          </w:p>
          <w:p w:rsidR="00B60931" w:rsidRPr="00B63C44" w:rsidRDefault="00B60931" w:rsidP="006972E2">
            <w:pPr>
              <w:tabs>
                <w:tab w:val="left" w:pos="0"/>
              </w:tabs>
              <w:spacing w:line="216" w:lineRule="auto"/>
              <w:rPr>
                <w:b/>
                <w:lang w:val="uk-UA"/>
              </w:rPr>
            </w:pPr>
          </w:p>
        </w:tc>
      </w:tr>
      <w:tr w:rsidR="00B60931" w:rsidRPr="00B63C44" w:rsidTr="006972E2">
        <w:trPr>
          <w:trHeight w:val="583"/>
        </w:trPr>
        <w:tc>
          <w:tcPr>
            <w:tcW w:w="4536" w:type="dxa"/>
            <w:hideMark/>
          </w:tcPr>
          <w:p w:rsidR="00B60931" w:rsidRPr="00B63C44" w:rsidRDefault="00B60931" w:rsidP="006972E2">
            <w:pPr>
              <w:tabs>
                <w:tab w:val="left" w:pos="0"/>
              </w:tabs>
              <w:jc w:val="both"/>
              <w:rPr>
                <w:lang w:val="uk-UA"/>
              </w:rPr>
            </w:pPr>
          </w:p>
          <w:p w:rsidR="00B60931" w:rsidRPr="00B63C44" w:rsidRDefault="00B60931" w:rsidP="006972E2">
            <w:pPr>
              <w:tabs>
                <w:tab w:val="left" w:pos="0"/>
              </w:tabs>
              <w:jc w:val="both"/>
              <w:rPr>
                <w:b/>
                <w:lang w:val="uk-UA"/>
              </w:rPr>
            </w:pPr>
          </w:p>
        </w:tc>
        <w:tc>
          <w:tcPr>
            <w:tcW w:w="2410" w:type="dxa"/>
            <w:tcBorders>
              <w:bottom w:val="single" w:sz="4" w:space="0" w:color="auto"/>
            </w:tcBorders>
          </w:tcPr>
          <w:p w:rsidR="00B60931" w:rsidRPr="00B63C44" w:rsidRDefault="00B60931" w:rsidP="006972E2">
            <w:pPr>
              <w:rPr>
                <w:lang w:val="uk-UA"/>
              </w:rPr>
            </w:pPr>
          </w:p>
        </w:tc>
        <w:tc>
          <w:tcPr>
            <w:tcW w:w="2836" w:type="dxa"/>
            <w:tcBorders>
              <w:left w:val="nil"/>
            </w:tcBorders>
          </w:tcPr>
          <w:p w:rsidR="00B60931" w:rsidRPr="00B63C44" w:rsidRDefault="00B60931" w:rsidP="006972E2">
            <w:pPr>
              <w:tabs>
                <w:tab w:val="left" w:pos="0"/>
              </w:tabs>
              <w:jc w:val="both"/>
              <w:rPr>
                <w:b/>
                <w:lang w:val="uk-UA"/>
              </w:rPr>
            </w:pPr>
          </w:p>
          <w:p w:rsidR="00B60931" w:rsidRPr="00B63C44" w:rsidRDefault="00B60931" w:rsidP="006972E2">
            <w:pPr>
              <w:tabs>
                <w:tab w:val="left" w:pos="0"/>
              </w:tabs>
              <w:jc w:val="both"/>
              <w:rPr>
                <w:b/>
                <w:lang w:val="uk-UA"/>
              </w:rPr>
            </w:pPr>
            <w:r w:rsidRPr="00B63C44">
              <w:rPr>
                <w:b/>
                <w:lang w:val="uk-UA"/>
              </w:rPr>
              <w:t>Валентина Отрошко</w:t>
            </w:r>
          </w:p>
        </w:tc>
      </w:tr>
      <w:tr w:rsidR="00B60931" w:rsidRPr="00B63C44" w:rsidTr="006972E2">
        <w:tc>
          <w:tcPr>
            <w:tcW w:w="4536" w:type="dxa"/>
            <w:hideMark/>
          </w:tcPr>
          <w:p w:rsidR="00B60931" w:rsidRPr="00B63C44" w:rsidRDefault="00B60931" w:rsidP="006972E2">
            <w:pPr>
              <w:tabs>
                <w:tab w:val="left" w:pos="0"/>
              </w:tabs>
              <w:jc w:val="both"/>
              <w:rPr>
                <w:b/>
                <w:lang w:val="uk-UA"/>
              </w:rPr>
            </w:pPr>
          </w:p>
        </w:tc>
        <w:tc>
          <w:tcPr>
            <w:tcW w:w="2410" w:type="dxa"/>
            <w:tcBorders>
              <w:top w:val="single" w:sz="4" w:space="0" w:color="auto"/>
            </w:tcBorders>
            <w:hideMark/>
          </w:tcPr>
          <w:p w:rsidR="00B60931" w:rsidRPr="00B63C44" w:rsidRDefault="00B60931" w:rsidP="006972E2">
            <w:pPr>
              <w:tabs>
                <w:tab w:val="left" w:pos="0"/>
              </w:tabs>
              <w:jc w:val="center"/>
              <w:rPr>
                <w:b/>
                <w:vertAlign w:val="superscript"/>
                <w:lang w:val="uk-UA"/>
              </w:rPr>
            </w:pPr>
            <w:r w:rsidRPr="00B63C44">
              <w:rPr>
                <w:b/>
                <w:vertAlign w:val="superscript"/>
                <w:lang w:val="uk-UA"/>
              </w:rPr>
              <w:t>(підпис)</w:t>
            </w:r>
          </w:p>
        </w:tc>
        <w:tc>
          <w:tcPr>
            <w:tcW w:w="2836" w:type="dxa"/>
          </w:tcPr>
          <w:p w:rsidR="00B60931" w:rsidRPr="004B5E0F" w:rsidRDefault="00B60931" w:rsidP="006972E2">
            <w:pPr>
              <w:tabs>
                <w:tab w:val="left" w:pos="0"/>
              </w:tabs>
              <w:jc w:val="both"/>
              <w:rPr>
                <w:b/>
                <w:sz w:val="20"/>
                <w:szCs w:val="20"/>
                <w:lang w:val="uk-UA"/>
              </w:rPr>
            </w:pPr>
            <w:r w:rsidRPr="004B5E0F">
              <w:rPr>
                <w:b/>
                <w:sz w:val="20"/>
                <w:szCs w:val="20"/>
                <w:lang w:val="uk-UA"/>
              </w:rPr>
              <w:t>(кваліфікаційний сертифікат АЕ № 002277)</w:t>
            </w:r>
          </w:p>
        </w:tc>
      </w:tr>
      <w:tr w:rsidR="00B60931" w:rsidRPr="00B63C44" w:rsidTr="006972E2">
        <w:tc>
          <w:tcPr>
            <w:tcW w:w="4536" w:type="dxa"/>
            <w:hideMark/>
          </w:tcPr>
          <w:p w:rsidR="00B60931" w:rsidRPr="00B63C44" w:rsidRDefault="00B60931" w:rsidP="006972E2">
            <w:pPr>
              <w:tabs>
                <w:tab w:val="left" w:pos="0"/>
              </w:tabs>
              <w:jc w:val="both"/>
              <w:rPr>
                <w:b/>
                <w:lang w:val="uk-UA"/>
              </w:rPr>
            </w:pPr>
            <w:r w:rsidRPr="00B63C44">
              <w:rPr>
                <w:b/>
                <w:lang w:val="uk-UA"/>
              </w:rPr>
              <w:t>Експерти (фахівці)</w:t>
            </w:r>
          </w:p>
        </w:tc>
        <w:tc>
          <w:tcPr>
            <w:tcW w:w="2410" w:type="dxa"/>
            <w:hideMark/>
          </w:tcPr>
          <w:p w:rsidR="00B60931" w:rsidRPr="00B63C44" w:rsidRDefault="00B60931" w:rsidP="006972E2">
            <w:pPr>
              <w:tabs>
                <w:tab w:val="left" w:pos="0"/>
              </w:tabs>
              <w:jc w:val="center"/>
              <w:rPr>
                <w:b/>
                <w:vertAlign w:val="superscript"/>
                <w:lang w:val="uk-UA"/>
              </w:rPr>
            </w:pPr>
          </w:p>
        </w:tc>
        <w:tc>
          <w:tcPr>
            <w:tcW w:w="2836" w:type="dxa"/>
          </w:tcPr>
          <w:p w:rsidR="00B60931" w:rsidRPr="00B63C44" w:rsidRDefault="00B60931" w:rsidP="006972E2">
            <w:pPr>
              <w:tabs>
                <w:tab w:val="left" w:pos="0"/>
              </w:tabs>
              <w:jc w:val="both"/>
              <w:rPr>
                <w:b/>
                <w:lang w:val="uk-UA"/>
              </w:rPr>
            </w:pPr>
          </w:p>
        </w:tc>
      </w:tr>
      <w:tr w:rsidR="00B60931" w:rsidRPr="00B63C44" w:rsidTr="006972E2">
        <w:tc>
          <w:tcPr>
            <w:tcW w:w="4536" w:type="dxa"/>
            <w:hideMark/>
          </w:tcPr>
          <w:p w:rsidR="00B60931" w:rsidRPr="00B63C44" w:rsidRDefault="00B60931" w:rsidP="006972E2">
            <w:pPr>
              <w:tabs>
                <w:tab w:val="left" w:pos="0"/>
              </w:tabs>
              <w:jc w:val="both"/>
              <w:rPr>
                <w:b/>
                <w:lang w:val="uk-UA"/>
              </w:rPr>
            </w:pPr>
          </w:p>
        </w:tc>
        <w:tc>
          <w:tcPr>
            <w:tcW w:w="2410" w:type="dxa"/>
            <w:hideMark/>
          </w:tcPr>
          <w:p w:rsidR="00B60931" w:rsidRPr="00B63C44" w:rsidRDefault="00B60931" w:rsidP="006972E2">
            <w:pPr>
              <w:tabs>
                <w:tab w:val="left" w:pos="0"/>
              </w:tabs>
              <w:rPr>
                <w:b/>
                <w:vertAlign w:val="superscript"/>
                <w:lang w:val="uk-UA"/>
              </w:rPr>
            </w:pPr>
          </w:p>
          <w:p w:rsidR="00B60931" w:rsidRPr="00B63C44" w:rsidRDefault="00B60931" w:rsidP="006972E2">
            <w:pPr>
              <w:tabs>
                <w:tab w:val="left" w:pos="0"/>
              </w:tabs>
              <w:rPr>
                <w:b/>
                <w:vertAlign w:val="superscript"/>
                <w:lang w:val="uk-UA"/>
              </w:rPr>
            </w:pPr>
          </w:p>
        </w:tc>
        <w:tc>
          <w:tcPr>
            <w:tcW w:w="2836" w:type="dxa"/>
          </w:tcPr>
          <w:p w:rsidR="00B60931" w:rsidRPr="00B63C44" w:rsidRDefault="00B60931" w:rsidP="006972E2">
            <w:pPr>
              <w:tabs>
                <w:tab w:val="left" w:pos="0"/>
              </w:tabs>
              <w:jc w:val="both"/>
              <w:rPr>
                <w:b/>
                <w:lang w:val="uk-UA"/>
              </w:rPr>
            </w:pPr>
          </w:p>
          <w:p w:rsidR="00B60931" w:rsidRPr="00B63C44" w:rsidRDefault="00B60931" w:rsidP="006972E2">
            <w:pPr>
              <w:tabs>
                <w:tab w:val="left" w:pos="0"/>
              </w:tabs>
              <w:jc w:val="both"/>
              <w:rPr>
                <w:b/>
                <w:lang w:val="uk-UA"/>
              </w:rPr>
            </w:pPr>
            <w:r w:rsidRPr="00B63C44">
              <w:rPr>
                <w:b/>
                <w:lang w:val="uk-UA"/>
              </w:rPr>
              <w:t>В’ячеслав Приходько</w:t>
            </w:r>
          </w:p>
        </w:tc>
      </w:tr>
      <w:tr w:rsidR="00B60931" w:rsidRPr="00B63C44" w:rsidTr="006972E2">
        <w:tc>
          <w:tcPr>
            <w:tcW w:w="4536" w:type="dxa"/>
            <w:hideMark/>
          </w:tcPr>
          <w:p w:rsidR="00B60931" w:rsidRPr="00B63C44" w:rsidRDefault="00B60931" w:rsidP="006972E2">
            <w:pPr>
              <w:tabs>
                <w:tab w:val="left" w:pos="0"/>
              </w:tabs>
              <w:jc w:val="both"/>
              <w:rPr>
                <w:b/>
                <w:lang w:val="uk-UA"/>
              </w:rPr>
            </w:pPr>
          </w:p>
        </w:tc>
        <w:tc>
          <w:tcPr>
            <w:tcW w:w="2410" w:type="dxa"/>
            <w:tcBorders>
              <w:top w:val="single" w:sz="4" w:space="0" w:color="auto"/>
            </w:tcBorders>
            <w:hideMark/>
          </w:tcPr>
          <w:p w:rsidR="00B60931" w:rsidRPr="00B63C44" w:rsidRDefault="00B60931" w:rsidP="006972E2">
            <w:pPr>
              <w:tabs>
                <w:tab w:val="left" w:pos="0"/>
              </w:tabs>
              <w:jc w:val="center"/>
              <w:rPr>
                <w:b/>
                <w:vertAlign w:val="superscript"/>
                <w:lang w:val="uk-UA"/>
              </w:rPr>
            </w:pPr>
            <w:r w:rsidRPr="00B63C44">
              <w:rPr>
                <w:b/>
                <w:vertAlign w:val="superscript"/>
                <w:lang w:val="uk-UA"/>
              </w:rPr>
              <w:t>(підпис)</w:t>
            </w:r>
          </w:p>
        </w:tc>
        <w:tc>
          <w:tcPr>
            <w:tcW w:w="2836" w:type="dxa"/>
          </w:tcPr>
          <w:p w:rsidR="00B60931" w:rsidRPr="00B63C44" w:rsidRDefault="00B60931" w:rsidP="006972E2">
            <w:pPr>
              <w:tabs>
                <w:tab w:val="left" w:pos="0"/>
              </w:tabs>
              <w:jc w:val="both"/>
              <w:rPr>
                <w:b/>
                <w:lang w:val="uk-UA"/>
              </w:rPr>
            </w:pPr>
          </w:p>
        </w:tc>
      </w:tr>
    </w:tbl>
    <w:p w:rsidR="00B60931" w:rsidRPr="00B63C44" w:rsidRDefault="00B60931" w:rsidP="00AC1ACD">
      <w:pPr>
        <w:jc w:val="both"/>
        <w:rPr>
          <w:lang w:val="uk-UA"/>
        </w:rPr>
      </w:pPr>
    </w:p>
    <w:p w:rsidR="003C038F" w:rsidRPr="00B63C44" w:rsidRDefault="003C038F" w:rsidP="003C038F">
      <w:pPr>
        <w:tabs>
          <w:tab w:val="left" w:pos="0"/>
        </w:tabs>
        <w:rPr>
          <w:lang w:val="uk-UA"/>
        </w:rPr>
      </w:pPr>
    </w:p>
    <w:p w:rsidR="00FE31A7" w:rsidRPr="00B63C44" w:rsidRDefault="00FE31A7" w:rsidP="00AC0032">
      <w:pPr>
        <w:tabs>
          <w:tab w:val="left" w:pos="113"/>
        </w:tabs>
        <w:rPr>
          <w:lang w:val="uk-UA"/>
        </w:rPr>
      </w:pPr>
    </w:p>
    <w:p w:rsidR="007822FB" w:rsidRPr="00B63C44" w:rsidRDefault="007822FB" w:rsidP="00916A63">
      <w:pPr>
        <w:tabs>
          <w:tab w:val="left" w:pos="113"/>
        </w:tabs>
        <w:rPr>
          <w:i/>
          <w:lang w:val="uk-UA"/>
        </w:rPr>
      </w:pPr>
      <w:r w:rsidRPr="002B27ED">
        <w:rPr>
          <w:lang w:val="uk-UA"/>
        </w:rPr>
        <w:t xml:space="preserve">Дата видачі: </w:t>
      </w:r>
      <w:r w:rsidR="002B27ED" w:rsidRPr="002B27ED">
        <w:rPr>
          <w:i/>
          <w:u w:val="single"/>
          <w:lang w:val="uk-UA"/>
        </w:rPr>
        <w:t>30.08</w:t>
      </w:r>
      <w:r w:rsidR="00F87156" w:rsidRPr="002B27ED">
        <w:rPr>
          <w:i/>
          <w:u w:val="single"/>
          <w:lang w:val="uk-UA"/>
        </w:rPr>
        <w:t>.202</w:t>
      </w:r>
      <w:r w:rsidR="00B60931" w:rsidRPr="002B27ED">
        <w:rPr>
          <w:i/>
          <w:u w:val="single"/>
          <w:lang w:val="uk-UA"/>
        </w:rPr>
        <w:t>1</w:t>
      </w:r>
    </w:p>
    <w:sectPr w:rsidR="007822FB" w:rsidRPr="00B63C44" w:rsidSect="00684E00">
      <w:headerReference w:type="default" r:id="rId8"/>
      <w:footerReference w:type="default" r:id="rId9"/>
      <w:pgSz w:w="11907" w:h="16840"/>
      <w:pgMar w:top="709" w:right="567" w:bottom="1135" w:left="1276" w:header="142" w:footer="27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C31" w:rsidRDefault="00CA2C31" w:rsidP="00BE1484">
      <w:r>
        <w:separator/>
      </w:r>
    </w:p>
  </w:endnote>
  <w:endnote w:type="continuationSeparator" w:id="1">
    <w:p w:rsidR="00CA2C31" w:rsidRDefault="00CA2C31" w:rsidP="00BE1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7201"/>
      <w:docPartObj>
        <w:docPartGallery w:val="Page Numbers (Bottom of Page)"/>
        <w:docPartUnique/>
      </w:docPartObj>
    </w:sdtPr>
    <w:sdtContent>
      <w:p w:rsidR="00DF536A" w:rsidRDefault="00B608D3">
        <w:pPr>
          <w:pStyle w:val="af2"/>
          <w:jc w:val="right"/>
        </w:pPr>
        <w:r>
          <w:rPr>
            <w:noProof/>
          </w:rPr>
          <w:fldChar w:fldCharType="begin"/>
        </w:r>
        <w:r w:rsidR="00DF536A">
          <w:rPr>
            <w:noProof/>
          </w:rPr>
          <w:instrText xml:space="preserve"> PAGE   \* MERGEFORMAT </w:instrText>
        </w:r>
        <w:r>
          <w:rPr>
            <w:noProof/>
          </w:rPr>
          <w:fldChar w:fldCharType="separate"/>
        </w:r>
        <w:r w:rsidR="004B5E0F">
          <w:rPr>
            <w:noProof/>
          </w:rPr>
          <w:t>1</w:t>
        </w:r>
        <w:r>
          <w:rPr>
            <w:noProof/>
          </w:rPr>
          <w:fldChar w:fldCharType="end"/>
        </w:r>
      </w:p>
    </w:sdtContent>
  </w:sdt>
  <w:p w:rsidR="00DF536A" w:rsidRDefault="00DF536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C31" w:rsidRDefault="00CA2C31" w:rsidP="00BE1484">
      <w:r>
        <w:separator/>
      </w:r>
    </w:p>
  </w:footnote>
  <w:footnote w:type="continuationSeparator" w:id="1">
    <w:p w:rsidR="00CA2C31" w:rsidRDefault="00CA2C31" w:rsidP="00BE1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6A" w:rsidRPr="001A7D16" w:rsidRDefault="00DF536A">
    <w:pPr>
      <w:pStyle w:val="af0"/>
      <w:jc w:val="cent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B92"/>
    <w:multiLevelType w:val="hybridMultilevel"/>
    <w:tmpl w:val="F78A000C"/>
    <w:lvl w:ilvl="0" w:tplc="16344634">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8F83EF3"/>
    <w:multiLevelType w:val="hybridMultilevel"/>
    <w:tmpl w:val="4B7E7B6E"/>
    <w:lvl w:ilvl="0" w:tplc="225454EC">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09E24605"/>
    <w:multiLevelType w:val="hybridMultilevel"/>
    <w:tmpl w:val="3FAE4A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AF1582"/>
    <w:multiLevelType w:val="hybridMultilevel"/>
    <w:tmpl w:val="7ECA7658"/>
    <w:lvl w:ilvl="0" w:tplc="46AA65DA">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C900A15"/>
    <w:multiLevelType w:val="hybridMultilevel"/>
    <w:tmpl w:val="7AEAE6EE"/>
    <w:lvl w:ilvl="0" w:tplc="9E44034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70F3260"/>
    <w:multiLevelType w:val="hybridMultilevel"/>
    <w:tmpl w:val="92EE57E4"/>
    <w:lvl w:ilvl="0" w:tplc="A6AA5E50">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2FD42477"/>
    <w:multiLevelType w:val="multilevel"/>
    <w:tmpl w:val="37947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2728FA"/>
    <w:multiLevelType w:val="multilevel"/>
    <w:tmpl w:val="6D48D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51286E"/>
    <w:multiLevelType w:val="hybridMultilevel"/>
    <w:tmpl w:val="66E023AE"/>
    <w:lvl w:ilvl="0" w:tplc="A25AC51C">
      <w:start w:val="65535"/>
      <w:numFmt w:val="bullet"/>
      <w:lvlText w:val="-"/>
      <w:lvlJc w:val="left"/>
      <w:pPr>
        <w:ind w:left="1211" w:hanging="360"/>
      </w:pPr>
      <w:rPr>
        <w:rFonts w:ascii="Arial" w:hAnsi="Arial"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3B71301B"/>
    <w:multiLevelType w:val="hybridMultilevel"/>
    <w:tmpl w:val="554E25F8"/>
    <w:lvl w:ilvl="0" w:tplc="F342D0AA">
      <w:start w:val="1"/>
      <w:numFmt w:val="bullet"/>
      <w:lvlText w:val="−"/>
      <w:lvlJc w:val="left"/>
      <w:pPr>
        <w:ind w:left="1454" w:hanging="360"/>
      </w:pPr>
      <w:rPr>
        <w:rFonts w:ascii="Courier New" w:hAnsi="Courier New"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10">
    <w:nsid w:val="43B42149"/>
    <w:multiLevelType w:val="hybridMultilevel"/>
    <w:tmpl w:val="A22CF674"/>
    <w:lvl w:ilvl="0" w:tplc="BDDA0E78">
      <w:numFmt w:val="bullet"/>
      <w:lvlText w:val="-"/>
      <w:lvlJc w:val="left"/>
      <w:pPr>
        <w:ind w:left="1230" w:hanging="360"/>
      </w:pPr>
      <w:rPr>
        <w:rFont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
    <w:nsid w:val="50D710DF"/>
    <w:multiLevelType w:val="hybridMultilevel"/>
    <w:tmpl w:val="402A0F34"/>
    <w:lvl w:ilvl="0" w:tplc="00645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1EC14B3"/>
    <w:multiLevelType w:val="multilevel"/>
    <w:tmpl w:val="73621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21B3E"/>
    <w:multiLevelType w:val="hybridMultilevel"/>
    <w:tmpl w:val="A01016F2"/>
    <w:lvl w:ilvl="0" w:tplc="163446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B041D1"/>
    <w:multiLevelType w:val="hybridMultilevel"/>
    <w:tmpl w:val="824C0B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8B81E8F"/>
    <w:multiLevelType w:val="hybridMultilevel"/>
    <w:tmpl w:val="510820A4"/>
    <w:lvl w:ilvl="0" w:tplc="6234F31E">
      <w:start w:val="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C4970EB"/>
    <w:multiLevelType w:val="hybridMultilevel"/>
    <w:tmpl w:val="4F9EE4CA"/>
    <w:lvl w:ilvl="0" w:tplc="538A5B5C">
      <w:numFmt w:val="bullet"/>
      <w:lvlText w:val="-"/>
      <w:lvlJc w:val="left"/>
      <w:pPr>
        <w:ind w:left="1287" w:hanging="360"/>
      </w:pPr>
      <w:rPr>
        <w:rFonts w:ascii="Times New Roman" w:eastAsia="SimSu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1A47806"/>
    <w:multiLevelType w:val="hybridMultilevel"/>
    <w:tmpl w:val="20886590"/>
    <w:lvl w:ilvl="0" w:tplc="C65673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72A611B5"/>
    <w:multiLevelType w:val="hybridMultilevel"/>
    <w:tmpl w:val="03D8B454"/>
    <w:lvl w:ilvl="0" w:tplc="61825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7955AE7"/>
    <w:multiLevelType w:val="hybridMultilevel"/>
    <w:tmpl w:val="4370B3C8"/>
    <w:lvl w:ilvl="0" w:tplc="A25AC51C">
      <w:start w:val="65535"/>
      <w:numFmt w:val="bullet"/>
      <w:lvlText w:val="-"/>
      <w:lvlJc w:val="left"/>
      <w:pPr>
        <w:ind w:left="1287" w:hanging="360"/>
      </w:pPr>
      <w:rPr>
        <w:rFonts w:ascii="Arial" w:hAnsi="Arial"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7F815990"/>
    <w:multiLevelType w:val="hybridMultilevel"/>
    <w:tmpl w:val="786C58FC"/>
    <w:lvl w:ilvl="0" w:tplc="5F68B0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
  </w:num>
  <w:num w:numId="3">
    <w:abstractNumId w:val="13"/>
  </w:num>
  <w:num w:numId="4">
    <w:abstractNumId w:val="1"/>
  </w:num>
  <w:num w:numId="5">
    <w:abstractNumId w:val="13"/>
  </w:num>
  <w:num w:numId="6">
    <w:abstractNumId w:val="1"/>
  </w:num>
  <w:num w:numId="7">
    <w:abstractNumId w:val="13"/>
  </w:num>
  <w:num w:numId="8">
    <w:abstractNumId w:val="12"/>
  </w:num>
  <w:num w:numId="9">
    <w:abstractNumId w:val="6"/>
  </w:num>
  <w:num w:numId="10">
    <w:abstractNumId w:val="1"/>
  </w:num>
  <w:num w:numId="11">
    <w:abstractNumId w:val="13"/>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3"/>
  </w:num>
  <w:num w:numId="16">
    <w:abstractNumId w:val="1"/>
  </w:num>
  <w:num w:numId="17">
    <w:abstractNumId w:val="13"/>
  </w:num>
  <w:num w:numId="18">
    <w:abstractNumId w:val="4"/>
  </w:num>
  <w:num w:numId="19">
    <w:abstractNumId w:val="13"/>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13"/>
  </w:num>
  <w:num w:numId="24">
    <w:abstractNumId w:val="4"/>
  </w:num>
  <w:num w:numId="25">
    <w:abstractNumId w:val="13"/>
  </w:num>
  <w:num w:numId="26">
    <w:abstractNumId w:val="4"/>
  </w:num>
  <w:num w:numId="27">
    <w:abstractNumId w:val="13"/>
  </w:num>
  <w:num w:numId="28">
    <w:abstractNumId w:val="4"/>
  </w:num>
  <w:num w:numId="29">
    <w:abstractNumId w:val="13"/>
  </w:num>
  <w:num w:numId="30">
    <w:abstractNumId w:val="4"/>
  </w:num>
  <w:num w:numId="31">
    <w:abstractNumId w:val="7"/>
  </w:num>
  <w:num w:numId="32">
    <w:abstractNumId w:val="0"/>
  </w:num>
  <w:num w:numId="33">
    <w:abstractNumId w:val="9"/>
  </w:num>
  <w:num w:numId="34">
    <w:abstractNumId w:val="16"/>
  </w:num>
  <w:num w:numId="35">
    <w:abstractNumId w:val="1"/>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2"/>
  </w:num>
  <w:num w:numId="40">
    <w:abstractNumId w:val="14"/>
  </w:num>
  <w:num w:numId="41">
    <w:abstractNumId w:val="5"/>
  </w:num>
  <w:num w:numId="42">
    <w:abstractNumId w:val="1"/>
  </w:num>
  <w:num w:numId="43">
    <w:abstractNumId w:val="18"/>
  </w:num>
  <w:num w:numId="44">
    <w:abstractNumId w:val="11"/>
  </w:num>
  <w:num w:numId="45">
    <w:abstractNumId w:val="15"/>
  </w:num>
  <w:num w:numId="46">
    <w:abstractNumId w:val="20"/>
  </w:num>
  <w:num w:numId="47">
    <w:abstractNumId w:val="19"/>
  </w:num>
  <w:num w:numId="48">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3A87"/>
    <w:rsid w:val="00000329"/>
    <w:rsid w:val="00000E07"/>
    <w:rsid w:val="0000403F"/>
    <w:rsid w:val="00004567"/>
    <w:rsid w:val="00005170"/>
    <w:rsid w:val="00007342"/>
    <w:rsid w:val="0001164B"/>
    <w:rsid w:val="00013D85"/>
    <w:rsid w:val="0001512B"/>
    <w:rsid w:val="0002043E"/>
    <w:rsid w:val="00020709"/>
    <w:rsid w:val="00021844"/>
    <w:rsid w:val="00023EF6"/>
    <w:rsid w:val="000254D2"/>
    <w:rsid w:val="00025BDD"/>
    <w:rsid w:val="0002717F"/>
    <w:rsid w:val="0002769F"/>
    <w:rsid w:val="00027D38"/>
    <w:rsid w:val="00030FE3"/>
    <w:rsid w:val="0003111A"/>
    <w:rsid w:val="000317AE"/>
    <w:rsid w:val="0003342F"/>
    <w:rsid w:val="00033633"/>
    <w:rsid w:val="00033DB0"/>
    <w:rsid w:val="00036846"/>
    <w:rsid w:val="00037A78"/>
    <w:rsid w:val="000403E1"/>
    <w:rsid w:val="00040848"/>
    <w:rsid w:val="00044F2B"/>
    <w:rsid w:val="0004605E"/>
    <w:rsid w:val="000463F2"/>
    <w:rsid w:val="00050029"/>
    <w:rsid w:val="000502FA"/>
    <w:rsid w:val="00050CC7"/>
    <w:rsid w:val="0005166C"/>
    <w:rsid w:val="00051A5F"/>
    <w:rsid w:val="00053124"/>
    <w:rsid w:val="0005533B"/>
    <w:rsid w:val="000610D8"/>
    <w:rsid w:val="000612AD"/>
    <w:rsid w:val="0006244C"/>
    <w:rsid w:val="00062786"/>
    <w:rsid w:val="00063193"/>
    <w:rsid w:val="00063946"/>
    <w:rsid w:val="000653EF"/>
    <w:rsid w:val="000664EC"/>
    <w:rsid w:val="00066891"/>
    <w:rsid w:val="00071460"/>
    <w:rsid w:val="00073C61"/>
    <w:rsid w:val="00074303"/>
    <w:rsid w:val="00075C01"/>
    <w:rsid w:val="00080E85"/>
    <w:rsid w:val="000821C6"/>
    <w:rsid w:val="00082F58"/>
    <w:rsid w:val="00084163"/>
    <w:rsid w:val="000845CA"/>
    <w:rsid w:val="00084B2E"/>
    <w:rsid w:val="00084B53"/>
    <w:rsid w:val="00085B25"/>
    <w:rsid w:val="00085DC9"/>
    <w:rsid w:val="00090EB5"/>
    <w:rsid w:val="00092AE7"/>
    <w:rsid w:val="000933FC"/>
    <w:rsid w:val="000953ED"/>
    <w:rsid w:val="00095770"/>
    <w:rsid w:val="000A043E"/>
    <w:rsid w:val="000A0946"/>
    <w:rsid w:val="000A1F46"/>
    <w:rsid w:val="000A345E"/>
    <w:rsid w:val="000A56C1"/>
    <w:rsid w:val="000A6262"/>
    <w:rsid w:val="000A702C"/>
    <w:rsid w:val="000A771A"/>
    <w:rsid w:val="000B5460"/>
    <w:rsid w:val="000B61A0"/>
    <w:rsid w:val="000C2660"/>
    <w:rsid w:val="000C327F"/>
    <w:rsid w:val="000C48C3"/>
    <w:rsid w:val="000C510B"/>
    <w:rsid w:val="000C6957"/>
    <w:rsid w:val="000D0883"/>
    <w:rsid w:val="000D6551"/>
    <w:rsid w:val="000E0790"/>
    <w:rsid w:val="000E120A"/>
    <w:rsid w:val="000E4561"/>
    <w:rsid w:val="000E7773"/>
    <w:rsid w:val="000F235D"/>
    <w:rsid w:val="000F46CF"/>
    <w:rsid w:val="000F7B01"/>
    <w:rsid w:val="00100280"/>
    <w:rsid w:val="00102F49"/>
    <w:rsid w:val="0010323B"/>
    <w:rsid w:val="00106844"/>
    <w:rsid w:val="00106D19"/>
    <w:rsid w:val="00106E21"/>
    <w:rsid w:val="0010779F"/>
    <w:rsid w:val="00110E4F"/>
    <w:rsid w:val="00111075"/>
    <w:rsid w:val="00113B74"/>
    <w:rsid w:val="0011404E"/>
    <w:rsid w:val="0011452D"/>
    <w:rsid w:val="001177BB"/>
    <w:rsid w:val="00117A69"/>
    <w:rsid w:val="00122083"/>
    <w:rsid w:val="00123FE0"/>
    <w:rsid w:val="00126587"/>
    <w:rsid w:val="00130305"/>
    <w:rsid w:val="001320F2"/>
    <w:rsid w:val="001351E6"/>
    <w:rsid w:val="00140146"/>
    <w:rsid w:val="00144558"/>
    <w:rsid w:val="00151431"/>
    <w:rsid w:val="0015315E"/>
    <w:rsid w:val="00154B0D"/>
    <w:rsid w:val="001577D7"/>
    <w:rsid w:val="00160255"/>
    <w:rsid w:val="00161100"/>
    <w:rsid w:val="00161768"/>
    <w:rsid w:val="00161F9E"/>
    <w:rsid w:val="00165928"/>
    <w:rsid w:val="00166AA9"/>
    <w:rsid w:val="00170238"/>
    <w:rsid w:val="00171738"/>
    <w:rsid w:val="00171905"/>
    <w:rsid w:val="00171A24"/>
    <w:rsid w:val="00175963"/>
    <w:rsid w:val="00175FF7"/>
    <w:rsid w:val="00176591"/>
    <w:rsid w:val="0018481B"/>
    <w:rsid w:val="00184E24"/>
    <w:rsid w:val="00187D3E"/>
    <w:rsid w:val="0019142A"/>
    <w:rsid w:val="0019174C"/>
    <w:rsid w:val="001919FE"/>
    <w:rsid w:val="00192E13"/>
    <w:rsid w:val="00195015"/>
    <w:rsid w:val="001A1964"/>
    <w:rsid w:val="001A2002"/>
    <w:rsid w:val="001A5407"/>
    <w:rsid w:val="001A66BC"/>
    <w:rsid w:val="001A6728"/>
    <w:rsid w:val="001A6F53"/>
    <w:rsid w:val="001A7453"/>
    <w:rsid w:val="001A7D16"/>
    <w:rsid w:val="001A7E91"/>
    <w:rsid w:val="001B1186"/>
    <w:rsid w:val="001B1CCF"/>
    <w:rsid w:val="001B3F08"/>
    <w:rsid w:val="001B4694"/>
    <w:rsid w:val="001B4903"/>
    <w:rsid w:val="001B7050"/>
    <w:rsid w:val="001B76E3"/>
    <w:rsid w:val="001C161F"/>
    <w:rsid w:val="001C2DF2"/>
    <w:rsid w:val="001D0045"/>
    <w:rsid w:val="001D5146"/>
    <w:rsid w:val="001D52FD"/>
    <w:rsid w:val="001D5F17"/>
    <w:rsid w:val="001D6735"/>
    <w:rsid w:val="001E2A74"/>
    <w:rsid w:val="001E5E50"/>
    <w:rsid w:val="001F07AB"/>
    <w:rsid w:val="001F0AF0"/>
    <w:rsid w:val="001F0D35"/>
    <w:rsid w:val="001F2718"/>
    <w:rsid w:val="001F5E91"/>
    <w:rsid w:val="001F63F5"/>
    <w:rsid w:val="001F7B3E"/>
    <w:rsid w:val="00202011"/>
    <w:rsid w:val="00205F17"/>
    <w:rsid w:val="002068CA"/>
    <w:rsid w:val="00206BD3"/>
    <w:rsid w:val="00210C03"/>
    <w:rsid w:val="00210F80"/>
    <w:rsid w:val="0021246F"/>
    <w:rsid w:val="00212AF4"/>
    <w:rsid w:val="002134F9"/>
    <w:rsid w:val="00213FDE"/>
    <w:rsid w:val="00214460"/>
    <w:rsid w:val="00215CF2"/>
    <w:rsid w:val="00215FB4"/>
    <w:rsid w:val="0022268A"/>
    <w:rsid w:val="00222736"/>
    <w:rsid w:val="002228CB"/>
    <w:rsid w:val="00223EE6"/>
    <w:rsid w:val="00224D8A"/>
    <w:rsid w:val="00226853"/>
    <w:rsid w:val="00227DB9"/>
    <w:rsid w:val="00231F59"/>
    <w:rsid w:val="0023466B"/>
    <w:rsid w:val="00234C83"/>
    <w:rsid w:val="00237FA6"/>
    <w:rsid w:val="00240176"/>
    <w:rsid w:val="002402B4"/>
    <w:rsid w:val="00244E88"/>
    <w:rsid w:val="00245222"/>
    <w:rsid w:val="00247F91"/>
    <w:rsid w:val="00250D42"/>
    <w:rsid w:val="00254624"/>
    <w:rsid w:val="00255BE4"/>
    <w:rsid w:val="002562AA"/>
    <w:rsid w:val="00261DF5"/>
    <w:rsid w:val="00264C3F"/>
    <w:rsid w:val="002651A9"/>
    <w:rsid w:val="002676ED"/>
    <w:rsid w:val="00270230"/>
    <w:rsid w:val="002711E6"/>
    <w:rsid w:val="00271D7D"/>
    <w:rsid w:val="002838E6"/>
    <w:rsid w:val="002846A7"/>
    <w:rsid w:val="00285A39"/>
    <w:rsid w:val="002868B4"/>
    <w:rsid w:val="00294C4C"/>
    <w:rsid w:val="0029725E"/>
    <w:rsid w:val="002A1942"/>
    <w:rsid w:val="002A1E16"/>
    <w:rsid w:val="002A2F09"/>
    <w:rsid w:val="002A30CD"/>
    <w:rsid w:val="002A3AE2"/>
    <w:rsid w:val="002A5A5F"/>
    <w:rsid w:val="002A7A0D"/>
    <w:rsid w:val="002B07ED"/>
    <w:rsid w:val="002B132C"/>
    <w:rsid w:val="002B198B"/>
    <w:rsid w:val="002B2006"/>
    <w:rsid w:val="002B27ED"/>
    <w:rsid w:val="002B38DF"/>
    <w:rsid w:val="002B4342"/>
    <w:rsid w:val="002C1DC5"/>
    <w:rsid w:val="002C36D0"/>
    <w:rsid w:val="002C5944"/>
    <w:rsid w:val="002D1E39"/>
    <w:rsid w:val="002D3B2A"/>
    <w:rsid w:val="002E0937"/>
    <w:rsid w:val="002E6754"/>
    <w:rsid w:val="002E6C41"/>
    <w:rsid w:val="002F0519"/>
    <w:rsid w:val="003037DE"/>
    <w:rsid w:val="0030496C"/>
    <w:rsid w:val="00311159"/>
    <w:rsid w:val="00315E2A"/>
    <w:rsid w:val="00321A4E"/>
    <w:rsid w:val="00321F4D"/>
    <w:rsid w:val="00323594"/>
    <w:rsid w:val="003371F4"/>
    <w:rsid w:val="003404D7"/>
    <w:rsid w:val="003430E3"/>
    <w:rsid w:val="00343B07"/>
    <w:rsid w:val="00344A68"/>
    <w:rsid w:val="00345D77"/>
    <w:rsid w:val="00347336"/>
    <w:rsid w:val="00347EAD"/>
    <w:rsid w:val="00351804"/>
    <w:rsid w:val="003522D0"/>
    <w:rsid w:val="00356838"/>
    <w:rsid w:val="0036070F"/>
    <w:rsid w:val="00361DEF"/>
    <w:rsid w:val="00364FF5"/>
    <w:rsid w:val="003662CD"/>
    <w:rsid w:val="00367D7E"/>
    <w:rsid w:val="00377FC6"/>
    <w:rsid w:val="00380770"/>
    <w:rsid w:val="00380D6A"/>
    <w:rsid w:val="003828DB"/>
    <w:rsid w:val="003854F3"/>
    <w:rsid w:val="00387E49"/>
    <w:rsid w:val="003903BC"/>
    <w:rsid w:val="00391316"/>
    <w:rsid w:val="00393160"/>
    <w:rsid w:val="00393770"/>
    <w:rsid w:val="003953B6"/>
    <w:rsid w:val="003962A1"/>
    <w:rsid w:val="00396935"/>
    <w:rsid w:val="003A6C3A"/>
    <w:rsid w:val="003A732E"/>
    <w:rsid w:val="003B3477"/>
    <w:rsid w:val="003B4FD6"/>
    <w:rsid w:val="003B652D"/>
    <w:rsid w:val="003C038F"/>
    <w:rsid w:val="003C0856"/>
    <w:rsid w:val="003C1FC3"/>
    <w:rsid w:val="003C297C"/>
    <w:rsid w:val="003C334A"/>
    <w:rsid w:val="003C39AA"/>
    <w:rsid w:val="003C4D38"/>
    <w:rsid w:val="003D0336"/>
    <w:rsid w:val="003D0545"/>
    <w:rsid w:val="003D1018"/>
    <w:rsid w:val="003D3616"/>
    <w:rsid w:val="003D3E77"/>
    <w:rsid w:val="003D49E9"/>
    <w:rsid w:val="003D5666"/>
    <w:rsid w:val="003D7959"/>
    <w:rsid w:val="003E0E2B"/>
    <w:rsid w:val="003E628A"/>
    <w:rsid w:val="003E6300"/>
    <w:rsid w:val="003E760F"/>
    <w:rsid w:val="003F0C31"/>
    <w:rsid w:val="003F1DB1"/>
    <w:rsid w:val="003F2240"/>
    <w:rsid w:val="003F27AF"/>
    <w:rsid w:val="003F38C1"/>
    <w:rsid w:val="003F6E80"/>
    <w:rsid w:val="003F753F"/>
    <w:rsid w:val="00401ADF"/>
    <w:rsid w:val="00403FEA"/>
    <w:rsid w:val="00404471"/>
    <w:rsid w:val="004067D4"/>
    <w:rsid w:val="00415976"/>
    <w:rsid w:val="00417B69"/>
    <w:rsid w:val="00421842"/>
    <w:rsid w:val="0042296D"/>
    <w:rsid w:val="00422B43"/>
    <w:rsid w:val="0043052A"/>
    <w:rsid w:val="00431F6A"/>
    <w:rsid w:val="00435A19"/>
    <w:rsid w:val="00443893"/>
    <w:rsid w:val="00445D55"/>
    <w:rsid w:val="00452982"/>
    <w:rsid w:val="004551B9"/>
    <w:rsid w:val="004551F0"/>
    <w:rsid w:val="00463B6A"/>
    <w:rsid w:val="00465AD4"/>
    <w:rsid w:val="00467831"/>
    <w:rsid w:val="004707A8"/>
    <w:rsid w:val="00476A12"/>
    <w:rsid w:val="00477670"/>
    <w:rsid w:val="00477F97"/>
    <w:rsid w:val="00483B2C"/>
    <w:rsid w:val="004859DB"/>
    <w:rsid w:val="00486DD1"/>
    <w:rsid w:val="00495729"/>
    <w:rsid w:val="0049664C"/>
    <w:rsid w:val="004A1D7C"/>
    <w:rsid w:val="004A2CF5"/>
    <w:rsid w:val="004A413F"/>
    <w:rsid w:val="004A77F1"/>
    <w:rsid w:val="004B15D7"/>
    <w:rsid w:val="004B5E0F"/>
    <w:rsid w:val="004B62AA"/>
    <w:rsid w:val="004B6F48"/>
    <w:rsid w:val="004B7277"/>
    <w:rsid w:val="004C160D"/>
    <w:rsid w:val="004C26F7"/>
    <w:rsid w:val="004C5D2C"/>
    <w:rsid w:val="004D0AA6"/>
    <w:rsid w:val="004D1936"/>
    <w:rsid w:val="004D459B"/>
    <w:rsid w:val="004D67D3"/>
    <w:rsid w:val="004E0BED"/>
    <w:rsid w:val="004E3DC8"/>
    <w:rsid w:val="004E6C91"/>
    <w:rsid w:val="004E6D90"/>
    <w:rsid w:val="004E7F84"/>
    <w:rsid w:val="004F1C47"/>
    <w:rsid w:val="004F3A8F"/>
    <w:rsid w:val="004F3F41"/>
    <w:rsid w:val="004F52EF"/>
    <w:rsid w:val="004F710B"/>
    <w:rsid w:val="004F75D3"/>
    <w:rsid w:val="004F798E"/>
    <w:rsid w:val="004F7B0D"/>
    <w:rsid w:val="004F7C0C"/>
    <w:rsid w:val="00504FF5"/>
    <w:rsid w:val="0050653F"/>
    <w:rsid w:val="00510C6C"/>
    <w:rsid w:val="00511E8E"/>
    <w:rsid w:val="00513C5B"/>
    <w:rsid w:val="00515449"/>
    <w:rsid w:val="00515BAD"/>
    <w:rsid w:val="00521DCA"/>
    <w:rsid w:val="00525FBD"/>
    <w:rsid w:val="005275C7"/>
    <w:rsid w:val="00527838"/>
    <w:rsid w:val="00534104"/>
    <w:rsid w:val="005344AB"/>
    <w:rsid w:val="005352AF"/>
    <w:rsid w:val="0053716B"/>
    <w:rsid w:val="0054178B"/>
    <w:rsid w:val="00542388"/>
    <w:rsid w:val="005433F1"/>
    <w:rsid w:val="00545CD2"/>
    <w:rsid w:val="0055002E"/>
    <w:rsid w:val="0055029D"/>
    <w:rsid w:val="00550944"/>
    <w:rsid w:val="00554EF2"/>
    <w:rsid w:val="005554E0"/>
    <w:rsid w:val="00557CBC"/>
    <w:rsid w:val="00561353"/>
    <w:rsid w:val="00563C1B"/>
    <w:rsid w:val="0056413D"/>
    <w:rsid w:val="00570B4D"/>
    <w:rsid w:val="00574511"/>
    <w:rsid w:val="005776C9"/>
    <w:rsid w:val="00580F5A"/>
    <w:rsid w:val="00581639"/>
    <w:rsid w:val="005817EE"/>
    <w:rsid w:val="00581F03"/>
    <w:rsid w:val="0058288F"/>
    <w:rsid w:val="00582B87"/>
    <w:rsid w:val="00586F0C"/>
    <w:rsid w:val="005874E2"/>
    <w:rsid w:val="00587FF2"/>
    <w:rsid w:val="00591051"/>
    <w:rsid w:val="00591993"/>
    <w:rsid w:val="00592699"/>
    <w:rsid w:val="005929F6"/>
    <w:rsid w:val="005955F1"/>
    <w:rsid w:val="005957CB"/>
    <w:rsid w:val="00596B16"/>
    <w:rsid w:val="00596DFE"/>
    <w:rsid w:val="005A011B"/>
    <w:rsid w:val="005A2B03"/>
    <w:rsid w:val="005A4DF8"/>
    <w:rsid w:val="005A5A84"/>
    <w:rsid w:val="005B076B"/>
    <w:rsid w:val="005B0D19"/>
    <w:rsid w:val="005B186A"/>
    <w:rsid w:val="005B449F"/>
    <w:rsid w:val="005B628F"/>
    <w:rsid w:val="005B7E2D"/>
    <w:rsid w:val="005C12FA"/>
    <w:rsid w:val="005C1A0E"/>
    <w:rsid w:val="005C2BC3"/>
    <w:rsid w:val="005C3026"/>
    <w:rsid w:val="005D0B9C"/>
    <w:rsid w:val="005D20B9"/>
    <w:rsid w:val="005D5B3F"/>
    <w:rsid w:val="005E0DB4"/>
    <w:rsid w:val="005E112D"/>
    <w:rsid w:val="005E2306"/>
    <w:rsid w:val="005E2AB1"/>
    <w:rsid w:val="005E3AB6"/>
    <w:rsid w:val="005E4382"/>
    <w:rsid w:val="005E53C3"/>
    <w:rsid w:val="005E604A"/>
    <w:rsid w:val="005E61F9"/>
    <w:rsid w:val="005E76A1"/>
    <w:rsid w:val="005F0DD6"/>
    <w:rsid w:val="005F14D0"/>
    <w:rsid w:val="005F261E"/>
    <w:rsid w:val="005F590A"/>
    <w:rsid w:val="0060259A"/>
    <w:rsid w:val="00602CEF"/>
    <w:rsid w:val="006032C2"/>
    <w:rsid w:val="00604120"/>
    <w:rsid w:val="0060567D"/>
    <w:rsid w:val="00614097"/>
    <w:rsid w:val="00620D19"/>
    <w:rsid w:val="006227E4"/>
    <w:rsid w:val="00622B0E"/>
    <w:rsid w:val="00625251"/>
    <w:rsid w:val="00625CA6"/>
    <w:rsid w:val="006264C2"/>
    <w:rsid w:val="006269D6"/>
    <w:rsid w:val="006314FD"/>
    <w:rsid w:val="00633783"/>
    <w:rsid w:val="0064016D"/>
    <w:rsid w:val="006404F4"/>
    <w:rsid w:val="00642DA6"/>
    <w:rsid w:val="00650C9A"/>
    <w:rsid w:val="00651413"/>
    <w:rsid w:val="00651C21"/>
    <w:rsid w:val="0065258A"/>
    <w:rsid w:val="0065421A"/>
    <w:rsid w:val="00655839"/>
    <w:rsid w:val="006620A8"/>
    <w:rsid w:val="0066338C"/>
    <w:rsid w:val="006634CF"/>
    <w:rsid w:val="0066490A"/>
    <w:rsid w:val="00671155"/>
    <w:rsid w:val="00671306"/>
    <w:rsid w:val="0067257C"/>
    <w:rsid w:val="00676ECB"/>
    <w:rsid w:val="00680195"/>
    <w:rsid w:val="00682A89"/>
    <w:rsid w:val="00682E24"/>
    <w:rsid w:val="00683BCE"/>
    <w:rsid w:val="006840C4"/>
    <w:rsid w:val="00684E00"/>
    <w:rsid w:val="00690B84"/>
    <w:rsid w:val="00692303"/>
    <w:rsid w:val="006972E2"/>
    <w:rsid w:val="006A1A0F"/>
    <w:rsid w:val="006A4CC8"/>
    <w:rsid w:val="006A4F60"/>
    <w:rsid w:val="006A75BF"/>
    <w:rsid w:val="006A768E"/>
    <w:rsid w:val="006B33F6"/>
    <w:rsid w:val="006B3CB3"/>
    <w:rsid w:val="006B6636"/>
    <w:rsid w:val="006B6D95"/>
    <w:rsid w:val="006B7623"/>
    <w:rsid w:val="006C2051"/>
    <w:rsid w:val="006C2625"/>
    <w:rsid w:val="006D0B44"/>
    <w:rsid w:val="006D4941"/>
    <w:rsid w:val="006D496D"/>
    <w:rsid w:val="006D4E4A"/>
    <w:rsid w:val="006D5076"/>
    <w:rsid w:val="006E4936"/>
    <w:rsid w:val="006E5C02"/>
    <w:rsid w:val="006E6A62"/>
    <w:rsid w:val="006E7D41"/>
    <w:rsid w:val="006F1C83"/>
    <w:rsid w:val="006F21ED"/>
    <w:rsid w:val="006F26D2"/>
    <w:rsid w:val="006F3B22"/>
    <w:rsid w:val="0070328E"/>
    <w:rsid w:val="007042B4"/>
    <w:rsid w:val="007066FF"/>
    <w:rsid w:val="0070701D"/>
    <w:rsid w:val="00713FB1"/>
    <w:rsid w:val="00716442"/>
    <w:rsid w:val="00721238"/>
    <w:rsid w:val="0072138E"/>
    <w:rsid w:val="007237D6"/>
    <w:rsid w:val="00723DE2"/>
    <w:rsid w:val="00723FB1"/>
    <w:rsid w:val="00725415"/>
    <w:rsid w:val="00732647"/>
    <w:rsid w:val="00734319"/>
    <w:rsid w:val="00740078"/>
    <w:rsid w:val="007465DE"/>
    <w:rsid w:val="0075242A"/>
    <w:rsid w:val="00754D21"/>
    <w:rsid w:val="0075672E"/>
    <w:rsid w:val="00757142"/>
    <w:rsid w:val="007572BA"/>
    <w:rsid w:val="00757677"/>
    <w:rsid w:val="0075775D"/>
    <w:rsid w:val="00760D8D"/>
    <w:rsid w:val="00766120"/>
    <w:rsid w:val="0076757E"/>
    <w:rsid w:val="007707FF"/>
    <w:rsid w:val="00770EA7"/>
    <w:rsid w:val="00773CC2"/>
    <w:rsid w:val="0077719D"/>
    <w:rsid w:val="00782012"/>
    <w:rsid w:val="007822FB"/>
    <w:rsid w:val="007826B4"/>
    <w:rsid w:val="007868F0"/>
    <w:rsid w:val="00787D85"/>
    <w:rsid w:val="00790158"/>
    <w:rsid w:val="007910CD"/>
    <w:rsid w:val="00792A99"/>
    <w:rsid w:val="007942C8"/>
    <w:rsid w:val="0079507D"/>
    <w:rsid w:val="0079566F"/>
    <w:rsid w:val="0079778B"/>
    <w:rsid w:val="007A17EC"/>
    <w:rsid w:val="007A2F58"/>
    <w:rsid w:val="007A4725"/>
    <w:rsid w:val="007A7AE1"/>
    <w:rsid w:val="007B07E1"/>
    <w:rsid w:val="007B0C90"/>
    <w:rsid w:val="007B165E"/>
    <w:rsid w:val="007B23A1"/>
    <w:rsid w:val="007B3A87"/>
    <w:rsid w:val="007B3F11"/>
    <w:rsid w:val="007B70BF"/>
    <w:rsid w:val="007C12D1"/>
    <w:rsid w:val="007C3E87"/>
    <w:rsid w:val="007D3B88"/>
    <w:rsid w:val="007D3FDE"/>
    <w:rsid w:val="007D6E4D"/>
    <w:rsid w:val="007D6F96"/>
    <w:rsid w:val="007D78E4"/>
    <w:rsid w:val="007E01FB"/>
    <w:rsid w:val="007E0CEA"/>
    <w:rsid w:val="007E36DA"/>
    <w:rsid w:val="007E6E1D"/>
    <w:rsid w:val="007F5FF4"/>
    <w:rsid w:val="00803319"/>
    <w:rsid w:val="00804C9A"/>
    <w:rsid w:val="0081016A"/>
    <w:rsid w:val="00810578"/>
    <w:rsid w:val="00815376"/>
    <w:rsid w:val="00824063"/>
    <w:rsid w:val="008256CF"/>
    <w:rsid w:val="00826E68"/>
    <w:rsid w:val="00827384"/>
    <w:rsid w:val="008309FB"/>
    <w:rsid w:val="00832564"/>
    <w:rsid w:val="008348BF"/>
    <w:rsid w:val="00835DB2"/>
    <w:rsid w:val="00842ED8"/>
    <w:rsid w:val="00843772"/>
    <w:rsid w:val="0085078B"/>
    <w:rsid w:val="00850B12"/>
    <w:rsid w:val="00852D1D"/>
    <w:rsid w:val="00853142"/>
    <w:rsid w:val="008535A3"/>
    <w:rsid w:val="00855FD2"/>
    <w:rsid w:val="008568FD"/>
    <w:rsid w:val="008604FA"/>
    <w:rsid w:val="00860519"/>
    <w:rsid w:val="008619B6"/>
    <w:rsid w:val="00861DFD"/>
    <w:rsid w:val="00862159"/>
    <w:rsid w:val="00862746"/>
    <w:rsid w:val="00870158"/>
    <w:rsid w:val="0087099E"/>
    <w:rsid w:val="00871D58"/>
    <w:rsid w:val="00876845"/>
    <w:rsid w:val="00880280"/>
    <w:rsid w:val="00881970"/>
    <w:rsid w:val="00881BF1"/>
    <w:rsid w:val="00885BE0"/>
    <w:rsid w:val="00885EE3"/>
    <w:rsid w:val="00887DD7"/>
    <w:rsid w:val="00893342"/>
    <w:rsid w:val="00894FBE"/>
    <w:rsid w:val="00895201"/>
    <w:rsid w:val="008963B2"/>
    <w:rsid w:val="0089718D"/>
    <w:rsid w:val="00897A50"/>
    <w:rsid w:val="008A0700"/>
    <w:rsid w:val="008A1679"/>
    <w:rsid w:val="008A1D17"/>
    <w:rsid w:val="008A3E46"/>
    <w:rsid w:val="008A66CC"/>
    <w:rsid w:val="008A6ECA"/>
    <w:rsid w:val="008B2675"/>
    <w:rsid w:val="008B4263"/>
    <w:rsid w:val="008B51C1"/>
    <w:rsid w:val="008B69B5"/>
    <w:rsid w:val="008C0C13"/>
    <w:rsid w:val="008C47B4"/>
    <w:rsid w:val="008C5470"/>
    <w:rsid w:val="008C72E0"/>
    <w:rsid w:val="008D1921"/>
    <w:rsid w:val="008D333F"/>
    <w:rsid w:val="008D47E4"/>
    <w:rsid w:val="008D49A9"/>
    <w:rsid w:val="008D4AE3"/>
    <w:rsid w:val="008D6881"/>
    <w:rsid w:val="008D76C9"/>
    <w:rsid w:val="008E1385"/>
    <w:rsid w:val="008E341B"/>
    <w:rsid w:val="008E445C"/>
    <w:rsid w:val="008E47D6"/>
    <w:rsid w:val="008E50B4"/>
    <w:rsid w:val="008E58C3"/>
    <w:rsid w:val="008F175F"/>
    <w:rsid w:val="008F6682"/>
    <w:rsid w:val="008F72B4"/>
    <w:rsid w:val="00900134"/>
    <w:rsid w:val="0090040A"/>
    <w:rsid w:val="009007BD"/>
    <w:rsid w:val="00902D70"/>
    <w:rsid w:val="009035CC"/>
    <w:rsid w:val="0090777E"/>
    <w:rsid w:val="00910064"/>
    <w:rsid w:val="00912522"/>
    <w:rsid w:val="00912A79"/>
    <w:rsid w:val="0091645C"/>
    <w:rsid w:val="00916A63"/>
    <w:rsid w:val="00916DC6"/>
    <w:rsid w:val="00925D80"/>
    <w:rsid w:val="009270DA"/>
    <w:rsid w:val="00932CED"/>
    <w:rsid w:val="00934E01"/>
    <w:rsid w:val="0094088C"/>
    <w:rsid w:val="00941327"/>
    <w:rsid w:val="009433F8"/>
    <w:rsid w:val="0094627E"/>
    <w:rsid w:val="009551A2"/>
    <w:rsid w:val="00955C9C"/>
    <w:rsid w:val="00956197"/>
    <w:rsid w:val="00956621"/>
    <w:rsid w:val="009573CC"/>
    <w:rsid w:val="00957627"/>
    <w:rsid w:val="00960275"/>
    <w:rsid w:val="00960D9F"/>
    <w:rsid w:val="00961B70"/>
    <w:rsid w:val="00961CF8"/>
    <w:rsid w:val="00964B9A"/>
    <w:rsid w:val="009662EC"/>
    <w:rsid w:val="00971617"/>
    <w:rsid w:val="009719A8"/>
    <w:rsid w:val="00972575"/>
    <w:rsid w:val="0097455F"/>
    <w:rsid w:val="00974D5B"/>
    <w:rsid w:val="009777D6"/>
    <w:rsid w:val="00977B3E"/>
    <w:rsid w:val="00981E91"/>
    <w:rsid w:val="0098273D"/>
    <w:rsid w:val="0098534E"/>
    <w:rsid w:val="009872F1"/>
    <w:rsid w:val="009877AE"/>
    <w:rsid w:val="00990E2B"/>
    <w:rsid w:val="00993FF3"/>
    <w:rsid w:val="00995022"/>
    <w:rsid w:val="009961FB"/>
    <w:rsid w:val="00997831"/>
    <w:rsid w:val="009A1B9A"/>
    <w:rsid w:val="009A56C7"/>
    <w:rsid w:val="009B009B"/>
    <w:rsid w:val="009B2AB3"/>
    <w:rsid w:val="009B3BE0"/>
    <w:rsid w:val="009B452A"/>
    <w:rsid w:val="009B649D"/>
    <w:rsid w:val="009B6B89"/>
    <w:rsid w:val="009B7BB0"/>
    <w:rsid w:val="009C2CAB"/>
    <w:rsid w:val="009C3D65"/>
    <w:rsid w:val="009C40AA"/>
    <w:rsid w:val="009C5C3D"/>
    <w:rsid w:val="009D0515"/>
    <w:rsid w:val="009D1981"/>
    <w:rsid w:val="009D2C08"/>
    <w:rsid w:val="009D2DF6"/>
    <w:rsid w:val="009D5265"/>
    <w:rsid w:val="009D5B0B"/>
    <w:rsid w:val="009D692B"/>
    <w:rsid w:val="009E006B"/>
    <w:rsid w:val="009E2D2A"/>
    <w:rsid w:val="009E4425"/>
    <w:rsid w:val="009E52E4"/>
    <w:rsid w:val="009E7A24"/>
    <w:rsid w:val="009F3843"/>
    <w:rsid w:val="009F3847"/>
    <w:rsid w:val="009F44A8"/>
    <w:rsid w:val="009F53F3"/>
    <w:rsid w:val="009F77C8"/>
    <w:rsid w:val="009F7E55"/>
    <w:rsid w:val="00A03285"/>
    <w:rsid w:val="00A03CB5"/>
    <w:rsid w:val="00A07665"/>
    <w:rsid w:val="00A115A8"/>
    <w:rsid w:val="00A12291"/>
    <w:rsid w:val="00A14EB7"/>
    <w:rsid w:val="00A16A58"/>
    <w:rsid w:val="00A16C0F"/>
    <w:rsid w:val="00A1705C"/>
    <w:rsid w:val="00A204D0"/>
    <w:rsid w:val="00A26545"/>
    <w:rsid w:val="00A27AEF"/>
    <w:rsid w:val="00A27C23"/>
    <w:rsid w:val="00A3370E"/>
    <w:rsid w:val="00A342B9"/>
    <w:rsid w:val="00A35265"/>
    <w:rsid w:val="00A36C5F"/>
    <w:rsid w:val="00A414D1"/>
    <w:rsid w:val="00A41F33"/>
    <w:rsid w:val="00A428D7"/>
    <w:rsid w:val="00A42DC3"/>
    <w:rsid w:val="00A4477E"/>
    <w:rsid w:val="00A4626C"/>
    <w:rsid w:val="00A463B0"/>
    <w:rsid w:val="00A52BAF"/>
    <w:rsid w:val="00A52EE7"/>
    <w:rsid w:val="00A54A24"/>
    <w:rsid w:val="00A6085C"/>
    <w:rsid w:val="00A65284"/>
    <w:rsid w:val="00A65798"/>
    <w:rsid w:val="00A671F1"/>
    <w:rsid w:val="00A67E3E"/>
    <w:rsid w:val="00A72F76"/>
    <w:rsid w:val="00A73BB1"/>
    <w:rsid w:val="00A7675C"/>
    <w:rsid w:val="00A76B06"/>
    <w:rsid w:val="00A76D99"/>
    <w:rsid w:val="00A8084F"/>
    <w:rsid w:val="00A8095E"/>
    <w:rsid w:val="00A82042"/>
    <w:rsid w:val="00A82FF7"/>
    <w:rsid w:val="00A83029"/>
    <w:rsid w:val="00A83234"/>
    <w:rsid w:val="00A87F5C"/>
    <w:rsid w:val="00A92737"/>
    <w:rsid w:val="00A9346D"/>
    <w:rsid w:val="00A9561E"/>
    <w:rsid w:val="00A96390"/>
    <w:rsid w:val="00AA06A2"/>
    <w:rsid w:val="00AA1057"/>
    <w:rsid w:val="00AA2AC0"/>
    <w:rsid w:val="00AA36C1"/>
    <w:rsid w:val="00AA3EF4"/>
    <w:rsid w:val="00AA3FA7"/>
    <w:rsid w:val="00AA6742"/>
    <w:rsid w:val="00AB3CF9"/>
    <w:rsid w:val="00AC0032"/>
    <w:rsid w:val="00AC1ACD"/>
    <w:rsid w:val="00AC4C65"/>
    <w:rsid w:val="00AD2AF7"/>
    <w:rsid w:val="00AD2D60"/>
    <w:rsid w:val="00AE0A18"/>
    <w:rsid w:val="00AE40E7"/>
    <w:rsid w:val="00AE4918"/>
    <w:rsid w:val="00AE4B74"/>
    <w:rsid w:val="00AE6AB9"/>
    <w:rsid w:val="00AE6AC6"/>
    <w:rsid w:val="00AE77E7"/>
    <w:rsid w:val="00AF130F"/>
    <w:rsid w:val="00AF1A7A"/>
    <w:rsid w:val="00AF2E6B"/>
    <w:rsid w:val="00AF3205"/>
    <w:rsid w:val="00AF350D"/>
    <w:rsid w:val="00AF3CB5"/>
    <w:rsid w:val="00AF592E"/>
    <w:rsid w:val="00AF681C"/>
    <w:rsid w:val="00AF78F6"/>
    <w:rsid w:val="00B11028"/>
    <w:rsid w:val="00B134C1"/>
    <w:rsid w:val="00B13D32"/>
    <w:rsid w:val="00B14BC6"/>
    <w:rsid w:val="00B1518D"/>
    <w:rsid w:val="00B151E8"/>
    <w:rsid w:val="00B164BE"/>
    <w:rsid w:val="00B166AC"/>
    <w:rsid w:val="00B20C0F"/>
    <w:rsid w:val="00B22455"/>
    <w:rsid w:val="00B22494"/>
    <w:rsid w:val="00B24747"/>
    <w:rsid w:val="00B2659B"/>
    <w:rsid w:val="00B2697F"/>
    <w:rsid w:val="00B27500"/>
    <w:rsid w:val="00B34F61"/>
    <w:rsid w:val="00B416B8"/>
    <w:rsid w:val="00B4495F"/>
    <w:rsid w:val="00B45A1D"/>
    <w:rsid w:val="00B46AB3"/>
    <w:rsid w:val="00B52084"/>
    <w:rsid w:val="00B526D9"/>
    <w:rsid w:val="00B55DBE"/>
    <w:rsid w:val="00B563A0"/>
    <w:rsid w:val="00B566CB"/>
    <w:rsid w:val="00B56FCA"/>
    <w:rsid w:val="00B604FE"/>
    <w:rsid w:val="00B608D3"/>
    <w:rsid w:val="00B60931"/>
    <w:rsid w:val="00B63091"/>
    <w:rsid w:val="00B63909"/>
    <w:rsid w:val="00B63C44"/>
    <w:rsid w:val="00B6450C"/>
    <w:rsid w:val="00B6672B"/>
    <w:rsid w:val="00B673F5"/>
    <w:rsid w:val="00B675D6"/>
    <w:rsid w:val="00B72736"/>
    <w:rsid w:val="00B72AB1"/>
    <w:rsid w:val="00B73784"/>
    <w:rsid w:val="00B73904"/>
    <w:rsid w:val="00B746D5"/>
    <w:rsid w:val="00B74EAE"/>
    <w:rsid w:val="00B759B1"/>
    <w:rsid w:val="00B80923"/>
    <w:rsid w:val="00B825AB"/>
    <w:rsid w:val="00B84478"/>
    <w:rsid w:val="00B84955"/>
    <w:rsid w:val="00B8561B"/>
    <w:rsid w:val="00B864E4"/>
    <w:rsid w:val="00B90B9B"/>
    <w:rsid w:val="00B90DE5"/>
    <w:rsid w:val="00B949F1"/>
    <w:rsid w:val="00BA0EA5"/>
    <w:rsid w:val="00BA10BB"/>
    <w:rsid w:val="00BA1ACF"/>
    <w:rsid w:val="00BA1C7D"/>
    <w:rsid w:val="00BA21EC"/>
    <w:rsid w:val="00BA2DA9"/>
    <w:rsid w:val="00BB0210"/>
    <w:rsid w:val="00BB07D1"/>
    <w:rsid w:val="00BB12BC"/>
    <w:rsid w:val="00BB12F1"/>
    <w:rsid w:val="00BB3D96"/>
    <w:rsid w:val="00BB4CA5"/>
    <w:rsid w:val="00BB59B1"/>
    <w:rsid w:val="00BC0F3E"/>
    <w:rsid w:val="00BC1552"/>
    <w:rsid w:val="00BC3258"/>
    <w:rsid w:val="00BC4BE8"/>
    <w:rsid w:val="00BD0EDC"/>
    <w:rsid w:val="00BD5E06"/>
    <w:rsid w:val="00BE1484"/>
    <w:rsid w:val="00BE245C"/>
    <w:rsid w:val="00BE27AF"/>
    <w:rsid w:val="00BE2A00"/>
    <w:rsid w:val="00BE3B2D"/>
    <w:rsid w:val="00BE511D"/>
    <w:rsid w:val="00BE57B7"/>
    <w:rsid w:val="00BE6957"/>
    <w:rsid w:val="00BE6EEB"/>
    <w:rsid w:val="00BF0497"/>
    <w:rsid w:val="00BF06B2"/>
    <w:rsid w:val="00BF2715"/>
    <w:rsid w:val="00BF30DE"/>
    <w:rsid w:val="00BF38C1"/>
    <w:rsid w:val="00BF5D6B"/>
    <w:rsid w:val="00BF7409"/>
    <w:rsid w:val="00BF764F"/>
    <w:rsid w:val="00BF7902"/>
    <w:rsid w:val="00C00AE2"/>
    <w:rsid w:val="00C01A6B"/>
    <w:rsid w:val="00C01DEE"/>
    <w:rsid w:val="00C068F3"/>
    <w:rsid w:val="00C0722E"/>
    <w:rsid w:val="00C073A3"/>
    <w:rsid w:val="00C10A0E"/>
    <w:rsid w:val="00C15580"/>
    <w:rsid w:val="00C20532"/>
    <w:rsid w:val="00C23E97"/>
    <w:rsid w:val="00C244F0"/>
    <w:rsid w:val="00C311D1"/>
    <w:rsid w:val="00C32C9B"/>
    <w:rsid w:val="00C33728"/>
    <w:rsid w:val="00C345B0"/>
    <w:rsid w:val="00C34B13"/>
    <w:rsid w:val="00C35F7A"/>
    <w:rsid w:val="00C3663D"/>
    <w:rsid w:val="00C37DFA"/>
    <w:rsid w:val="00C4084C"/>
    <w:rsid w:val="00C42BCA"/>
    <w:rsid w:val="00C4372F"/>
    <w:rsid w:val="00C452E1"/>
    <w:rsid w:val="00C4556D"/>
    <w:rsid w:val="00C4740D"/>
    <w:rsid w:val="00C5071B"/>
    <w:rsid w:val="00C544E4"/>
    <w:rsid w:val="00C54664"/>
    <w:rsid w:val="00C569FB"/>
    <w:rsid w:val="00C60734"/>
    <w:rsid w:val="00C60CA0"/>
    <w:rsid w:val="00C6424F"/>
    <w:rsid w:val="00C64BA4"/>
    <w:rsid w:val="00C64FFA"/>
    <w:rsid w:val="00C6506B"/>
    <w:rsid w:val="00C70AAE"/>
    <w:rsid w:val="00C71043"/>
    <w:rsid w:val="00C72687"/>
    <w:rsid w:val="00C72DE0"/>
    <w:rsid w:val="00C748CF"/>
    <w:rsid w:val="00C76D3C"/>
    <w:rsid w:val="00C76FA8"/>
    <w:rsid w:val="00C77F75"/>
    <w:rsid w:val="00C80D9F"/>
    <w:rsid w:val="00C80E9E"/>
    <w:rsid w:val="00C8203E"/>
    <w:rsid w:val="00C82821"/>
    <w:rsid w:val="00C83A67"/>
    <w:rsid w:val="00C8457F"/>
    <w:rsid w:val="00C8463B"/>
    <w:rsid w:val="00C85F0C"/>
    <w:rsid w:val="00C87689"/>
    <w:rsid w:val="00C918AA"/>
    <w:rsid w:val="00C91D3B"/>
    <w:rsid w:val="00C9307F"/>
    <w:rsid w:val="00C95A3A"/>
    <w:rsid w:val="00C96284"/>
    <w:rsid w:val="00CA1611"/>
    <w:rsid w:val="00CA2C31"/>
    <w:rsid w:val="00CA3EA7"/>
    <w:rsid w:val="00CA4B57"/>
    <w:rsid w:val="00CA5FE3"/>
    <w:rsid w:val="00CA6D37"/>
    <w:rsid w:val="00CB1BAD"/>
    <w:rsid w:val="00CB5528"/>
    <w:rsid w:val="00CB6FBA"/>
    <w:rsid w:val="00CB7514"/>
    <w:rsid w:val="00CC105A"/>
    <w:rsid w:val="00CC1228"/>
    <w:rsid w:val="00CC3195"/>
    <w:rsid w:val="00CC5060"/>
    <w:rsid w:val="00CC6344"/>
    <w:rsid w:val="00CD0092"/>
    <w:rsid w:val="00CD29DB"/>
    <w:rsid w:val="00CD56E8"/>
    <w:rsid w:val="00CD65CC"/>
    <w:rsid w:val="00CE0854"/>
    <w:rsid w:val="00CE1281"/>
    <w:rsid w:val="00CE1A74"/>
    <w:rsid w:val="00CE461B"/>
    <w:rsid w:val="00CE4D28"/>
    <w:rsid w:val="00CF06A6"/>
    <w:rsid w:val="00CF0C27"/>
    <w:rsid w:val="00CF0CCC"/>
    <w:rsid w:val="00CF1867"/>
    <w:rsid w:val="00CF2090"/>
    <w:rsid w:val="00CF3BC4"/>
    <w:rsid w:val="00CF4063"/>
    <w:rsid w:val="00D018C8"/>
    <w:rsid w:val="00D05338"/>
    <w:rsid w:val="00D06E0B"/>
    <w:rsid w:val="00D10F54"/>
    <w:rsid w:val="00D1205F"/>
    <w:rsid w:val="00D12E36"/>
    <w:rsid w:val="00D14E6F"/>
    <w:rsid w:val="00D15266"/>
    <w:rsid w:val="00D15624"/>
    <w:rsid w:val="00D17626"/>
    <w:rsid w:val="00D220CF"/>
    <w:rsid w:val="00D3088B"/>
    <w:rsid w:val="00D31FA8"/>
    <w:rsid w:val="00D32FF4"/>
    <w:rsid w:val="00D33DBF"/>
    <w:rsid w:val="00D37434"/>
    <w:rsid w:val="00D37EEB"/>
    <w:rsid w:val="00D432AB"/>
    <w:rsid w:val="00D4522F"/>
    <w:rsid w:val="00D45497"/>
    <w:rsid w:val="00D45C0C"/>
    <w:rsid w:val="00D471D8"/>
    <w:rsid w:val="00D51452"/>
    <w:rsid w:val="00D51F5A"/>
    <w:rsid w:val="00D52151"/>
    <w:rsid w:val="00D55028"/>
    <w:rsid w:val="00D6223D"/>
    <w:rsid w:val="00D625A5"/>
    <w:rsid w:val="00D64298"/>
    <w:rsid w:val="00D664B4"/>
    <w:rsid w:val="00D674A3"/>
    <w:rsid w:val="00D72908"/>
    <w:rsid w:val="00D72A4A"/>
    <w:rsid w:val="00D75C22"/>
    <w:rsid w:val="00D7721B"/>
    <w:rsid w:val="00D82D11"/>
    <w:rsid w:val="00D831E8"/>
    <w:rsid w:val="00D85B48"/>
    <w:rsid w:val="00D86FB9"/>
    <w:rsid w:val="00D909DC"/>
    <w:rsid w:val="00D90A4A"/>
    <w:rsid w:val="00D90F65"/>
    <w:rsid w:val="00D92BE1"/>
    <w:rsid w:val="00D9499E"/>
    <w:rsid w:val="00DA43C8"/>
    <w:rsid w:val="00DA71A8"/>
    <w:rsid w:val="00DA732F"/>
    <w:rsid w:val="00DA76DE"/>
    <w:rsid w:val="00DB2906"/>
    <w:rsid w:val="00DB2F6F"/>
    <w:rsid w:val="00DB3B14"/>
    <w:rsid w:val="00DB6E70"/>
    <w:rsid w:val="00DC30D6"/>
    <w:rsid w:val="00DC346E"/>
    <w:rsid w:val="00DC456F"/>
    <w:rsid w:val="00DC58B4"/>
    <w:rsid w:val="00DC5E0E"/>
    <w:rsid w:val="00DC621C"/>
    <w:rsid w:val="00DD0820"/>
    <w:rsid w:val="00DD3CFF"/>
    <w:rsid w:val="00DE3234"/>
    <w:rsid w:val="00DE3241"/>
    <w:rsid w:val="00DE34EB"/>
    <w:rsid w:val="00DE3D65"/>
    <w:rsid w:val="00DE5B30"/>
    <w:rsid w:val="00DE6DA8"/>
    <w:rsid w:val="00DF0480"/>
    <w:rsid w:val="00DF4691"/>
    <w:rsid w:val="00DF536A"/>
    <w:rsid w:val="00DF5E8A"/>
    <w:rsid w:val="00DF6CDF"/>
    <w:rsid w:val="00E02858"/>
    <w:rsid w:val="00E043B2"/>
    <w:rsid w:val="00E07D63"/>
    <w:rsid w:val="00E07DCA"/>
    <w:rsid w:val="00E12CED"/>
    <w:rsid w:val="00E13120"/>
    <w:rsid w:val="00E14CED"/>
    <w:rsid w:val="00E15B7A"/>
    <w:rsid w:val="00E175D2"/>
    <w:rsid w:val="00E21FB5"/>
    <w:rsid w:val="00E238B4"/>
    <w:rsid w:val="00E27428"/>
    <w:rsid w:val="00E30758"/>
    <w:rsid w:val="00E30B63"/>
    <w:rsid w:val="00E31D65"/>
    <w:rsid w:val="00E3382E"/>
    <w:rsid w:val="00E3465A"/>
    <w:rsid w:val="00E35A21"/>
    <w:rsid w:val="00E36B43"/>
    <w:rsid w:val="00E40082"/>
    <w:rsid w:val="00E40B6B"/>
    <w:rsid w:val="00E40CEF"/>
    <w:rsid w:val="00E45A6B"/>
    <w:rsid w:val="00E50EA7"/>
    <w:rsid w:val="00E553C5"/>
    <w:rsid w:val="00E556B0"/>
    <w:rsid w:val="00E56467"/>
    <w:rsid w:val="00E61686"/>
    <w:rsid w:val="00E61A57"/>
    <w:rsid w:val="00E67002"/>
    <w:rsid w:val="00E7009E"/>
    <w:rsid w:val="00E7093F"/>
    <w:rsid w:val="00E72C6F"/>
    <w:rsid w:val="00E73EDC"/>
    <w:rsid w:val="00E761FB"/>
    <w:rsid w:val="00E7699F"/>
    <w:rsid w:val="00E8038F"/>
    <w:rsid w:val="00E808AF"/>
    <w:rsid w:val="00E819DD"/>
    <w:rsid w:val="00E82D51"/>
    <w:rsid w:val="00E82E6F"/>
    <w:rsid w:val="00E83D97"/>
    <w:rsid w:val="00E83DB8"/>
    <w:rsid w:val="00E843BE"/>
    <w:rsid w:val="00E84662"/>
    <w:rsid w:val="00E8568E"/>
    <w:rsid w:val="00E86B36"/>
    <w:rsid w:val="00E92B50"/>
    <w:rsid w:val="00E93C36"/>
    <w:rsid w:val="00E94BDE"/>
    <w:rsid w:val="00E94CE4"/>
    <w:rsid w:val="00E9616D"/>
    <w:rsid w:val="00E9667E"/>
    <w:rsid w:val="00E968CE"/>
    <w:rsid w:val="00EA145A"/>
    <w:rsid w:val="00EA1956"/>
    <w:rsid w:val="00EA3AB3"/>
    <w:rsid w:val="00EA3DBA"/>
    <w:rsid w:val="00EA5A8F"/>
    <w:rsid w:val="00EB0E6D"/>
    <w:rsid w:val="00EB1333"/>
    <w:rsid w:val="00EB479D"/>
    <w:rsid w:val="00EB52A7"/>
    <w:rsid w:val="00EB5715"/>
    <w:rsid w:val="00EC07DF"/>
    <w:rsid w:val="00EC25FA"/>
    <w:rsid w:val="00EC454A"/>
    <w:rsid w:val="00EC520E"/>
    <w:rsid w:val="00EC5257"/>
    <w:rsid w:val="00EC7800"/>
    <w:rsid w:val="00ED5074"/>
    <w:rsid w:val="00ED7D35"/>
    <w:rsid w:val="00EE146D"/>
    <w:rsid w:val="00EE34DE"/>
    <w:rsid w:val="00EE394C"/>
    <w:rsid w:val="00EE3980"/>
    <w:rsid w:val="00EE3E5D"/>
    <w:rsid w:val="00EE552E"/>
    <w:rsid w:val="00EE5B3C"/>
    <w:rsid w:val="00EE611A"/>
    <w:rsid w:val="00EF33A0"/>
    <w:rsid w:val="00EF40E0"/>
    <w:rsid w:val="00EF5249"/>
    <w:rsid w:val="00EF5B6F"/>
    <w:rsid w:val="00EF6826"/>
    <w:rsid w:val="00EF728A"/>
    <w:rsid w:val="00F0293A"/>
    <w:rsid w:val="00F02FD4"/>
    <w:rsid w:val="00F036C7"/>
    <w:rsid w:val="00F05845"/>
    <w:rsid w:val="00F05FCF"/>
    <w:rsid w:val="00F07BD6"/>
    <w:rsid w:val="00F115A2"/>
    <w:rsid w:val="00F12ACD"/>
    <w:rsid w:val="00F168F0"/>
    <w:rsid w:val="00F171F4"/>
    <w:rsid w:val="00F17A46"/>
    <w:rsid w:val="00F17C3B"/>
    <w:rsid w:val="00F21153"/>
    <w:rsid w:val="00F23556"/>
    <w:rsid w:val="00F25D04"/>
    <w:rsid w:val="00F3122D"/>
    <w:rsid w:val="00F312F1"/>
    <w:rsid w:val="00F4051E"/>
    <w:rsid w:val="00F40CD3"/>
    <w:rsid w:val="00F42860"/>
    <w:rsid w:val="00F42EA1"/>
    <w:rsid w:val="00F43762"/>
    <w:rsid w:val="00F45DF4"/>
    <w:rsid w:val="00F4700C"/>
    <w:rsid w:val="00F4729C"/>
    <w:rsid w:val="00F5247A"/>
    <w:rsid w:val="00F5460A"/>
    <w:rsid w:val="00F54B85"/>
    <w:rsid w:val="00F54C13"/>
    <w:rsid w:val="00F55ED9"/>
    <w:rsid w:val="00F5627E"/>
    <w:rsid w:val="00F5709B"/>
    <w:rsid w:val="00F57CB1"/>
    <w:rsid w:val="00F6079F"/>
    <w:rsid w:val="00F60850"/>
    <w:rsid w:val="00F614DE"/>
    <w:rsid w:val="00F6347C"/>
    <w:rsid w:val="00F635E0"/>
    <w:rsid w:val="00F66D6F"/>
    <w:rsid w:val="00F66F10"/>
    <w:rsid w:val="00F7128C"/>
    <w:rsid w:val="00F727A7"/>
    <w:rsid w:val="00F733B9"/>
    <w:rsid w:val="00F73858"/>
    <w:rsid w:val="00F74B1C"/>
    <w:rsid w:val="00F76714"/>
    <w:rsid w:val="00F81CDC"/>
    <w:rsid w:val="00F82314"/>
    <w:rsid w:val="00F83741"/>
    <w:rsid w:val="00F85563"/>
    <w:rsid w:val="00F86C3B"/>
    <w:rsid w:val="00F86D95"/>
    <w:rsid w:val="00F87156"/>
    <w:rsid w:val="00F907C6"/>
    <w:rsid w:val="00F9225F"/>
    <w:rsid w:val="00F92C21"/>
    <w:rsid w:val="00F93E68"/>
    <w:rsid w:val="00F93F70"/>
    <w:rsid w:val="00F94357"/>
    <w:rsid w:val="00FA1C29"/>
    <w:rsid w:val="00FA2324"/>
    <w:rsid w:val="00FA33BF"/>
    <w:rsid w:val="00FA41AD"/>
    <w:rsid w:val="00FA6674"/>
    <w:rsid w:val="00FA76E5"/>
    <w:rsid w:val="00FA7C62"/>
    <w:rsid w:val="00FA7DC7"/>
    <w:rsid w:val="00FB147A"/>
    <w:rsid w:val="00FB2EA8"/>
    <w:rsid w:val="00FB5E3B"/>
    <w:rsid w:val="00FB6E5C"/>
    <w:rsid w:val="00FC0114"/>
    <w:rsid w:val="00FC7298"/>
    <w:rsid w:val="00FD089C"/>
    <w:rsid w:val="00FD194A"/>
    <w:rsid w:val="00FD1CCA"/>
    <w:rsid w:val="00FD2A57"/>
    <w:rsid w:val="00FD37E1"/>
    <w:rsid w:val="00FD63E6"/>
    <w:rsid w:val="00FE31A7"/>
    <w:rsid w:val="00FE4572"/>
    <w:rsid w:val="00FE6D7E"/>
    <w:rsid w:val="00FF0BD5"/>
    <w:rsid w:val="00FF61D0"/>
    <w:rsid w:val="00FF6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6A"/>
    <w:rPr>
      <w:sz w:val="24"/>
      <w:szCs w:val="24"/>
    </w:rPr>
  </w:style>
  <w:style w:type="paragraph" w:styleId="1">
    <w:name w:val="heading 1"/>
    <w:basedOn w:val="a"/>
    <w:next w:val="a"/>
    <w:link w:val="10"/>
    <w:qFormat/>
    <w:rsid w:val="00EA5A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F7B3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B84955"/>
    <w:pPr>
      <w:spacing w:before="100" w:beforeAutospacing="1" w:after="100" w:afterAutospacing="1"/>
      <w:outlineLvl w:val="4"/>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7B3A87"/>
    <w:rPr>
      <w:rFonts w:ascii="Arial" w:hAnsi="Arial"/>
      <w:shd w:val="clear" w:color="auto" w:fill="FFFFFF"/>
    </w:rPr>
  </w:style>
  <w:style w:type="paragraph" w:styleId="a4">
    <w:name w:val="Body Text"/>
    <w:basedOn w:val="a"/>
    <w:link w:val="a3"/>
    <w:rsid w:val="007B3A87"/>
    <w:pPr>
      <w:shd w:val="clear" w:color="auto" w:fill="FFFFFF"/>
      <w:spacing w:after="60" w:line="259" w:lineRule="exact"/>
      <w:ind w:hanging="340"/>
    </w:pPr>
    <w:rPr>
      <w:rFonts w:ascii="Arial" w:hAnsi="Arial"/>
      <w:sz w:val="20"/>
      <w:szCs w:val="20"/>
      <w:shd w:val="clear" w:color="auto" w:fill="FFFFFF"/>
    </w:rPr>
  </w:style>
  <w:style w:type="character" w:customStyle="1" w:styleId="11">
    <w:name w:val="Основной текст Знак1"/>
    <w:basedOn w:val="a0"/>
    <w:rsid w:val="007B3A87"/>
    <w:rPr>
      <w:sz w:val="24"/>
      <w:szCs w:val="24"/>
    </w:rPr>
  </w:style>
  <w:style w:type="paragraph" w:styleId="a5">
    <w:name w:val="Body Text Indent"/>
    <w:basedOn w:val="a"/>
    <w:link w:val="a6"/>
    <w:rsid w:val="007B3A87"/>
    <w:pPr>
      <w:spacing w:after="120"/>
      <w:ind w:left="283"/>
    </w:pPr>
  </w:style>
  <w:style w:type="character" w:customStyle="1" w:styleId="a6">
    <w:name w:val="Основной текст с отступом Знак"/>
    <w:basedOn w:val="a0"/>
    <w:link w:val="a5"/>
    <w:rsid w:val="007B3A87"/>
    <w:rPr>
      <w:sz w:val="24"/>
      <w:szCs w:val="24"/>
    </w:rPr>
  </w:style>
  <w:style w:type="paragraph" w:styleId="31">
    <w:name w:val="Body Text Indent 3"/>
    <w:basedOn w:val="a"/>
    <w:link w:val="32"/>
    <w:rsid w:val="007B3A87"/>
    <w:pPr>
      <w:spacing w:after="120"/>
      <w:ind w:left="283"/>
    </w:pPr>
    <w:rPr>
      <w:sz w:val="16"/>
      <w:szCs w:val="16"/>
    </w:rPr>
  </w:style>
  <w:style w:type="character" w:customStyle="1" w:styleId="32">
    <w:name w:val="Основной текст с отступом 3 Знак"/>
    <w:basedOn w:val="a0"/>
    <w:link w:val="31"/>
    <w:rsid w:val="007B3A87"/>
    <w:rPr>
      <w:sz w:val="16"/>
      <w:szCs w:val="16"/>
    </w:rPr>
  </w:style>
  <w:style w:type="character" w:customStyle="1" w:styleId="a7">
    <w:name w:val="Основной текст_"/>
    <w:basedOn w:val="a0"/>
    <w:link w:val="33"/>
    <w:rsid w:val="007B3A87"/>
    <w:rPr>
      <w:rFonts w:ascii="Times New Roman" w:hAnsi="Times New Roman" w:cs="Times New Roman"/>
      <w:sz w:val="23"/>
      <w:szCs w:val="23"/>
      <w:u w:val="none"/>
    </w:rPr>
  </w:style>
  <w:style w:type="character" w:customStyle="1" w:styleId="a8">
    <w:name w:val="Основной текст + Курсив"/>
    <w:aliases w:val="Интервал 1 pt"/>
    <w:basedOn w:val="a7"/>
    <w:rsid w:val="007B3A87"/>
    <w:rPr>
      <w:rFonts w:ascii="Times New Roman" w:hAnsi="Times New Roman" w:cs="Times New Roman"/>
      <w:i/>
      <w:iCs/>
      <w:spacing w:val="30"/>
      <w:sz w:val="23"/>
      <w:szCs w:val="23"/>
      <w:u w:val="none"/>
      <w:lang w:val="en-US" w:eastAsia="en-US"/>
    </w:rPr>
  </w:style>
  <w:style w:type="paragraph" w:customStyle="1" w:styleId="33">
    <w:name w:val="Основной текст3"/>
    <w:basedOn w:val="a"/>
    <w:link w:val="a7"/>
    <w:rsid w:val="0004605E"/>
    <w:pPr>
      <w:widowControl w:val="0"/>
      <w:shd w:val="clear" w:color="auto" w:fill="FFFFFF"/>
      <w:spacing w:before="60" w:line="321" w:lineRule="exact"/>
      <w:ind w:hanging="760"/>
      <w:jc w:val="both"/>
    </w:pPr>
    <w:rPr>
      <w:sz w:val="23"/>
      <w:szCs w:val="23"/>
    </w:rPr>
  </w:style>
  <w:style w:type="character" w:customStyle="1" w:styleId="12">
    <w:name w:val="Основной текст1"/>
    <w:basedOn w:val="a7"/>
    <w:rsid w:val="004A2CF5"/>
    <w:rPr>
      <w:rFonts w:ascii="Times New Roman" w:eastAsia="Times New Roman" w:hAnsi="Times New Roman" w:cs="Times New Roman"/>
      <w:color w:val="000000"/>
      <w:spacing w:val="-1"/>
      <w:w w:val="100"/>
      <w:position w:val="0"/>
      <w:sz w:val="18"/>
      <w:szCs w:val="18"/>
      <w:u w:val="single"/>
      <w:shd w:val="clear" w:color="auto" w:fill="FFFFFF"/>
      <w:lang w:val="uk-UA"/>
    </w:rPr>
  </w:style>
  <w:style w:type="character" w:customStyle="1" w:styleId="6pt0pt">
    <w:name w:val="Основной текст + 6 pt;Малые прописные;Интервал 0 pt"/>
    <w:basedOn w:val="a7"/>
    <w:rsid w:val="004A2CF5"/>
    <w:rPr>
      <w:rFonts w:ascii="Times New Roman" w:eastAsia="Times New Roman" w:hAnsi="Times New Roman" w:cs="Times New Roman"/>
      <w:smallCaps/>
      <w:color w:val="000000"/>
      <w:spacing w:val="5"/>
      <w:w w:val="100"/>
      <w:position w:val="0"/>
      <w:sz w:val="12"/>
      <w:szCs w:val="12"/>
      <w:u w:val="single"/>
      <w:shd w:val="clear" w:color="auto" w:fill="FFFFFF"/>
      <w:lang w:val="uk-UA"/>
    </w:rPr>
  </w:style>
  <w:style w:type="character" w:customStyle="1" w:styleId="2">
    <w:name w:val="Основной текст2"/>
    <w:basedOn w:val="a7"/>
    <w:rsid w:val="00106D19"/>
    <w:rPr>
      <w:rFonts w:ascii="Times New Roman" w:eastAsia="Times New Roman" w:hAnsi="Times New Roman" w:cs="Times New Roman"/>
      <w:color w:val="000000"/>
      <w:spacing w:val="-1"/>
      <w:w w:val="100"/>
      <w:position w:val="0"/>
      <w:sz w:val="18"/>
      <w:szCs w:val="18"/>
      <w:u w:val="none"/>
      <w:shd w:val="clear" w:color="auto" w:fill="FFFFFF"/>
      <w:lang w:val="uk-UA"/>
    </w:rPr>
  </w:style>
  <w:style w:type="character" w:customStyle="1" w:styleId="24">
    <w:name w:val="Основной текст (24)_"/>
    <w:basedOn w:val="a0"/>
    <w:link w:val="240"/>
    <w:rsid w:val="00EB0E6D"/>
    <w:rPr>
      <w:spacing w:val="3"/>
      <w:sz w:val="17"/>
      <w:szCs w:val="17"/>
      <w:shd w:val="clear" w:color="auto" w:fill="FFFFFF"/>
    </w:rPr>
  </w:style>
  <w:style w:type="character" w:customStyle="1" w:styleId="85pt0pt">
    <w:name w:val="Основной текст + 8;5 pt;Малые прописные;Интервал 0 pt"/>
    <w:basedOn w:val="a7"/>
    <w:rsid w:val="00EB0E6D"/>
    <w:rPr>
      <w:rFonts w:ascii="Times New Roman" w:eastAsia="Times New Roman" w:hAnsi="Times New Roman" w:cs="Times New Roman"/>
      <w:smallCaps/>
      <w:color w:val="000000"/>
      <w:spacing w:val="3"/>
      <w:w w:val="100"/>
      <w:position w:val="0"/>
      <w:sz w:val="17"/>
      <w:szCs w:val="17"/>
      <w:u w:val="none"/>
      <w:shd w:val="clear" w:color="auto" w:fill="FFFFFF"/>
      <w:lang w:val="uk-UA"/>
    </w:rPr>
  </w:style>
  <w:style w:type="character" w:customStyle="1" w:styleId="85pt0pt0">
    <w:name w:val="Основной текст + 8;5 pt;Интервал 0 pt"/>
    <w:basedOn w:val="a7"/>
    <w:rsid w:val="00EB0E6D"/>
    <w:rPr>
      <w:rFonts w:ascii="Times New Roman" w:eastAsia="Times New Roman" w:hAnsi="Times New Roman" w:cs="Times New Roman"/>
      <w:color w:val="000000"/>
      <w:spacing w:val="3"/>
      <w:w w:val="100"/>
      <w:position w:val="0"/>
      <w:sz w:val="17"/>
      <w:szCs w:val="17"/>
      <w:u w:val="none"/>
      <w:shd w:val="clear" w:color="auto" w:fill="FFFFFF"/>
      <w:lang w:val="uk-UA"/>
    </w:rPr>
  </w:style>
  <w:style w:type="character" w:customStyle="1" w:styleId="0pt">
    <w:name w:val="Основной текст + Полужирный;Курсив;Интервал 0 pt"/>
    <w:basedOn w:val="a7"/>
    <w:rsid w:val="00EB0E6D"/>
    <w:rPr>
      <w:rFonts w:ascii="Times New Roman" w:eastAsia="Times New Roman" w:hAnsi="Times New Roman" w:cs="Times New Roman"/>
      <w:b/>
      <w:bCs/>
      <w:i/>
      <w:iCs/>
      <w:color w:val="000000"/>
      <w:spacing w:val="-16"/>
      <w:w w:val="100"/>
      <w:position w:val="0"/>
      <w:sz w:val="18"/>
      <w:szCs w:val="18"/>
      <w:u w:val="none"/>
      <w:shd w:val="clear" w:color="auto" w:fill="FFFFFF"/>
      <w:lang w:val="uk-UA"/>
    </w:rPr>
  </w:style>
  <w:style w:type="character" w:customStyle="1" w:styleId="241">
    <w:name w:val="Основной текст (24) + Малые прописные"/>
    <w:basedOn w:val="24"/>
    <w:rsid w:val="00EB0E6D"/>
    <w:rPr>
      <w:smallCaps/>
      <w:color w:val="000000"/>
      <w:spacing w:val="3"/>
      <w:w w:val="100"/>
      <w:position w:val="0"/>
      <w:sz w:val="17"/>
      <w:szCs w:val="17"/>
      <w:shd w:val="clear" w:color="auto" w:fill="FFFFFF"/>
      <w:lang w:val="uk-UA"/>
    </w:rPr>
  </w:style>
  <w:style w:type="paragraph" w:customStyle="1" w:styleId="240">
    <w:name w:val="Основной текст (24)"/>
    <w:basedOn w:val="a"/>
    <w:link w:val="24"/>
    <w:rsid w:val="00EB0E6D"/>
    <w:pPr>
      <w:widowControl w:val="0"/>
      <w:shd w:val="clear" w:color="auto" w:fill="FFFFFF"/>
      <w:spacing w:before="180" w:after="540" w:line="0" w:lineRule="atLeast"/>
    </w:pPr>
    <w:rPr>
      <w:spacing w:val="3"/>
      <w:sz w:val="17"/>
      <w:szCs w:val="17"/>
    </w:rPr>
  </w:style>
  <w:style w:type="character" w:customStyle="1" w:styleId="6pt0pt0">
    <w:name w:val="Основной текст + 6 pt;Интервал 0 pt"/>
    <w:basedOn w:val="a7"/>
    <w:rsid w:val="00EB0E6D"/>
    <w:rPr>
      <w:rFonts w:ascii="Times New Roman" w:eastAsia="Times New Roman" w:hAnsi="Times New Roman" w:cs="Times New Roman"/>
      <w:color w:val="000000"/>
      <w:spacing w:val="5"/>
      <w:w w:val="100"/>
      <w:position w:val="0"/>
      <w:sz w:val="12"/>
      <w:szCs w:val="12"/>
      <w:u w:val="none"/>
      <w:shd w:val="clear" w:color="auto" w:fill="FFFFFF"/>
      <w:lang w:val="uk-UA"/>
    </w:rPr>
  </w:style>
  <w:style w:type="character" w:customStyle="1" w:styleId="TimesNewRoman75pt0pt">
    <w:name w:val="Основной текст + Times New Roman;7;5 pt;Интервал 0 pt"/>
    <w:basedOn w:val="a7"/>
    <w:rsid w:val="006B3CB3"/>
    <w:rPr>
      <w:rFonts w:ascii="Times New Roman" w:eastAsia="Times New Roman" w:hAnsi="Times New Roman" w:cs="Times New Roman"/>
      <w:color w:val="000000"/>
      <w:spacing w:val="0"/>
      <w:w w:val="100"/>
      <w:position w:val="0"/>
      <w:sz w:val="15"/>
      <w:szCs w:val="15"/>
      <w:u w:val="none"/>
      <w:shd w:val="clear" w:color="auto" w:fill="FFFFFF"/>
      <w:lang w:val="uk-UA"/>
    </w:rPr>
  </w:style>
  <w:style w:type="character" w:customStyle="1" w:styleId="TimesNewRoman105pt0pt">
    <w:name w:val="Основной текст + Times New Roman;10;5 pt;Интервал 0 pt"/>
    <w:basedOn w:val="a7"/>
    <w:rsid w:val="006B3CB3"/>
    <w:rPr>
      <w:rFonts w:ascii="Times New Roman" w:eastAsia="Times New Roman" w:hAnsi="Times New Roman" w:cs="Times New Roman"/>
      <w:color w:val="000000"/>
      <w:spacing w:val="0"/>
      <w:w w:val="100"/>
      <w:position w:val="0"/>
      <w:sz w:val="21"/>
      <w:szCs w:val="21"/>
      <w:u w:val="none"/>
      <w:shd w:val="clear" w:color="auto" w:fill="FFFFFF"/>
      <w:lang w:val="uk-UA"/>
    </w:rPr>
  </w:style>
  <w:style w:type="character" w:customStyle="1" w:styleId="TimesNewRoman0pt">
    <w:name w:val="Основной текст + Times New Roman;Интервал 0 pt"/>
    <w:basedOn w:val="a7"/>
    <w:rsid w:val="006B3CB3"/>
    <w:rPr>
      <w:rFonts w:ascii="Times New Roman" w:eastAsia="Times New Roman" w:hAnsi="Times New Roman" w:cs="Times New Roman"/>
      <w:color w:val="000000"/>
      <w:spacing w:val="0"/>
      <w:w w:val="100"/>
      <w:position w:val="0"/>
      <w:sz w:val="8"/>
      <w:szCs w:val="8"/>
      <w:u w:val="none"/>
      <w:shd w:val="clear" w:color="auto" w:fill="FFFFFF"/>
    </w:rPr>
  </w:style>
  <w:style w:type="character" w:customStyle="1" w:styleId="TimesNewRoman11pt0pt">
    <w:name w:val="Основной текст + Times New Roman;11 pt;Интервал 0 pt"/>
    <w:basedOn w:val="a7"/>
    <w:rsid w:val="006B3CB3"/>
    <w:rPr>
      <w:rFonts w:ascii="Times New Roman" w:eastAsia="Times New Roman" w:hAnsi="Times New Roman" w:cs="Times New Roman"/>
      <w:color w:val="000000"/>
      <w:spacing w:val="0"/>
      <w:w w:val="100"/>
      <w:position w:val="0"/>
      <w:sz w:val="22"/>
      <w:szCs w:val="22"/>
      <w:u w:val="none"/>
      <w:shd w:val="clear" w:color="auto" w:fill="FFFFFF"/>
      <w:lang w:val="uk-UA"/>
    </w:rPr>
  </w:style>
  <w:style w:type="character" w:customStyle="1" w:styleId="TimesNewRoman7pt0pt">
    <w:name w:val="Основной текст + Times New Roman;7 pt;Интервал 0 pt"/>
    <w:basedOn w:val="a7"/>
    <w:rsid w:val="006B3CB3"/>
    <w:rPr>
      <w:rFonts w:ascii="Times New Roman" w:eastAsia="Times New Roman" w:hAnsi="Times New Roman" w:cs="Times New Roman"/>
      <w:color w:val="000000"/>
      <w:spacing w:val="0"/>
      <w:w w:val="100"/>
      <w:position w:val="0"/>
      <w:sz w:val="14"/>
      <w:szCs w:val="14"/>
      <w:u w:val="none"/>
      <w:shd w:val="clear" w:color="auto" w:fill="FFFFFF"/>
      <w:lang w:val="uk-UA"/>
    </w:rPr>
  </w:style>
  <w:style w:type="character" w:customStyle="1" w:styleId="TimesNewRoman75pt0pt0">
    <w:name w:val="Основной текст + Times New Roman;7;5 pt;Курсив;Интервал 0 pt"/>
    <w:basedOn w:val="a7"/>
    <w:rsid w:val="006B3CB3"/>
    <w:rPr>
      <w:rFonts w:ascii="Times New Roman" w:eastAsia="Times New Roman" w:hAnsi="Times New Roman" w:cs="Times New Roman"/>
      <w:i/>
      <w:iCs/>
      <w:color w:val="000000"/>
      <w:spacing w:val="0"/>
      <w:w w:val="100"/>
      <w:position w:val="0"/>
      <w:sz w:val="15"/>
      <w:szCs w:val="15"/>
      <w:u w:val="none"/>
      <w:shd w:val="clear" w:color="auto" w:fill="FFFFFF"/>
      <w:lang w:val="uk-UA"/>
    </w:rPr>
  </w:style>
  <w:style w:type="paragraph" w:customStyle="1" w:styleId="51">
    <w:name w:val="Основной текст5"/>
    <w:basedOn w:val="a"/>
    <w:rsid w:val="00210F80"/>
    <w:pPr>
      <w:widowControl w:val="0"/>
      <w:shd w:val="clear" w:color="auto" w:fill="FFFFFF"/>
      <w:spacing w:line="418" w:lineRule="exact"/>
    </w:pPr>
    <w:rPr>
      <w:rFonts w:ascii="Sylfaen" w:eastAsia="Sylfaen" w:hAnsi="Sylfaen" w:cs="Sylfaen"/>
      <w:sz w:val="22"/>
      <w:szCs w:val="22"/>
      <w:lang w:val="uk-UA"/>
    </w:rPr>
  </w:style>
  <w:style w:type="character" w:customStyle="1" w:styleId="a9">
    <w:name w:val="Основной текст + Малые прописные"/>
    <w:basedOn w:val="a7"/>
    <w:rsid w:val="001D5146"/>
    <w:rPr>
      <w:rFonts w:ascii="Times New Roman" w:eastAsia="Times New Roman" w:hAnsi="Times New Roman" w:cs="Times New Roman"/>
      <w:smallCaps/>
      <w:color w:val="000000"/>
      <w:spacing w:val="-1"/>
      <w:w w:val="100"/>
      <w:position w:val="0"/>
      <w:sz w:val="18"/>
      <w:szCs w:val="18"/>
      <w:u w:val="none"/>
      <w:shd w:val="clear" w:color="auto" w:fill="FFFFFF"/>
      <w:lang w:val="uk-UA"/>
    </w:rPr>
  </w:style>
  <w:style w:type="character" w:customStyle="1" w:styleId="1pt">
    <w:name w:val="Основной текст + Интервал 1 pt"/>
    <w:basedOn w:val="a7"/>
    <w:rsid w:val="001D5146"/>
    <w:rPr>
      <w:rFonts w:ascii="Times New Roman" w:eastAsia="Times New Roman" w:hAnsi="Times New Roman" w:cs="Times New Roman"/>
      <w:color w:val="000000"/>
      <w:spacing w:val="39"/>
      <w:w w:val="100"/>
      <w:position w:val="0"/>
      <w:sz w:val="18"/>
      <w:szCs w:val="18"/>
      <w:u w:val="none"/>
      <w:shd w:val="clear" w:color="auto" w:fill="FFFFFF"/>
      <w:lang w:val="uk-UA"/>
    </w:rPr>
  </w:style>
  <w:style w:type="character" w:customStyle="1" w:styleId="20">
    <w:name w:val="Основной текст (2)_"/>
    <w:basedOn w:val="a0"/>
    <w:link w:val="21"/>
    <w:rsid w:val="005C12FA"/>
    <w:rPr>
      <w:i/>
      <w:iCs/>
      <w:sz w:val="22"/>
      <w:szCs w:val="22"/>
      <w:shd w:val="clear" w:color="auto" w:fill="FFFFFF"/>
    </w:rPr>
  </w:style>
  <w:style w:type="paragraph" w:customStyle="1" w:styleId="21">
    <w:name w:val="Основной текст (2)"/>
    <w:basedOn w:val="a"/>
    <w:link w:val="20"/>
    <w:rsid w:val="005C12FA"/>
    <w:pPr>
      <w:widowControl w:val="0"/>
      <w:shd w:val="clear" w:color="auto" w:fill="FFFFFF"/>
      <w:spacing w:line="0" w:lineRule="atLeast"/>
      <w:ind w:hanging="320"/>
    </w:pPr>
    <w:rPr>
      <w:i/>
      <w:iCs/>
      <w:sz w:val="22"/>
      <w:szCs w:val="22"/>
    </w:rPr>
  </w:style>
  <w:style w:type="character" w:customStyle="1" w:styleId="ArialUnicodeMS">
    <w:name w:val="Основной текст + Arial Unicode MS;Курсив"/>
    <w:basedOn w:val="a7"/>
    <w:rsid w:val="007F5FF4"/>
    <w:rPr>
      <w:rFonts w:ascii="Arial Unicode MS" w:eastAsia="Arial Unicode MS" w:hAnsi="Arial Unicode MS" w:cs="Arial Unicode MS"/>
      <w:i/>
      <w:iCs/>
      <w:color w:val="000000"/>
      <w:spacing w:val="0"/>
      <w:w w:val="100"/>
      <w:position w:val="0"/>
      <w:sz w:val="18"/>
      <w:szCs w:val="18"/>
      <w:u w:val="none"/>
      <w:shd w:val="clear" w:color="auto" w:fill="FFFFFF"/>
      <w:lang w:val="uk-UA"/>
    </w:rPr>
  </w:style>
  <w:style w:type="character" w:customStyle="1" w:styleId="6">
    <w:name w:val="Основной текст (6)_"/>
    <w:basedOn w:val="a0"/>
    <w:link w:val="60"/>
    <w:uiPriority w:val="99"/>
    <w:rsid w:val="007F5FF4"/>
    <w:rPr>
      <w:rFonts w:ascii="Arial" w:eastAsia="Arial" w:hAnsi="Arial" w:cs="Arial"/>
      <w:sz w:val="21"/>
      <w:szCs w:val="21"/>
      <w:shd w:val="clear" w:color="auto" w:fill="FFFFFF"/>
    </w:rPr>
  </w:style>
  <w:style w:type="paragraph" w:customStyle="1" w:styleId="60">
    <w:name w:val="Основной текст (6)"/>
    <w:basedOn w:val="a"/>
    <w:link w:val="6"/>
    <w:rsid w:val="007F5FF4"/>
    <w:pPr>
      <w:widowControl w:val="0"/>
      <w:shd w:val="clear" w:color="auto" w:fill="FFFFFF"/>
      <w:spacing w:line="307" w:lineRule="exact"/>
      <w:ind w:hanging="620"/>
      <w:jc w:val="both"/>
    </w:pPr>
    <w:rPr>
      <w:rFonts w:ascii="Arial" w:eastAsia="Arial" w:hAnsi="Arial" w:cs="Arial"/>
      <w:sz w:val="21"/>
      <w:szCs w:val="21"/>
    </w:rPr>
  </w:style>
  <w:style w:type="character" w:customStyle="1" w:styleId="60pt">
    <w:name w:val="Основной текст (6) + Полужирный;Интервал 0 pt"/>
    <w:basedOn w:val="6"/>
    <w:rsid w:val="00A342B9"/>
    <w:rPr>
      <w:rFonts w:ascii="Arial" w:eastAsia="Arial" w:hAnsi="Arial" w:cs="Arial"/>
      <w:b/>
      <w:bCs/>
      <w:color w:val="000000"/>
      <w:spacing w:val="10"/>
      <w:w w:val="100"/>
      <w:position w:val="0"/>
      <w:sz w:val="21"/>
      <w:szCs w:val="21"/>
      <w:shd w:val="clear" w:color="auto" w:fill="FFFFFF"/>
      <w:lang w:val="uk-UA"/>
    </w:rPr>
  </w:style>
  <w:style w:type="character" w:customStyle="1" w:styleId="7">
    <w:name w:val="Основной текст (7)_"/>
    <w:basedOn w:val="a0"/>
    <w:link w:val="70"/>
    <w:rsid w:val="00A342B9"/>
    <w:rPr>
      <w:rFonts w:ascii="Arial" w:eastAsia="Arial" w:hAnsi="Arial" w:cs="Arial"/>
      <w:spacing w:val="10"/>
      <w:sz w:val="14"/>
      <w:szCs w:val="14"/>
      <w:shd w:val="clear" w:color="auto" w:fill="FFFFFF"/>
      <w:lang w:val="en-US"/>
    </w:rPr>
  </w:style>
  <w:style w:type="character" w:customStyle="1" w:styleId="61">
    <w:name w:val="Основной текст (6) + Малые прописные"/>
    <w:basedOn w:val="6"/>
    <w:rsid w:val="00A342B9"/>
    <w:rPr>
      <w:rFonts w:ascii="Arial" w:eastAsia="Arial" w:hAnsi="Arial" w:cs="Arial"/>
      <w:smallCaps/>
      <w:color w:val="000000"/>
      <w:spacing w:val="0"/>
      <w:w w:val="100"/>
      <w:position w:val="0"/>
      <w:sz w:val="21"/>
      <w:szCs w:val="21"/>
      <w:shd w:val="clear" w:color="auto" w:fill="FFFFFF"/>
      <w:lang w:val="en-US"/>
    </w:rPr>
  </w:style>
  <w:style w:type="character" w:customStyle="1" w:styleId="69pt">
    <w:name w:val="Основной текст (6) + 9 pt"/>
    <w:basedOn w:val="6"/>
    <w:rsid w:val="00A342B9"/>
    <w:rPr>
      <w:rFonts w:ascii="Arial" w:eastAsia="Arial" w:hAnsi="Arial" w:cs="Arial"/>
      <w:color w:val="000000"/>
      <w:spacing w:val="0"/>
      <w:w w:val="100"/>
      <w:position w:val="0"/>
      <w:sz w:val="18"/>
      <w:szCs w:val="18"/>
      <w:shd w:val="clear" w:color="auto" w:fill="FFFFFF"/>
    </w:rPr>
  </w:style>
  <w:style w:type="paragraph" w:customStyle="1" w:styleId="70">
    <w:name w:val="Основной текст (7)"/>
    <w:basedOn w:val="a"/>
    <w:link w:val="7"/>
    <w:rsid w:val="00A342B9"/>
    <w:pPr>
      <w:widowControl w:val="0"/>
      <w:shd w:val="clear" w:color="auto" w:fill="FFFFFF"/>
      <w:spacing w:line="0" w:lineRule="atLeast"/>
    </w:pPr>
    <w:rPr>
      <w:rFonts w:ascii="Arial" w:eastAsia="Arial" w:hAnsi="Arial" w:cs="Arial"/>
      <w:spacing w:val="10"/>
      <w:sz w:val="14"/>
      <w:szCs w:val="14"/>
      <w:lang w:val="en-US"/>
    </w:rPr>
  </w:style>
  <w:style w:type="paragraph" w:customStyle="1" w:styleId="4">
    <w:name w:val="Основной текст4"/>
    <w:basedOn w:val="a"/>
    <w:rsid w:val="002676ED"/>
    <w:pPr>
      <w:shd w:val="clear" w:color="auto" w:fill="FFFFFF"/>
      <w:spacing w:before="1200" w:after="300" w:line="0" w:lineRule="atLeast"/>
      <w:ind w:hanging="360"/>
    </w:pPr>
    <w:rPr>
      <w:spacing w:val="-3"/>
      <w:sz w:val="22"/>
      <w:szCs w:val="22"/>
      <w:lang w:val="uk-UA" w:eastAsia="uk-UA"/>
    </w:rPr>
  </w:style>
  <w:style w:type="character" w:customStyle="1" w:styleId="aa">
    <w:name w:val="Основной текст + Полужирный"/>
    <w:rsid w:val="002676ED"/>
    <w:rPr>
      <w:rFonts w:ascii="Times New Roman" w:eastAsia="Times New Roman" w:hAnsi="Times New Roman" w:cs="Times New Roman"/>
      <w:b/>
      <w:bCs/>
      <w:i w:val="0"/>
      <w:iCs w:val="0"/>
      <w:smallCaps w:val="0"/>
      <w:strike w:val="0"/>
      <w:spacing w:val="-3"/>
      <w:sz w:val="22"/>
      <w:szCs w:val="22"/>
      <w:u w:val="single"/>
    </w:rPr>
  </w:style>
  <w:style w:type="paragraph" w:styleId="ab">
    <w:name w:val="List Paragraph"/>
    <w:aliases w:val="Списки"/>
    <w:basedOn w:val="a"/>
    <w:link w:val="ac"/>
    <w:uiPriority w:val="34"/>
    <w:qFormat/>
    <w:rsid w:val="008F175F"/>
    <w:pPr>
      <w:ind w:left="720"/>
      <w:contextualSpacing/>
    </w:pPr>
  </w:style>
  <w:style w:type="character" w:customStyle="1" w:styleId="22">
    <w:name w:val="Основний текст (2)_"/>
    <w:basedOn w:val="a0"/>
    <w:link w:val="23"/>
    <w:rsid w:val="00E31D65"/>
    <w:rPr>
      <w:sz w:val="28"/>
      <w:szCs w:val="28"/>
      <w:shd w:val="clear" w:color="auto" w:fill="FFFFFF"/>
      <w:lang w:bidi="ru-RU"/>
    </w:rPr>
  </w:style>
  <w:style w:type="character" w:customStyle="1" w:styleId="29pt">
    <w:name w:val="Основний текст (2) + 9 pt"/>
    <w:basedOn w:val="22"/>
    <w:rsid w:val="00E31D65"/>
    <w:rPr>
      <w:color w:val="000000"/>
      <w:spacing w:val="0"/>
      <w:w w:val="100"/>
      <w:position w:val="0"/>
      <w:sz w:val="18"/>
      <w:szCs w:val="18"/>
      <w:shd w:val="clear" w:color="auto" w:fill="FFFFFF"/>
      <w:lang w:val="uk-UA" w:eastAsia="uk-UA" w:bidi="uk-UA"/>
    </w:rPr>
  </w:style>
  <w:style w:type="character" w:customStyle="1" w:styleId="212pt">
    <w:name w:val="Основний текст (2) + 12 pt"/>
    <w:basedOn w:val="22"/>
    <w:rsid w:val="00E31D65"/>
    <w:rPr>
      <w:color w:val="000000"/>
      <w:spacing w:val="0"/>
      <w:w w:val="100"/>
      <w:position w:val="0"/>
      <w:sz w:val="24"/>
      <w:szCs w:val="24"/>
      <w:shd w:val="clear" w:color="auto" w:fill="FFFFFF"/>
      <w:lang w:val="uk-UA" w:eastAsia="uk-UA" w:bidi="uk-UA"/>
    </w:rPr>
  </w:style>
  <w:style w:type="paragraph" w:customStyle="1" w:styleId="23">
    <w:name w:val="Основний текст (2)"/>
    <w:basedOn w:val="a"/>
    <w:link w:val="22"/>
    <w:rsid w:val="00E31D65"/>
    <w:pPr>
      <w:widowControl w:val="0"/>
      <w:shd w:val="clear" w:color="auto" w:fill="FFFFFF"/>
      <w:spacing w:line="322" w:lineRule="exact"/>
      <w:ind w:hanging="180"/>
    </w:pPr>
    <w:rPr>
      <w:sz w:val="28"/>
      <w:szCs w:val="28"/>
      <w:lang w:bidi="ru-RU"/>
    </w:rPr>
  </w:style>
  <w:style w:type="character" w:customStyle="1" w:styleId="210pt">
    <w:name w:val="Основний текст (2) + 10 pt;Напівжирний"/>
    <w:basedOn w:val="22"/>
    <w:rsid w:val="000A345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9">
    <w:name w:val="Основной текст (9)_"/>
    <w:rsid w:val="00A76B06"/>
    <w:rPr>
      <w:b/>
      <w:bCs/>
      <w:sz w:val="26"/>
      <w:szCs w:val="26"/>
      <w:shd w:val="clear" w:color="auto" w:fill="FFFFFF"/>
    </w:rPr>
  </w:style>
  <w:style w:type="character" w:customStyle="1" w:styleId="2TimesNewRoman">
    <w:name w:val="Основной текст (2) + Times New Roman"/>
    <w:aliases w:val="13,5 pt27,Полужирный"/>
    <w:basedOn w:val="20"/>
    <w:rsid w:val="00E21FB5"/>
    <w:rPr>
      <w:rFonts w:ascii="Times New Roman" w:hAnsi="Times New Roman" w:cs="Times New Roman"/>
      <w:b/>
      <w:bCs/>
      <w:i/>
      <w:iCs/>
      <w:sz w:val="27"/>
      <w:szCs w:val="27"/>
      <w:shd w:val="clear" w:color="auto" w:fill="FFFFFF"/>
    </w:rPr>
  </w:style>
  <w:style w:type="character" w:styleId="ad">
    <w:name w:val="Strong"/>
    <w:basedOn w:val="a0"/>
    <w:uiPriority w:val="22"/>
    <w:qFormat/>
    <w:rsid w:val="00063946"/>
    <w:rPr>
      <w:b/>
      <w:bCs/>
    </w:rPr>
  </w:style>
  <w:style w:type="paragraph" w:styleId="ae">
    <w:name w:val="No Spacing"/>
    <w:link w:val="af"/>
    <w:uiPriority w:val="1"/>
    <w:qFormat/>
    <w:rsid w:val="00EA3AB3"/>
    <w:rPr>
      <w:rFonts w:ascii="Calibri" w:eastAsia="Calibri" w:hAnsi="Calibri"/>
      <w:sz w:val="22"/>
      <w:szCs w:val="22"/>
      <w:lang w:eastAsia="en-US"/>
    </w:rPr>
  </w:style>
  <w:style w:type="paragraph" w:styleId="af0">
    <w:name w:val="header"/>
    <w:basedOn w:val="a"/>
    <w:link w:val="af1"/>
    <w:uiPriority w:val="99"/>
    <w:unhideWhenUsed/>
    <w:rsid w:val="00BE1484"/>
    <w:pPr>
      <w:tabs>
        <w:tab w:val="center" w:pos="4819"/>
        <w:tab w:val="right" w:pos="9639"/>
      </w:tabs>
    </w:pPr>
  </w:style>
  <w:style w:type="character" w:customStyle="1" w:styleId="af1">
    <w:name w:val="Верхний колонтитул Знак"/>
    <w:basedOn w:val="a0"/>
    <w:link w:val="af0"/>
    <w:uiPriority w:val="99"/>
    <w:rsid w:val="00BE1484"/>
    <w:rPr>
      <w:sz w:val="24"/>
      <w:szCs w:val="24"/>
    </w:rPr>
  </w:style>
  <w:style w:type="paragraph" w:styleId="af2">
    <w:name w:val="footer"/>
    <w:basedOn w:val="a"/>
    <w:link w:val="af3"/>
    <w:unhideWhenUsed/>
    <w:rsid w:val="00BE1484"/>
    <w:pPr>
      <w:tabs>
        <w:tab w:val="center" w:pos="4819"/>
        <w:tab w:val="right" w:pos="9639"/>
      </w:tabs>
    </w:pPr>
  </w:style>
  <w:style w:type="character" w:customStyle="1" w:styleId="af3">
    <w:name w:val="Нижний колонтитул Знак"/>
    <w:basedOn w:val="a0"/>
    <w:link w:val="af2"/>
    <w:rsid w:val="00BE1484"/>
    <w:rPr>
      <w:sz w:val="24"/>
      <w:szCs w:val="24"/>
    </w:rPr>
  </w:style>
  <w:style w:type="character" w:customStyle="1" w:styleId="50">
    <w:name w:val="Заголовок 5 Знак"/>
    <w:basedOn w:val="a0"/>
    <w:link w:val="5"/>
    <w:uiPriority w:val="9"/>
    <w:rsid w:val="00B84955"/>
    <w:rPr>
      <w:b/>
      <w:bCs/>
      <w:lang w:val="uk-UA" w:eastAsia="uk-UA"/>
    </w:rPr>
  </w:style>
  <w:style w:type="paragraph" w:customStyle="1" w:styleId="af4">
    <w:name w:val="Знак Знак Знак"/>
    <w:basedOn w:val="a"/>
    <w:rsid w:val="00EE3E5D"/>
    <w:rPr>
      <w:rFonts w:ascii="Verdana" w:hAnsi="Verdana" w:cs="Verdana"/>
      <w:sz w:val="20"/>
      <w:szCs w:val="20"/>
      <w:lang w:val="en-US" w:eastAsia="en-US"/>
    </w:rPr>
  </w:style>
  <w:style w:type="character" w:customStyle="1" w:styleId="30">
    <w:name w:val="Заголовок 3 Знак"/>
    <w:basedOn w:val="a0"/>
    <w:link w:val="3"/>
    <w:semiHidden/>
    <w:rsid w:val="001F7B3E"/>
    <w:rPr>
      <w:rFonts w:asciiTheme="majorHAnsi" w:eastAsiaTheme="majorEastAsia" w:hAnsiTheme="majorHAnsi" w:cstheme="majorBidi"/>
      <w:b/>
      <w:bCs/>
      <w:color w:val="4F81BD" w:themeColor="accent1"/>
      <w:sz w:val="24"/>
      <w:szCs w:val="24"/>
    </w:rPr>
  </w:style>
  <w:style w:type="character" w:styleId="af5">
    <w:name w:val="Hyperlink"/>
    <w:basedOn w:val="a0"/>
    <w:uiPriority w:val="99"/>
    <w:unhideWhenUsed/>
    <w:rsid w:val="001F7B3E"/>
    <w:rPr>
      <w:color w:val="0000FF"/>
      <w:u w:val="single"/>
    </w:rPr>
  </w:style>
  <w:style w:type="character" w:customStyle="1" w:styleId="apple-converted-space">
    <w:name w:val="apple-converted-space"/>
    <w:basedOn w:val="a0"/>
    <w:rsid w:val="001F7B3E"/>
  </w:style>
  <w:style w:type="table" w:styleId="af6">
    <w:name w:val="Table Grid"/>
    <w:basedOn w:val="a1"/>
    <w:uiPriority w:val="59"/>
    <w:rsid w:val="00A92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Заголовок №3_"/>
    <w:basedOn w:val="a0"/>
    <w:link w:val="35"/>
    <w:rsid w:val="002711E6"/>
    <w:rPr>
      <w:b/>
      <w:bCs/>
      <w:sz w:val="19"/>
      <w:szCs w:val="19"/>
      <w:shd w:val="clear" w:color="auto" w:fill="FFFFFF"/>
    </w:rPr>
  </w:style>
  <w:style w:type="paragraph" w:customStyle="1" w:styleId="35">
    <w:name w:val="Заголовок №3"/>
    <w:basedOn w:val="a"/>
    <w:link w:val="34"/>
    <w:rsid w:val="002711E6"/>
    <w:pPr>
      <w:widowControl w:val="0"/>
      <w:shd w:val="clear" w:color="auto" w:fill="FFFFFF"/>
      <w:spacing w:after="600" w:line="0" w:lineRule="atLeast"/>
      <w:ind w:hanging="1280"/>
      <w:jc w:val="center"/>
      <w:outlineLvl w:val="2"/>
    </w:pPr>
    <w:rPr>
      <w:b/>
      <w:bCs/>
      <w:sz w:val="19"/>
      <w:szCs w:val="19"/>
    </w:rPr>
  </w:style>
  <w:style w:type="character" w:customStyle="1" w:styleId="100">
    <w:name w:val="Основний текст (10)_"/>
    <w:basedOn w:val="a0"/>
    <w:link w:val="101"/>
    <w:rsid w:val="006B6D95"/>
    <w:rPr>
      <w:rFonts w:ascii="Arial" w:eastAsia="Arial" w:hAnsi="Arial" w:cs="Arial"/>
      <w:sz w:val="32"/>
      <w:szCs w:val="32"/>
      <w:shd w:val="clear" w:color="auto" w:fill="FFFFFF"/>
    </w:rPr>
  </w:style>
  <w:style w:type="paragraph" w:customStyle="1" w:styleId="101">
    <w:name w:val="Основний текст (10)"/>
    <w:basedOn w:val="a"/>
    <w:link w:val="100"/>
    <w:rsid w:val="006B6D95"/>
    <w:pPr>
      <w:widowControl w:val="0"/>
      <w:shd w:val="clear" w:color="auto" w:fill="FFFFFF"/>
      <w:spacing w:line="0" w:lineRule="atLeast"/>
    </w:pPr>
    <w:rPr>
      <w:rFonts w:ascii="Arial" w:eastAsia="Arial" w:hAnsi="Arial" w:cs="Arial"/>
      <w:sz w:val="32"/>
      <w:szCs w:val="32"/>
    </w:rPr>
  </w:style>
  <w:style w:type="character" w:customStyle="1" w:styleId="2Arial13pt">
    <w:name w:val="Основний текст (2) + Arial;13 pt"/>
    <w:basedOn w:val="22"/>
    <w:rsid w:val="003C0856"/>
    <w:rPr>
      <w:rFonts w:ascii="Arial" w:eastAsia="Arial" w:hAnsi="Arial" w:cs="Arial"/>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10">
    <w:name w:val="Заголовок 1 Знак"/>
    <w:basedOn w:val="a0"/>
    <w:link w:val="1"/>
    <w:rsid w:val="00EA5A8F"/>
    <w:rPr>
      <w:rFonts w:asciiTheme="majorHAnsi" w:eastAsiaTheme="majorEastAsia" w:hAnsiTheme="majorHAnsi" w:cstheme="majorBidi"/>
      <w:b/>
      <w:bCs/>
      <w:color w:val="365F91" w:themeColor="accent1" w:themeShade="BF"/>
      <w:sz w:val="28"/>
      <w:szCs w:val="28"/>
    </w:rPr>
  </w:style>
  <w:style w:type="character" w:customStyle="1" w:styleId="36">
    <w:name w:val="Основной текст (3)_"/>
    <w:basedOn w:val="a0"/>
    <w:link w:val="37"/>
    <w:rsid w:val="00EA5A8F"/>
    <w:rPr>
      <w:b/>
      <w:bCs/>
      <w:spacing w:val="1"/>
      <w:sz w:val="33"/>
      <w:szCs w:val="33"/>
      <w:shd w:val="clear" w:color="auto" w:fill="FFFFFF"/>
    </w:rPr>
  </w:style>
  <w:style w:type="paragraph" w:customStyle="1" w:styleId="37">
    <w:name w:val="Основной текст (3)"/>
    <w:basedOn w:val="a"/>
    <w:link w:val="36"/>
    <w:rsid w:val="00EA5A8F"/>
    <w:pPr>
      <w:widowControl w:val="0"/>
      <w:shd w:val="clear" w:color="auto" w:fill="FFFFFF"/>
      <w:spacing w:before="3000" w:after="900" w:line="475" w:lineRule="exact"/>
      <w:jc w:val="center"/>
    </w:pPr>
    <w:rPr>
      <w:b/>
      <w:bCs/>
      <w:spacing w:val="1"/>
      <w:sz w:val="33"/>
      <w:szCs w:val="33"/>
    </w:rPr>
  </w:style>
  <w:style w:type="character" w:customStyle="1" w:styleId="FontStyle18">
    <w:name w:val="Font Style18"/>
    <w:rsid w:val="00CB1BAD"/>
    <w:rPr>
      <w:rFonts w:ascii="Times New Roman" w:hAnsi="Times New Roman" w:cs="Times New Roman"/>
      <w:b/>
      <w:bCs/>
      <w:sz w:val="26"/>
      <w:szCs w:val="26"/>
    </w:rPr>
  </w:style>
  <w:style w:type="character" w:customStyle="1" w:styleId="af">
    <w:name w:val="Без интервала Знак"/>
    <w:basedOn w:val="a0"/>
    <w:link w:val="ae"/>
    <w:uiPriority w:val="1"/>
    <w:locked/>
    <w:rsid w:val="00760D8D"/>
    <w:rPr>
      <w:rFonts w:ascii="Calibri" w:eastAsia="Calibri" w:hAnsi="Calibri"/>
      <w:sz w:val="22"/>
      <w:szCs w:val="22"/>
      <w:lang w:eastAsia="en-US"/>
    </w:rPr>
  </w:style>
  <w:style w:type="character" w:customStyle="1" w:styleId="Candara1pt">
    <w:name w:val="Основной текст + Candara;Интервал 1 pt"/>
    <w:basedOn w:val="a7"/>
    <w:rsid w:val="00760D8D"/>
    <w:rPr>
      <w:rFonts w:ascii="Candara" w:eastAsia="Candara" w:hAnsi="Candara" w:cs="Candara"/>
      <w:b w:val="0"/>
      <w:bCs w:val="0"/>
      <w:i w:val="0"/>
      <w:iCs w:val="0"/>
      <w:smallCaps w:val="0"/>
      <w:strike w:val="0"/>
      <w:color w:val="000000"/>
      <w:spacing w:val="20"/>
      <w:w w:val="100"/>
      <w:position w:val="0"/>
      <w:sz w:val="21"/>
      <w:szCs w:val="21"/>
      <w:u w:val="none"/>
      <w:shd w:val="clear" w:color="auto" w:fill="FFFFFF"/>
      <w:lang w:val="uk-UA"/>
    </w:rPr>
  </w:style>
  <w:style w:type="character" w:customStyle="1" w:styleId="95pt">
    <w:name w:val="Основной текст + 9;5 pt"/>
    <w:basedOn w:val="a7"/>
    <w:rsid w:val="00760D8D"/>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character" w:customStyle="1" w:styleId="3pt">
    <w:name w:val="Основной текст + Интервал 3 pt"/>
    <w:basedOn w:val="a7"/>
    <w:rsid w:val="00760D8D"/>
    <w:rPr>
      <w:rFonts w:ascii="Arial" w:eastAsia="Arial" w:hAnsi="Arial" w:cs="Arial"/>
      <w:b w:val="0"/>
      <w:bCs w:val="0"/>
      <w:i w:val="0"/>
      <w:iCs w:val="0"/>
      <w:smallCaps w:val="0"/>
      <w:strike w:val="0"/>
      <w:color w:val="000000"/>
      <w:spacing w:val="60"/>
      <w:w w:val="100"/>
      <w:position w:val="0"/>
      <w:sz w:val="21"/>
      <w:szCs w:val="21"/>
      <w:u w:val="none"/>
      <w:shd w:val="clear" w:color="auto" w:fill="FFFFFF"/>
      <w:lang w:val="uk-UA"/>
    </w:rPr>
  </w:style>
  <w:style w:type="paragraph" w:styleId="af7">
    <w:name w:val="Balloon Text"/>
    <w:basedOn w:val="a"/>
    <w:link w:val="af8"/>
    <w:uiPriority w:val="99"/>
    <w:semiHidden/>
    <w:unhideWhenUsed/>
    <w:rsid w:val="008535A3"/>
    <w:rPr>
      <w:rFonts w:ascii="Segoe UI" w:hAnsi="Segoe UI" w:cs="Segoe UI"/>
      <w:sz w:val="18"/>
      <w:szCs w:val="18"/>
    </w:rPr>
  </w:style>
  <w:style w:type="character" w:customStyle="1" w:styleId="af8">
    <w:name w:val="Текст выноски Знак"/>
    <w:basedOn w:val="a0"/>
    <w:link w:val="af7"/>
    <w:uiPriority w:val="99"/>
    <w:semiHidden/>
    <w:rsid w:val="008535A3"/>
    <w:rPr>
      <w:rFonts w:ascii="Segoe UI" w:hAnsi="Segoe UI" w:cs="Segoe UI"/>
      <w:sz w:val="18"/>
      <w:szCs w:val="18"/>
    </w:rPr>
  </w:style>
  <w:style w:type="character" w:customStyle="1" w:styleId="13">
    <w:name w:val="Заголовок №1_"/>
    <w:basedOn w:val="a0"/>
    <w:link w:val="14"/>
    <w:rsid w:val="002651A9"/>
    <w:rPr>
      <w:b/>
      <w:bCs/>
      <w:sz w:val="28"/>
      <w:szCs w:val="28"/>
      <w:shd w:val="clear" w:color="auto" w:fill="FFFFFF"/>
    </w:rPr>
  </w:style>
  <w:style w:type="paragraph" w:customStyle="1" w:styleId="14">
    <w:name w:val="Заголовок №1"/>
    <w:basedOn w:val="a"/>
    <w:link w:val="13"/>
    <w:rsid w:val="002651A9"/>
    <w:pPr>
      <w:widowControl w:val="0"/>
      <w:shd w:val="clear" w:color="auto" w:fill="FFFFFF"/>
      <w:spacing w:after="300" w:line="0" w:lineRule="atLeast"/>
      <w:ind w:firstLine="720"/>
      <w:jc w:val="both"/>
      <w:outlineLvl w:val="0"/>
    </w:pPr>
    <w:rPr>
      <w:b/>
      <w:bCs/>
      <w:sz w:val="28"/>
      <w:szCs w:val="28"/>
    </w:rPr>
  </w:style>
  <w:style w:type="character" w:customStyle="1" w:styleId="285pt">
    <w:name w:val="Основний текст (2) + 8;5 pt"/>
    <w:basedOn w:val="22"/>
    <w:rsid w:val="003D361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95pt">
    <w:name w:val="Основний текст (2) + 9;5 pt"/>
    <w:basedOn w:val="22"/>
    <w:rsid w:val="003D361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210">
    <w:name w:val="Основной текст 21"/>
    <w:basedOn w:val="a"/>
    <w:rsid w:val="00732647"/>
    <w:pPr>
      <w:ind w:firstLine="567"/>
      <w:jc w:val="both"/>
    </w:pPr>
    <w:rPr>
      <w:szCs w:val="20"/>
      <w:lang w:val="uk-UA"/>
    </w:rPr>
  </w:style>
  <w:style w:type="paragraph" w:customStyle="1" w:styleId="220">
    <w:name w:val="Основной текст 22"/>
    <w:basedOn w:val="a"/>
    <w:rsid w:val="00CC3195"/>
    <w:pPr>
      <w:ind w:firstLine="567"/>
      <w:jc w:val="both"/>
    </w:pPr>
    <w:rPr>
      <w:szCs w:val="20"/>
      <w:lang w:val="uk-UA"/>
    </w:rPr>
  </w:style>
  <w:style w:type="paragraph" w:customStyle="1" w:styleId="230">
    <w:name w:val="Основной текст 23"/>
    <w:basedOn w:val="a"/>
    <w:rsid w:val="00596B16"/>
    <w:pPr>
      <w:ind w:firstLine="567"/>
      <w:jc w:val="both"/>
    </w:pPr>
    <w:rPr>
      <w:szCs w:val="20"/>
      <w:lang w:val="uk-UA"/>
    </w:rPr>
  </w:style>
  <w:style w:type="paragraph" w:customStyle="1" w:styleId="242">
    <w:name w:val="Основной текст 24"/>
    <w:basedOn w:val="a"/>
    <w:rsid w:val="00294C4C"/>
    <w:pPr>
      <w:ind w:firstLine="567"/>
      <w:jc w:val="both"/>
    </w:pPr>
    <w:rPr>
      <w:szCs w:val="20"/>
      <w:lang w:val="uk-UA"/>
    </w:rPr>
  </w:style>
  <w:style w:type="paragraph" w:styleId="af9">
    <w:name w:val="Normal (Web)"/>
    <w:basedOn w:val="a"/>
    <w:uiPriority w:val="99"/>
    <w:unhideWhenUsed/>
    <w:rsid w:val="00080E85"/>
    <w:pPr>
      <w:spacing w:before="100" w:beforeAutospacing="1" w:after="100" w:afterAutospacing="1"/>
    </w:pPr>
    <w:rPr>
      <w:lang w:val="uk-UA" w:eastAsia="uk-UA"/>
    </w:rPr>
  </w:style>
  <w:style w:type="character" w:customStyle="1" w:styleId="210pt0">
    <w:name w:val="Основний текст (2) + 10 pt"/>
    <w:basedOn w:val="22"/>
    <w:rsid w:val="00080E8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05pt">
    <w:name w:val="Основний текст (2) + 10;5 pt"/>
    <w:basedOn w:val="22"/>
    <w:rsid w:val="00080E8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paragraph" w:customStyle="1" w:styleId="docdata">
    <w:name w:val="docdata"/>
    <w:aliases w:val="docy,v5,12609,baiaagaaboqcaaadiyqaaaxpkgaaaaaaaaaaaaaaaaaaaaaaaaaaaaaaaaaaaaaaaaaaaaaaaaaaaaaaaaaaaaaaaaaaaaaaaaaaaaaaaaaaaaaaaaaaaaaaaaaaaaaaaaaaaaaaaaaaaaaaaaaaaaaaaaaaaaaaaaaaaaaaaaaaaaaaaaaaaaaaaaaaaaaaaaaaaaaaaaaaaaaaaaaaaaaaaaaaaaaaaaaaaaa"/>
    <w:basedOn w:val="a"/>
    <w:rsid w:val="00080E85"/>
    <w:pPr>
      <w:spacing w:before="100" w:beforeAutospacing="1" w:after="100" w:afterAutospacing="1"/>
    </w:pPr>
    <w:rPr>
      <w:lang w:val="uk-UA" w:eastAsia="uk-UA"/>
    </w:rPr>
  </w:style>
  <w:style w:type="character" w:customStyle="1" w:styleId="1968">
    <w:name w:val="1968"/>
    <w:aliases w:val="baiaagaaboqcaaadhqmaaawtawaaaaaaaaaaaaaaaaaaaaaaaaaaaaaaaaaaaaaaaaaaaaaaaaaaaaaaaaaaaaaaaaaaaaaaaaaaaaaaaaaaaaaaaaaaaaaaaaaaaaaaaaaaaaaaaaaaaaaaaaaaaaaaaaaaaaaaaaaaaaaaaaaaaaaaaaaaaaaaaaaaaaaaaaaaaaaaaaaaaaaaaaaaaaaaaaaaaaaaaaaaaaaa"/>
    <w:basedOn w:val="a0"/>
    <w:rsid w:val="00080E85"/>
  </w:style>
  <w:style w:type="character" w:customStyle="1" w:styleId="2986">
    <w:name w:val="2986"/>
    <w:aliases w:val="baiaagaaboqcaaadaacaaav2bwaaaaaaaaaaaaaaaaaaaaaaaaaaaaaaaaaaaaaaaaaaaaaaaaaaaaaaaaaaaaaaaaaaaaaaaaaaaaaaaaaaaaaaaaaaaaaaaaaaaaaaaaaaaaaaaaaaaaaaaaaaaaaaaaaaaaaaaaaaaaaaaaaaaaaaaaaaaaaaaaaaaaaaaaaaaaaaaaaaaaaaaaaaaaaaaaaaaaaaaaaaaaaa"/>
    <w:basedOn w:val="a0"/>
    <w:rsid w:val="00080E85"/>
  </w:style>
  <w:style w:type="character" w:customStyle="1" w:styleId="40">
    <w:name w:val="Основний текст (4)"/>
    <w:basedOn w:val="a0"/>
    <w:rsid w:val="00881BF1"/>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paragraph" w:styleId="HTML">
    <w:name w:val="HTML Preformatted"/>
    <w:basedOn w:val="a"/>
    <w:link w:val="HTML0"/>
    <w:uiPriority w:val="99"/>
    <w:unhideWhenUsed/>
    <w:rsid w:val="006D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6D4E4A"/>
    <w:rPr>
      <w:rFonts w:ascii="Courier New" w:hAnsi="Courier New" w:cs="Courier New"/>
      <w:lang w:val="uk-UA" w:eastAsia="uk-UA"/>
    </w:rPr>
  </w:style>
  <w:style w:type="character" w:customStyle="1" w:styleId="90">
    <w:name w:val="Основний текст (9)"/>
    <w:basedOn w:val="a0"/>
    <w:rsid w:val="00B63C4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ac">
    <w:name w:val="Абзац списка Знак"/>
    <w:aliases w:val="Списки Знак"/>
    <w:basedOn w:val="a0"/>
    <w:link w:val="ab"/>
    <w:uiPriority w:val="34"/>
    <w:rsid w:val="00B63C44"/>
    <w:rPr>
      <w:sz w:val="24"/>
      <w:szCs w:val="24"/>
    </w:rPr>
  </w:style>
  <w:style w:type="character" w:customStyle="1" w:styleId="27">
    <w:name w:val="Основний текст (27)_"/>
    <w:basedOn w:val="a0"/>
    <w:link w:val="270"/>
    <w:rsid w:val="00B63C44"/>
    <w:rPr>
      <w:b/>
      <w:bCs/>
      <w:i/>
      <w:iCs/>
      <w:shd w:val="clear" w:color="auto" w:fill="FFFFFF"/>
      <w:lang w:bidi="ru-RU"/>
    </w:rPr>
  </w:style>
  <w:style w:type="paragraph" w:customStyle="1" w:styleId="270">
    <w:name w:val="Основний текст (27)"/>
    <w:basedOn w:val="a"/>
    <w:link w:val="27"/>
    <w:rsid w:val="00B63C44"/>
    <w:pPr>
      <w:widowControl w:val="0"/>
      <w:shd w:val="clear" w:color="auto" w:fill="FFFFFF"/>
      <w:spacing w:after="300" w:line="0" w:lineRule="atLeast"/>
    </w:pPr>
    <w:rPr>
      <w:b/>
      <w:bCs/>
      <w:i/>
      <w:iCs/>
      <w:sz w:val="20"/>
      <w:szCs w:val="20"/>
      <w:lang w:bidi="ru-RU"/>
    </w:rPr>
  </w:style>
  <w:style w:type="paragraph" w:styleId="25">
    <w:name w:val="Body Text 2"/>
    <w:basedOn w:val="a"/>
    <w:link w:val="26"/>
    <w:uiPriority w:val="99"/>
    <w:semiHidden/>
    <w:unhideWhenUsed/>
    <w:rsid w:val="00B63C44"/>
    <w:pPr>
      <w:spacing w:after="120" w:line="480" w:lineRule="auto"/>
    </w:pPr>
  </w:style>
  <w:style w:type="character" w:customStyle="1" w:styleId="26">
    <w:name w:val="Основной текст 2 Знак"/>
    <w:basedOn w:val="a0"/>
    <w:link w:val="25"/>
    <w:uiPriority w:val="99"/>
    <w:semiHidden/>
    <w:rsid w:val="00B63C44"/>
    <w:rPr>
      <w:sz w:val="24"/>
      <w:szCs w:val="24"/>
    </w:rPr>
  </w:style>
  <w:style w:type="character" w:customStyle="1" w:styleId="28pt">
    <w:name w:val="Основний текст (2) + 8 pt"/>
    <w:basedOn w:val="22"/>
    <w:rsid w:val="00B63C4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FontStyle83">
    <w:name w:val="Font Style83"/>
    <w:rsid w:val="00B63C44"/>
    <w:rPr>
      <w:rFonts w:ascii="Times New Roman" w:hAnsi="Times New Roman" w:cs="Times New Roman"/>
      <w:sz w:val="26"/>
      <w:szCs w:val="26"/>
    </w:rPr>
  </w:style>
  <w:style w:type="character" w:customStyle="1" w:styleId="41">
    <w:name w:val="Основний текст (4)_"/>
    <w:basedOn w:val="a0"/>
    <w:rsid w:val="00B63C44"/>
    <w:rPr>
      <w:rFonts w:ascii="Sylfaen" w:eastAsia="Sylfaen" w:hAnsi="Sylfaen" w:cs="Sylfaen"/>
      <w:sz w:val="32"/>
      <w:szCs w:val="32"/>
      <w:shd w:val="clear" w:color="auto" w:fill="FFFFFF"/>
    </w:rPr>
  </w:style>
  <w:style w:type="character" w:customStyle="1" w:styleId="38">
    <w:name w:val="Основний текст (38)_"/>
    <w:basedOn w:val="a0"/>
    <w:link w:val="380"/>
    <w:rsid w:val="00B63C44"/>
    <w:rPr>
      <w:i/>
      <w:iCs/>
      <w:sz w:val="13"/>
      <w:szCs w:val="13"/>
      <w:shd w:val="clear" w:color="auto" w:fill="FFFFFF"/>
    </w:rPr>
  </w:style>
  <w:style w:type="paragraph" w:customStyle="1" w:styleId="380">
    <w:name w:val="Основний текст (38)"/>
    <w:basedOn w:val="a"/>
    <w:link w:val="38"/>
    <w:rsid w:val="00B63C44"/>
    <w:pPr>
      <w:widowControl w:val="0"/>
      <w:shd w:val="clear" w:color="auto" w:fill="FFFFFF"/>
      <w:spacing w:before="240" w:line="317" w:lineRule="exact"/>
      <w:ind w:firstLine="720"/>
      <w:jc w:val="both"/>
    </w:pPr>
    <w:rPr>
      <w:i/>
      <w:iCs/>
      <w:sz w:val="13"/>
      <w:szCs w:val="13"/>
    </w:rPr>
  </w:style>
  <w:style w:type="character" w:customStyle="1" w:styleId="2Candara65pt">
    <w:name w:val="Основний текст (2) + Candara;6;5 pt"/>
    <w:basedOn w:val="a0"/>
    <w:rsid w:val="00B63C44"/>
    <w:rPr>
      <w:rFonts w:ascii="Candara" w:eastAsia="Candara" w:hAnsi="Candara" w:cs="Candara"/>
      <w:b w:val="0"/>
      <w:bCs w:val="0"/>
      <w:i w:val="0"/>
      <w:iCs w:val="0"/>
      <w:smallCaps w:val="0"/>
      <w:strike w:val="0"/>
      <w:color w:val="000000"/>
      <w:spacing w:val="0"/>
      <w:w w:val="100"/>
      <w:position w:val="0"/>
      <w:sz w:val="13"/>
      <w:szCs w:val="13"/>
      <w:u w:val="none"/>
      <w:lang w:val="uk-UA" w:eastAsia="uk-UA" w:bidi="uk-UA"/>
    </w:rPr>
  </w:style>
</w:styles>
</file>

<file path=word/webSettings.xml><?xml version="1.0" encoding="utf-8"?>
<w:webSettings xmlns:r="http://schemas.openxmlformats.org/officeDocument/2006/relationships" xmlns:w="http://schemas.openxmlformats.org/wordprocessingml/2006/main">
  <w:divs>
    <w:div w:id="187643469">
      <w:bodyDiv w:val="1"/>
      <w:marLeft w:val="0"/>
      <w:marRight w:val="0"/>
      <w:marTop w:val="0"/>
      <w:marBottom w:val="0"/>
      <w:divBdr>
        <w:top w:val="none" w:sz="0" w:space="0" w:color="auto"/>
        <w:left w:val="none" w:sz="0" w:space="0" w:color="auto"/>
        <w:bottom w:val="none" w:sz="0" w:space="0" w:color="auto"/>
        <w:right w:val="none" w:sz="0" w:space="0" w:color="auto"/>
      </w:divBdr>
    </w:div>
    <w:div w:id="191261112">
      <w:bodyDiv w:val="1"/>
      <w:marLeft w:val="0"/>
      <w:marRight w:val="0"/>
      <w:marTop w:val="0"/>
      <w:marBottom w:val="0"/>
      <w:divBdr>
        <w:top w:val="none" w:sz="0" w:space="0" w:color="auto"/>
        <w:left w:val="none" w:sz="0" w:space="0" w:color="auto"/>
        <w:bottom w:val="none" w:sz="0" w:space="0" w:color="auto"/>
        <w:right w:val="none" w:sz="0" w:space="0" w:color="auto"/>
      </w:divBdr>
    </w:div>
    <w:div w:id="312610434">
      <w:bodyDiv w:val="1"/>
      <w:marLeft w:val="0"/>
      <w:marRight w:val="0"/>
      <w:marTop w:val="0"/>
      <w:marBottom w:val="0"/>
      <w:divBdr>
        <w:top w:val="none" w:sz="0" w:space="0" w:color="auto"/>
        <w:left w:val="none" w:sz="0" w:space="0" w:color="auto"/>
        <w:bottom w:val="none" w:sz="0" w:space="0" w:color="auto"/>
        <w:right w:val="none" w:sz="0" w:space="0" w:color="auto"/>
      </w:divBdr>
    </w:div>
    <w:div w:id="313989655">
      <w:bodyDiv w:val="1"/>
      <w:marLeft w:val="0"/>
      <w:marRight w:val="0"/>
      <w:marTop w:val="0"/>
      <w:marBottom w:val="0"/>
      <w:divBdr>
        <w:top w:val="none" w:sz="0" w:space="0" w:color="auto"/>
        <w:left w:val="none" w:sz="0" w:space="0" w:color="auto"/>
        <w:bottom w:val="none" w:sz="0" w:space="0" w:color="auto"/>
        <w:right w:val="none" w:sz="0" w:space="0" w:color="auto"/>
      </w:divBdr>
    </w:div>
    <w:div w:id="367531556">
      <w:bodyDiv w:val="1"/>
      <w:marLeft w:val="0"/>
      <w:marRight w:val="0"/>
      <w:marTop w:val="0"/>
      <w:marBottom w:val="0"/>
      <w:divBdr>
        <w:top w:val="none" w:sz="0" w:space="0" w:color="auto"/>
        <w:left w:val="none" w:sz="0" w:space="0" w:color="auto"/>
        <w:bottom w:val="none" w:sz="0" w:space="0" w:color="auto"/>
        <w:right w:val="none" w:sz="0" w:space="0" w:color="auto"/>
      </w:divBdr>
    </w:div>
    <w:div w:id="379939960">
      <w:bodyDiv w:val="1"/>
      <w:marLeft w:val="0"/>
      <w:marRight w:val="0"/>
      <w:marTop w:val="0"/>
      <w:marBottom w:val="0"/>
      <w:divBdr>
        <w:top w:val="none" w:sz="0" w:space="0" w:color="auto"/>
        <w:left w:val="none" w:sz="0" w:space="0" w:color="auto"/>
        <w:bottom w:val="none" w:sz="0" w:space="0" w:color="auto"/>
        <w:right w:val="none" w:sz="0" w:space="0" w:color="auto"/>
      </w:divBdr>
    </w:div>
    <w:div w:id="431239551">
      <w:bodyDiv w:val="1"/>
      <w:marLeft w:val="0"/>
      <w:marRight w:val="0"/>
      <w:marTop w:val="0"/>
      <w:marBottom w:val="0"/>
      <w:divBdr>
        <w:top w:val="none" w:sz="0" w:space="0" w:color="auto"/>
        <w:left w:val="none" w:sz="0" w:space="0" w:color="auto"/>
        <w:bottom w:val="none" w:sz="0" w:space="0" w:color="auto"/>
        <w:right w:val="none" w:sz="0" w:space="0" w:color="auto"/>
      </w:divBdr>
    </w:div>
    <w:div w:id="433945419">
      <w:bodyDiv w:val="1"/>
      <w:marLeft w:val="0"/>
      <w:marRight w:val="0"/>
      <w:marTop w:val="0"/>
      <w:marBottom w:val="0"/>
      <w:divBdr>
        <w:top w:val="none" w:sz="0" w:space="0" w:color="auto"/>
        <w:left w:val="none" w:sz="0" w:space="0" w:color="auto"/>
        <w:bottom w:val="none" w:sz="0" w:space="0" w:color="auto"/>
        <w:right w:val="none" w:sz="0" w:space="0" w:color="auto"/>
      </w:divBdr>
    </w:div>
    <w:div w:id="470833658">
      <w:bodyDiv w:val="1"/>
      <w:marLeft w:val="0"/>
      <w:marRight w:val="0"/>
      <w:marTop w:val="0"/>
      <w:marBottom w:val="0"/>
      <w:divBdr>
        <w:top w:val="none" w:sz="0" w:space="0" w:color="auto"/>
        <w:left w:val="none" w:sz="0" w:space="0" w:color="auto"/>
        <w:bottom w:val="none" w:sz="0" w:space="0" w:color="auto"/>
        <w:right w:val="none" w:sz="0" w:space="0" w:color="auto"/>
      </w:divBdr>
    </w:div>
    <w:div w:id="527792222">
      <w:bodyDiv w:val="1"/>
      <w:marLeft w:val="0"/>
      <w:marRight w:val="0"/>
      <w:marTop w:val="0"/>
      <w:marBottom w:val="0"/>
      <w:divBdr>
        <w:top w:val="none" w:sz="0" w:space="0" w:color="auto"/>
        <w:left w:val="none" w:sz="0" w:space="0" w:color="auto"/>
        <w:bottom w:val="none" w:sz="0" w:space="0" w:color="auto"/>
        <w:right w:val="none" w:sz="0" w:space="0" w:color="auto"/>
      </w:divBdr>
    </w:div>
    <w:div w:id="614214381">
      <w:bodyDiv w:val="1"/>
      <w:marLeft w:val="0"/>
      <w:marRight w:val="0"/>
      <w:marTop w:val="0"/>
      <w:marBottom w:val="0"/>
      <w:divBdr>
        <w:top w:val="none" w:sz="0" w:space="0" w:color="auto"/>
        <w:left w:val="none" w:sz="0" w:space="0" w:color="auto"/>
        <w:bottom w:val="none" w:sz="0" w:space="0" w:color="auto"/>
        <w:right w:val="none" w:sz="0" w:space="0" w:color="auto"/>
      </w:divBdr>
    </w:div>
    <w:div w:id="631600680">
      <w:bodyDiv w:val="1"/>
      <w:marLeft w:val="0"/>
      <w:marRight w:val="0"/>
      <w:marTop w:val="0"/>
      <w:marBottom w:val="0"/>
      <w:divBdr>
        <w:top w:val="none" w:sz="0" w:space="0" w:color="auto"/>
        <w:left w:val="none" w:sz="0" w:space="0" w:color="auto"/>
        <w:bottom w:val="none" w:sz="0" w:space="0" w:color="auto"/>
        <w:right w:val="none" w:sz="0" w:space="0" w:color="auto"/>
      </w:divBdr>
    </w:div>
    <w:div w:id="652611709">
      <w:bodyDiv w:val="1"/>
      <w:marLeft w:val="0"/>
      <w:marRight w:val="0"/>
      <w:marTop w:val="0"/>
      <w:marBottom w:val="0"/>
      <w:divBdr>
        <w:top w:val="none" w:sz="0" w:space="0" w:color="auto"/>
        <w:left w:val="none" w:sz="0" w:space="0" w:color="auto"/>
        <w:bottom w:val="none" w:sz="0" w:space="0" w:color="auto"/>
        <w:right w:val="none" w:sz="0" w:space="0" w:color="auto"/>
      </w:divBdr>
    </w:div>
    <w:div w:id="729156920">
      <w:bodyDiv w:val="1"/>
      <w:marLeft w:val="0"/>
      <w:marRight w:val="0"/>
      <w:marTop w:val="0"/>
      <w:marBottom w:val="0"/>
      <w:divBdr>
        <w:top w:val="none" w:sz="0" w:space="0" w:color="auto"/>
        <w:left w:val="none" w:sz="0" w:space="0" w:color="auto"/>
        <w:bottom w:val="none" w:sz="0" w:space="0" w:color="auto"/>
        <w:right w:val="none" w:sz="0" w:space="0" w:color="auto"/>
      </w:divBdr>
    </w:div>
    <w:div w:id="745616257">
      <w:bodyDiv w:val="1"/>
      <w:marLeft w:val="0"/>
      <w:marRight w:val="0"/>
      <w:marTop w:val="0"/>
      <w:marBottom w:val="0"/>
      <w:divBdr>
        <w:top w:val="none" w:sz="0" w:space="0" w:color="auto"/>
        <w:left w:val="none" w:sz="0" w:space="0" w:color="auto"/>
        <w:bottom w:val="none" w:sz="0" w:space="0" w:color="auto"/>
        <w:right w:val="none" w:sz="0" w:space="0" w:color="auto"/>
      </w:divBdr>
    </w:div>
    <w:div w:id="759715868">
      <w:bodyDiv w:val="1"/>
      <w:marLeft w:val="0"/>
      <w:marRight w:val="0"/>
      <w:marTop w:val="0"/>
      <w:marBottom w:val="0"/>
      <w:divBdr>
        <w:top w:val="none" w:sz="0" w:space="0" w:color="auto"/>
        <w:left w:val="none" w:sz="0" w:space="0" w:color="auto"/>
        <w:bottom w:val="none" w:sz="0" w:space="0" w:color="auto"/>
        <w:right w:val="none" w:sz="0" w:space="0" w:color="auto"/>
      </w:divBdr>
    </w:div>
    <w:div w:id="859005643">
      <w:bodyDiv w:val="1"/>
      <w:marLeft w:val="0"/>
      <w:marRight w:val="0"/>
      <w:marTop w:val="0"/>
      <w:marBottom w:val="0"/>
      <w:divBdr>
        <w:top w:val="none" w:sz="0" w:space="0" w:color="auto"/>
        <w:left w:val="none" w:sz="0" w:space="0" w:color="auto"/>
        <w:bottom w:val="none" w:sz="0" w:space="0" w:color="auto"/>
        <w:right w:val="none" w:sz="0" w:space="0" w:color="auto"/>
      </w:divBdr>
    </w:div>
    <w:div w:id="969360593">
      <w:bodyDiv w:val="1"/>
      <w:marLeft w:val="0"/>
      <w:marRight w:val="0"/>
      <w:marTop w:val="0"/>
      <w:marBottom w:val="0"/>
      <w:divBdr>
        <w:top w:val="none" w:sz="0" w:space="0" w:color="auto"/>
        <w:left w:val="none" w:sz="0" w:space="0" w:color="auto"/>
        <w:bottom w:val="none" w:sz="0" w:space="0" w:color="auto"/>
        <w:right w:val="none" w:sz="0" w:space="0" w:color="auto"/>
      </w:divBdr>
    </w:div>
    <w:div w:id="1105803593">
      <w:bodyDiv w:val="1"/>
      <w:marLeft w:val="0"/>
      <w:marRight w:val="0"/>
      <w:marTop w:val="0"/>
      <w:marBottom w:val="0"/>
      <w:divBdr>
        <w:top w:val="none" w:sz="0" w:space="0" w:color="auto"/>
        <w:left w:val="none" w:sz="0" w:space="0" w:color="auto"/>
        <w:bottom w:val="none" w:sz="0" w:space="0" w:color="auto"/>
        <w:right w:val="none" w:sz="0" w:space="0" w:color="auto"/>
      </w:divBdr>
    </w:div>
    <w:div w:id="1129324599">
      <w:bodyDiv w:val="1"/>
      <w:marLeft w:val="0"/>
      <w:marRight w:val="0"/>
      <w:marTop w:val="0"/>
      <w:marBottom w:val="0"/>
      <w:divBdr>
        <w:top w:val="none" w:sz="0" w:space="0" w:color="auto"/>
        <w:left w:val="none" w:sz="0" w:space="0" w:color="auto"/>
        <w:bottom w:val="none" w:sz="0" w:space="0" w:color="auto"/>
        <w:right w:val="none" w:sz="0" w:space="0" w:color="auto"/>
      </w:divBdr>
    </w:div>
    <w:div w:id="1234512598">
      <w:bodyDiv w:val="1"/>
      <w:marLeft w:val="0"/>
      <w:marRight w:val="0"/>
      <w:marTop w:val="0"/>
      <w:marBottom w:val="0"/>
      <w:divBdr>
        <w:top w:val="none" w:sz="0" w:space="0" w:color="auto"/>
        <w:left w:val="none" w:sz="0" w:space="0" w:color="auto"/>
        <w:bottom w:val="none" w:sz="0" w:space="0" w:color="auto"/>
        <w:right w:val="none" w:sz="0" w:space="0" w:color="auto"/>
      </w:divBdr>
    </w:div>
    <w:div w:id="1280913828">
      <w:bodyDiv w:val="1"/>
      <w:marLeft w:val="0"/>
      <w:marRight w:val="0"/>
      <w:marTop w:val="0"/>
      <w:marBottom w:val="0"/>
      <w:divBdr>
        <w:top w:val="none" w:sz="0" w:space="0" w:color="auto"/>
        <w:left w:val="none" w:sz="0" w:space="0" w:color="auto"/>
        <w:bottom w:val="none" w:sz="0" w:space="0" w:color="auto"/>
        <w:right w:val="none" w:sz="0" w:space="0" w:color="auto"/>
      </w:divBdr>
    </w:div>
    <w:div w:id="1368946226">
      <w:bodyDiv w:val="1"/>
      <w:marLeft w:val="0"/>
      <w:marRight w:val="0"/>
      <w:marTop w:val="0"/>
      <w:marBottom w:val="0"/>
      <w:divBdr>
        <w:top w:val="none" w:sz="0" w:space="0" w:color="auto"/>
        <w:left w:val="none" w:sz="0" w:space="0" w:color="auto"/>
        <w:bottom w:val="none" w:sz="0" w:space="0" w:color="auto"/>
        <w:right w:val="none" w:sz="0" w:space="0" w:color="auto"/>
      </w:divBdr>
    </w:div>
    <w:div w:id="1411732946">
      <w:bodyDiv w:val="1"/>
      <w:marLeft w:val="0"/>
      <w:marRight w:val="0"/>
      <w:marTop w:val="0"/>
      <w:marBottom w:val="0"/>
      <w:divBdr>
        <w:top w:val="none" w:sz="0" w:space="0" w:color="auto"/>
        <w:left w:val="none" w:sz="0" w:space="0" w:color="auto"/>
        <w:bottom w:val="none" w:sz="0" w:space="0" w:color="auto"/>
        <w:right w:val="none" w:sz="0" w:space="0" w:color="auto"/>
      </w:divBdr>
    </w:div>
    <w:div w:id="1462842886">
      <w:bodyDiv w:val="1"/>
      <w:marLeft w:val="0"/>
      <w:marRight w:val="0"/>
      <w:marTop w:val="0"/>
      <w:marBottom w:val="0"/>
      <w:divBdr>
        <w:top w:val="none" w:sz="0" w:space="0" w:color="auto"/>
        <w:left w:val="none" w:sz="0" w:space="0" w:color="auto"/>
        <w:bottom w:val="none" w:sz="0" w:space="0" w:color="auto"/>
        <w:right w:val="none" w:sz="0" w:space="0" w:color="auto"/>
      </w:divBdr>
    </w:div>
    <w:div w:id="1511678936">
      <w:bodyDiv w:val="1"/>
      <w:marLeft w:val="0"/>
      <w:marRight w:val="0"/>
      <w:marTop w:val="0"/>
      <w:marBottom w:val="0"/>
      <w:divBdr>
        <w:top w:val="none" w:sz="0" w:space="0" w:color="auto"/>
        <w:left w:val="none" w:sz="0" w:space="0" w:color="auto"/>
        <w:bottom w:val="none" w:sz="0" w:space="0" w:color="auto"/>
        <w:right w:val="none" w:sz="0" w:space="0" w:color="auto"/>
      </w:divBdr>
    </w:div>
    <w:div w:id="1519192674">
      <w:bodyDiv w:val="1"/>
      <w:marLeft w:val="0"/>
      <w:marRight w:val="0"/>
      <w:marTop w:val="0"/>
      <w:marBottom w:val="0"/>
      <w:divBdr>
        <w:top w:val="none" w:sz="0" w:space="0" w:color="auto"/>
        <w:left w:val="none" w:sz="0" w:space="0" w:color="auto"/>
        <w:bottom w:val="none" w:sz="0" w:space="0" w:color="auto"/>
        <w:right w:val="none" w:sz="0" w:space="0" w:color="auto"/>
      </w:divBdr>
    </w:div>
    <w:div w:id="1527475223">
      <w:bodyDiv w:val="1"/>
      <w:marLeft w:val="0"/>
      <w:marRight w:val="0"/>
      <w:marTop w:val="0"/>
      <w:marBottom w:val="0"/>
      <w:divBdr>
        <w:top w:val="none" w:sz="0" w:space="0" w:color="auto"/>
        <w:left w:val="none" w:sz="0" w:space="0" w:color="auto"/>
        <w:bottom w:val="none" w:sz="0" w:space="0" w:color="auto"/>
        <w:right w:val="none" w:sz="0" w:space="0" w:color="auto"/>
      </w:divBdr>
    </w:div>
    <w:div w:id="1536961036">
      <w:bodyDiv w:val="1"/>
      <w:marLeft w:val="0"/>
      <w:marRight w:val="0"/>
      <w:marTop w:val="0"/>
      <w:marBottom w:val="0"/>
      <w:divBdr>
        <w:top w:val="none" w:sz="0" w:space="0" w:color="auto"/>
        <w:left w:val="none" w:sz="0" w:space="0" w:color="auto"/>
        <w:bottom w:val="none" w:sz="0" w:space="0" w:color="auto"/>
        <w:right w:val="none" w:sz="0" w:space="0" w:color="auto"/>
      </w:divBdr>
    </w:div>
    <w:div w:id="1774207779">
      <w:bodyDiv w:val="1"/>
      <w:marLeft w:val="0"/>
      <w:marRight w:val="0"/>
      <w:marTop w:val="0"/>
      <w:marBottom w:val="0"/>
      <w:divBdr>
        <w:top w:val="none" w:sz="0" w:space="0" w:color="auto"/>
        <w:left w:val="none" w:sz="0" w:space="0" w:color="auto"/>
        <w:bottom w:val="none" w:sz="0" w:space="0" w:color="auto"/>
        <w:right w:val="none" w:sz="0" w:space="0" w:color="auto"/>
      </w:divBdr>
    </w:div>
    <w:div w:id="1794442833">
      <w:bodyDiv w:val="1"/>
      <w:marLeft w:val="0"/>
      <w:marRight w:val="0"/>
      <w:marTop w:val="0"/>
      <w:marBottom w:val="0"/>
      <w:divBdr>
        <w:top w:val="none" w:sz="0" w:space="0" w:color="auto"/>
        <w:left w:val="none" w:sz="0" w:space="0" w:color="auto"/>
        <w:bottom w:val="none" w:sz="0" w:space="0" w:color="auto"/>
        <w:right w:val="none" w:sz="0" w:space="0" w:color="auto"/>
      </w:divBdr>
    </w:div>
    <w:div w:id="1841263939">
      <w:bodyDiv w:val="1"/>
      <w:marLeft w:val="0"/>
      <w:marRight w:val="0"/>
      <w:marTop w:val="0"/>
      <w:marBottom w:val="0"/>
      <w:divBdr>
        <w:top w:val="none" w:sz="0" w:space="0" w:color="auto"/>
        <w:left w:val="none" w:sz="0" w:space="0" w:color="auto"/>
        <w:bottom w:val="none" w:sz="0" w:space="0" w:color="auto"/>
        <w:right w:val="none" w:sz="0" w:space="0" w:color="auto"/>
      </w:divBdr>
    </w:div>
    <w:div w:id="1860775078">
      <w:bodyDiv w:val="1"/>
      <w:marLeft w:val="0"/>
      <w:marRight w:val="0"/>
      <w:marTop w:val="0"/>
      <w:marBottom w:val="0"/>
      <w:divBdr>
        <w:top w:val="none" w:sz="0" w:space="0" w:color="auto"/>
        <w:left w:val="none" w:sz="0" w:space="0" w:color="auto"/>
        <w:bottom w:val="none" w:sz="0" w:space="0" w:color="auto"/>
        <w:right w:val="none" w:sz="0" w:space="0" w:color="auto"/>
      </w:divBdr>
    </w:div>
    <w:div w:id="1915897364">
      <w:bodyDiv w:val="1"/>
      <w:marLeft w:val="0"/>
      <w:marRight w:val="0"/>
      <w:marTop w:val="0"/>
      <w:marBottom w:val="0"/>
      <w:divBdr>
        <w:top w:val="none" w:sz="0" w:space="0" w:color="auto"/>
        <w:left w:val="none" w:sz="0" w:space="0" w:color="auto"/>
        <w:bottom w:val="none" w:sz="0" w:space="0" w:color="auto"/>
        <w:right w:val="none" w:sz="0" w:space="0" w:color="auto"/>
      </w:divBdr>
    </w:div>
    <w:div w:id="1951352861">
      <w:bodyDiv w:val="1"/>
      <w:marLeft w:val="0"/>
      <w:marRight w:val="0"/>
      <w:marTop w:val="0"/>
      <w:marBottom w:val="0"/>
      <w:divBdr>
        <w:top w:val="none" w:sz="0" w:space="0" w:color="auto"/>
        <w:left w:val="none" w:sz="0" w:space="0" w:color="auto"/>
        <w:bottom w:val="none" w:sz="0" w:space="0" w:color="auto"/>
        <w:right w:val="none" w:sz="0" w:space="0" w:color="auto"/>
      </w:divBdr>
    </w:div>
    <w:div w:id="1967736822">
      <w:bodyDiv w:val="1"/>
      <w:marLeft w:val="0"/>
      <w:marRight w:val="0"/>
      <w:marTop w:val="0"/>
      <w:marBottom w:val="0"/>
      <w:divBdr>
        <w:top w:val="none" w:sz="0" w:space="0" w:color="auto"/>
        <w:left w:val="none" w:sz="0" w:space="0" w:color="auto"/>
        <w:bottom w:val="none" w:sz="0" w:space="0" w:color="auto"/>
        <w:right w:val="none" w:sz="0" w:space="0" w:color="auto"/>
      </w:divBdr>
    </w:div>
    <w:div w:id="1971982428">
      <w:bodyDiv w:val="1"/>
      <w:marLeft w:val="0"/>
      <w:marRight w:val="0"/>
      <w:marTop w:val="0"/>
      <w:marBottom w:val="0"/>
      <w:divBdr>
        <w:top w:val="none" w:sz="0" w:space="0" w:color="auto"/>
        <w:left w:val="none" w:sz="0" w:space="0" w:color="auto"/>
        <w:bottom w:val="none" w:sz="0" w:space="0" w:color="auto"/>
        <w:right w:val="none" w:sz="0" w:space="0" w:color="auto"/>
      </w:divBdr>
    </w:div>
    <w:div w:id="20618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E413-FBC3-447A-9A4B-D6E67B0E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СiверЕксперт</dc:creator>
  <cp:lastModifiedBy>СiверЕксперт</cp:lastModifiedBy>
  <cp:revision>155</cp:revision>
  <cp:lastPrinted>2021-08-30T06:20:00Z</cp:lastPrinted>
  <dcterms:created xsi:type="dcterms:W3CDTF">2018-02-05T08:49:00Z</dcterms:created>
  <dcterms:modified xsi:type="dcterms:W3CDTF">2021-08-30T06:20:00Z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592195224</vt:i4>
  </property>
</Properties>
</file>