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3F22" w14:textId="77777777" w:rsidR="00890A77" w:rsidRDefault="00890A77" w:rsidP="00890A77">
      <w:pPr>
        <w:pStyle w:val="af4"/>
        <w:rPr>
          <w:lang w:val="uk-UA"/>
        </w:rPr>
      </w:pPr>
      <w:bookmarkStart w:id="0" w:name="_Toc242870173"/>
      <w:r w:rsidRPr="0025454F">
        <w:rPr>
          <w:rFonts w:ascii="Arial" w:hAnsi="Arial" w:cs="Arial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FDE39F2" wp14:editId="7B61BB60">
            <wp:extent cx="752475" cy="809625"/>
            <wp:effectExtent l="19050" t="0" r="9525" b="0"/>
            <wp:docPr id="117264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DCEBF" w14:textId="77777777" w:rsidR="00890A77" w:rsidRDefault="00890A77" w:rsidP="00890A77">
      <w:pPr>
        <w:pStyle w:val="af5"/>
        <w:rPr>
          <w:u w:val="double"/>
          <w:lang w:val="uk-UA"/>
        </w:rPr>
      </w:pPr>
    </w:p>
    <w:p w14:paraId="46115598" w14:textId="77777777" w:rsidR="00890A77" w:rsidRDefault="00890A77" w:rsidP="00890A77">
      <w:pPr>
        <w:pStyle w:val="af5"/>
        <w:rPr>
          <w:rFonts w:ascii="Arial" w:hAnsi="Arial"/>
          <w:u w:val="double"/>
          <w:lang w:val="uk-UA"/>
        </w:rPr>
      </w:pPr>
    </w:p>
    <w:p w14:paraId="220D8AC0" w14:textId="77777777" w:rsidR="00890A77" w:rsidRPr="00F33CC0" w:rsidRDefault="00890A77" w:rsidP="00890A77">
      <w:pPr>
        <w:pBdr>
          <w:bottom w:val="thinThickSmallGap" w:sz="24" w:space="1" w:color="auto"/>
        </w:pBdr>
        <w:shd w:val="clear" w:color="auto" w:fill="FFFFFF"/>
        <w:suppressAutoHyphens/>
        <w:adjustRightInd w:val="0"/>
        <w:spacing w:line="360" w:lineRule="auto"/>
        <w:jc w:val="center"/>
        <w:rPr>
          <w:rFonts w:ascii="Arial" w:hAnsi="Arial" w:cs="Arial"/>
          <w:bCs/>
          <w:color w:val="000000"/>
          <w:sz w:val="29"/>
          <w:szCs w:val="29"/>
        </w:rPr>
      </w:pPr>
      <w:r w:rsidRPr="00F33CC0">
        <w:rPr>
          <w:rFonts w:ascii="Arial" w:hAnsi="Arial" w:cs="Arial"/>
          <w:bCs/>
          <w:color w:val="000000"/>
          <w:sz w:val="29"/>
          <w:szCs w:val="29"/>
        </w:rPr>
        <w:t>ДЕРЖАВНІ БУДІВЕЛЬНІ НОРМИ УКРАЇНИ</w:t>
      </w:r>
    </w:p>
    <w:p w14:paraId="7C90BC1E" w14:textId="77777777" w:rsidR="00890A77" w:rsidRDefault="00890A77" w:rsidP="00890A77">
      <w:pPr>
        <w:spacing w:line="288" w:lineRule="auto"/>
        <w:jc w:val="center"/>
        <w:rPr>
          <w:rFonts w:ascii="Arial" w:hAnsi="Arial" w:cs="Arial"/>
          <w:b/>
          <w:sz w:val="23"/>
          <w:szCs w:val="23"/>
        </w:rPr>
      </w:pPr>
    </w:p>
    <w:p w14:paraId="578DB8F8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72FDD57C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4869AC16" w14:textId="361CE450" w:rsidR="00890A77" w:rsidRPr="000A610C" w:rsidRDefault="001C3420" w:rsidP="00890A77">
      <w:pPr>
        <w:spacing w:after="0"/>
        <w:jc w:val="center"/>
        <w:rPr>
          <w:rFonts w:ascii="Arial" w:hAnsi="Arial"/>
          <w:bCs/>
          <w:sz w:val="24"/>
          <w:szCs w:val="24"/>
          <w:lang w:eastAsia="ru-RU"/>
        </w:rPr>
      </w:pPr>
      <w:r>
        <w:rPr>
          <w:rFonts w:ascii="Arial" w:hAnsi="Arial"/>
          <w:bCs/>
          <w:sz w:val="24"/>
          <w:szCs w:val="24"/>
          <w:lang w:eastAsia="ru-RU"/>
        </w:rPr>
        <w:t>Будівлі та споруд</w:t>
      </w:r>
      <w:r w:rsidR="00890A77" w:rsidRPr="000A610C">
        <w:rPr>
          <w:rFonts w:ascii="Arial" w:hAnsi="Arial"/>
          <w:bCs/>
          <w:sz w:val="24"/>
          <w:szCs w:val="24"/>
          <w:lang w:eastAsia="ru-RU"/>
        </w:rPr>
        <w:t>и</w:t>
      </w:r>
    </w:p>
    <w:p w14:paraId="18FB9B51" w14:textId="77777777" w:rsidR="00890A77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0782254E" w14:textId="77777777" w:rsidR="00890A77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26DDE1A0" w14:textId="77777777" w:rsidR="00890A77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</w:p>
    <w:p w14:paraId="57D1DF27" w14:textId="77777777" w:rsidR="006159E0" w:rsidRDefault="006159E0" w:rsidP="00890A77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</w:p>
    <w:p w14:paraId="0049C166" w14:textId="77777777" w:rsidR="006159E0" w:rsidRPr="006159E0" w:rsidRDefault="006159E0" w:rsidP="00890A77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</w:p>
    <w:p w14:paraId="29258B1F" w14:textId="284CA6D1" w:rsidR="00890A77" w:rsidRPr="00890A77" w:rsidRDefault="00890A77" w:rsidP="00890A77">
      <w:pPr>
        <w:shd w:val="clear" w:color="auto" w:fill="FFFFFF"/>
        <w:spacing w:after="0"/>
        <w:jc w:val="center"/>
        <w:rPr>
          <w:rFonts w:ascii="Arial" w:hAnsi="Arial"/>
          <w:b/>
          <w:bCs/>
          <w:sz w:val="35"/>
          <w:szCs w:val="35"/>
        </w:rPr>
      </w:pPr>
      <w:r w:rsidRPr="00890A77">
        <w:rPr>
          <w:rFonts w:ascii="Arial" w:hAnsi="Arial"/>
          <w:b/>
          <w:bCs/>
          <w:sz w:val="35"/>
          <w:szCs w:val="35"/>
        </w:rPr>
        <w:t>ТЕПЛИЦІ І ПАРНИКИ</w:t>
      </w:r>
    </w:p>
    <w:p w14:paraId="2056EF7E" w14:textId="77777777" w:rsidR="00890A77" w:rsidRPr="00890A77" w:rsidRDefault="00890A77" w:rsidP="00890A77">
      <w:pPr>
        <w:spacing w:after="0"/>
        <w:jc w:val="center"/>
        <w:rPr>
          <w:rFonts w:ascii="Arial" w:hAnsi="Arial"/>
          <w:sz w:val="35"/>
          <w:szCs w:val="35"/>
          <w:lang w:eastAsia="ru-RU"/>
        </w:rPr>
      </w:pPr>
    </w:p>
    <w:p w14:paraId="422E7656" w14:textId="77777777" w:rsidR="00890A77" w:rsidRPr="00890A77" w:rsidRDefault="00890A77" w:rsidP="00890A77">
      <w:pPr>
        <w:spacing w:after="0"/>
        <w:jc w:val="center"/>
        <w:rPr>
          <w:rFonts w:ascii="Arial" w:hAnsi="Arial"/>
          <w:sz w:val="35"/>
          <w:szCs w:val="35"/>
          <w:lang w:eastAsia="ru-RU"/>
        </w:rPr>
      </w:pPr>
    </w:p>
    <w:p w14:paraId="3B522AF9" w14:textId="084DF605" w:rsidR="00890A77" w:rsidRPr="00890A77" w:rsidRDefault="00890A77" w:rsidP="00890A77">
      <w:pPr>
        <w:shd w:val="clear" w:color="auto" w:fill="FFFFFF"/>
        <w:spacing w:after="0"/>
        <w:jc w:val="center"/>
        <w:rPr>
          <w:rFonts w:ascii="Arial" w:hAnsi="Arial"/>
          <w:b/>
          <w:bCs/>
          <w:sz w:val="35"/>
          <w:szCs w:val="35"/>
        </w:rPr>
      </w:pPr>
      <w:r w:rsidRPr="00890A77">
        <w:rPr>
          <w:rFonts w:ascii="Arial" w:hAnsi="Arial"/>
          <w:b/>
          <w:bCs/>
          <w:sz w:val="35"/>
          <w:szCs w:val="35"/>
        </w:rPr>
        <w:t>ДБН В.2.2-2:202</w:t>
      </w:r>
      <w:r w:rsidR="00D12E06">
        <w:rPr>
          <w:rFonts w:ascii="Arial" w:hAnsi="Arial"/>
          <w:b/>
          <w:bCs/>
          <w:sz w:val="35"/>
          <w:szCs w:val="35"/>
        </w:rPr>
        <w:t>4</w:t>
      </w:r>
    </w:p>
    <w:p w14:paraId="5A475451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7D7A9AA9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  <w:bookmarkStart w:id="1" w:name="_Hlk171005820"/>
    </w:p>
    <w:bookmarkEnd w:id="1"/>
    <w:p w14:paraId="196D7847" w14:textId="353EE869" w:rsidR="00890A77" w:rsidRPr="00D12E06" w:rsidRDefault="00D12E06" w:rsidP="00890A77">
      <w:pPr>
        <w:spacing w:after="0"/>
        <w:jc w:val="center"/>
        <w:rPr>
          <w:rFonts w:ascii="Arial" w:hAnsi="Arial"/>
          <w:i/>
          <w:iCs/>
          <w:sz w:val="24"/>
          <w:szCs w:val="24"/>
          <w:lang w:eastAsia="ru-RU"/>
        </w:rPr>
      </w:pPr>
      <w:r w:rsidRPr="00D12E06">
        <w:rPr>
          <w:rFonts w:ascii="Arial" w:hAnsi="Arial"/>
          <w:i/>
          <w:iCs/>
          <w:sz w:val="24"/>
          <w:szCs w:val="24"/>
          <w:lang w:eastAsia="ru-RU"/>
        </w:rPr>
        <w:t>Видання офіційне</w:t>
      </w:r>
    </w:p>
    <w:p w14:paraId="17ABF68A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3B1DCF32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01A27A73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5140339E" w14:textId="77777777" w:rsidR="00890A77" w:rsidRDefault="00890A77" w:rsidP="00890A77">
      <w:pPr>
        <w:spacing w:after="0"/>
        <w:jc w:val="center"/>
        <w:rPr>
          <w:rFonts w:ascii="Arial" w:hAnsi="Arial"/>
          <w:lang w:eastAsia="ru-RU"/>
        </w:rPr>
      </w:pPr>
    </w:p>
    <w:p w14:paraId="270903D3" w14:textId="77777777" w:rsidR="00890A77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1FE48946" w14:textId="77777777" w:rsidR="00890A77" w:rsidRPr="00890A77" w:rsidRDefault="00890A77" w:rsidP="00890A77">
      <w:pPr>
        <w:spacing w:after="0"/>
        <w:jc w:val="center"/>
        <w:rPr>
          <w:rFonts w:ascii="Arial" w:hAnsi="Arial"/>
          <w:b/>
          <w:i/>
          <w:iCs/>
          <w:sz w:val="24"/>
          <w:szCs w:val="24"/>
          <w:lang w:eastAsia="ru-RU"/>
        </w:rPr>
      </w:pPr>
    </w:p>
    <w:p w14:paraId="1D73112F" w14:textId="77777777" w:rsidR="00890A77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6266E7E0" w14:textId="77777777" w:rsidR="00890A77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49D1A36B" w14:textId="77777777" w:rsidR="00890A77" w:rsidRDefault="00890A77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7A1DF8D7" w14:textId="77777777" w:rsidR="00E615A2" w:rsidRDefault="00E615A2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1D7035A0" w14:textId="77777777" w:rsidR="001C13BB" w:rsidRDefault="001C13BB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2636058F" w14:textId="77777777" w:rsidR="001C13BB" w:rsidRDefault="001C13BB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4C033B72" w14:textId="77777777" w:rsidR="001C13BB" w:rsidRDefault="001C13BB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09738949" w14:textId="77777777" w:rsidR="001C13BB" w:rsidRDefault="001C13BB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487B03AF" w14:textId="77777777" w:rsidR="006159E0" w:rsidRDefault="006159E0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2606CA98" w14:textId="77777777" w:rsidR="001C13BB" w:rsidRPr="00E615A2" w:rsidRDefault="001C13BB" w:rsidP="00890A77">
      <w:pPr>
        <w:spacing w:after="0"/>
        <w:jc w:val="center"/>
        <w:rPr>
          <w:rFonts w:ascii="Arial" w:hAnsi="Arial"/>
          <w:lang w:val="ru-RU" w:eastAsia="ru-RU"/>
        </w:rPr>
      </w:pPr>
    </w:p>
    <w:p w14:paraId="0A771ECF" w14:textId="77777777" w:rsidR="00890A77" w:rsidRPr="00F43669" w:rsidRDefault="00890A77" w:rsidP="00890A77">
      <w:pPr>
        <w:spacing w:after="0"/>
        <w:jc w:val="center"/>
        <w:rPr>
          <w:rFonts w:ascii="Arial" w:hAnsi="Arial"/>
          <w:bCs/>
          <w:sz w:val="24"/>
          <w:szCs w:val="24"/>
          <w:lang w:eastAsia="ru-RU"/>
        </w:rPr>
      </w:pPr>
      <w:r w:rsidRPr="00F43669">
        <w:rPr>
          <w:rFonts w:ascii="Arial" w:hAnsi="Arial"/>
          <w:bCs/>
          <w:sz w:val="24"/>
          <w:szCs w:val="24"/>
          <w:lang w:eastAsia="ru-RU"/>
        </w:rPr>
        <w:t>Київ</w:t>
      </w:r>
    </w:p>
    <w:p w14:paraId="3214E573" w14:textId="77777777" w:rsidR="00890A77" w:rsidRPr="00F43669" w:rsidRDefault="00890A77" w:rsidP="00890A77">
      <w:pPr>
        <w:pStyle w:val="ae"/>
        <w:rPr>
          <w:rFonts w:ascii="Arial" w:hAnsi="Arial" w:cs="Arial"/>
          <w:bCs/>
          <w:sz w:val="25"/>
          <w:szCs w:val="25"/>
        </w:rPr>
      </w:pPr>
      <w:r w:rsidRPr="00F43669">
        <w:rPr>
          <w:rFonts w:ascii="Arial" w:hAnsi="Arial" w:cs="Arial"/>
          <w:bCs/>
          <w:sz w:val="25"/>
          <w:szCs w:val="25"/>
        </w:rPr>
        <w:t xml:space="preserve">   Міністерство</w:t>
      </w:r>
      <w:r w:rsidRPr="00F43669">
        <w:rPr>
          <w:rFonts w:ascii="Arial" w:hAnsi="Arial" w:cs="Arial"/>
          <w:bCs/>
          <w:spacing w:val="-18"/>
          <w:sz w:val="25"/>
          <w:szCs w:val="25"/>
        </w:rPr>
        <w:t xml:space="preserve"> </w:t>
      </w:r>
      <w:r w:rsidRPr="00F43669">
        <w:rPr>
          <w:rFonts w:ascii="Arial" w:hAnsi="Arial" w:cs="Arial"/>
          <w:bCs/>
          <w:sz w:val="25"/>
          <w:szCs w:val="25"/>
        </w:rPr>
        <w:t>розвитку</w:t>
      </w:r>
      <w:r w:rsidRPr="00F43669">
        <w:rPr>
          <w:rFonts w:ascii="Arial" w:hAnsi="Arial" w:cs="Arial"/>
          <w:bCs/>
          <w:spacing w:val="-14"/>
          <w:sz w:val="25"/>
          <w:szCs w:val="25"/>
        </w:rPr>
        <w:t xml:space="preserve"> </w:t>
      </w:r>
      <w:r w:rsidRPr="00F43669">
        <w:rPr>
          <w:rFonts w:ascii="Arial" w:hAnsi="Arial" w:cs="Arial"/>
          <w:bCs/>
          <w:sz w:val="25"/>
          <w:szCs w:val="25"/>
        </w:rPr>
        <w:t>громад,</w:t>
      </w:r>
      <w:r w:rsidRPr="00F43669">
        <w:rPr>
          <w:rFonts w:ascii="Arial" w:hAnsi="Arial" w:cs="Arial"/>
          <w:bCs/>
          <w:spacing w:val="-12"/>
          <w:sz w:val="25"/>
          <w:szCs w:val="25"/>
        </w:rPr>
        <w:t xml:space="preserve"> </w:t>
      </w:r>
      <w:r w:rsidRPr="00F43669">
        <w:rPr>
          <w:rFonts w:ascii="Arial" w:hAnsi="Arial" w:cs="Arial"/>
          <w:bCs/>
          <w:sz w:val="25"/>
          <w:szCs w:val="25"/>
        </w:rPr>
        <w:t>територій</w:t>
      </w:r>
      <w:r w:rsidRPr="00F43669">
        <w:rPr>
          <w:rFonts w:ascii="Arial" w:hAnsi="Arial" w:cs="Arial"/>
          <w:bCs/>
          <w:spacing w:val="-16"/>
          <w:sz w:val="25"/>
          <w:szCs w:val="25"/>
        </w:rPr>
        <w:t xml:space="preserve"> </w:t>
      </w:r>
      <w:r w:rsidRPr="00F43669">
        <w:rPr>
          <w:rFonts w:ascii="Arial" w:hAnsi="Arial" w:cs="Arial"/>
          <w:bCs/>
          <w:sz w:val="25"/>
          <w:szCs w:val="25"/>
        </w:rPr>
        <w:t>та</w:t>
      </w:r>
      <w:r w:rsidRPr="00F43669">
        <w:rPr>
          <w:rFonts w:ascii="Arial" w:hAnsi="Arial" w:cs="Arial"/>
          <w:bCs/>
          <w:spacing w:val="-16"/>
          <w:sz w:val="25"/>
          <w:szCs w:val="25"/>
        </w:rPr>
        <w:t xml:space="preserve"> </w:t>
      </w:r>
      <w:r w:rsidRPr="00F43669">
        <w:rPr>
          <w:rFonts w:ascii="Arial" w:hAnsi="Arial" w:cs="Arial"/>
          <w:bCs/>
          <w:sz w:val="25"/>
          <w:szCs w:val="25"/>
        </w:rPr>
        <w:t>інфраструктури</w:t>
      </w:r>
      <w:r w:rsidRPr="00F43669">
        <w:rPr>
          <w:rFonts w:ascii="Arial" w:hAnsi="Arial" w:cs="Arial"/>
          <w:bCs/>
          <w:spacing w:val="-12"/>
          <w:sz w:val="25"/>
          <w:szCs w:val="25"/>
        </w:rPr>
        <w:t xml:space="preserve"> </w:t>
      </w:r>
      <w:r w:rsidRPr="00F43669">
        <w:rPr>
          <w:rFonts w:ascii="Arial" w:hAnsi="Arial" w:cs="Arial"/>
          <w:bCs/>
          <w:sz w:val="25"/>
          <w:szCs w:val="25"/>
        </w:rPr>
        <w:t>України</w:t>
      </w:r>
    </w:p>
    <w:p w14:paraId="02D13B57" w14:textId="280ADAD3" w:rsidR="00890A77" w:rsidRPr="00513E21" w:rsidRDefault="00890A77" w:rsidP="00890A77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  <w:r w:rsidRPr="00F43669">
        <w:rPr>
          <w:rFonts w:ascii="Arial" w:hAnsi="Arial"/>
          <w:bCs/>
          <w:sz w:val="24"/>
          <w:szCs w:val="24"/>
          <w:lang w:eastAsia="ru-RU"/>
        </w:rPr>
        <w:t>20</w:t>
      </w:r>
      <w:r w:rsidRPr="00F43669">
        <w:rPr>
          <w:rFonts w:ascii="Arial" w:hAnsi="Arial"/>
          <w:bCs/>
          <w:sz w:val="24"/>
          <w:szCs w:val="24"/>
          <w:lang w:val="ru-RU" w:eastAsia="ru-RU"/>
        </w:rPr>
        <w:t>2</w:t>
      </w:r>
      <w:r w:rsidRPr="00F43669">
        <w:rPr>
          <w:rFonts w:ascii="Arial" w:hAnsi="Arial"/>
          <w:bCs/>
          <w:sz w:val="24"/>
          <w:lang w:val="ru-RU" w:eastAsia="ru-RU"/>
        </w:rPr>
        <w:t>4</w:t>
      </w:r>
    </w:p>
    <w:p w14:paraId="6469D57E" w14:textId="5AEA3B75" w:rsidR="00890A77" w:rsidRDefault="00890A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BBE7C51" w14:textId="221395E2" w:rsidR="001709D9" w:rsidRDefault="00890A77">
      <w:pPr>
        <w:pStyle w:val="af4"/>
        <w:rPr>
          <w:lang w:val="uk-UA"/>
        </w:rPr>
      </w:pPr>
      <w:bookmarkStart w:id="2" w:name="_Hlk171005479"/>
      <w:r w:rsidRPr="0025454F">
        <w:rPr>
          <w:rFonts w:ascii="Arial" w:hAnsi="Arial" w:cs="Arial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E2622A3" wp14:editId="34B6E1C1">
            <wp:extent cx="752299" cy="76581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08" cy="77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F251F" w14:textId="77777777" w:rsidR="001709D9" w:rsidRDefault="001709D9">
      <w:pPr>
        <w:pStyle w:val="af5"/>
        <w:rPr>
          <w:rFonts w:ascii="Arial" w:hAnsi="Arial"/>
          <w:u w:val="double"/>
          <w:lang w:val="uk-UA"/>
        </w:rPr>
      </w:pPr>
    </w:p>
    <w:p w14:paraId="44FCCAFC" w14:textId="77777777" w:rsidR="00D034E8" w:rsidRDefault="00D034E8">
      <w:pPr>
        <w:pStyle w:val="af5"/>
        <w:rPr>
          <w:rFonts w:ascii="Arial" w:hAnsi="Arial"/>
          <w:u w:val="double"/>
          <w:lang w:val="uk-UA"/>
        </w:rPr>
      </w:pPr>
    </w:p>
    <w:p w14:paraId="6AD9E339" w14:textId="77777777" w:rsidR="00890A77" w:rsidRPr="00F33CC0" w:rsidRDefault="00890A77" w:rsidP="00890A77">
      <w:pPr>
        <w:pBdr>
          <w:bottom w:val="thinThickSmallGap" w:sz="24" w:space="1" w:color="auto"/>
        </w:pBdr>
        <w:shd w:val="clear" w:color="auto" w:fill="FFFFFF"/>
        <w:suppressAutoHyphens/>
        <w:adjustRightInd w:val="0"/>
        <w:spacing w:line="360" w:lineRule="auto"/>
        <w:jc w:val="center"/>
        <w:rPr>
          <w:rFonts w:ascii="Arial" w:hAnsi="Arial" w:cs="Arial"/>
          <w:bCs/>
          <w:color w:val="000000"/>
          <w:sz w:val="29"/>
          <w:szCs w:val="29"/>
        </w:rPr>
      </w:pPr>
      <w:r w:rsidRPr="00F33CC0">
        <w:rPr>
          <w:rFonts w:ascii="Arial" w:hAnsi="Arial" w:cs="Arial"/>
          <w:bCs/>
          <w:color w:val="000000"/>
          <w:sz w:val="29"/>
          <w:szCs w:val="29"/>
        </w:rPr>
        <w:t>ДЕРЖАВНІ БУДІВЕЛЬНІ НОРМИ УКРАЇНИ</w:t>
      </w:r>
    </w:p>
    <w:p w14:paraId="43EEF59F" w14:textId="77777777" w:rsidR="00890A77" w:rsidRDefault="00890A77" w:rsidP="00890A77">
      <w:pPr>
        <w:spacing w:line="288" w:lineRule="auto"/>
        <w:jc w:val="center"/>
        <w:rPr>
          <w:rFonts w:ascii="Arial" w:hAnsi="Arial" w:cs="Arial"/>
          <w:b/>
          <w:sz w:val="23"/>
          <w:szCs w:val="23"/>
        </w:rPr>
      </w:pPr>
    </w:p>
    <w:p w14:paraId="2E08BC59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202E5C7B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61F98588" w14:textId="77777777" w:rsidR="001709D9" w:rsidRPr="000A610C" w:rsidRDefault="0098548A">
      <w:pPr>
        <w:spacing w:after="0"/>
        <w:jc w:val="center"/>
        <w:rPr>
          <w:rFonts w:ascii="Arial" w:hAnsi="Arial"/>
          <w:bCs/>
          <w:sz w:val="24"/>
          <w:szCs w:val="24"/>
          <w:lang w:eastAsia="ru-RU"/>
        </w:rPr>
      </w:pPr>
      <w:r w:rsidRPr="000A610C">
        <w:rPr>
          <w:rFonts w:ascii="Arial" w:hAnsi="Arial"/>
          <w:bCs/>
          <w:sz w:val="24"/>
          <w:szCs w:val="24"/>
          <w:lang w:eastAsia="ru-RU"/>
        </w:rPr>
        <w:t>Будівлі та споруди</w:t>
      </w:r>
    </w:p>
    <w:p w14:paraId="3C84AC51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48D36735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712B368A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</w:p>
    <w:p w14:paraId="11F3F5AD" w14:textId="77777777" w:rsidR="006159E0" w:rsidRDefault="006159E0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</w:p>
    <w:p w14:paraId="3610DF03" w14:textId="77777777" w:rsidR="006159E0" w:rsidRPr="006159E0" w:rsidRDefault="006159E0">
      <w:pPr>
        <w:spacing w:after="0"/>
        <w:jc w:val="center"/>
        <w:rPr>
          <w:rFonts w:ascii="Arial" w:hAnsi="Arial"/>
          <w:b/>
          <w:sz w:val="24"/>
          <w:szCs w:val="24"/>
          <w:lang w:val="ru-RU" w:eastAsia="ru-RU"/>
        </w:rPr>
      </w:pPr>
    </w:p>
    <w:p w14:paraId="21D8479E" w14:textId="122409D8" w:rsidR="001709D9" w:rsidRPr="00890A77" w:rsidRDefault="0098548A">
      <w:pPr>
        <w:shd w:val="clear" w:color="auto" w:fill="FFFFFF"/>
        <w:spacing w:after="0"/>
        <w:jc w:val="center"/>
        <w:rPr>
          <w:rFonts w:ascii="Arial" w:hAnsi="Arial"/>
          <w:b/>
          <w:bCs/>
          <w:sz w:val="35"/>
          <w:szCs w:val="35"/>
        </w:rPr>
      </w:pPr>
      <w:r w:rsidRPr="00890A77">
        <w:rPr>
          <w:rFonts w:ascii="Arial" w:hAnsi="Arial"/>
          <w:b/>
          <w:bCs/>
          <w:sz w:val="35"/>
          <w:szCs w:val="35"/>
        </w:rPr>
        <w:t>ТЕПЛИЦІ І ПАРНИКИ</w:t>
      </w:r>
    </w:p>
    <w:p w14:paraId="01403911" w14:textId="77777777" w:rsidR="001709D9" w:rsidRPr="00890A77" w:rsidRDefault="001709D9">
      <w:pPr>
        <w:spacing w:after="0"/>
        <w:jc w:val="center"/>
        <w:rPr>
          <w:rFonts w:ascii="Arial" w:hAnsi="Arial"/>
          <w:sz w:val="35"/>
          <w:szCs w:val="35"/>
          <w:lang w:eastAsia="ru-RU"/>
        </w:rPr>
      </w:pPr>
    </w:p>
    <w:p w14:paraId="17D9EB4A" w14:textId="77777777" w:rsidR="001709D9" w:rsidRPr="00890A77" w:rsidRDefault="001709D9">
      <w:pPr>
        <w:spacing w:after="0"/>
        <w:jc w:val="center"/>
        <w:rPr>
          <w:rFonts w:ascii="Arial" w:hAnsi="Arial"/>
          <w:sz w:val="35"/>
          <w:szCs w:val="35"/>
          <w:lang w:eastAsia="ru-RU"/>
        </w:rPr>
      </w:pPr>
    </w:p>
    <w:p w14:paraId="73AC8DA9" w14:textId="0A76CC37" w:rsidR="001709D9" w:rsidRPr="00890A77" w:rsidRDefault="0098548A">
      <w:pPr>
        <w:shd w:val="clear" w:color="auto" w:fill="FFFFFF"/>
        <w:spacing w:after="0"/>
        <w:jc w:val="center"/>
        <w:rPr>
          <w:rFonts w:ascii="Arial" w:hAnsi="Arial"/>
          <w:b/>
          <w:bCs/>
          <w:sz w:val="35"/>
          <w:szCs w:val="35"/>
        </w:rPr>
      </w:pPr>
      <w:r w:rsidRPr="00890A77">
        <w:rPr>
          <w:rFonts w:ascii="Arial" w:hAnsi="Arial"/>
          <w:b/>
          <w:bCs/>
          <w:sz w:val="35"/>
          <w:szCs w:val="35"/>
        </w:rPr>
        <w:t>ДБН В.2.2-2:202</w:t>
      </w:r>
      <w:r w:rsidR="00D12E06">
        <w:rPr>
          <w:rFonts w:ascii="Arial" w:hAnsi="Arial"/>
          <w:b/>
          <w:bCs/>
          <w:sz w:val="35"/>
          <w:szCs w:val="35"/>
        </w:rPr>
        <w:t>4</w:t>
      </w:r>
    </w:p>
    <w:p w14:paraId="12A7D350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4B626B18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106C1FB1" w14:textId="31EDB072" w:rsidR="001709D9" w:rsidRPr="00D12E06" w:rsidRDefault="00D12E06">
      <w:pPr>
        <w:spacing w:after="0"/>
        <w:jc w:val="center"/>
        <w:rPr>
          <w:rFonts w:ascii="Arial" w:hAnsi="Arial"/>
          <w:i/>
          <w:iCs/>
          <w:sz w:val="24"/>
          <w:szCs w:val="24"/>
          <w:lang w:eastAsia="ru-RU"/>
        </w:rPr>
      </w:pPr>
      <w:r w:rsidRPr="00D12E06">
        <w:rPr>
          <w:rFonts w:ascii="Arial" w:hAnsi="Arial"/>
          <w:i/>
          <w:iCs/>
          <w:sz w:val="24"/>
          <w:szCs w:val="24"/>
          <w:lang w:eastAsia="ru-RU"/>
        </w:rPr>
        <w:t>Видання офіційне</w:t>
      </w:r>
    </w:p>
    <w:p w14:paraId="1F088638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2511DFAC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39BE8E58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5E679D09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48003EA8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4C708B72" w14:textId="77777777" w:rsidR="001709D9" w:rsidRPr="00890A77" w:rsidRDefault="001709D9">
      <w:pPr>
        <w:spacing w:after="0"/>
        <w:jc w:val="center"/>
        <w:rPr>
          <w:rFonts w:ascii="Arial" w:hAnsi="Arial"/>
          <w:b/>
          <w:i/>
          <w:iCs/>
          <w:sz w:val="24"/>
          <w:szCs w:val="24"/>
          <w:lang w:eastAsia="ru-RU"/>
        </w:rPr>
      </w:pPr>
    </w:p>
    <w:p w14:paraId="14A27B25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385AEF0B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1391401B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46550DBF" w14:textId="77777777" w:rsidR="001709D9" w:rsidRDefault="001709D9">
      <w:pPr>
        <w:spacing w:after="0"/>
        <w:jc w:val="center"/>
        <w:rPr>
          <w:rFonts w:ascii="Arial" w:hAnsi="Arial"/>
          <w:b/>
          <w:sz w:val="24"/>
          <w:szCs w:val="24"/>
          <w:lang w:eastAsia="ru-RU"/>
        </w:rPr>
      </w:pPr>
    </w:p>
    <w:p w14:paraId="073C5889" w14:textId="77777777" w:rsidR="001709D9" w:rsidRDefault="001709D9">
      <w:pPr>
        <w:spacing w:after="0"/>
        <w:jc w:val="center"/>
        <w:rPr>
          <w:rFonts w:ascii="Arial" w:hAnsi="Arial"/>
          <w:lang w:eastAsia="ru-RU"/>
        </w:rPr>
      </w:pPr>
    </w:p>
    <w:p w14:paraId="08B5BB3A" w14:textId="77777777" w:rsidR="001C13BB" w:rsidRDefault="001C13BB">
      <w:pPr>
        <w:spacing w:after="0"/>
        <w:jc w:val="center"/>
        <w:rPr>
          <w:rFonts w:ascii="Arial" w:hAnsi="Arial"/>
          <w:lang w:eastAsia="ru-RU"/>
        </w:rPr>
      </w:pPr>
    </w:p>
    <w:p w14:paraId="612826A8" w14:textId="77777777" w:rsidR="001C13BB" w:rsidRDefault="001C13BB">
      <w:pPr>
        <w:spacing w:after="0"/>
        <w:jc w:val="center"/>
        <w:rPr>
          <w:rFonts w:ascii="Arial" w:hAnsi="Arial"/>
          <w:lang w:eastAsia="ru-RU"/>
        </w:rPr>
      </w:pPr>
    </w:p>
    <w:p w14:paraId="2B180869" w14:textId="77777777" w:rsidR="001C13BB" w:rsidRDefault="001C13BB">
      <w:pPr>
        <w:spacing w:after="0"/>
        <w:jc w:val="center"/>
        <w:rPr>
          <w:rFonts w:ascii="Arial" w:hAnsi="Arial"/>
          <w:lang w:val="ru-RU" w:eastAsia="ru-RU"/>
        </w:rPr>
      </w:pPr>
    </w:p>
    <w:p w14:paraId="2EAB4C1A" w14:textId="77777777" w:rsidR="006159E0" w:rsidRDefault="006159E0">
      <w:pPr>
        <w:spacing w:after="0"/>
        <w:jc w:val="center"/>
        <w:rPr>
          <w:rFonts w:ascii="Arial" w:hAnsi="Arial"/>
          <w:lang w:val="ru-RU" w:eastAsia="ru-RU"/>
        </w:rPr>
      </w:pPr>
    </w:p>
    <w:p w14:paraId="3C6C8DD4" w14:textId="77777777" w:rsidR="006159E0" w:rsidRDefault="006159E0">
      <w:pPr>
        <w:spacing w:after="0"/>
        <w:jc w:val="center"/>
        <w:rPr>
          <w:rFonts w:ascii="Arial" w:hAnsi="Arial"/>
          <w:lang w:val="ru-RU" w:eastAsia="ru-RU"/>
        </w:rPr>
      </w:pPr>
    </w:p>
    <w:p w14:paraId="311D2430" w14:textId="77777777" w:rsidR="001709D9" w:rsidRPr="00F43669" w:rsidRDefault="0098548A">
      <w:pPr>
        <w:spacing w:after="0"/>
        <w:jc w:val="center"/>
        <w:rPr>
          <w:rFonts w:ascii="Arial" w:hAnsi="Arial"/>
          <w:bCs/>
          <w:sz w:val="24"/>
          <w:szCs w:val="24"/>
          <w:lang w:eastAsia="ru-RU"/>
        </w:rPr>
      </w:pPr>
      <w:r w:rsidRPr="00F43669">
        <w:rPr>
          <w:rFonts w:ascii="Arial" w:hAnsi="Arial"/>
          <w:bCs/>
          <w:sz w:val="24"/>
          <w:szCs w:val="24"/>
          <w:lang w:eastAsia="ru-RU"/>
        </w:rPr>
        <w:t>Київ</w:t>
      </w:r>
    </w:p>
    <w:p w14:paraId="4602038E" w14:textId="77777777" w:rsidR="001709D9" w:rsidRPr="00F43669" w:rsidRDefault="0098548A">
      <w:pPr>
        <w:spacing w:after="0"/>
        <w:jc w:val="center"/>
        <w:rPr>
          <w:rFonts w:ascii="Arial" w:hAnsi="Arial"/>
          <w:bCs/>
          <w:sz w:val="24"/>
          <w:szCs w:val="24"/>
          <w:lang w:val="ru-RU" w:eastAsia="ru-RU"/>
        </w:rPr>
      </w:pPr>
      <w:r w:rsidRPr="00F43669">
        <w:rPr>
          <w:rFonts w:ascii="Arial" w:hAnsi="Arial"/>
          <w:bCs/>
          <w:sz w:val="24"/>
          <w:szCs w:val="24"/>
          <w:lang w:eastAsia="ru-RU"/>
        </w:rPr>
        <w:t>Мінінфраструктури</w:t>
      </w:r>
    </w:p>
    <w:p w14:paraId="3B0FFB1A" w14:textId="77777777" w:rsidR="00E61551" w:rsidRDefault="0098548A">
      <w:pPr>
        <w:spacing w:after="0"/>
        <w:jc w:val="center"/>
        <w:rPr>
          <w:rFonts w:ascii="Arial" w:hAnsi="Arial"/>
          <w:bCs/>
          <w:sz w:val="24"/>
          <w:lang w:val="ru-RU" w:eastAsia="ru-RU"/>
        </w:rPr>
        <w:sectPr w:rsidR="00E61551" w:rsidSect="000A610C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560" w:header="709" w:footer="709" w:gutter="0"/>
          <w:cols w:space="720"/>
          <w:docGrid w:linePitch="299"/>
        </w:sectPr>
      </w:pPr>
      <w:r w:rsidRPr="00F43669">
        <w:rPr>
          <w:rFonts w:ascii="Arial" w:hAnsi="Arial"/>
          <w:bCs/>
          <w:sz w:val="24"/>
          <w:szCs w:val="24"/>
          <w:lang w:eastAsia="ru-RU"/>
        </w:rPr>
        <w:t>20</w:t>
      </w:r>
      <w:r w:rsidRPr="00F43669">
        <w:rPr>
          <w:rFonts w:ascii="Arial" w:hAnsi="Arial"/>
          <w:bCs/>
          <w:sz w:val="24"/>
          <w:szCs w:val="24"/>
          <w:lang w:val="ru-RU" w:eastAsia="ru-RU"/>
        </w:rPr>
        <w:t>2</w:t>
      </w:r>
      <w:r w:rsidRPr="00F43669">
        <w:rPr>
          <w:rFonts w:ascii="Arial" w:hAnsi="Arial"/>
          <w:bCs/>
          <w:sz w:val="24"/>
          <w:lang w:val="ru-RU" w:eastAsia="ru-RU"/>
        </w:rPr>
        <w:t>4</w:t>
      </w:r>
    </w:p>
    <w:bookmarkEnd w:id="2"/>
    <w:p w14:paraId="428E2222" w14:textId="77777777" w:rsidR="001709D9" w:rsidRDefault="0098548A">
      <w:pPr>
        <w:pStyle w:val="af5"/>
        <w:spacing w:after="120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lastRenderedPageBreak/>
        <w:t>ПЕРЕДМОВА</w:t>
      </w:r>
    </w:p>
    <w:tbl>
      <w:tblPr>
        <w:tblW w:w="9562" w:type="dxa"/>
        <w:jc w:val="center"/>
        <w:tblLayout w:type="fixed"/>
        <w:tblLook w:val="01E0" w:firstRow="1" w:lastRow="1" w:firstColumn="1" w:lastColumn="1" w:noHBand="0" w:noVBand="0"/>
      </w:tblPr>
      <w:tblGrid>
        <w:gridCol w:w="2568"/>
        <w:gridCol w:w="6994"/>
      </w:tblGrid>
      <w:tr w:rsidR="001709D9" w14:paraId="459BB9AF" w14:textId="77777777" w:rsidTr="00C02EE2">
        <w:trPr>
          <w:trHeight w:val="676"/>
          <w:jc w:val="center"/>
        </w:trPr>
        <w:tc>
          <w:tcPr>
            <w:tcW w:w="2568" w:type="dxa"/>
          </w:tcPr>
          <w:p w14:paraId="61C05A5A" w14:textId="77777777" w:rsidR="001709D9" w:rsidRDefault="00985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РОЗРОБЛЕНО:</w:t>
            </w:r>
          </w:p>
        </w:tc>
        <w:tc>
          <w:tcPr>
            <w:tcW w:w="6994" w:type="dxa"/>
          </w:tcPr>
          <w:p w14:paraId="2B570D08" w14:textId="77777777" w:rsidR="001709D9" w:rsidRDefault="0098548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Товариство з обмеженою відповідальністю «Український інститут сталевих конструкцій імені В. М. Шимановського» </w:t>
            </w:r>
          </w:p>
        </w:tc>
      </w:tr>
      <w:tr w:rsidR="001709D9" w14:paraId="4223DFB0" w14:textId="77777777" w:rsidTr="00C02EE2">
        <w:trPr>
          <w:trHeight w:val="1005"/>
          <w:jc w:val="center"/>
        </w:trPr>
        <w:tc>
          <w:tcPr>
            <w:tcW w:w="2568" w:type="dxa"/>
          </w:tcPr>
          <w:p w14:paraId="022F36E2" w14:textId="77777777" w:rsidR="001709D9" w:rsidRDefault="0098548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Розробники:</w:t>
            </w:r>
            <w:r>
              <w:rPr>
                <w:rFonts w:ascii="Arial" w:hAnsi="Arial"/>
                <w:caps/>
              </w:rPr>
              <w:br/>
            </w:r>
            <w:r>
              <w:rPr>
                <w:rFonts w:ascii="Arial" w:hAnsi="Arial"/>
                <w:caps/>
              </w:rPr>
              <w:br/>
            </w:r>
          </w:p>
        </w:tc>
        <w:tc>
          <w:tcPr>
            <w:tcW w:w="6994" w:type="dxa"/>
          </w:tcPr>
          <w:p w14:paraId="68593A71" w14:textId="77777777" w:rsidR="001709D9" w:rsidRDefault="0098548A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О. Шимановський, </w:t>
            </w:r>
            <w:r>
              <w:rPr>
                <w:rFonts w:ascii="Arial" w:hAnsi="Arial"/>
              </w:rPr>
              <w:t xml:space="preserve">д-р техн. наук, чл.-кор. НАН України (науковий керівник), </w:t>
            </w:r>
            <w:r>
              <w:rPr>
                <w:rFonts w:ascii="Arial" w:hAnsi="Arial"/>
                <w:b/>
              </w:rPr>
              <w:t>В. Адріанов, В. Гордеєв,</w:t>
            </w:r>
            <w:r>
              <w:rPr>
                <w:rFonts w:ascii="Arial" w:hAnsi="Arial"/>
              </w:rPr>
              <w:t xml:space="preserve"> д-р техн. наук,</w:t>
            </w:r>
            <w:r>
              <w:rPr>
                <w:rFonts w:ascii="Arial" w:hAnsi="Arial"/>
                <w:b/>
              </w:rPr>
              <w:br/>
              <w:t xml:space="preserve">В. Гаврилова, О. Кордун, Я. Лимар, В. Шалінський, </w:t>
            </w:r>
            <w:r>
              <w:rPr>
                <w:rFonts w:ascii="Arial" w:hAnsi="Arial"/>
              </w:rPr>
              <w:t xml:space="preserve">канд. техн. наук; </w:t>
            </w:r>
            <w:r>
              <w:rPr>
                <w:rFonts w:ascii="Arial" w:hAnsi="Arial"/>
                <w:b/>
              </w:rPr>
              <w:t>М. Шимановська</w:t>
            </w:r>
            <w:r>
              <w:rPr>
                <w:rFonts w:ascii="Arial" w:hAnsi="Arial"/>
              </w:rPr>
              <w:t>, канд. техн. наук</w:t>
            </w:r>
          </w:p>
        </w:tc>
      </w:tr>
      <w:tr w:rsidR="001709D9" w14:paraId="4372EEAD" w14:textId="77777777" w:rsidTr="00C02EE2">
        <w:trPr>
          <w:trHeight w:val="1685"/>
          <w:jc w:val="center"/>
        </w:trPr>
        <w:tc>
          <w:tcPr>
            <w:tcW w:w="2568" w:type="dxa"/>
          </w:tcPr>
          <w:p w14:paraId="75493D39" w14:textId="77777777" w:rsidR="001709D9" w:rsidRDefault="0098548A">
            <w:pPr>
              <w:spacing w:before="120"/>
              <w:rPr>
                <w:rFonts w:ascii="Arial" w:hAnsi="Arial"/>
                <w:caps/>
              </w:rPr>
            </w:pPr>
            <w:r>
              <w:rPr>
                <w:rFonts w:ascii="Arial" w:hAnsi="Arial"/>
                <w:bCs/>
              </w:rPr>
              <w:t>За участю:</w:t>
            </w:r>
          </w:p>
        </w:tc>
        <w:tc>
          <w:tcPr>
            <w:tcW w:w="6994" w:type="dxa"/>
          </w:tcPr>
          <w:p w14:paraId="15BEAF31" w14:textId="348C672A" w:rsidR="001709D9" w:rsidRDefault="0098548A">
            <w:pPr>
              <w:spacing w:before="12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Київський національний університет будівництва і архітектури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/>
                <w:b/>
                <w:bCs/>
              </w:rPr>
              <w:t xml:space="preserve">Г. Тонкачеєв, </w:t>
            </w:r>
            <w:r>
              <w:rPr>
                <w:rFonts w:ascii="Arial" w:hAnsi="Arial"/>
              </w:rPr>
              <w:t xml:space="preserve">д-р техн. наук, </w:t>
            </w:r>
            <w:r>
              <w:rPr>
                <w:rFonts w:ascii="Arial" w:hAnsi="Arial"/>
                <w:b/>
              </w:rPr>
              <w:t>Л. Чебанов</w:t>
            </w:r>
            <w:r w:rsidR="000B129E">
              <w:rPr>
                <w:rFonts w:ascii="Arial" w:hAnsi="Arial"/>
                <w:b/>
              </w:rPr>
              <w:t>,</w:t>
            </w:r>
            <w:r>
              <w:rPr>
                <w:rFonts w:ascii="Arial" w:hAnsi="Arial"/>
              </w:rPr>
              <w:t xml:space="preserve"> канд. техн. наук)</w:t>
            </w:r>
          </w:p>
          <w:p w14:paraId="4F53AB77" w14:textId="77777777" w:rsidR="001709D9" w:rsidRDefault="0098548A">
            <w:pPr>
              <w:spacing w:before="12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Національний авіаційний університет (</w:t>
            </w:r>
            <w:r>
              <w:rPr>
                <w:rFonts w:ascii="Arial" w:hAnsi="Arial"/>
                <w:b/>
                <w:bCs/>
                <w:spacing w:val="-4"/>
              </w:rPr>
              <w:t>Н. Махінько</w:t>
            </w:r>
            <w:r>
              <w:rPr>
                <w:rFonts w:ascii="Arial" w:hAnsi="Arial"/>
                <w:bCs/>
                <w:spacing w:val="-4"/>
              </w:rPr>
              <w:t xml:space="preserve">, </w:t>
            </w:r>
            <w:r>
              <w:rPr>
                <w:rFonts w:ascii="Arial" w:hAnsi="Arial"/>
                <w:spacing w:val="-4"/>
              </w:rPr>
              <w:t>д-р техн. наук</w:t>
            </w:r>
            <w:r>
              <w:rPr>
                <w:rFonts w:ascii="Arial" w:hAnsi="Arial"/>
              </w:rPr>
              <w:t>)</w:t>
            </w:r>
          </w:p>
          <w:p w14:paraId="57E5C4B4" w14:textId="77777777" w:rsidR="001709D9" w:rsidRDefault="0098548A">
            <w:pPr>
              <w:spacing w:before="12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Товариство з обмеженою відповідальністю «Інжтехбуд»</w:t>
            </w:r>
            <w:r>
              <w:rPr>
                <w:rFonts w:ascii="Arial" w:hAnsi="Arial"/>
              </w:rPr>
              <w:br/>
              <w:t>(</w:t>
            </w:r>
            <w:r>
              <w:rPr>
                <w:rFonts w:ascii="Arial" w:hAnsi="Arial"/>
                <w:b/>
                <w:bCs/>
              </w:rPr>
              <w:t xml:space="preserve">Т. Чебанов, </w:t>
            </w:r>
            <w:r>
              <w:rPr>
                <w:rFonts w:ascii="Arial" w:hAnsi="Arial"/>
              </w:rPr>
              <w:t>канд. техн. наук)</w:t>
            </w:r>
          </w:p>
          <w:p w14:paraId="24B80A61" w14:textId="77777777" w:rsidR="001709D9" w:rsidRDefault="0098548A">
            <w:pPr>
              <w:spacing w:before="120" w:after="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>Товариство з обмеженою відповідальністю «ЕТУАЛЬ»</w:t>
            </w:r>
            <w:r>
              <w:rPr>
                <w:rFonts w:ascii="Arial" w:hAnsi="Arial"/>
              </w:rPr>
              <w:br/>
              <w:t>(</w:t>
            </w:r>
            <w:r>
              <w:rPr>
                <w:rFonts w:ascii="Arial" w:hAnsi="Arial"/>
                <w:b/>
              </w:rPr>
              <w:t xml:space="preserve">А. Махінько, </w:t>
            </w:r>
            <w:r>
              <w:rPr>
                <w:rFonts w:ascii="Arial" w:hAnsi="Arial"/>
              </w:rPr>
              <w:t>д-р техн. наук)</w:t>
            </w:r>
          </w:p>
        </w:tc>
      </w:tr>
      <w:tr w:rsidR="001709D9" w14:paraId="08565905" w14:textId="77777777" w:rsidTr="00C02EE2">
        <w:trPr>
          <w:jc w:val="center"/>
        </w:trPr>
        <w:tc>
          <w:tcPr>
            <w:tcW w:w="2568" w:type="dxa"/>
          </w:tcPr>
          <w:p w14:paraId="46EAF4B2" w14:textId="77777777" w:rsidR="001709D9" w:rsidRDefault="00985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 ВНЕСЕНО:</w:t>
            </w:r>
          </w:p>
        </w:tc>
        <w:tc>
          <w:tcPr>
            <w:tcW w:w="6994" w:type="dxa"/>
          </w:tcPr>
          <w:p w14:paraId="3EBA337F" w14:textId="77777777" w:rsidR="001709D9" w:rsidRDefault="00985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Департамент технічного регулювання у будівництві Міністерства розвитку громад територій та інфраструктури України</w:t>
            </w:r>
          </w:p>
        </w:tc>
      </w:tr>
      <w:tr w:rsidR="001709D9" w14:paraId="4818DB81" w14:textId="77777777" w:rsidTr="00C02EE2">
        <w:trPr>
          <w:jc w:val="center"/>
        </w:trPr>
        <w:tc>
          <w:tcPr>
            <w:tcW w:w="2568" w:type="dxa"/>
          </w:tcPr>
          <w:p w14:paraId="3B896734" w14:textId="77777777" w:rsidR="001709D9" w:rsidRDefault="00985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 ПОГОДЖЕНО:</w:t>
            </w:r>
          </w:p>
        </w:tc>
        <w:tc>
          <w:tcPr>
            <w:tcW w:w="6994" w:type="dxa"/>
          </w:tcPr>
          <w:p w14:paraId="21491162" w14:textId="77777777" w:rsidR="001709D9" w:rsidRPr="00513E21" w:rsidRDefault="0098548A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</w:rPr>
              <w:t>Міністерство аграрної політики та продовольства України</w:t>
            </w:r>
            <w:r>
              <w:rPr>
                <w:rFonts w:ascii="Arial" w:hAnsi="Arial"/>
              </w:rPr>
              <w:br/>
              <w:t>(лист від 01.10.2022 №21-1314-05/18410</w:t>
            </w:r>
            <w:r w:rsidRPr="00513E21">
              <w:rPr>
                <w:rFonts w:ascii="Arial" w:hAnsi="Arial"/>
                <w:lang w:val="ru-RU"/>
              </w:rPr>
              <w:t>)</w:t>
            </w:r>
          </w:p>
          <w:p w14:paraId="0B2C933A" w14:textId="77777777" w:rsidR="001709D9" w:rsidRDefault="00985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Державна служба України з надзвичайних ситуацій</w:t>
            </w:r>
            <w:r>
              <w:rPr>
                <w:rFonts w:ascii="Arial" w:hAnsi="Arial"/>
              </w:rPr>
              <w:br/>
              <w:t>(лист від 12.10.2022 № 01-9315/261-4)</w:t>
            </w:r>
          </w:p>
        </w:tc>
      </w:tr>
      <w:tr w:rsidR="001709D9" w14:paraId="1A392A3A" w14:textId="77777777" w:rsidTr="00C02EE2">
        <w:trPr>
          <w:jc w:val="center"/>
        </w:trPr>
        <w:tc>
          <w:tcPr>
            <w:tcW w:w="2568" w:type="dxa"/>
            <w:vMerge w:val="restart"/>
          </w:tcPr>
          <w:p w14:paraId="51D0C155" w14:textId="77777777" w:rsidR="001709D9" w:rsidRDefault="009854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 ЗАТВЕРДЖЕНО:</w:t>
            </w:r>
          </w:p>
        </w:tc>
        <w:tc>
          <w:tcPr>
            <w:tcW w:w="6994" w:type="dxa"/>
          </w:tcPr>
          <w:p w14:paraId="5095B477" w14:textId="7728E970" w:rsidR="001709D9" w:rsidRDefault="0098548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наказ Міністерств</w:t>
            </w:r>
            <w:r w:rsidR="0053783C">
              <w:rPr>
                <w:rFonts w:ascii="Arial" w:hAnsi="Arial"/>
              </w:rPr>
              <w:t>а</w:t>
            </w:r>
            <w:r>
              <w:rPr>
                <w:rFonts w:ascii="Arial" w:hAnsi="Arial"/>
              </w:rPr>
              <w:t xml:space="preserve"> розвитку громад, територій та інфраструктури України від </w:t>
            </w:r>
            <w:r w:rsidR="0053783C">
              <w:rPr>
                <w:rFonts w:ascii="Arial" w:hAnsi="Arial"/>
              </w:rPr>
              <w:t xml:space="preserve"> 01.07.</w:t>
            </w:r>
            <w:r>
              <w:rPr>
                <w:rFonts w:ascii="Arial" w:hAnsi="Arial"/>
              </w:rPr>
              <w:t>202</w:t>
            </w:r>
            <w:r w:rsidR="0053783C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 №</w:t>
            </w:r>
            <w:r w:rsidR="0053783C">
              <w:rPr>
                <w:rFonts w:ascii="Arial" w:hAnsi="Arial"/>
              </w:rPr>
              <w:t xml:space="preserve"> 589</w:t>
            </w:r>
          </w:p>
        </w:tc>
      </w:tr>
      <w:tr w:rsidR="001709D9" w14:paraId="7B23799A" w14:textId="77777777" w:rsidTr="00C02EE2">
        <w:trPr>
          <w:trHeight w:hRule="exact" w:val="227"/>
          <w:jc w:val="center"/>
        </w:trPr>
        <w:tc>
          <w:tcPr>
            <w:tcW w:w="2568" w:type="dxa"/>
            <w:vMerge/>
          </w:tcPr>
          <w:p w14:paraId="1E15A340" w14:textId="77777777" w:rsidR="001709D9" w:rsidRDefault="001709D9">
            <w:pPr>
              <w:rPr>
                <w:rFonts w:ascii="Arial" w:hAnsi="Arial"/>
              </w:rPr>
            </w:pPr>
          </w:p>
        </w:tc>
        <w:tc>
          <w:tcPr>
            <w:tcW w:w="6994" w:type="dxa"/>
          </w:tcPr>
          <w:p w14:paraId="3F24A039" w14:textId="77777777" w:rsidR="001709D9" w:rsidRDefault="001709D9">
            <w:pPr>
              <w:widowControl w:val="0"/>
              <w:rPr>
                <w:rFonts w:ascii="Arial" w:hAnsi="Arial"/>
              </w:rPr>
            </w:pPr>
          </w:p>
        </w:tc>
      </w:tr>
      <w:tr w:rsidR="001709D9" w14:paraId="6B4A74BA" w14:textId="77777777" w:rsidTr="00C02EE2">
        <w:trPr>
          <w:jc w:val="center"/>
        </w:trPr>
        <w:tc>
          <w:tcPr>
            <w:tcW w:w="2568" w:type="dxa"/>
          </w:tcPr>
          <w:p w14:paraId="1AFD136A" w14:textId="77777777" w:rsidR="001709D9" w:rsidRPr="0053783C" w:rsidRDefault="0098548A">
            <w:pPr>
              <w:rPr>
                <w:rFonts w:ascii="Arial" w:hAnsi="Arial"/>
              </w:rPr>
            </w:pPr>
            <w:r w:rsidRPr="0053783C">
              <w:rPr>
                <w:rFonts w:ascii="Arial" w:hAnsi="Arial"/>
              </w:rPr>
              <w:t>НАБРАННЯ ЧИННОСТІ</w:t>
            </w:r>
          </w:p>
        </w:tc>
        <w:tc>
          <w:tcPr>
            <w:tcW w:w="6994" w:type="dxa"/>
          </w:tcPr>
          <w:p w14:paraId="77075C0E" w14:textId="7576EAAB" w:rsidR="00D12E06" w:rsidRPr="0053783C" w:rsidRDefault="00D12E06" w:rsidP="00D12E06">
            <w:pPr>
              <w:spacing w:before="100" w:beforeAutospacing="1" w:after="100" w:afterAutospacing="1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  <w:r w:rsidRPr="0053783C">
              <w:rPr>
                <w:rFonts w:ascii="Arial" w:eastAsia="Arial" w:hAnsi="Arial" w:cs="Arial"/>
                <w:sz w:val="21"/>
                <w:szCs w:val="21"/>
              </w:rPr>
              <w:t>з першого числа місяця, що настає через 90 днів з дня реєстрації та оприлюднення на порталі Єдиної державної електронної системи у сфері будівництва</w:t>
            </w:r>
          </w:p>
          <w:p w14:paraId="79DE96C1" w14:textId="064345F2" w:rsidR="001709D9" w:rsidRPr="0053783C" w:rsidRDefault="00D12E06" w:rsidP="000B129E">
            <w:pPr>
              <w:widowControl w:val="0"/>
              <w:rPr>
                <w:rFonts w:ascii="Arial" w:hAnsi="Arial"/>
              </w:rPr>
            </w:pPr>
            <w:r w:rsidRPr="0053783C">
              <w:rPr>
                <w:rFonts w:ascii="Arial" w:eastAsia="Arial" w:hAnsi="Arial" w:cs="Arial"/>
                <w:sz w:val="21"/>
                <w:szCs w:val="21"/>
              </w:rPr>
              <w:t xml:space="preserve">з 2024 – </w:t>
            </w:r>
            <w:r w:rsidR="0053783C" w:rsidRPr="0053783C">
              <w:rPr>
                <w:rFonts w:ascii="Arial" w:eastAsia="Arial" w:hAnsi="Arial" w:cs="Arial"/>
                <w:sz w:val="21"/>
                <w:szCs w:val="21"/>
              </w:rPr>
              <w:t>11</w:t>
            </w:r>
            <w:r w:rsidRPr="0053783C">
              <w:rPr>
                <w:rFonts w:ascii="Arial" w:eastAsia="Arial" w:hAnsi="Arial" w:cs="Arial"/>
                <w:sz w:val="21"/>
                <w:szCs w:val="21"/>
              </w:rPr>
              <w:t xml:space="preserve"> – 01</w:t>
            </w:r>
          </w:p>
        </w:tc>
      </w:tr>
      <w:tr w:rsidR="001709D9" w14:paraId="2572D705" w14:textId="77777777" w:rsidTr="00C02EE2">
        <w:trPr>
          <w:trHeight w:hRule="exact" w:val="227"/>
          <w:jc w:val="center"/>
        </w:trPr>
        <w:tc>
          <w:tcPr>
            <w:tcW w:w="2568" w:type="dxa"/>
          </w:tcPr>
          <w:p w14:paraId="226D0546" w14:textId="77777777" w:rsidR="001709D9" w:rsidRDefault="001709D9">
            <w:pPr>
              <w:rPr>
                <w:rFonts w:ascii="Arial" w:hAnsi="Arial"/>
              </w:rPr>
            </w:pPr>
          </w:p>
        </w:tc>
        <w:tc>
          <w:tcPr>
            <w:tcW w:w="6994" w:type="dxa"/>
          </w:tcPr>
          <w:p w14:paraId="4B701217" w14:textId="77777777" w:rsidR="001709D9" w:rsidRDefault="001709D9">
            <w:pPr>
              <w:widowControl w:val="0"/>
              <w:rPr>
                <w:rFonts w:ascii="Arial" w:hAnsi="Arial"/>
              </w:rPr>
            </w:pPr>
          </w:p>
        </w:tc>
      </w:tr>
      <w:tr w:rsidR="001709D9" w14:paraId="503FECCE" w14:textId="77777777" w:rsidTr="00C02EE2">
        <w:trPr>
          <w:jc w:val="center"/>
        </w:trPr>
        <w:tc>
          <w:tcPr>
            <w:tcW w:w="2568" w:type="dxa"/>
          </w:tcPr>
          <w:p w14:paraId="41AFAC6A" w14:textId="77777777" w:rsidR="001709D9" w:rsidRDefault="0098548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5 На заміну:</w:t>
            </w:r>
          </w:p>
        </w:tc>
        <w:tc>
          <w:tcPr>
            <w:tcW w:w="6994" w:type="dxa"/>
          </w:tcPr>
          <w:p w14:paraId="0B7630EF" w14:textId="77777777" w:rsidR="001709D9" w:rsidRDefault="0098548A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На заміну ДБН В.2.2-2-95</w:t>
            </w:r>
          </w:p>
        </w:tc>
      </w:tr>
    </w:tbl>
    <w:p w14:paraId="3F6C8C94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4259D944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0BF0D4D5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31219BAA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715D89A5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2C766452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54F36E7C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19E27CF1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20DFE0A0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47B92102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24341D20" w14:textId="77777777" w:rsidR="001709D9" w:rsidRPr="00C02EE2" w:rsidRDefault="001709D9">
      <w:pPr>
        <w:pStyle w:val="af5"/>
        <w:rPr>
          <w:rFonts w:ascii="Arial" w:hAnsi="Arial"/>
          <w:bCs/>
          <w:lang w:val="uk-UA"/>
        </w:rPr>
      </w:pPr>
    </w:p>
    <w:p w14:paraId="769058B8" w14:textId="77777777" w:rsidR="00C02EE2" w:rsidRPr="00C02EE2" w:rsidRDefault="00C02EE2" w:rsidP="00C02EE2">
      <w:pPr>
        <w:pStyle w:val="afa"/>
        <w:spacing w:after="0" w:line="240" w:lineRule="auto"/>
        <w:ind w:left="23"/>
        <w:jc w:val="right"/>
        <w:rPr>
          <w:rStyle w:val="15"/>
          <w:b/>
          <w:bCs/>
          <w:sz w:val="18"/>
          <w:szCs w:val="18"/>
          <w:lang w:eastAsia="uk-UA"/>
        </w:rPr>
      </w:pPr>
      <w:r w:rsidRPr="00C02EE2">
        <w:rPr>
          <w:rStyle w:val="15"/>
          <w:b/>
          <w:bCs/>
          <w:sz w:val="18"/>
          <w:szCs w:val="18"/>
          <w:lang w:eastAsia="uk-UA"/>
        </w:rPr>
        <w:t>Мінінфраструктури України,2024</w:t>
      </w:r>
    </w:p>
    <w:p w14:paraId="7E4E0E77" w14:textId="77777777" w:rsidR="001709D9" w:rsidRDefault="001709D9">
      <w:pPr>
        <w:pStyle w:val="af5"/>
        <w:rPr>
          <w:rFonts w:ascii="Arial" w:hAnsi="Arial"/>
          <w:lang w:val="uk-UA"/>
        </w:rPr>
      </w:pPr>
    </w:p>
    <w:p w14:paraId="4320976A" w14:textId="77777777" w:rsidR="00830500" w:rsidRDefault="00830500" w:rsidP="00C02EE2">
      <w:pPr>
        <w:pStyle w:val="af5"/>
        <w:jc w:val="left"/>
        <w:rPr>
          <w:rFonts w:ascii="Arial" w:hAnsi="Arial"/>
          <w:lang w:val="uk-UA"/>
        </w:rPr>
        <w:sectPr w:rsidR="00830500" w:rsidSect="00427F46">
          <w:headerReference w:type="default" r:id="rId12"/>
          <w:footerReference w:type="default" r:id="rId13"/>
          <w:pgSz w:w="11906" w:h="16838"/>
          <w:pgMar w:top="1134" w:right="567" w:bottom="1134" w:left="1560" w:header="709" w:footer="709" w:gutter="0"/>
          <w:cols w:space="720"/>
          <w:docGrid w:linePitch="299"/>
        </w:sectPr>
      </w:pPr>
    </w:p>
    <w:p w14:paraId="138DF421" w14:textId="52002787" w:rsidR="001709D9" w:rsidRPr="00C02EE2" w:rsidRDefault="001709D9" w:rsidP="00C02EE2">
      <w:pPr>
        <w:pStyle w:val="af5"/>
        <w:jc w:val="left"/>
        <w:rPr>
          <w:rFonts w:ascii="Arial" w:hAnsi="Arial"/>
          <w:lang w:val="uk-UA"/>
        </w:rPr>
      </w:pPr>
    </w:p>
    <w:p w14:paraId="47DB4412" w14:textId="58363B58" w:rsidR="001709D9" w:rsidRDefault="0098548A">
      <w:pPr>
        <w:spacing w:line="360" w:lineRule="auto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ЗМІСТ</w:t>
      </w:r>
    </w:p>
    <w:bookmarkStart w:id="3" w:name="_1_СФЕРА_ЗАСТОСУВАННЯ"/>
    <w:bookmarkStart w:id="4" w:name="_Ref474920703"/>
    <w:bookmarkEnd w:id="3"/>
    <w:p w14:paraId="41CF3537" w14:textId="0EDFFA2D" w:rsidR="001709D9" w:rsidRPr="000C08C5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r w:rsidRPr="00C02EE2">
        <w:rPr>
          <w:sz w:val="21"/>
          <w:szCs w:val="21"/>
          <w:lang w:val="uk-UA"/>
        </w:rPr>
        <w:fldChar w:fldCharType="begin"/>
      </w:r>
      <w:r w:rsidRPr="00C02EE2">
        <w:rPr>
          <w:sz w:val="21"/>
          <w:szCs w:val="21"/>
          <w:lang w:val="uk-UA"/>
        </w:rPr>
        <w:instrText xml:space="preserve"> TOC \o "1-2" \h \z \u </w:instrText>
      </w:r>
      <w:r w:rsidRPr="00C02EE2">
        <w:rPr>
          <w:sz w:val="21"/>
          <w:szCs w:val="21"/>
          <w:lang w:val="uk-UA"/>
        </w:rPr>
        <w:fldChar w:fldCharType="separate"/>
      </w:r>
      <w:hyperlink w:anchor="_Toc153291587">
        <w:r w:rsidRPr="00C02EE2">
          <w:rPr>
            <w:rStyle w:val="aff3"/>
            <w:sz w:val="21"/>
            <w:szCs w:val="21"/>
            <w:lang w:val="uk-UA"/>
          </w:rPr>
          <w:t>1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СФЕРА ЗАСТОСУВАННЯ</w:t>
        </w:r>
        <w:r w:rsidRPr="00C02EE2">
          <w:rPr>
            <w:sz w:val="21"/>
            <w:szCs w:val="21"/>
          </w:rPr>
          <w:tab/>
        </w:r>
        <w:r w:rsidR="000C08C5">
          <w:rPr>
            <w:sz w:val="21"/>
            <w:szCs w:val="21"/>
            <w:lang w:val="uk-UA"/>
          </w:rPr>
          <w:t>1</w:t>
        </w:r>
      </w:hyperlink>
    </w:p>
    <w:p w14:paraId="45394E2E" w14:textId="6289D1AB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88">
        <w:r w:rsidRPr="00C02EE2">
          <w:rPr>
            <w:rStyle w:val="aff3"/>
            <w:sz w:val="21"/>
            <w:szCs w:val="21"/>
            <w:lang w:val="uk-UA"/>
          </w:rPr>
          <w:t>2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НОРМАТИВНІ ПОСИЛАННЯ</w:t>
        </w:r>
        <w:r w:rsidRPr="00C02EE2">
          <w:rPr>
            <w:sz w:val="21"/>
            <w:szCs w:val="21"/>
          </w:rPr>
          <w:tab/>
        </w:r>
        <w:r w:rsidR="000C08C5">
          <w:rPr>
            <w:sz w:val="21"/>
            <w:szCs w:val="21"/>
            <w:lang w:val="uk-UA"/>
          </w:rPr>
          <w:t>1</w:t>
        </w:r>
      </w:hyperlink>
    </w:p>
    <w:p w14:paraId="42791453" w14:textId="044313CC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89">
        <w:r w:rsidRPr="00C02EE2">
          <w:rPr>
            <w:rStyle w:val="aff3"/>
            <w:sz w:val="21"/>
            <w:szCs w:val="21"/>
            <w:lang w:val="uk-UA"/>
          </w:rPr>
          <w:t>3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ТЕРМІНИ ТА ВИЗНАЧЕННЯ ПОНЯТЬ</w:t>
        </w:r>
        <w:r w:rsidRPr="00C02EE2">
          <w:rPr>
            <w:sz w:val="21"/>
            <w:szCs w:val="21"/>
          </w:rPr>
          <w:tab/>
        </w:r>
        <w:r w:rsidR="00E615A2">
          <w:rPr>
            <w:sz w:val="21"/>
            <w:szCs w:val="21"/>
          </w:rPr>
          <w:t>2</w:t>
        </w:r>
      </w:hyperlink>
    </w:p>
    <w:p w14:paraId="3A0D9748" w14:textId="6DFBA87E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90">
        <w:r w:rsidRPr="00C02EE2">
          <w:rPr>
            <w:rStyle w:val="aff3"/>
            <w:sz w:val="21"/>
            <w:szCs w:val="21"/>
            <w:lang w:val="uk-UA"/>
          </w:rPr>
          <w:t>4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ЗАГАЛЬНІ ПОЛОЖЕННЯ</w:t>
        </w:r>
        <w:r w:rsidRPr="00C02EE2">
          <w:rPr>
            <w:sz w:val="21"/>
            <w:szCs w:val="21"/>
          </w:rPr>
          <w:tab/>
        </w:r>
        <w:r w:rsidR="00E615A2">
          <w:rPr>
            <w:sz w:val="21"/>
            <w:szCs w:val="21"/>
          </w:rPr>
          <w:t>2</w:t>
        </w:r>
      </w:hyperlink>
    </w:p>
    <w:p w14:paraId="36718AE9" w14:textId="0783865D" w:rsidR="001709D9" w:rsidRPr="00C02EE2" w:rsidRDefault="0098548A">
      <w:pPr>
        <w:pStyle w:val="23"/>
        <w:tabs>
          <w:tab w:val="left" w:pos="880"/>
          <w:tab w:val="right" w:leader="dot" w:pos="9911"/>
        </w:tabs>
        <w:rPr>
          <w:noProof/>
          <w:sz w:val="21"/>
          <w:szCs w:val="21"/>
          <w:lang w:val="uk-UA" w:eastAsia="uk-UA"/>
        </w:rPr>
      </w:pPr>
      <w:hyperlink w:anchor="_Toc153291591">
        <w:r w:rsidRPr="00C02EE2">
          <w:rPr>
            <w:rStyle w:val="aff3"/>
            <w:noProof/>
            <w:sz w:val="21"/>
            <w:szCs w:val="21"/>
            <w:lang w:val="uk-UA"/>
          </w:rPr>
          <w:t>4.1</w:t>
        </w:r>
        <w:r w:rsidRPr="00C02EE2">
          <w:rPr>
            <w:noProof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noProof/>
            <w:sz w:val="21"/>
            <w:szCs w:val="21"/>
            <w:lang w:val="uk-UA"/>
          </w:rPr>
          <w:t xml:space="preserve">Типи теплиць </w:t>
        </w:r>
        <w:r w:rsidR="000B129E">
          <w:rPr>
            <w:rStyle w:val="aff3"/>
            <w:noProof/>
            <w:sz w:val="21"/>
            <w:szCs w:val="21"/>
            <w:lang w:val="uk-UA"/>
          </w:rPr>
          <w:t>і</w:t>
        </w:r>
        <w:r w:rsidRPr="00C02EE2">
          <w:rPr>
            <w:rStyle w:val="aff3"/>
            <w:noProof/>
            <w:sz w:val="21"/>
            <w:szCs w:val="21"/>
            <w:lang w:val="uk-UA"/>
          </w:rPr>
          <w:t xml:space="preserve"> парників</w:t>
        </w:r>
        <w:r w:rsidRPr="00C02EE2">
          <w:rPr>
            <w:noProof/>
            <w:sz w:val="21"/>
            <w:szCs w:val="21"/>
          </w:rPr>
          <w:tab/>
        </w:r>
        <w:r w:rsidR="00E615A2">
          <w:rPr>
            <w:noProof/>
            <w:sz w:val="21"/>
            <w:szCs w:val="21"/>
          </w:rPr>
          <w:t>2</w:t>
        </w:r>
      </w:hyperlink>
    </w:p>
    <w:p w14:paraId="3CEAD9BF" w14:textId="0153F359" w:rsidR="001709D9" w:rsidRPr="00C02EE2" w:rsidRDefault="0098548A">
      <w:pPr>
        <w:pStyle w:val="23"/>
        <w:tabs>
          <w:tab w:val="left" w:pos="880"/>
          <w:tab w:val="right" w:leader="dot" w:pos="9911"/>
        </w:tabs>
        <w:rPr>
          <w:noProof/>
          <w:sz w:val="21"/>
          <w:szCs w:val="21"/>
          <w:lang w:val="uk-UA" w:eastAsia="uk-UA"/>
        </w:rPr>
      </w:pPr>
      <w:hyperlink w:anchor="_Toc153291592">
        <w:r w:rsidRPr="00C02EE2">
          <w:rPr>
            <w:rStyle w:val="aff3"/>
            <w:noProof/>
            <w:sz w:val="21"/>
            <w:szCs w:val="21"/>
            <w:lang w:val="uk-UA"/>
          </w:rPr>
          <w:t>4.2</w:t>
        </w:r>
        <w:r w:rsidRPr="00C02EE2">
          <w:rPr>
            <w:noProof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noProof/>
            <w:sz w:val="21"/>
            <w:szCs w:val="21"/>
            <w:lang w:val="uk-UA"/>
          </w:rPr>
          <w:t>Навантаження і впливи</w:t>
        </w:r>
        <w:r w:rsidRPr="00C02EE2">
          <w:rPr>
            <w:noProof/>
            <w:sz w:val="21"/>
            <w:szCs w:val="21"/>
          </w:rPr>
          <w:tab/>
        </w:r>
        <w:r w:rsidR="00FF5F38">
          <w:rPr>
            <w:noProof/>
            <w:sz w:val="21"/>
            <w:szCs w:val="21"/>
            <w:lang w:val="uk-UA"/>
          </w:rPr>
          <w:t>2</w:t>
        </w:r>
      </w:hyperlink>
    </w:p>
    <w:p w14:paraId="18B04AB5" w14:textId="45C33833" w:rsidR="001709D9" w:rsidRPr="00C02EE2" w:rsidRDefault="0098548A">
      <w:pPr>
        <w:pStyle w:val="23"/>
        <w:tabs>
          <w:tab w:val="left" w:pos="880"/>
          <w:tab w:val="right" w:leader="dot" w:pos="9911"/>
        </w:tabs>
        <w:rPr>
          <w:noProof/>
          <w:sz w:val="21"/>
          <w:szCs w:val="21"/>
          <w:lang w:val="uk-UA" w:eastAsia="uk-UA"/>
        </w:rPr>
      </w:pPr>
      <w:hyperlink w:anchor="_Toc153291593">
        <w:r w:rsidRPr="00C02EE2">
          <w:rPr>
            <w:rStyle w:val="aff3"/>
            <w:noProof/>
            <w:sz w:val="21"/>
            <w:szCs w:val="21"/>
            <w:lang w:val="uk-UA"/>
          </w:rPr>
          <w:t>4.3</w:t>
        </w:r>
        <w:r w:rsidRPr="00C02EE2">
          <w:rPr>
            <w:noProof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noProof/>
            <w:sz w:val="21"/>
            <w:szCs w:val="21"/>
            <w:lang w:val="uk-UA"/>
          </w:rPr>
          <w:t>Прогини і переміщення</w:t>
        </w:r>
        <w:r w:rsidRPr="00C02EE2">
          <w:rPr>
            <w:noProof/>
            <w:sz w:val="21"/>
            <w:szCs w:val="21"/>
          </w:rPr>
          <w:tab/>
        </w:r>
        <w:r w:rsidR="00CF0CA7">
          <w:rPr>
            <w:noProof/>
            <w:sz w:val="21"/>
            <w:szCs w:val="21"/>
          </w:rPr>
          <w:t>3</w:t>
        </w:r>
      </w:hyperlink>
    </w:p>
    <w:p w14:paraId="3E2EBED2" w14:textId="23B691E5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94">
        <w:r w:rsidRPr="00C02EE2">
          <w:rPr>
            <w:rStyle w:val="aff3"/>
            <w:sz w:val="21"/>
            <w:szCs w:val="21"/>
            <w:lang w:val="uk-UA"/>
          </w:rPr>
          <w:t>5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ОБ’ЄМНО-ПЛАНУВАЛЬНІ РІШЕННЯ</w:t>
        </w:r>
        <w:r w:rsidRPr="00C02EE2">
          <w:rPr>
            <w:sz w:val="21"/>
            <w:szCs w:val="21"/>
          </w:rPr>
          <w:tab/>
        </w:r>
        <w:r w:rsidR="00FF5F38">
          <w:rPr>
            <w:sz w:val="21"/>
            <w:szCs w:val="21"/>
            <w:lang w:val="uk-UA"/>
          </w:rPr>
          <w:t>3</w:t>
        </w:r>
      </w:hyperlink>
    </w:p>
    <w:p w14:paraId="225B598E" w14:textId="644ED891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95">
        <w:r w:rsidRPr="00C02EE2">
          <w:rPr>
            <w:rStyle w:val="aff3"/>
            <w:sz w:val="21"/>
            <w:szCs w:val="21"/>
            <w:lang w:val="uk-UA"/>
          </w:rPr>
          <w:t>6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ПОЖЕЖНА БЕЗПЕКА</w:t>
        </w:r>
        <w:r w:rsidRPr="00C02EE2">
          <w:rPr>
            <w:sz w:val="21"/>
            <w:szCs w:val="21"/>
          </w:rPr>
          <w:tab/>
        </w:r>
        <w:r w:rsidR="00CF0CA7">
          <w:rPr>
            <w:sz w:val="21"/>
            <w:szCs w:val="21"/>
          </w:rPr>
          <w:t>5</w:t>
        </w:r>
      </w:hyperlink>
    </w:p>
    <w:p w14:paraId="25875934" w14:textId="29E40CE2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96">
        <w:r w:rsidRPr="00C02EE2">
          <w:rPr>
            <w:rStyle w:val="aff3"/>
            <w:sz w:val="21"/>
            <w:szCs w:val="21"/>
            <w:lang w:val="uk-UA"/>
          </w:rPr>
          <w:t>7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ВОДОПРОВІД, ВОДОСТОКИ ТА ДРЕНАЖ</w:t>
        </w:r>
        <w:r w:rsidRPr="00C02EE2">
          <w:rPr>
            <w:sz w:val="21"/>
            <w:szCs w:val="21"/>
          </w:rPr>
          <w:tab/>
        </w:r>
        <w:r w:rsidRPr="00C02EE2">
          <w:rPr>
            <w:sz w:val="21"/>
            <w:szCs w:val="21"/>
          </w:rPr>
          <w:fldChar w:fldCharType="begin"/>
        </w:r>
        <w:r w:rsidRPr="00C02EE2">
          <w:rPr>
            <w:sz w:val="21"/>
            <w:szCs w:val="21"/>
          </w:rPr>
          <w:instrText xml:space="preserve"> PAGEREF _Toc153291596 \h </w:instrText>
        </w:r>
        <w:r w:rsidRPr="00C02EE2">
          <w:rPr>
            <w:sz w:val="21"/>
            <w:szCs w:val="21"/>
          </w:rPr>
        </w:r>
        <w:r w:rsidRPr="00C02EE2">
          <w:rPr>
            <w:sz w:val="21"/>
            <w:szCs w:val="21"/>
          </w:rPr>
          <w:fldChar w:fldCharType="separate"/>
        </w:r>
        <w:r w:rsidR="00137CA8">
          <w:rPr>
            <w:sz w:val="21"/>
            <w:szCs w:val="21"/>
          </w:rPr>
          <w:t>6</w:t>
        </w:r>
        <w:r w:rsidRPr="00C02EE2">
          <w:rPr>
            <w:sz w:val="21"/>
            <w:szCs w:val="21"/>
          </w:rPr>
          <w:fldChar w:fldCharType="end"/>
        </w:r>
      </w:hyperlink>
    </w:p>
    <w:p w14:paraId="5475F7B5" w14:textId="6A52E671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97">
        <w:r w:rsidRPr="00C02EE2">
          <w:rPr>
            <w:rStyle w:val="aff3"/>
            <w:sz w:val="21"/>
            <w:szCs w:val="21"/>
            <w:lang w:val="uk-UA"/>
          </w:rPr>
          <w:t>8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>ОПАЛЕННЯ ТА ВЕНТИЛЯЦІЯ</w:t>
        </w:r>
        <w:r w:rsidRPr="00C02EE2">
          <w:rPr>
            <w:sz w:val="21"/>
            <w:szCs w:val="21"/>
          </w:rPr>
          <w:tab/>
        </w:r>
        <w:r w:rsidRPr="00C02EE2">
          <w:rPr>
            <w:sz w:val="21"/>
            <w:szCs w:val="21"/>
          </w:rPr>
          <w:fldChar w:fldCharType="begin"/>
        </w:r>
        <w:r w:rsidRPr="00C02EE2">
          <w:rPr>
            <w:sz w:val="21"/>
            <w:szCs w:val="21"/>
          </w:rPr>
          <w:instrText xml:space="preserve"> PAGEREF _Toc153291597 \h </w:instrText>
        </w:r>
        <w:r w:rsidRPr="00C02EE2">
          <w:rPr>
            <w:sz w:val="21"/>
            <w:szCs w:val="21"/>
          </w:rPr>
        </w:r>
        <w:r w:rsidRPr="00C02EE2">
          <w:rPr>
            <w:sz w:val="21"/>
            <w:szCs w:val="21"/>
          </w:rPr>
          <w:fldChar w:fldCharType="separate"/>
        </w:r>
        <w:r w:rsidR="00137CA8">
          <w:rPr>
            <w:sz w:val="21"/>
            <w:szCs w:val="21"/>
          </w:rPr>
          <w:t>6</w:t>
        </w:r>
        <w:r w:rsidRPr="00C02EE2">
          <w:rPr>
            <w:sz w:val="21"/>
            <w:szCs w:val="21"/>
          </w:rPr>
          <w:fldChar w:fldCharType="end"/>
        </w:r>
      </w:hyperlink>
    </w:p>
    <w:p w14:paraId="4CACB019" w14:textId="2F1B7ADF" w:rsidR="001709D9" w:rsidRPr="00C02EE2" w:rsidRDefault="0098548A">
      <w:pPr>
        <w:pStyle w:val="11"/>
        <w:tabs>
          <w:tab w:val="left" w:pos="440"/>
        </w:tabs>
        <w:rPr>
          <w:bCs w:val="0"/>
          <w:caps w:val="0"/>
          <w:sz w:val="21"/>
          <w:szCs w:val="21"/>
          <w:lang w:val="uk-UA" w:eastAsia="uk-UA"/>
        </w:rPr>
      </w:pPr>
      <w:hyperlink w:anchor="_Toc153291598">
        <w:r w:rsidRPr="00C02EE2">
          <w:rPr>
            <w:rStyle w:val="aff3"/>
            <w:sz w:val="21"/>
            <w:szCs w:val="21"/>
            <w:lang w:val="uk-UA"/>
          </w:rPr>
          <w:t>9</w:t>
        </w:r>
        <w:r w:rsidRPr="00C02EE2">
          <w:rPr>
            <w:bCs w:val="0"/>
            <w:caps w:val="0"/>
            <w:sz w:val="21"/>
            <w:szCs w:val="21"/>
            <w:lang w:val="uk-UA" w:eastAsia="uk-UA"/>
          </w:rPr>
          <w:tab/>
        </w:r>
        <w:r w:rsidRPr="00C02EE2">
          <w:rPr>
            <w:rStyle w:val="aff3"/>
            <w:sz w:val="21"/>
            <w:szCs w:val="21"/>
            <w:lang w:val="uk-UA"/>
          </w:rPr>
          <w:t xml:space="preserve">ЕЛЕКТРОТЕХНІЧНЕ ОБЛАДНАННЯ </w:t>
        </w:r>
        <w:r w:rsidR="000B129E">
          <w:rPr>
            <w:rStyle w:val="aff3"/>
            <w:sz w:val="21"/>
            <w:szCs w:val="21"/>
            <w:lang w:val="uk-UA"/>
          </w:rPr>
          <w:t>Й</w:t>
        </w:r>
        <w:r w:rsidRPr="00C02EE2">
          <w:rPr>
            <w:rStyle w:val="aff3"/>
            <w:sz w:val="21"/>
            <w:szCs w:val="21"/>
            <w:lang w:val="uk-UA"/>
          </w:rPr>
          <w:t xml:space="preserve"> АВТОМАТИЗАЦІЯ</w:t>
        </w:r>
        <w:r w:rsidRPr="00C02EE2">
          <w:rPr>
            <w:sz w:val="21"/>
            <w:szCs w:val="21"/>
          </w:rPr>
          <w:tab/>
        </w:r>
        <w:r w:rsidRPr="00C02EE2">
          <w:rPr>
            <w:sz w:val="21"/>
            <w:szCs w:val="21"/>
          </w:rPr>
          <w:fldChar w:fldCharType="begin"/>
        </w:r>
        <w:r w:rsidRPr="00C02EE2">
          <w:rPr>
            <w:sz w:val="21"/>
            <w:szCs w:val="21"/>
          </w:rPr>
          <w:instrText xml:space="preserve"> PAGEREF _Toc153291598 \h </w:instrText>
        </w:r>
        <w:r w:rsidRPr="00C02EE2">
          <w:rPr>
            <w:sz w:val="21"/>
            <w:szCs w:val="21"/>
          </w:rPr>
        </w:r>
        <w:r w:rsidRPr="00C02EE2">
          <w:rPr>
            <w:sz w:val="21"/>
            <w:szCs w:val="21"/>
          </w:rPr>
          <w:fldChar w:fldCharType="separate"/>
        </w:r>
        <w:r w:rsidR="00137CA8">
          <w:rPr>
            <w:sz w:val="21"/>
            <w:szCs w:val="21"/>
          </w:rPr>
          <w:t>7</w:t>
        </w:r>
        <w:r w:rsidRPr="00C02EE2">
          <w:rPr>
            <w:sz w:val="21"/>
            <w:szCs w:val="21"/>
          </w:rPr>
          <w:fldChar w:fldCharType="end"/>
        </w:r>
      </w:hyperlink>
    </w:p>
    <w:p w14:paraId="17EC84A7" w14:textId="258231D1" w:rsidR="001709D9" w:rsidRPr="00C02EE2" w:rsidRDefault="0098548A">
      <w:pPr>
        <w:pStyle w:val="11"/>
        <w:rPr>
          <w:bCs w:val="0"/>
          <w:caps w:val="0"/>
          <w:sz w:val="21"/>
          <w:szCs w:val="21"/>
          <w:lang w:val="uk-UA" w:eastAsia="uk-UA"/>
        </w:rPr>
      </w:pPr>
      <w:hyperlink w:anchor="_Toc153291599">
        <w:r w:rsidRPr="00C02EE2">
          <w:rPr>
            <w:rStyle w:val="aff3"/>
            <w:sz w:val="21"/>
            <w:szCs w:val="21"/>
          </w:rPr>
          <w:t>Додаток А</w:t>
        </w:r>
        <w:r w:rsidRPr="00C02EE2">
          <w:rPr>
            <w:rStyle w:val="aff3"/>
            <w:sz w:val="21"/>
            <w:szCs w:val="21"/>
            <w:lang w:val="en-US"/>
          </w:rPr>
          <w:t xml:space="preserve"> </w:t>
        </w:r>
        <w:r w:rsidRPr="00C02EE2">
          <w:rPr>
            <w:rStyle w:val="aff3"/>
            <w:sz w:val="21"/>
            <w:szCs w:val="21"/>
            <w:lang w:val="uk-UA"/>
          </w:rPr>
          <w:t xml:space="preserve"> </w:t>
        </w:r>
        <w:r w:rsidR="001C13BB">
          <w:rPr>
            <w:rStyle w:val="aff3"/>
            <w:sz w:val="21"/>
            <w:szCs w:val="21"/>
            <w:lang w:val="uk-UA"/>
          </w:rPr>
          <w:t>(</w:t>
        </w:r>
        <w:r w:rsidR="001C13BB">
          <w:rPr>
            <w:rStyle w:val="aff3"/>
            <w:caps w:val="0"/>
            <w:sz w:val="21"/>
            <w:szCs w:val="21"/>
            <w:lang w:val="uk-UA"/>
          </w:rPr>
          <w:t>довідковий</w:t>
        </w:r>
        <w:r w:rsidR="00317B8D">
          <w:rPr>
            <w:rStyle w:val="aff3"/>
            <w:caps w:val="0"/>
            <w:sz w:val="21"/>
            <w:szCs w:val="21"/>
            <w:lang w:val="uk-UA"/>
          </w:rPr>
          <w:t>)</w:t>
        </w:r>
        <w:r w:rsidRPr="00C02EE2">
          <w:rPr>
            <w:rStyle w:val="aff3"/>
            <w:sz w:val="21"/>
            <w:szCs w:val="21"/>
            <w:lang w:val="uk-UA"/>
          </w:rPr>
          <w:t xml:space="preserve">    Бібліографія</w:t>
        </w:r>
        <w:r w:rsidRPr="00C02EE2">
          <w:rPr>
            <w:sz w:val="21"/>
            <w:szCs w:val="21"/>
          </w:rPr>
          <w:tab/>
        </w:r>
        <w:r w:rsidRPr="00C02EE2">
          <w:rPr>
            <w:sz w:val="21"/>
            <w:szCs w:val="21"/>
          </w:rPr>
          <w:fldChar w:fldCharType="begin"/>
        </w:r>
        <w:r w:rsidRPr="00C02EE2">
          <w:rPr>
            <w:sz w:val="21"/>
            <w:szCs w:val="21"/>
          </w:rPr>
          <w:instrText xml:space="preserve"> PAGEREF _Toc153291599 \h </w:instrText>
        </w:r>
        <w:r w:rsidRPr="00C02EE2">
          <w:rPr>
            <w:sz w:val="21"/>
            <w:szCs w:val="21"/>
          </w:rPr>
        </w:r>
        <w:r w:rsidRPr="00C02EE2">
          <w:rPr>
            <w:sz w:val="21"/>
            <w:szCs w:val="21"/>
          </w:rPr>
          <w:fldChar w:fldCharType="separate"/>
        </w:r>
        <w:r w:rsidR="00137CA8">
          <w:rPr>
            <w:sz w:val="21"/>
            <w:szCs w:val="21"/>
          </w:rPr>
          <w:t>8</w:t>
        </w:r>
        <w:r w:rsidRPr="00C02EE2">
          <w:rPr>
            <w:sz w:val="21"/>
            <w:szCs w:val="21"/>
          </w:rPr>
          <w:fldChar w:fldCharType="end"/>
        </w:r>
      </w:hyperlink>
    </w:p>
    <w:p w14:paraId="67A9BEC7" w14:textId="77777777" w:rsidR="001709D9" w:rsidRPr="00C02EE2" w:rsidRDefault="0098548A">
      <w:pPr>
        <w:pStyle w:val="11"/>
        <w:rPr>
          <w:sz w:val="21"/>
          <w:szCs w:val="21"/>
        </w:rPr>
      </w:pPr>
      <w:r w:rsidRPr="00C02EE2">
        <w:rPr>
          <w:sz w:val="21"/>
          <w:szCs w:val="21"/>
        </w:rPr>
        <w:fldChar w:fldCharType="end"/>
      </w:r>
    </w:p>
    <w:bookmarkEnd w:id="0"/>
    <w:bookmarkEnd w:id="4"/>
    <w:p w14:paraId="79F8B684" w14:textId="77777777" w:rsidR="000A610C" w:rsidRDefault="000A610C">
      <w:pPr>
        <w:rPr>
          <w:lang w:eastAsia="ru-RU"/>
        </w:rPr>
        <w:sectPr w:rsidR="000A610C" w:rsidSect="00F6091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560" w:header="709" w:footer="709" w:gutter="0"/>
          <w:cols w:space="720"/>
          <w:titlePg/>
          <w:docGrid w:linePitch="299"/>
        </w:sectPr>
      </w:pPr>
    </w:p>
    <w:p w14:paraId="2B24A10C" w14:textId="77777777" w:rsidR="00D12E06" w:rsidRPr="000B5DD9" w:rsidRDefault="00D12E06" w:rsidP="00D12E06">
      <w:pPr>
        <w:pBdr>
          <w:bottom w:val="double" w:sz="4" w:space="1" w:color="auto"/>
        </w:pBdr>
        <w:ind w:right="566"/>
        <w:jc w:val="center"/>
        <w:rPr>
          <w:rFonts w:ascii="Arial" w:hAnsi="Arial" w:cs="Arial"/>
          <w:b/>
          <w:bCs/>
          <w:sz w:val="25"/>
          <w:szCs w:val="25"/>
        </w:rPr>
      </w:pPr>
      <w:r w:rsidRPr="000B5DD9">
        <w:rPr>
          <w:rFonts w:ascii="Arial" w:hAnsi="Arial" w:cs="Arial"/>
          <w:b/>
          <w:bCs/>
          <w:sz w:val="25"/>
          <w:szCs w:val="25"/>
        </w:rPr>
        <w:lastRenderedPageBreak/>
        <w:t>ДЕРЖАВНІ БУДІВЕЛЬНІ НОРМИ УКРАЇНИ</w:t>
      </w:r>
    </w:p>
    <w:p w14:paraId="158A01B2" w14:textId="5DD1B64E" w:rsidR="001709D9" w:rsidRDefault="0098548A">
      <w:pPr>
        <w:spacing w:before="120" w:after="0" w:line="360" w:lineRule="auto"/>
        <w:ind w:right="-37"/>
        <w:jc w:val="center"/>
        <w:rPr>
          <w:rFonts w:ascii="Arial" w:hAnsi="Arial"/>
          <w:b/>
          <w:color w:val="000000"/>
          <w:sz w:val="28"/>
          <w:szCs w:val="28"/>
          <w:lang w:eastAsia="ru-RU"/>
        </w:rPr>
      </w:pPr>
      <w:r>
        <w:rPr>
          <w:rFonts w:ascii="Arial" w:hAnsi="Arial"/>
          <w:b/>
          <w:bCs/>
          <w:color w:val="000000"/>
          <w:sz w:val="28"/>
          <w:szCs w:val="28"/>
          <w:lang w:eastAsia="ru-RU"/>
        </w:rPr>
        <w:t xml:space="preserve">ТЕПЛИЦІ </w:t>
      </w:r>
      <w:r w:rsidR="0053783C">
        <w:rPr>
          <w:rFonts w:ascii="Arial" w:hAnsi="Arial"/>
          <w:b/>
          <w:bCs/>
          <w:color w:val="000000"/>
          <w:sz w:val="28"/>
          <w:szCs w:val="28"/>
          <w:lang w:eastAsia="ru-RU"/>
        </w:rPr>
        <w:t>І</w:t>
      </w:r>
      <w:r>
        <w:rPr>
          <w:rFonts w:ascii="Arial" w:hAnsi="Arial"/>
          <w:b/>
          <w:bCs/>
          <w:color w:val="000000"/>
          <w:sz w:val="28"/>
          <w:szCs w:val="28"/>
          <w:lang w:eastAsia="ru-RU"/>
        </w:rPr>
        <w:t xml:space="preserve"> ПАРНИКИ</w:t>
      </w:r>
    </w:p>
    <w:p w14:paraId="6A6FC860" w14:textId="77777777" w:rsidR="001709D9" w:rsidRDefault="0098548A">
      <w:pPr>
        <w:spacing w:after="0"/>
        <w:ind w:right="-37"/>
        <w:jc w:val="center"/>
        <w:rPr>
          <w:rFonts w:ascii="Arial" w:hAnsi="Arial"/>
          <w:iCs/>
          <w:color w:val="000000"/>
          <w:sz w:val="28"/>
          <w:szCs w:val="28"/>
          <w:lang w:eastAsia="ru-RU"/>
        </w:rPr>
      </w:pPr>
      <w:r>
        <w:rPr>
          <w:rFonts w:ascii="Arial" w:hAnsi="Arial"/>
          <w:iCs/>
          <w:color w:val="000000"/>
          <w:sz w:val="28"/>
          <w:szCs w:val="28"/>
          <w:lang w:val="en-US" w:eastAsia="ru-RU"/>
        </w:rPr>
        <w:t>GREENHOUSES</w:t>
      </w:r>
      <w:r w:rsidRPr="00513E21">
        <w:rPr>
          <w:rFonts w:ascii="Arial" w:hAnsi="Arial"/>
          <w:iCs/>
          <w:color w:val="000000"/>
          <w:sz w:val="28"/>
          <w:szCs w:val="28"/>
          <w:lang w:eastAsia="ru-RU"/>
        </w:rPr>
        <w:t xml:space="preserve"> </w:t>
      </w:r>
    </w:p>
    <w:p w14:paraId="629F352C" w14:textId="082A3099" w:rsidR="00D12E06" w:rsidRPr="00513E21" w:rsidRDefault="00D12E06" w:rsidP="00D12E06">
      <w:pPr>
        <w:spacing w:after="0"/>
        <w:ind w:right="-37"/>
        <w:rPr>
          <w:rFonts w:ascii="Arial" w:hAnsi="Arial"/>
          <w:b/>
          <w:color w:val="000000"/>
          <w:sz w:val="28"/>
          <w:szCs w:val="28"/>
          <w:lang w:eastAsia="ru-RU"/>
        </w:rPr>
      </w:pPr>
      <w:r>
        <w:rPr>
          <w:rFonts w:ascii="Arial" w:hAnsi="Arial"/>
          <w:iCs/>
          <w:color w:val="000000"/>
          <w:sz w:val="28"/>
          <w:szCs w:val="28"/>
          <w:lang w:eastAsia="ru-RU"/>
        </w:rPr>
        <w:t>___________________________________________________________</w:t>
      </w:r>
    </w:p>
    <w:p w14:paraId="5D670C5A" w14:textId="62D904ED" w:rsidR="001709D9" w:rsidRPr="00643FC1" w:rsidRDefault="0098548A">
      <w:pPr>
        <w:spacing w:before="120" w:after="0" w:line="360" w:lineRule="auto"/>
        <w:ind w:left="5653" w:firstLine="720"/>
        <w:jc w:val="center"/>
        <w:rPr>
          <w:rFonts w:ascii="Arial" w:hAnsi="Arial"/>
          <w:b/>
          <w:bCs/>
          <w:position w:val="-1"/>
          <w:sz w:val="21"/>
          <w:szCs w:val="21"/>
          <w:u w:val="single"/>
          <w:lang w:val="ru-RU" w:eastAsia="ru-RU"/>
        </w:rPr>
      </w:pPr>
      <w:r w:rsidRPr="00D7414C">
        <w:rPr>
          <w:rFonts w:ascii="Arial" w:hAnsi="Arial"/>
          <w:b/>
          <w:bCs/>
          <w:position w:val="-1"/>
          <w:sz w:val="21"/>
          <w:szCs w:val="21"/>
          <w:lang w:eastAsia="ru-RU"/>
        </w:rPr>
        <w:t>Чинні ві</w:t>
      </w:r>
      <w:r w:rsidRPr="00D7414C">
        <w:rPr>
          <w:rFonts w:ascii="Arial" w:hAnsi="Arial"/>
          <w:b/>
          <w:bCs/>
          <w:spacing w:val="1"/>
          <w:position w:val="-1"/>
          <w:sz w:val="21"/>
          <w:szCs w:val="21"/>
          <w:lang w:eastAsia="ru-RU"/>
        </w:rPr>
        <w:t xml:space="preserve">д </w:t>
      </w:r>
      <w:r w:rsidR="00643FC1" w:rsidRPr="00643FC1">
        <w:rPr>
          <w:rFonts w:ascii="Arial" w:eastAsia="Arial" w:hAnsi="Arial" w:cs="Arial"/>
          <w:b/>
          <w:bCs/>
          <w:sz w:val="21"/>
          <w:szCs w:val="21"/>
          <w:u w:val="single"/>
        </w:rPr>
        <w:t>2024 – 11 – 01</w:t>
      </w:r>
    </w:p>
    <w:p w14:paraId="5551ADBD" w14:textId="77777777" w:rsidR="001709D9" w:rsidRPr="00513E21" w:rsidRDefault="0098548A" w:rsidP="00E615A2">
      <w:pPr>
        <w:pStyle w:val="1"/>
        <w:numPr>
          <w:ilvl w:val="0"/>
          <w:numId w:val="1"/>
        </w:numPr>
        <w:spacing w:line="288" w:lineRule="auto"/>
        <w:ind w:left="709" w:firstLine="0"/>
        <w:jc w:val="both"/>
        <w:rPr>
          <w:rFonts w:cs="Arial"/>
          <w:sz w:val="21"/>
          <w:szCs w:val="21"/>
          <w:lang w:val="uk-UA"/>
        </w:rPr>
      </w:pPr>
      <w:bookmarkStart w:id="5" w:name="_Toc153291587"/>
      <w:bookmarkStart w:id="6" w:name="_Toc139993340"/>
      <w:r w:rsidRPr="00513E21">
        <w:rPr>
          <w:rFonts w:cs="Arial"/>
          <w:sz w:val="21"/>
          <w:szCs w:val="21"/>
          <w:lang w:val="uk-UA"/>
        </w:rPr>
        <w:t>СФЕРА ЗАСТОСУВАННЯ</w:t>
      </w:r>
      <w:bookmarkEnd w:id="5"/>
      <w:bookmarkEnd w:id="6"/>
    </w:p>
    <w:p w14:paraId="39830BB8" w14:textId="0BF70BE6" w:rsidR="001709D9" w:rsidRPr="00513E21" w:rsidRDefault="00E615A2" w:rsidP="009602D1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="009602D1" w:rsidRPr="00513E21">
        <w:rPr>
          <w:rFonts w:ascii="Arial" w:hAnsi="Arial" w:cs="Arial"/>
          <w:sz w:val="21"/>
          <w:szCs w:val="21"/>
        </w:rPr>
        <w:t>Ці норми поширюються на проєктування нового будівництва, реконструкції, капітальн</w:t>
      </w:r>
      <w:r w:rsidR="00AB4840">
        <w:rPr>
          <w:rFonts w:ascii="Arial" w:hAnsi="Arial" w:cs="Arial"/>
          <w:sz w:val="21"/>
          <w:szCs w:val="21"/>
          <w:lang w:val="ru-RU"/>
        </w:rPr>
        <w:t>ого</w:t>
      </w:r>
      <w:r w:rsidR="000B129E">
        <w:rPr>
          <w:rFonts w:ascii="Arial" w:hAnsi="Arial" w:cs="Arial"/>
          <w:sz w:val="21"/>
          <w:szCs w:val="21"/>
        </w:rPr>
        <w:t xml:space="preserve"> </w:t>
      </w:r>
      <w:r w:rsidR="009602D1" w:rsidRPr="00513E21">
        <w:rPr>
          <w:rFonts w:ascii="Arial" w:hAnsi="Arial" w:cs="Arial"/>
          <w:sz w:val="21"/>
          <w:szCs w:val="21"/>
        </w:rPr>
        <w:t>ремонт</w:t>
      </w:r>
      <w:r w:rsidR="00AB4840">
        <w:rPr>
          <w:rFonts w:ascii="Arial" w:hAnsi="Arial" w:cs="Arial"/>
          <w:sz w:val="21"/>
          <w:szCs w:val="21"/>
          <w:lang w:val="ru-RU"/>
        </w:rPr>
        <w:t>у</w:t>
      </w:r>
      <w:r w:rsidR="009602D1" w:rsidRPr="00513E21">
        <w:rPr>
          <w:rFonts w:ascii="Arial" w:hAnsi="Arial" w:cs="Arial"/>
          <w:sz w:val="21"/>
          <w:szCs w:val="21"/>
        </w:rPr>
        <w:t xml:space="preserve"> тепличних комбінатів (комплексів), теплиць і парників для вирощування різних видів рослин. </w:t>
      </w:r>
    </w:p>
    <w:p w14:paraId="7365666F" w14:textId="36156097" w:rsidR="001709D9" w:rsidRPr="00513E21" w:rsidRDefault="00E615A2" w:rsidP="009602D1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9602D1">
        <w:rPr>
          <w:rFonts w:ascii="Arial" w:hAnsi="Arial" w:cs="Arial"/>
          <w:sz w:val="21"/>
          <w:szCs w:val="21"/>
        </w:rPr>
        <w:t xml:space="preserve"> </w:t>
      </w:r>
      <w:r w:rsidR="009602D1" w:rsidRPr="00513E21">
        <w:rPr>
          <w:rFonts w:ascii="Arial" w:hAnsi="Arial" w:cs="Arial"/>
          <w:sz w:val="21"/>
          <w:szCs w:val="21"/>
        </w:rPr>
        <w:t xml:space="preserve">Ці норми не поширюються на проєктування нового будівництва, </w:t>
      </w:r>
      <w:r w:rsidR="00237350" w:rsidRPr="00237350">
        <w:rPr>
          <w:rFonts w:ascii="Arial" w:hAnsi="Arial" w:cs="Arial"/>
          <w:sz w:val="21"/>
          <w:szCs w:val="21"/>
        </w:rPr>
        <w:t>реконструкції</w:t>
      </w:r>
      <w:r w:rsidR="009602D1" w:rsidRPr="00237350">
        <w:rPr>
          <w:rFonts w:ascii="Arial" w:hAnsi="Arial" w:cs="Arial"/>
          <w:sz w:val="21"/>
          <w:szCs w:val="21"/>
        </w:rPr>
        <w:t xml:space="preserve">, </w:t>
      </w:r>
      <w:r w:rsidR="00237350" w:rsidRPr="00237350">
        <w:rPr>
          <w:rFonts w:ascii="Arial" w:hAnsi="Arial" w:cs="Arial"/>
          <w:sz w:val="21"/>
          <w:szCs w:val="21"/>
        </w:rPr>
        <w:t>капітальн</w:t>
      </w:r>
      <w:r w:rsidR="00237350" w:rsidRPr="00023739">
        <w:rPr>
          <w:rFonts w:ascii="Arial" w:hAnsi="Arial" w:cs="Arial"/>
          <w:sz w:val="21"/>
          <w:szCs w:val="21"/>
        </w:rPr>
        <w:t>ого</w:t>
      </w:r>
      <w:r w:rsidR="00237350" w:rsidRPr="00513E21">
        <w:rPr>
          <w:rFonts w:ascii="Arial" w:hAnsi="Arial" w:cs="Arial"/>
          <w:sz w:val="21"/>
          <w:szCs w:val="21"/>
        </w:rPr>
        <w:t xml:space="preserve"> </w:t>
      </w:r>
      <w:r w:rsidR="009602D1" w:rsidRPr="00513E21">
        <w:rPr>
          <w:rFonts w:ascii="Arial" w:hAnsi="Arial" w:cs="Arial"/>
          <w:sz w:val="21"/>
          <w:szCs w:val="21"/>
        </w:rPr>
        <w:t>ремонт</w:t>
      </w:r>
      <w:r w:rsidR="00237350">
        <w:rPr>
          <w:rFonts w:ascii="Arial" w:hAnsi="Arial" w:cs="Arial"/>
          <w:sz w:val="21"/>
          <w:szCs w:val="21"/>
        </w:rPr>
        <w:t>у</w:t>
      </w:r>
      <w:r w:rsidR="009602D1" w:rsidRPr="00513E21">
        <w:rPr>
          <w:rFonts w:ascii="Arial" w:hAnsi="Arial" w:cs="Arial"/>
          <w:sz w:val="21"/>
          <w:szCs w:val="21"/>
        </w:rPr>
        <w:t xml:space="preserve"> оранжерей, теплиць </w:t>
      </w:r>
      <w:r w:rsidR="000B129E">
        <w:rPr>
          <w:rFonts w:ascii="Arial" w:hAnsi="Arial" w:cs="Arial"/>
          <w:sz w:val="21"/>
          <w:szCs w:val="21"/>
        </w:rPr>
        <w:t>і</w:t>
      </w:r>
      <w:r w:rsidR="009602D1" w:rsidRPr="00513E21">
        <w:rPr>
          <w:rFonts w:ascii="Arial" w:hAnsi="Arial" w:cs="Arial"/>
          <w:sz w:val="21"/>
          <w:szCs w:val="21"/>
        </w:rPr>
        <w:t xml:space="preserve"> парників</w:t>
      </w:r>
      <w:r w:rsidR="000B129E">
        <w:rPr>
          <w:rFonts w:ascii="Arial" w:hAnsi="Arial" w:cs="Arial"/>
          <w:sz w:val="21"/>
          <w:szCs w:val="21"/>
        </w:rPr>
        <w:t>,</w:t>
      </w:r>
      <w:r w:rsidR="009602D1" w:rsidRPr="00513E21">
        <w:rPr>
          <w:rFonts w:ascii="Arial" w:hAnsi="Arial" w:cs="Arial"/>
          <w:sz w:val="21"/>
          <w:szCs w:val="21"/>
        </w:rPr>
        <w:t xml:space="preserve"> які входять до складу науково-дослідних закладів та культурно-просвітницьких центрів державного та місцевого значення.</w:t>
      </w:r>
    </w:p>
    <w:p w14:paraId="1417B34D" w14:textId="77777777" w:rsidR="001709D9" w:rsidRPr="00513E21" w:rsidRDefault="0098548A" w:rsidP="00E615A2">
      <w:pPr>
        <w:pStyle w:val="1"/>
        <w:numPr>
          <w:ilvl w:val="0"/>
          <w:numId w:val="1"/>
        </w:numPr>
        <w:spacing w:line="288" w:lineRule="auto"/>
        <w:ind w:left="709" w:firstLine="0"/>
        <w:jc w:val="both"/>
        <w:rPr>
          <w:rFonts w:cs="Arial"/>
          <w:sz w:val="21"/>
          <w:szCs w:val="21"/>
          <w:lang w:val="uk-UA"/>
        </w:rPr>
      </w:pPr>
      <w:bookmarkStart w:id="7" w:name="_Toc242870174"/>
      <w:bookmarkStart w:id="8" w:name="_Ref474920724"/>
      <w:bookmarkStart w:id="9" w:name="_Toc153291588"/>
      <w:bookmarkStart w:id="10" w:name="_Toc139993341"/>
      <w:r w:rsidRPr="00513E21">
        <w:rPr>
          <w:rFonts w:cs="Arial"/>
          <w:sz w:val="21"/>
          <w:szCs w:val="21"/>
          <w:lang w:val="uk-UA"/>
        </w:rPr>
        <w:t>НОРМАТИВНІ ПОСИЛАННЯ</w:t>
      </w:r>
      <w:bookmarkEnd w:id="7"/>
      <w:bookmarkEnd w:id="8"/>
      <w:bookmarkEnd w:id="9"/>
      <w:bookmarkEnd w:id="10"/>
    </w:p>
    <w:p w14:paraId="6C4657ED" w14:textId="21584CC1" w:rsidR="001709D9" w:rsidRPr="00513E21" w:rsidRDefault="0098548A" w:rsidP="005C2696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У цих </w:t>
      </w:r>
      <w:r w:rsidR="009602D1">
        <w:rPr>
          <w:rFonts w:ascii="Arial" w:hAnsi="Arial" w:cs="Arial"/>
          <w:sz w:val="21"/>
          <w:szCs w:val="21"/>
        </w:rPr>
        <w:t>н</w:t>
      </w:r>
      <w:r w:rsidRPr="00513E21">
        <w:rPr>
          <w:rFonts w:ascii="Arial" w:hAnsi="Arial" w:cs="Arial"/>
          <w:sz w:val="21"/>
          <w:szCs w:val="21"/>
        </w:rPr>
        <w:t>ормах є посилання на такі нормативно-правові акти, нормативні акти та нормативні документи:</w:t>
      </w:r>
    </w:p>
    <w:p w14:paraId="61A81FD3" w14:textId="3E66C971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18" w:anchor="Text" w:history="1">
        <w:r w:rsidRPr="00224DBC">
          <w:rPr>
            <w:rStyle w:val="aff3"/>
            <w:rFonts w:ascii="Arial" w:hAnsi="Arial" w:cs="Arial"/>
            <w:sz w:val="21"/>
            <w:szCs w:val="21"/>
          </w:rPr>
          <w:t>Кодекс цивільного захисту України</w:t>
        </w:r>
      </w:hyperlink>
    </w:p>
    <w:p w14:paraId="09D9BDE5" w14:textId="7FF723FB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19" w:anchor="Text" w:history="1">
        <w:r w:rsidRPr="00224DBC">
          <w:rPr>
            <w:rStyle w:val="aff3"/>
            <w:rFonts w:ascii="Arial" w:hAnsi="Arial" w:cs="Arial"/>
            <w:sz w:val="21"/>
            <w:szCs w:val="21"/>
          </w:rPr>
          <w:t>Закон України «Про регулювання містобудівної діяльності»</w:t>
        </w:r>
      </w:hyperlink>
    </w:p>
    <w:bookmarkStart w:id="11" w:name="_Toc242870175"/>
    <w:p w14:paraId="01569E50" w14:textId="64D44DD8" w:rsidR="001709D9" w:rsidRPr="00513E21" w:rsidRDefault="006C3265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"https://e-construction.gov.ua/laws_detail/3192355188719486804?doc_type=2"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6C3265">
        <w:rPr>
          <w:rStyle w:val="aff3"/>
          <w:rFonts w:ascii="Arial" w:hAnsi="Arial" w:cs="Arial"/>
          <w:sz w:val="21"/>
          <w:szCs w:val="21"/>
        </w:rPr>
        <w:t>ДБН А.2.2-3:2014 Склад та зміст проектної документації на будівництво</w:t>
      </w:r>
      <w:r>
        <w:rPr>
          <w:rFonts w:ascii="Arial" w:hAnsi="Arial" w:cs="Arial"/>
          <w:sz w:val="21"/>
          <w:szCs w:val="21"/>
        </w:rPr>
        <w:fldChar w:fldCharType="end"/>
      </w:r>
    </w:p>
    <w:p w14:paraId="7304054D" w14:textId="74A95A07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0" w:history="1">
        <w:r w:rsidRPr="002B462C">
          <w:rPr>
            <w:rStyle w:val="aff3"/>
            <w:rFonts w:ascii="Arial" w:hAnsi="Arial" w:cs="Arial"/>
            <w:sz w:val="21"/>
            <w:szCs w:val="21"/>
          </w:rPr>
          <w:t>ДБН Б.2.2-12:2019 Планування та забудова територій</w:t>
        </w:r>
      </w:hyperlink>
    </w:p>
    <w:p w14:paraId="7C4C5B8C" w14:textId="22809AE8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1" w:history="1">
        <w:r w:rsidRPr="002B462C">
          <w:rPr>
            <w:rStyle w:val="aff3"/>
            <w:rFonts w:ascii="Arial" w:hAnsi="Arial" w:cs="Arial"/>
            <w:sz w:val="21"/>
            <w:szCs w:val="21"/>
          </w:rPr>
          <w:t>ДБН В.1.1-7:2016 Пожежна безпека об`єктів будівництва. Загальні вимоги</w:t>
        </w:r>
      </w:hyperlink>
      <w:r w:rsidRPr="00513E21">
        <w:rPr>
          <w:rFonts w:ascii="Arial" w:hAnsi="Arial" w:cs="Arial"/>
          <w:sz w:val="21"/>
          <w:szCs w:val="21"/>
        </w:rPr>
        <w:t xml:space="preserve"> </w:t>
      </w:r>
    </w:p>
    <w:p w14:paraId="186109EA" w14:textId="6F0C1322" w:rsidR="001709D9" w:rsidRPr="00513E21" w:rsidRDefault="0098548A" w:rsidP="00A42D18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22" w:history="1">
        <w:r w:rsidRPr="002B462C">
          <w:rPr>
            <w:rStyle w:val="aff3"/>
            <w:rFonts w:ascii="Arial" w:hAnsi="Arial" w:cs="Arial"/>
            <w:sz w:val="21"/>
            <w:szCs w:val="21"/>
          </w:rPr>
          <w:t>ДБН В.2.2-7-98 Будівлі і споруди для зберігання мінеральних добрив та засобів захисту рослин</w:t>
        </w:r>
      </w:hyperlink>
    </w:p>
    <w:p w14:paraId="5DC619D1" w14:textId="1D2A43CC" w:rsidR="001709D9" w:rsidRPr="00513E21" w:rsidRDefault="0098548A" w:rsidP="00D7414C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23" w:history="1">
        <w:r w:rsidRPr="002B462C">
          <w:rPr>
            <w:rStyle w:val="aff3"/>
            <w:rFonts w:ascii="Arial" w:hAnsi="Arial" w:cs="Arial"/>
            <w:sz w:val="21"/>
            <w:szCs w:val="21"/>
          </w:rPr>
          <w:t>ДБН В.2.2-28:2010 Будинки і споруди. Будинки адміністративного та побутового призначення</w:t>
        </w:r>
      </w:hyperlink>
    </w:p>
    <w:p w14:paraId="13D94F87" w14:textId="149D92E7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4" w:history="1">
        <w:r w:rsidRPr="002B462C">
          <w:rPr>
            <w:rStyle w:val="aff3"/>
            <w:rFonts w:ascii="Arial" w:hAnsi="Arial" w:cs="Arial"/>
            <w:sz w:val="21"/>
            <w:szCs w:val="21"/>
          </w:rPr>
          <w:t>ДБН В.2.2-40:2018 Інклюзивність будівель і споруд. Основні положення</w:t>
        </w:r>
      </w:hyperlink>
    </w:p>
    <w:p w14:paraId="12CCB767" w14:textId="462D79AC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5" w:history="1">
        <w:r w:rsidRPr="00E9394B">
          <w:rPr>
            <w:rStyle w:val="aff3"/>
            <w:rFonts w:ascii="Arial" w:hAnsi="Arial" w:cs="Arial"/>
            <w:sz w:val="21"/>
            <w:szCs w:val="21"/>
          </w:rPr>
          <w:t>ДБН В.2.2-42:2021 Споруди холодильників. Основи проектування</w:t>
        </w:r>
      </w:hyperlink>
    </w:p>
    <w:p w14:paraId="52A49739" w14:textId="77CAE8E5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6" w:history="1">
        <w:r w:rsidRPr="00E9394B">
          <w:rPr>
            <w:rStyle w:val="aff3"/>
            <w:rFonts w:ascii="Arial" w:hAnsi="Arial" w:cs="Arial"/>
            <w:sz w:val="21"/>
            <w:szCs w:val="21"/>
          </w:rPr>
          <w:t>ДБН В.2.2-43:2021 Складські будівлі. Основні положення</w:t>
        </w:r>
      </w:hyperlink>
    </w:p>
    <w:p w14:paraId="0F4A5760" w14:textId="5E0F0F29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7" w:history="1">
        <w:r w:rsidRPr="00E9394B">
          <w:rPr>
            <w:rStyle w:val="aff3"/>
            <w:rFonts w:ascii="Arial" w:hAnsi="Arial" w:cs="Arial"/>
            <w:sz w:val="21"/>
            <w:szCs w:val="21"/>
          </w:rPr>
          <w:t>ДБН В.2.5-20:2018 Газопостачання</w:t>
        </w:r>
      </w:hyperlink>
    </w:p>
    <w:p w14:paraId="3206C668" w14:textId="704D0AE5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28" w:history="1">
        <w:r w:rsidRPr="00E03C7A">
          <w:rPr>
            <w:rStyle w:val="aff3"/>
            <w:rFonts w:ascii="Arial" w:hAnsi="Arial" w:cs="Arial"/>
            <w:sz w:val="21"/>
            <w:szCs w:val="21"/>
          </w:rPr>
          <w:t>ДБН В.2.5-23:2010 Проектування електрообладнання об'єктів цивільного призначення</w:t>
        </w:r>
      </w:hyperlink>
    </w:p>
    <w:p w14:paraId="48F65707" w14:textId="268D3DDB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  <w:lang w:val="ru-RU"/>
        </w:rPr>
      </w:pPr>
      <w:hyperlink r:id="rId29" w:history="1">
        <w:r w:rsidRPr="00DD7435">
          <w:rPr>
            <w:rStyle w:val="aff3"/>
            <w:rFonts w:ascii="Arial" w:hAnsi="Arial" w:cs="Arial"/>
            <w:sz w:val="21"/>
            <w:szCs w:val="21"/>
          </w:rPr>
          <w:t>ДБН В.2.5-28:2018 Природне і штучне освітлення</w:t>
        </w:r>
      </w:hyperlink>
    </w:p>
    <w:p w14:paraId="2D7579D1" w14:textId="2D5BC4B1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30" w:history="1">
        <w:r w:rsidRPr="00DD7435">
          <w:rPr>
            <w:rStyle w:val="aff3"/>
            <w:rFonts w:ascii="Arial" w:hAnsi="Arial" w:cs="Arial"/>
            <w:sz w:val="21"/>
            <w:szCs w:val="21"/>
          </w:rPr>
          <w:t>ДБН В.2.5-56:2014 Системи протипожежного захисту</w:t>
        </w:r>
      </w:hyperlink>
    </w:p>
    <w:p w14:paraId="05680CC0" w14:textId="2A4C6B7A" w:rsidR="005C2696" w:rsidRPr="00DD7435" w:rsidRDefault="00DD7435" w:rsidP="005C2696">
      <w:pPr>
        <w:spacing w:after="0" w:line="288" w:lineRule="auto"/>
        <w:ind w:left="1418" w:hanging="709"/>
        <w:jc w:val="both"/>
        <w:rPr>
          <w:rStyle w:val="aff3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"https://e-construction.gov.ua/laws_detail/3200385397578270089?doc_type=2"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DD7435">
        <w:rPr>
          <w:rStyle w:val="aff3"/>
          <w:rFonts w:ascii="Arial" w:hAnsi="Arial" w:cs="Arial"/>
          <w:sz w:val="21"/>
          <w:szCs w:val="21"/>
        </w:rPr>
        <w:t xml:space="preserve">ДБН В.2.5-64:2012 Внутрішній водопровід та каналізація. Частина І. Проектування. </w:t>
      </w:r>
    </w:p>
    <w:p w14:paraId="0ECF0B57" w14:textId="0E248A40" w:rsidR="001709D9" w:rsidRPr="00513E21" w:rsidRDefault="0098548A" w:rsidP="00A42D18">
      <w:pPr>
        <w:spacing w:after="0" w:line="288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DD7435">
        <w:rPr>
          <w:rStyle w:val="aff3"/>
          <w:rFonts w:ascii="Arial" w:hAnsi="Arial" w:cs="Arial"/>
          <w:sz w:val="21"/>
          <w:szCs w:val="21"/>
        </w:rPr>
        <w:t>Частина ІІ. Будівництво</w:t>
      </w:r>
      <w:r w:rsidR="00DD7435">
        <w:rPr>
          <w:rFonts w:ascii="Arial" w:hAnsi="Arial" w:cs="Arial"/>
          <w:sz w:val="21"/>
          <w:szCs w:val="21"/>
        </w:rPr>
        <w:fldChar w:fldCharType="end"/>
      </w:r>
    </w:p>
    <w:p w14:paraId="05059E18" w14:textId="330394C2" w:rsidR="000B5DD9" w:rsidRPr="00DD7435" w:rsidRDefault="00DD7435" w:rsidP="000B5DD9">
      <w:pPr>
        <w:spacing w:after="0" w:line="288" w:lineRule="auto"/>
        <w:ind w:left="709"/>
        <w:jc w:val="both"/>
        <w:rPr>
          <w:rStyle w:val="aff3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"https://e-construction.gov.ua/laws_detail/3307711387089765865?doc_type=2"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DD7435">
        <w:rPr>
          <w:rStyle w:val="aff3"/>
          <w:rFonts w:ascii="Arial" w:hAnsi="Arial" w:cs="Arial"/>
          <w:sz w:val="21"/>
          <w:szCs w:val="21"/>
        </w:rPr>
        <w:t>ДБН В.2.5-74:2013 Водопостачання. Зовнішні мережі та споруди. Основні положення</w:t>
      </w:r>
    </w:p>
    <w:p w14:paraId="37F2B5DD" w14:textId="3691F747" w:rsidR="001709D9" w:rsidRPr="00513E21" w:rsidRDefault="0098548A" w:rsidP="000B5DD9">
      <w:pPr>
        <w:spacing w:after="0" w:line="288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DD7435">
        <w:rPr>
          <w:rStyle w:val="aff3"/>
          <w:rFonts w:ascii="Arial" w:hAnsi="Arial" w:cs="Arial"/>
          <w:sz w:val="21"/>
          <w:szCs w:val="21"/>
        </w:rPr>
        <w:t>проектування</w:t>
      </w:r>
      <w:r w:rsidR="00DD7435">
        <w:rPr>
          <w:rFonts w:ascii="Arial" w:hAnsi="Arial" w:cs="Arial"/>
          <w:sz w:val="21"/>
          <w:szCs w:val="21"/>
        </w:rPr>
        <w:fldChar w:fldCharType="end"/>
      </w:r>
    </w:p>
    <w:p w14:paraId="10597E51" w14:textId="591F573A" w:rsidR="000B5DD9" w:rsidRPr="00DD7435" w:rsidRDefault="00DD7435" w:rsidP="000B5DD9">
      <w:pPr>
        <w:spacing w:after="0" w:line="288" w:lineRule="auto"/>
        <w:ind w:left="709"/>
        <w:jc w:val="both"/>
        <w:rPr>
          <w:rStyle w:val="aff3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"https://e-construction.gov.ua/laws_detail/3200391384846566485?doc_type=2"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DD7435">
        <w:rPr>
          <w:rStyle w:val="aff3"/>
          <w:rFonts w:ascii="Arial" w:hAnsi="Arial" w:cs="Arial"/>
          <w:sz w:val="21"/>
          <w:szCs w:val="21"/>
        </w:rPr>
        <w:t xml:space="preserve">ДБН В.2.5-75:2013 Каналізація. Зовнішні мережі та споруди. Основні положення </w:t>
      </w:r>
    </w:p>
    <w:p w14:paraId="7537AE08" w14:textId="7392EBC5" w:rsidR="001709D9" w:rsidRPr="00513E21" w:rsidRDefault="0098548A" w:rsidP="000B5DD9">
      <w:pPr>
        <w:spacing w:after="0" w:line="288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DD7435">
        <w:rPr>
          <w:rStyle w:val="aff3"/>
          <w:rFonts w:ascii="Arial" w:hAnsi="Arial" w:cs="Arial"/>
          <w:sz w:val="21"/>
          <w:szCs w:val="21"/>
        </w:rPr>
        <w:t>проектування</w:t>
      </w:r>
      <w:r w:rsidR="00DD7435">
        <w:rPr>
          <w:rFonts w:ascii="Arial" w:hAnsi="Arial" w:cs="Arial"/>
          <w:sz w:val="21"/>
          <w:szCs w:val="21"/>
        </w:rPr>
        <w:fldChar w:fldCharType="end"/>
      </w:r>
    </w:p>
    <w:p w14:paraId="741C656F" w14:textId="068884E6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</w:rPr>
      </w:pPr>
      <w:hyperlink r:id="rId31" w:history="1">
        <w:r w:rsidRPr="00DD7435">
          <w:rPr>
            <w:rStyle w:val="aff3"/>
            <w:rFonts w:ascii="Arial" w:hAnsi="Arial" w:cs="Arial"/>
            <w:sz w:val="21"/>
            <w:szCs w:val="21"/>
          </w:rPr>
          <w:t>ДБН В.2.5-77:2014 Котельні</w:t>
        </w:r>
      </w:hyperlink>
    </w:p>
    <w:p w14:paraId="006C4F56" w14:textId="4B6DCE05" w:rsidR="001709D9" w:rsidRPr="00513E21" w:rsidRDefault="0098548A" w:rsidP="005C2696">
      <w:pPr>
        <w:spacing w:after="0" w:line="288" w:lineRule="auto"/>
        <w:ind w:left="1418" w:hanging="709"/>
        <w:jc w:val="both"/>
        <w:rPr>
          <w:rFonts w:ascii="Arial" w:hAnsi="Arial" w:cs="Arial"/>
          <w:sz w:val="21"/>
          <w:szCs w:val="21"/>
          <w:lang w:val="ru-RU"/>
        </w:rPr>
      </w:pPr>
      <w:hyperlink r:id="rId32" w:history="1">
        <w:r w:rsidRPr="00DD7435">
          <w:rPr>
            <w:rStyle w:val="aff3"/>
            <w:rFonts w:ascii="Arial" w:hAnsi="Arial" w:cs="Arial"/>
            <w:sz w:val="21"/>
            <w:szCs w:val="21"/>
          </w:rPr>
          <w:t>ДБН В.2.6-220:2017 Покриття будівель і споруд</w:t>
        </w:r>
      </w:hyperlink>
    </w:p>
    <w:p w14:paraId="562C3B08" w14:textId="2BFC469F" w:rsidR="001709D9" w:rsidRPr="00513E21" w:rsidRDefault="0098548A" w:rsidP="000B5DD9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33" w:history="1">
        <w:r w:rsidRPr="00851C3F">
          <w:rPr>
            <w:rStyle w:val="aff3"/>
            <w:rFonts w:ascii="Arial" w:hAnsi="Arial" w:cs="Arial"/>
            <w:sz w:val="21"/>
            <w:szCs w:val="21"/>
          </w:rPr>
          <w:t xml:space="preserve">Правила улаштування електроустановок, затверджені </w:t>
        </w:r>
        <w:r w:rsidR="000B129E" w:rsidRPr="00851C3F">
          <w:rPr>
            <w:rStyle w:val="aff3"/>
            <w:rFonts w:ascii="Arial" w:hAnsi="Arial" w:cs="Arial"/>
            <w:sz w:val="21"/>
            <w:szCs w:val="21"/>
          </w:rPr>
          <w:t>н</w:t>
        </w:r>
        <w:r w:rsidRPr="00851C3F">
          <w:rPr>
            <w:rStyle w:val="aff3"/>
            <w:rFonts w:ascii="Arial" w:hAnsi="Arial" w:cs="Arial"/>
            <w:sz w:val="21"/>
            <w:szCs w:val="21"/>
          </w:rPr>
          <w:t xml:space="preserve">аказом Міністерства енергетики та вугільної промисловості України від 21 липня 2017 </w:t>
        </w:r>
        <w:r w:rsidR="000B129E" w:rsidRPr="00851C3F">
          <w:rPr>
            <w:rStyle w:val="aff3"/>
            <w:rFonts w:ascii="Arial" w:hAnsi="Arial" w:cs="Arial"/>
            <w:sz w:val="21"/>
            <w:szCs w:val="21"/>
          </w:rPr>
          <w:t xml:space="preserve">р. </w:t>
        </w:r>
        <w:r w:rsidRPr="00851C3F">
          <w:rPr>
            <w:rStyle w:val="aff3"/>
            <w:rFonts w:ascii="Arial" w:hAnsi="Arial" w:cs="Arial"/>
            <w:sz w:val="21"/>
            <w:szCs w:val="21"/>
          </w:rPr>
          <w:t xml:space="preserve">№ 476 (далі </w:t>
        </w:r>
        <w:r w:rsidR="000B129E" w:rsidRPr="00851C3F">
          <w:rPr>
            <w:rStyle w:val="aff3"/>
            <w:rFonts w:ascii="Arial" w:hAnsi="Arial" w:cs="Arial"/>
            <w:sz w:val="21"/>
            <w:szCs w:val="21"/>
          </w:rPr>
          <w:t>–</w:t>
        </w:r>
        <w:r w:rsidRPr="00851C3F">
          <w:rPr>
            <w:rStyle w:val="aff3"/>
            <w:rFonts w:ascii="Arial" w:hAnsi="Arial" w:cs="Arial"/>
            <w:sz w:val="21"/>
            <w:szCs w:val="21"/>
          </w:rPr>
          <w:t xml:space="preserve"> ПУЕ)</w:t>
        </w:r>
      </w:hyperlink>
    </w:p>
    <w:p w14:paraId="38EF69E2" w14:textId="5F9ADDBA" w:rsidR="00D12E06" w:rsidRDefault="0098548A" w:rsidP="000B5DD9">
      <w:pPr>
        <w:pBdr>
          <w:bottom w:val="single" w:sz="12" w:space="1" w:color="auto"/>
        </w:pBd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34" w:history="1">
        <w:r w:rsidRPr="000E4982">
          <w:rPr>
            <w:rStyle w:val="aff3"/>
            <w:rFonts w:ascii="Arial" w:hAnsi="Arial" w:cs="Arial"/>
            <w:sz w:val="21"/>
            <w:szCs w:val="21"/>
          </w:rPr>
          <w:t>ДСТУ Б В.2.5-82:2016 Електробезпека в будівлях і спорудах. Вимоги до захисних заходів від ураження електричним струмом</w:t>
        </w:r>
      </w:hyperlink>
    </w:p>
    <w:p w14:paraId="0EB39CB8" w14:textId="77777777" w:rsidR="00427F46" w:rsidRDefault="00427F46" w:rsidP="000B5DD9">
      <w:pPr>
        <w:pBdr>
          <w:bottom w:val="single" w:sz="12" w:space="1" w:color="auto"/>
        </w:pBd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9A1E8FB" w14:textId="4373AE9D" w:rsidR="00427F46" w:rsidRPr="00FF5F38" w:rsidRDefault="00427F46" w:rsidP="000B5DD9">
      <w:pPr>
        <w:spacing w:line="288" w:lineRule="auto"/>
        <w:contextualSpacing/>
        <w:rPr>
          <w:color w:val="000000" w:themeColor="text1"/>
          <w:sz w:val="20"/>
          <w:szCs w:val="20"/>
          <w:lang w:eastAsia="zh-CN"/>
        </w:rPr>
      </w:pPr>
      <w:bookmarkStart w:id="12" w:name="_Hlk149315596"/>
      <w:r w:rsidRPr="00FF5F38">
        <w:rPr>
          <w:rFonts w:ascii="Arial" w:hAnsi="Arial" w:cs="Arial"/>
          <w:color w:val="000000" w:themeColor="text1"/>
          <w:sz w:val="20"/>
          <w:szCs w:val="20"/>
        </w:rPr>
        <w:t>Видання офіційне</w:t>
      </w:r>
    </w:p>
    <w:bookmarkEnd w:id="12"/>
    <w:p w14:paraId="5B663F3C" w14:textId="67B7AEC2" w:rsidR="001709D9" w:rsidRPr="00513E21" w:rsidRDefault="000E4982" w:rsidP="00427F46">
      <w:pPr>
        <w:spacing w:line="288" w:lineRule="auto"/>
        <w:ind w:firstLine="709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fldChar w:fldCharType="begin"/>
      </w:r>
      <w:r>
        <w:rPr>
          <w:rFonts w:ascii="Arial" w:hAnsi="Arial" w:cs="Arial"/>
          <w:sz w:val="21"/>
          <w:szCs w:val="21"/>
        </w:rPr>
        <w:instrText>HYPERLINK "https://ua-s.org/katalog-normativnih-dokumentiv/257/zakhyst-dovkillia-ta-zdorov'ia-bezpeka/239/220-zakhyst-vid-pozhezh/233/22001-zahalni-standarty-stosovno-zakhystu-vid-pozhezh/42298"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0E4982">
        <w:rPr>
          <w:rStyle w:val="aff3"/>
          <w:rFonts w:ascii="Arial" w:hAnsi="Arial" w:cs="Arial"/>
          <w:sz w:val="21"/>
          <w:szCs w:val="21"/>
        </w:rPr>
        <w:t>ДСТУ 9058:2020 Пожежна безпека. Визначення протипожежних відстаней між об’єктами розрахунковими методами. Основні положення</w:t>
      </w:r>
      <w:r>
        <w:rPr>
          <w:rFonts w:ascii="Arial" w:hAnsi="Arial" w:cs="Arial"/>
          <w:sz w:val="21"/>
          <w:szCs w:val="21"/>
        </w:rPr>
        <w:fldChar w:fldCharType="end"/>
      </w:r>
    </w:p>
    <w:p w14:paraId="7C94D0D0" w14:textId="1EB376FC" w:rsidR="001709D9" w:rsidRPr="00513E21" w:rsidRDefault="0098548A" w:rsidP="00427F46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35" w:history="1">
        <w:r w:rsidRPr="00B8535F">
          <w:rPr>
            <w:rStyle w:val="aff3"/>
            <w:rFonts w:ascii="Arial" w:hAnsi="Arial" w:cs="Arial"/>
            <w:sz w:val="21"/>
            <w:szCs w:val="21"/>
          </w:rPr>
          <w:t>ДСТУ-Н Б В.1.1-27:2010 Захист від небезпечних геологічних процесів, шкідливих експлуатаційних впливів, від пожежі. Будівельна кліматологія</w:t>
        </w:r>
      </w:hyperlink>
    </w:p>
    <w:bookmarkStart w:id="13" w:name="_Hlk180741182"/>
    <w:p w14:paraId="741BAA9A" w14:textId="3E83FC5D" w:rsidR="001709D9" w:rsidRPr="00B01AC0" w:rsidRDefault="00B8535F" w:rsidP="00023739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"https://ua-s.org/katalog-normativnih-dokumentiv/search-by-result-parameters/61395?search=%D0%94%D0%A1%D0%A2%D0%A3+EN+62305-1:2012+"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B8535F">
        <w:rPr>
          <w:rStyle w:val="aff3"/>
          <w:rFonts w:ascii="Arial" w:hAnsi="Arial" w:cs="Arial"/>
          <w:sz w:val="21"/>
          <w:szCs w:val="21"/>
        </w:rPr>
        <w:t xml:space="preserve">ДСТУ EN 62305-1:2012 </w:t>
      </w:r>
      <w:bookmarkEnd w:id="13"/>
      <w:r w:rsidR="0098548A" w:rsidRPr="00B8535F">
        <w:rPr>
          <w:rStyle w:val="aff3"/>
          <w:rFonts w:ascii="Arial" w:hAnsi="Arial" w:cs="Arial"/>
          <w:sz w:val="21"/>
          <w:szCs w:val="21"/>
        </w:rPr>
        <w:t xml:space="preserve">Захист від блискавки. Частина 1. Загальні принципи </w:t>
      </w:r>
      <w:r w:rsidR="00DB126F" w:rsidRPr="00B8535F">
        <w:rPr>
          <w:rStyle w:val="aff3"/>
          <w:rFonts w:ascii="Arial" w:hAnsi="Arial" w:cs="Arial"/>
          <w:sz w:val="21"/>
          <w:szCs w:val="21"/>
        </w:rPr>
        <w:t xml:space="preserve">   </w:t>
      </w:r>
      <w:r w:rsidR="00B01AC0" w:rsidRPr="00B8535F">
        <w:rPr>
          <w:rStyle w:val="aff3"/>
          <w:rFonts w:ascii="Arial" w:hAnsi="Arial" w:cs="Arial"/>
          <w:sz w:val="21"/>
          <w:szCs w:val="21"/>
        </w:rPr>
        <w:t xml:space="preserve">                  </w:t>
      </w:r>
      <w:r w:rsidR="00966F1D" w:rsidRPr="00B8535F">
        <w:rPr>
          <w:rStyle w:val="aff3"/>
          <w:rFonts w:ascii="Arial" w:hAnsi="Arial" w:cs="Arial"/>
          <w:sz w:val="21"/>
          <w:szCs w:val="21"/>
        </w:rPr>
        <w:t xml:space="preserve">          </w:t>
      </w:r>
      <w:r w:rsidR="00B01AC0" w:rsidRPr="00B8535F">
        <w:rPr>
          <w:rStyle w:val="aff3"/>
          <w:rFonts w:ascii="Arial" w:hAnsi="Arial" w:cs="Arial"/>
          <w:sz w:val="21"/>
          <w:szCs w:val="21"/>
        </w:rPr>
        <w:t xml:space="preserve"> </w:t>
      </w:r>
      <w:r w:rsidR="0098548A" w:rsidRPr="00B8535F">
        <w:rPr>
          <w:rStyle w:val="aff3"/>
          <w:rFonts w:ascii="Arial" w:hAnsi="Arial" w:cs="Arial"/>
          <w:sz w:val="21"/>
          <w:szCs w:val="21"/>
        </w:rPr>
        <w:t>(ЕN 62305-1:2011,IDT)</w:t>
      </w:r>
      <w:r>
        <w:rPr>
          <w:rFonts w:ascii="Arial" w:hAnsi="Arial" w:cs="Arial"/>
          <w:sz w:val="21"/>
          <w:szCs w:val="21"/>
        </w:rPr>
        <w:fldChar w:fldCharType="end"/>
      </w:r>
    </w:p>
    <w:p w14:paraId="646CDDA3" w14:textId="493A17AA" w:rsidR="001709D9" w:rsidRPr="00B01AC0" w:rsidRDefault="0098548A" w:rsidP="00023739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36" w:history="1">
        <w:r w:rsidRPr="00B8535F">
          <w:rPr>
            <w:rStyle w:val="aff3"/>
            <w:rFonts w:ascii="Arial" w:hAnsi="Arial" w:cs="Arial"/>
            <w:sz w:val="21"/>
            <w:szCs w:val="21"/>
          </w:rPr>
          <w:t>ДСТУ IEC 62305-2:2012 Захист від блискавки. Частина 2. Керування ризиками</w:t>
        </w:r>
        <w:r w:rsidR="00B01AC0" w:rsidRPr="00B8535F">
          <w:rPr>
            <w:rStyle w:val="aff3"/>
            <w:rFonts w:ascii="Arial" w:hAnsi="Arial" w:cs="Arial"/>
            <w:sz w:val="21"/>
            <w:szCs w:val="21"/>
          </w:rPr>
          <w:t xml:space="preserve">                  </w:t>
        </w:r>
        <w:r w:rsidR="00966F1D" w:rsidRPr="00B8535F">
          <w:rPr>
            <w:rStyle w:val="aff3"/>
            <w:rFonts w:ascii="Arial" w:hAnsi="Arial" w:cs="Arial"/>
            <w:sz w:val="21"/>
            <w:szCs w:val="21"/>
          </w:rPr>
          <w:t xml:space="preserve">         </w:t>
        </w:r>
        <w:r w:rsidRPr="00B8535F">
          <w:rPr>
            <w:rStyle w:val="aff3"/>
            <w:rFonts w:ascii="Arial" w:hAnsi="Arial" w:cs="Arial"/>
            <w:sz w:val="21"/>
            <w:szCs w:val="21"/>
          </w:rPr>
          <w:t>(IEC 62305-2:2010,IDT)</w:t>
        </w:r>
      </w:hyperlink>
    </w:p>
    <w:p w14:paraId="3F7FB49F" w14:textId="4521B0AE" w:rsidR="001709D9" w:rsidRPr="00513E21" w:rsidRDefault="0098548A" w:rsidP="00427F46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37" w:history="1">
        <w:r w:rsidRPr="00B8535F">
          <w:rPr>
            <w:rStyle w:val="aff3"/>
            <w:rFonts w:ascii="Arial" w:hAnsi="Arial" w:cs="Arial"/>
            <w:sz w:val="21"/>
            <w:szCs w:val="21"/>
          </w:rPr>
          <w:t>ДСТУ EN 62305-3:2021 (EN 62305-3:2011, IDТ; ІЕС 62305-3:2010, MOD) Блискавкозахист. Частина 3. Фізичні пошкодження будівель (споруд) та небезпека для життя</w:t>
        </w:r>
      </w:hyperlink>
    </w:p>
    <w:p w14:paraId="2140FBA6" w14:textId="1C730803" w:rsidR="001709D9" w:rsidRPr="00D317C7" w:rsidRDefault="0098548A" w:rsidP="00427F46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  <w:lang w:val="ru-RU"/>
        </w:rPr>
      </w:pPr>
      <w:hyperlink r:id="rId38" w:history="1">
        <w:r w:rsidRPr="00B8535F">
          <w:rPr>
            <w:rStyle w:val="aff3"/>
            <w:rFonts w:ascii="Arial" w:hAnsi="Arial" w:cs="Arial"/>
            <w:sz w:val="21"/>
            <w:szCs w:val="21"/>
          </w:rPr>
          <w:t>ДСТУ EN 62305-4:2012 Захист від блискавки. Частина 4. Електричні та електронні системи, розташовані в будинках і спорудах (EN 62305-4:2011, IDT)</w:t>
        </w:r>
        <w:r w:rsidR="00D317C7" w:rsidRPr="00B8535F">
          <w:rPr>
            <w:rStyle w:val="aff3"/>
            <w:rFonts w:ascii="Arial" w:hAnsi="Arial" w:cs="Arial"/>
            <w:sz w:val="21"/>
            <w:szCs w:val="21"/>
            <w:lang w:val="ru-RU"/>
          </w:rPr>
          <w:t>.</w:t>
        </w:r>
      </w:hyperlink>
    </w:p>
    <w:p w14:paraId="5502D882" w14:textId="77777777" w:rsidR="001709D9" w:rsidRPr="00513E21" w:rsidRDefault="0098548A" w:rsidP="00E615A2">
      <w:pPr>
        <w:pStyle w:val="1"/>
        <w:numPr>
          <w:ilvl w:val="0"/>
          <w:numId w:val="1"/>
        </w:numPr>
        <w:spacing w:line="288" w:lineRule="auto"/>
        <w:ind w:left="709" w:firstLine="0"/>
        <w:jc w:val="both"/>
        <w:rPr>
          <w:rFonts w:cs="Arial"/>
          <w:sz w:val="21"/>
          <w:szCs w:val="21"/>
          <w:lang w:val="uk-UA"/>
        </w:rPr>
      </w:pPr>
      <w:bookmarkStart w:id="14" w:name="_Toc153291589"/>
      <w:bookmarkStart w:id="15" w:name="_Toc139993342"/>
      <w:r w:rsidRPr="00513E21">
        <w:rPr>
          <w:rFonts w:cs="Arial"/>
          <w:sz w:val="21"/>
          <w:szCs w:val="21"/>
          <w:lang w:val="uk-UA"/>
        </w:rPr>
        <w:t>ТЕРМІНИ ТА ВИЗНАЧЕННЯ ПОНЯТЬ</w:t>
      </w:r>
      <w:bookmarkEnd w:id="11"/>
      <w:bookmarkEnd w:id="14"/>
      <w:bookmarkEnd w:id="15"/>
    </w:p>
    <w:p w14:paraId="6938DED2" w14:textId="25A9B59C" w:rsidR="001709D9" w:rsidRPr="00513E21" w:rsidRDefault="0098548A" w:rsidP="009602D1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У цих нормах використано терміни, установлені в </w:t>
      </w:r>
      <w:hyperlink r:id="rId39" w:history="1">
        <w:r w:rsidRPr="00BE7768">
          <w:rPr>
            <w:rStyle w:val="aff3"/>
            <w:rFonts w:ascii="Arial" w:hAnsi="Arial" w:cs="Arial"/>
            <w:sz w:val="21"/>
            <w:szCs w:val="21"/>
          </w:rPr>
          <w:t>ДБН А.2.2-3</w:t>
        </w:r>
      </w:hyperlink>
      <w:r w:rsidRPr="00513E21">
        <w:rPr>
          <w:rFonts w:ascii="Arial" w:hAnsi="Arial" w:cs="Arial"/>
          <w:sz w:val="21"/>
          <w:szCs w:val="21"/>
        </w:rPr>
        <w:t xml:space="preserve">: </w:t>
      </w:r>
      <w:r w:rsidRPr="00513E21">
        <w:rPr>
          <w:rFonts w:ascii="Arial" w:hAnsi="Arial" w:cs="Arial"/>
          <w:b/>
          <w:sz w:val="21"/>
          <w:szCs w:val="21"/>
        </w:rPr>
        <w:t>будівля, споруда, капітальний ремонт, реконструкція</w:t>
      </w:r>
      <w:r w:rsidRPr="00513E21">
        <w:rPr>
          <w:rFonts w:ascii="Arial" w:hAnsi="Arial" w:cs="Arial"/>
          <w:sz w:val="21"/>
          <w:szCs w:val="21"/>
        </w:rPr>
        <w:t>.</w:t>
      </w:r>
    </w:p>
    <w:p w14:paraId="45C91833" w14:textId="17E639E2" w:rsidR="001709D9" w:rsidRPr="00513E21" w:rsidRDefault="000B129E" w:rsidP="00030A4E">
      <w:pPr>
        <w:spacing w:after="0" w:line="288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98548A" w:rsidRPr="00513E21">
        <w:rPr>
          <w:rFonts w:ascii="Arial" w:hAnsi="Arial" w:cs="Arial"/>
          <w:sz w:val="21"/>
          <w:szCs w:val="21"/>
        </w:rPr>
        <w:t>Нижче подано терміни, додатково вжиті у цих нормах, та визначення позначених ними понять</w:t>
      </w:r>
      <w:r>
        <w:rPr>
          <w:rFonts w:ascii="Arial" w:hAnsi="Arial" w:cs="Arial"/>
          <w:sz w:val="21"/>
          <w:szCs w:val="21"/>
        </w:rPr>
        <w:t>:</w:t>
      </w:r>
    </w:p>
    <w:p w14:paraId="4EB2244F" w14:textId="77777777" w:rsidR="001709D9" w:rsidRPr="00513E21" w:rsidRDefault="0098548A" w:rsidP="009602D1">
      <w:pPr>
        <w:numPr>
          <w:ilvl w:val="1"/>
          <w:numId w:val="1"/>
        </w:numPr>
        <w:spacing w:after="0" w:line="288" w:lineRule="auto"/>
        <w:ind w:left="709" w:firstLine="0"/>
        <w:jc w:val="both"/>
        <w:rPr>
          <w:rFonts w:ascii="Arial" w:hAnsi="Arial" w:cs="Arial"/>
          <w:b/>
          <w:sz w:val="21"/>
          <w:szCs w:val="21"/>
        </w:rPr>
      </w:pPr>
      <w:r w:rsidRPr="00513E21">
        <w:rPr>
          <w:rFonts w:ascii="Arial" w:hAnsi="Arial" w:cs="Arial"/>
          <w:b/>
          <w:sz w:val="21"/>
          <w:szCs w:val="21"/>
        </w:rPr>
        <w:t>парник</w:t>
      </w:r>
    </w:p>
    <w:p w14:paraId="2327C4FD" w14:textId="270F7194" w:rsidR="001709D9" w:rsidRPr="00513E21" w:rsidRDefault="0098548A" w:rsidP="009602D1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Неопалювальна одноповерхова будівля або її частина зі з</w:t>
      </w:r>
      <w:r w:rsidR="000B129E">
        <w:rPr>
          <w:rFonts w:ascii="Arial" w:hAnsi="Arial" w:cs="Arial"/>
          <w:sz w:val="21"/>
          <w:szCs w:val="21"/>
        </w:rPr>
        <w:t xml:space="preserve">німними </w:t>
      </w:r>
      <w:r w:rsidRPr="00513E21">
        <w:rPr>
          <w:rFonts w:ascii="Arial" w:hAnsi="Arial" w:cs="Arial"/>
          <w:sz w:val="21"/>
          <w:szCs w:val="21"/>
        </w:rPr>
        <w:t xml:space="preserve">світлопрозорими огороджувальними конструкціями, призначена для вирощування рослин </w:t>
      </w:r>
    </w:p>
    <w:p w14:paraId="47BCF307" w14:textId="77777777" w:rsidR="001709D9" w:rsidRPr="00513E21" w:rsidRDefault="0098548A" w:rsidP="009602D1">
      <w:pPr>
        <w:numPr>
          <w:ilvl w:val="1"/>
          <w:numId w:val="1"/>
        </w:numPr>
        <w:spacing w:after="0" w:line="288" w:lineRule="auto"/>
        <w:ind w:left="709" w:firstLine="0"/>
        <w:jc w:val="both"/>
        <w:rPr>
          <w:rFonts w:ascii="Arial" w:hAnsi="Arial" w:cs="Arial"/>
          <w:b/>
          <w:sz w:val="21"/>
          <w:szCs w:val="21"/>
        </w:rPr>
      </w:pPr>
      <w:r w:rsidRPr="00513E21">
        <w:rPr>
          <w:rFonts w:ascii="Arial" w:hAnsi="Arial" w:cs="Arial"/>
          <w:b/>
          <w:sz w:val="21"/>
          <w:szCs w:val="21"/>
        </w:rPr>
        <w:t>теплиця</w:t>
      </w:r>
    </w:p>
    <w:p w14:paraId="36C43A92" w14:textId="072CF5BF" w:rsidR="001709D9" w:rsidRPr="00513E21" w:rsidRDefault="0098548A" w:rsidP="009602D1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Опалювальна одноповерхова будівля або її частина</w:t>
      </w:r>
      <w:r w:rsidR="000B129E">
        <w:rPr>
          <w:rFonts w:ascii="Arial" w:hAnsi="Arial" w:cs="Arial"/>
          <w:sz w:val="21"/>
          <w:szCs w:val="21"/>
        </w:rPr>
        <w:t xml:space="preserve"> зі</w:t>
      </w:r>
      <w:r w:rsidRPr="00513E21">
        <w:rPr>
          <w:rFonts w:ascii="Arial" w:hAnsi="Arial" w:cs="Arial"/>
          <w:sz w:val="21"/>
          <w:szCs w:val="21"/>
        </w:rPr>
        <w:t xml:space="preserve"> світлопрозорими огороджувальними конструкціями, призначена для вирощування рослин </w:t>
      </w:r>
    </w:p>
    <w:p w14:paraId="41E45593" w14:textId="77777777" w:rsidR="001709D9" w:rsidRPr="00513E21" w:rsidRDefault="0098548A" w:rsidP="009602D1">
      <w:pPr>
        <w:numPr>
          <w:ilvl w:val="1"/>
          <w:numId w:val="1"/>
        </w:numPr>
        <w:spacing w:after="0" w:line="288" w:lineRule="auto"/>
        <w:ind w:left="709" w:firstLine="0"/>
        <w:jc w:val="both"/>
        <w:rPr>
          <w:rFonts w:ascii="Arial" w:hAnsi="Arial" w:cs="Arial"/>
          <w:b/>
          <w:sz w:val="21"/>
          <w:szCs w:val="21"/>
        </w:rPr>
      </w:pPr>
      <w:r w:rsidRPr="00513E21">
        <w:rPr>
          <w:rFonts w:ascii="Arial" w:hAnsi="Arial" w:cs="Arial"/>
          <w:b/>
          <w:sz w:val="21"/>
          <w:szCs w:val="21"/>
        </w:rPr>
        <w:t>тепличний комбінат (комплекс)</w:t>
      </w:r>
    </w:p>
    <w:p w14:paraId="6FB3D233" w14:textId="3B953F6C" w:rsidR="001709D9" w:rsidRPr="00513E21" w:rsidRDefault="0098548A" w:rsidP="009602D1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Сукупність будівель </w:t>
      </w:r>
      <w:r w:rsidR="006159E0">
        <w:rPr>
          <w:rFonts w:ascii="Arial" w:hAnsi="Arial" w:cs="Arial"/>
          <w:sz w:val="21"/>
          <w:szCs w:val="21"/>
          <w:lang w:val="ru-RU"/>
        </w:rPr>
        <w:t>та</w:t>
      </w:r>
      <w:r w:rsidRPr="00513E21">
        <w:rPr>
          <w:rFonts w:ascii="Arial" w:hAnsi="Arial" w:cs="Arial"/>
          <w:sz w:val="21"/>
          <w:szCs w:val="21"/>
        </w:rPr>
        <w:t xml:space="preserve"> споруд, призначених для забезпечення вирощування, оброб</w:t>
      </w:r>
      <w:r w:rsidR="000B129E">
        <w:rPr>
          <w:rFonts w:ascii="Arial" w:hAnsi="Arial" w:cs="Arial"/>
          <w:sz w:val="21"/>
          <w:szCs w:val="21"/>
        </w:rPr>
        <w:t>ляння</w:t>
      </w:r>
      <w:r w:rsidRPr="00513E21">
        <w:rPr>
          <w:rFonts w:ascii="Arial" w:hAnsi="Arial" w:cs="Arial"/>
          <w:sz w:val="21"/>
          <w:szCs w:val="21"/>
        </w:rPr>
        <w:t>, зберігання та транспортування рослин та їх плодів</w:t>
      </w:r>
    </w:p>
    <w:p w14:paraId="6093DAA6" w14:textId="77777777" w:rsidR="001709D9" w:rsidRPr="00513E21" w:rsidRDefault="0098548A" w:rsidP="00E615A2">
      <w:pPr>
        <w:pStyle w:val="1"/>
        <w:numPr>
          <w:ilvl w:val="0"/>
          <w:numId w:val="1"/>
        </w:numPr>
        <w:spacing w:line="288" w:lineRule="auto"/>
        <w:ind w:left="709" w:firstLine="0"/>
        <w:jc w:val="both"/>
        <w:rPr>
          <w:rFonts w:cs="Arial"/>
          <w:sz w:val="21"/>
          <w:szCs w:val="21"/>
          <w:lang w:val="uk-UA"/>
        </w:rPr>
      </w:pPr>
      <w:bookmarkStart w:id="16" w:name="_Toc242870176"/>
      <w:bookmarkStart w:id="17" w:name="_Toc153291590"/>
      <w:bookmarkStart w:id="18" w:name="_Toc139993343"/>
      <w:r w:rsidRPr="00513E21">
        <w:rPr>
          <w:rFonts w:cs="Arial"/>
          <w:sz w:val="21"/>
          <w:szCs w:val="21"/>
          <w:lang w:val="uk-UA"/>
        </w:rPr>
        <w:t xml:space="preserve">ЗАГАЛЬНІ </w:t>
      </w:r>
      <w:bookmarkEnd w:id="16"/>
      <w:r w:rsidRPr="00513E21">
        <w:rPr>
          <w:rFonts w:cs="Arial"/>
          <w:sz w:val="21"/>
          <w:szCs w:val="21"/>
          <w:lang w:val="uk-UA"/>
        </w:rPr>
        <w:t>ПОЛОЖЕННЯ</w:t>
      </w:r>
      <w:bookmarkEnd w:id="17"/>
      <w:bookmarkEnd w:id="18"/>
    </w:p>
    <w:p w14:paraId="2337F057" w14:textId="67AED67E" w:rsidR="001709D9" w:rsidRPr="00513E21" w:rsidRDefault="0098548A" w:rsidP="00D553E2">
      <w:pPr>
        <w:pStyle w:val="2"/>
        <w:numPr>
          <w:ilvl w:val="1"/>
          <w:numId w:val="1"/>
        </w:numPr>
        <w:spacing w:line="288" w:lineRule="auto"/>
        <w:ind w:left="709" w:firstLine="0"/>
        <w:jc w:val="both"/>
        <w:rPr>
          <w:rFonts w:cs="Arial"/>
          <w:color w:val="auto"/>
          <w:sz w:val="21"/>
          <w:szCs w:val="21"/>
        </w:rPr>
      </w:pPr>
      <w:bookmarkStart w:id="19" w:name="_Toc153291591"/>
      <w:bookmarkStart w:id="20" w:name="_Toc139993344"/>
      <w:r w:rsidRPr="00513E21">
        <w:rPr>
          <w:rFonts w:cs="Arial"/>
          <w:color w:val="auto"/>
          <w:sz w:val="21"/>
          <w:szCs w:val="21"/>
        </w:rPr>
        <w:t xml:space="preserve">Типи теплиць </w:t>
      </w:r>
      <w:r w:rsidR="000B129E">
        <w:rPr>
          <w:rFonts w:cs="Arial"/>
          <w:color w:val="auto"/>
          <w:sz w:val="21"/>
          <w:szCs w:val="21"/>
        </w:rPr>
        <w:t>і</w:t>
      </w:r>
      <w:r w:rsidRPr="00513E21">
        <w:rPr>
          <w:rFonts w:cs="Arial"/>
          <w:color w:val="auto"/>
          <w:sz w:val="21"/>
          <w:szCs w:val="21"/>
        </w:rPr>
        <w:t xml:space="preserve"> парників</w:t>
      </w:r>
      <w:bookmarkEnd w:id="19"/>
      <w:bookmarkEnd w:id="20"/>
    </w:p>
    <w:p w14:paraId="340C11DF" w14:textId="3E3E599E" w:rsidR="001709D9" w:rsidRPr="00513E21" w:rsidRDefault="0098548A" w:rsidP="009602D1">
      <w:pPr>
        <w:numPr>
          <w:ilvl w:val="2"/>
          <w:numId w:val="1"/>
        </w:numPr>
        <w:spacing w:after="0" w:line="288" w:lineRule="auto"/>
        <w:ind w:left="-142" w:firstLine="851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За технологією вирощування рослин теплиці </w:t>
      </w:r>
      <w:r w:rsidR="000B129E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парники поділяють на ґрунтові та гідропонні (вирощування сільськогосподарських культур на штучних субстратах на лотках, столах, у ємностях, трубах, басейнах або стелажах). </w:t>
      </w:r>
    </w:p>
    <w:p w14:paraId="4E1670CD" w14:textId="3155BE9A" w:rsidR="001709D9" w:rsidRPr="00513E21" w:rsidRDefault="0098548A" w:rsidP="00047A5D">
      <w:pPr>
        <w:numPr>
          <w:ilvl w:val="2"/>
          <w:numId w:val="1"/>
        </w:numPr>
        <w:spacing w:after="0" w:line="288" w:lineRule="auto"/>
        <w:ind w:left="-142" w:firstLine="851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За об'ємно-планувальними та конструктивними рішеннями теплиці поділяють на однопрогонові та багатопрогонові (бло</w:t>
      </w:r>
      <w:r w:rsidR="000B129E">
        <w:rPr>
          <w:rFonts w:ascii="Arial" w:hAnsi="Arial" w:cs="Arial"/>
          <w:sz w:val="21"/>
          <w:szCs w:val="21"/>
        </w:rPr>
        <w:t>кові</w:t>
      </w:r>
      <w:r w:rsidRPr="00513E21">
        <w:rPr>
          <w:rFonts w:ascii="Arial" w:hAnsi="Arial" w:cs="Arial"/>
          <w:sz w:val="21"/>
          <w:szCs w:val="21"/>
        </w:rPr>
        <w:t>). Парники слід проєктувати однопрогоновими з односхилим або двосхилим покриттям.</w:t>
      </w:r>
    </w:p>
    <w:p w14:paraId="4DF24BAD" w14:textId="4332B56F" w:rsidR="001709D9" w:rsidRPr="00513E21" w:rsidRDefault="0098548A" w:rsidP="00047A5D">
      <w:pPr>
        <w:numPr>
          <w:ilvl w:val="2"/>
          <w:numId w:val="1"/>
        </w:numPr>
        <w:spacing w:after="0" w:line="288" w:lineRule="auto"/>
        <w:ind w:left="-142" w:firstLine="851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За типом огороджувальних конструкцій теплиці </w:t>
      </w:r>
      <w:r w:rsidR="004A52F0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парники поділяють на скляні, плівкові та </w:t>
      </w:r>
      <w:r w:rsidR="004A52F0">
        <w:rPr>
          <w:rFonts w:ascii="Arial" w:hAnsi="Arial" w:cs="Arial"/>
          <w:sz w:val="21"/>
          <w:szCs w:val="21"/>
        </w:rPr>
        <w:t>зі</w:t>
      </w:r>
      <w:r w:rsidRPr="00513E21">
        <w:rPr>
          <w:rFonts w:ascii="Arial" w:hAnsi="Arial" w:cs="Arial"/>
          <w:sz w:val="21"/>
          <w:szCs w:val="21"/>
        </w:rPr>
        <w:t xml:space="preserve"> світлопрозорих синтетичних матеріалів. Огороджувальні конструкції можуть бути одношаровими та двошаровими. Огороджу</w:t>
      </w:r>
      <w:r w:rsidR="004A52F0">
        <w:rPr>
          <w:rFonts w:ascii="Arial" w:hAnsi="Arial" w:cs="Arial"/>
          <w:sz w:val="21"/>
          <w:szCs w:val="21"/>
        </w:rPr>
        <w:t>вальн</w:t>
      </w:r>
      <w:r w:rsidRPr="00513E21">
        <w:rPr>
          <w:rFonts w:ascii="Arial" w:hAnsi="Arial" w:cs="Arial"/>
          <w:sz w:val="21"/>
          <w:szCs w:val="21"/>
        </w:rPr>
        <w:t xml:space="preserve">і конструкції весняних теплиць </w:t>
      </w:r>
      <w:r w:rsidR="00E66C2A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парників слід демонтувати на зимовий період.</w:t>
      </w:r>
    </w:p>
    <w:p w14:paraId="634E1891" w14:textId="1AA41DCF" w:rsidR="001709D9" w:rsidRPr="00513E21" w:rsidRDefault="0098548A" w:rsidP="00047A5D">
      <w:pPr>
        <w:numPr>
          <w:ilvl w:val="2"/>
          <w:numId w:val="1"/>
        </w:numPr>
        <w:spacing w:after="0" w:line="288" w:lineRule="auto"/>
        <w:ind w:left="-142" w:firstLine="851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За періодом експлуатації теплиці поділяють на зимові та весняні. Зимові теплиці експлуатують протягом </w:t>
      </w:r>
      <w:r w:rsidR="00D10BBF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сього року; весняні теплиці експлуатують протягом весни, літа та осені. </w:t>
      </w:r>
    </w:p>
    <w:p w14:paraId="46116205" w14:textId="3B3C8D68" w:rsidR="001709D9" w:rsidRPr="00513E21" w:rsidRDefault="0098548A" w:rsidP="00047A5D">
      <w:pPr>
        <w:numPr>
          <w:ilvl w:val="2"/>
          <w:numId w:val="1"/>
        </w:numPr>
        <w:spacing w:after="0" w:line="288" w:lineRule="auto"/>
        <w:ind w:left="-142" w:firstLine="851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Типи теплиць і парників</w:t>
      </w:r>
      <w:r w:rsidR="00D10BBF">
        <w:rPr>
          <w:rFonts w:ascii="Arial" w:hAnsi="Arial" w:cs="Arial"/>
          <w:sz w:val="21"/>
          <w:szCs w:val="21"/>
        </w:rPr>
        <w:t xml:space="preserve">, </w:t>
      </w:r>
      <w:r w:rsidRPr="00513E21">
        <w:rPr>
          <w:rFonts w:ascii="Arial" w:hAnsi="Arial" w:cs="Arial"/>
          <w:sz w:val="21"/>
          <w:szCs w:val="21"/>
        </w:rPr>
        <w:t xml:space="preserve"> площ</w:t>
      </w:r>
      <w:r w:rsidR="00D10BBF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розсадного відділення</w:t>
      </w:r>
      <w:r w:rsidR="00D10BBF">
        <w:rPr>
          <w:rFonts w:ascii="Arial" w:hAnsi="Arial" w:cs="Arial"/>
          <w:sz w:val="21"/>
          <w:szCs w:val="21"/>
        </w:rPr>
        <w:t xml:space="preserve">, </w:t>
      </w:r>
      <w:r w:rsidRPr="00513E21">
        <w:rPr>
          <w:rFonts w:ascii="Arial" w:hAnsi="Arial" w:cs="Arial"/>
          <w:sz w:val="21"/>
          <w:szCs w:val="21"/>
        </w:rPr>
        <w:t xml:space="preserve"> тип системи захисту рослин встановлюють</w:t>
      </w:r>
      <w:r w:rsidR="00D10BBF">
        <w:rPr>
          <w:rFonts w:ascii="Arial" w:hAnsi="Arial" w:cs="Arial"/>
          <w:sz w:val="21"/>
          <w:szCs w:val="21"/>
        </w:rPr>
        <w:t xml:space="preserve"> у</w:t>
      </w:r>
      <w:r w:rsidRPr="00513E21">
        <w:rPr>
          <w:rFonts w:ascii="Arial" w:hAnsi="Arial" w:cs="Arial"/>
          <w:sz w:val="21"/>
          <w:szCs w:val="21"/>
        </w:rPr>
        <w:t xml:space="preserve"> завданні на проєктування.</w:t>
      </w:r>
    </w:p>
    <w:p w14:paraId="23EA3083" w14:textId="2C214BA6" w:rsidR="001709D9" w:rsidRPr="00513E21" w:rsidRDefault="0098548A" w:rsidP="00047A5D">
      <w:pPr>
        <w:numPr>
          <w:ilvl w:val="2"/>
          <w:numId w:val="1"/>
        </w:numPr>
        <w:spacing w:after="0" w:line="288" w:lineRule="auto"/>
        <w:ind w:left="-142" w:firstLine="851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На ділянках із складним рельєфом допус</w:t>
      </w:r>
      <w:r w:rsidR="008D5BF6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 xml:space="preserve"> проєктува</w:t>
      </w:r>
      <w:r w:rsidR="00D10BBF">
        <w:rPr>
          <w:rFonts w:ascii="Arial" w:hAnsi="Arial" w:cs="Arial"/>
          <w:sz w:val="21"/>
          <w:szCs w:val="21"/>
        </w:rPr>
        <w:t xml:space="preserve">ти </w:t>
      </w:r>
      <w:r w:rsidRPr="00513E21">
        <w:rPr>
          <w:rFonts w:ascii="Arial" w:hAnsi="Arial" w:cs="Arial"/>
          <w:sz w:val="21"/>
          <w:szCs w:val="21"/>
        </w:rPr>
        <w:t xml:space="preserve"> блок</w:t>
      </w:r>
      <w:r w:rsidR="00D10BBF">
        <w:rPr>
          <w:rFonts w:ascii="Arial" w:hAnsi="Arial" w:cs="Arial"/>
          <w:sz w:val="21"/>
          <w:szCs w:val="21"/>
        </w:rPr>
        <w:t>и</w:t>
      </w:r>
      <w:r w:rsidRPr="00513E21">
        <w:rPr>
          <w:rFonts w:ascii="Arial" w:hAnsi="Arial" w:cs="Arial"/>
          <w:sz w:val="21"/>
          <w:szCs w:val="21"/>
        </w:rPr>
        <w:t xml:space="preserve"> теплиць на різних рівнях – терасах. Допускається </w:t>
      </w:r>
      <w:r w:rsidRPr="009F5BD0">
        <w:rPr>
          <w:rFonts w:ascii="Arial" w:hAnsi="Arial" w:cs="Arial"/>
          <w:sz w:val="21"/>
          <w:szCs w:val="21"/>
        </w:rPr>
        <w:t>влашт</w:t>
      </w:r>
      <w:r w:rsidR="009F5BD0" w:rsidRPr="009F5BD0">
        <w:rPr>
          <w:rFonts w:ascii="Arial" w:hAnsi="Arial" w:cs="Arial"/>
          <w:sz w:val="21"/>
          <w:szCs w:val="21"/>
        </w:rPr>
        <w:t xml:space="preserve">овувати </w:t>
      </w:r>
      <w:r w:rsidRPr="00513E21">
        <w:rPr>
          <w:rFonts w:ascii="Arial" w:hAnsi="Arial" w:cs="Arial"/>
          <w:sz w:val="21"/>
          <w:szCs w:val="21"/>
        </w:rPr>
        <w:t>теплиц</w:t>
      </w:r>
      <w:r w:rsidR="00D10BBF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на покрівлях будівель та споруд.</w:t>
      </w:r>
    </w:p>
    <w:p w14:paraId="2BA4C460" w14:textId="77777777" w:rsidR="001709D9" w:rsidRPr="00513E21" w:rsidRDefault="0098548A" w:rsidP="00D553E2">
      <w:pPr>
        <w:pStyle w:val="2"/>
        <w:numPr>
          <w:ilvl w:val="1"/>
          <w:numId w:val="1"/>
        </w:numPr>
        <w:spacing w:line="288" w:lineRule="auto"/>
        <w:ind w:left="709" w:firstLine="0"/>
        <w:jc w:val="both"/>
        <w:rPr>
          <w:rFonts w:cs="Arial"/>
          <w:color w:val="auto"/>
          <w:sz w:val="21"/>
          <w:szCs w:val="21"/>
        </w:rPr>
      </w:pPr>
      <w:bookmarkStart w:id="21" w:name="_Toc153291592"/>
      <w:bookmarkStart w:id="22" w:name="_Toc139993345"/>
      <w:r w:rsidRPr="00513E21">
        <w:rPr>
          <w:rFonts w:cs="Arial"/>
          <w:color w:val="auto"/>
          <w:sz w:val="21"/>
          <w:szCs w:val="21"/>
        </w:rPr>
        <w:t>Навантаження і впливи</w:t>
      </w:r>
      <w:bookmarkEnd w:id="21"/>
      <w:bookmarkEnd w:id="22"/>
    </w:p>
    <w:p w14:paraId="6B0E555D" w14:textId="6D8294AD" w:rsidR="001709D9" w:rsidRPr="00513E21" w:rsidRDefault="0098548A" w:rsidP="009A74DF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Кліматичні навантаження і впливи на теплиці і парники слід приймати за </w:t>
      </w:r>
      <w:r w:rsidR="00E375AB">
        <w:rPr>
          <w:rFonts w:ascii="Arial" w:hAnsi="Arial" w:cs="Arial"/>
          <w:sz w:val="21"/>
          <w:szCs w:val="21"/>
        </w:rPr>
        <w:t xml:space="preserve">чинними </w:t>
      </w:r>
      <w:r w:rsidRPr="00513E21">
        <w:rPr>
          <w:rFonts w:ascii="Arial" w:hAnsi="Arial" w:cs="Arial"/>
          <w:sz w:val="21"/>
          <w:szCs w:val="21"/>
        </w:rPr>
        <w:t xml:space="preserve"> нормативними актами або нормативними документами. Навантаження від внутрішніх мереж та </w:t>
      </w:r>
      <w:r w:rsidRPr="00513E21">
        <w:rPr>
          <w:rFonts w:ascii="Arial" w:hAnsi="Arial" w:cs="Arial"/>
          <w:sz w:val="21"/>
          <w:szCs w:val="21"/>
        </w:rPr>
        <w:lastRenderedPageBreak/>
        <w:t xml:space="preserve">обладнання, </w:t>
      </w:r>
      <w:r w:rsidR="00E375AB">
        <w:rPr>
          <w:rFonts w:ascii="Arial" w:hAnsi="Arial" w:cs="Arial"/>
          <w:sz w:val="21"/>
          <w:szCs w:val="21"/>
        </w:rPr>
        <w:t xml:space="preserve">зокрема </w:t>
      </w:r>
      <w:r w:rsidRPr="00513E21">
        <w:rPr>
          <w:rFonts w:ascii="Arial" w:hAnsi="Arial" w:cs="Arial"/>
          <w:sz w:val="21"/>
          <w:szCs w:val="21"/>
        </w:rPr>
        <w:t>від екранів, жалюзі та механізмів очи</w:t>
      </w:r>
      <w:r w:rsidR="00CF4E49">
        <w:rPr>
          <w:rFonts w:ascii="Arial" w:hAnsi="Arial" w:cs="Arial"/>
          <w:sz w:val="21"/>
          <w:szCs w:val="21"/>
        </w:rPr>
        <w:t xml:space="preserve">щення </w:t>
      </w:r>
      <w:r w:rsidRPr="00513E21">
        <w:rPr>
          <w:rFonts w:ascii="Arial" w:hAnsi="Arial" w:cs="Arial"/>
          <w:sz w:val="21"/>
          <w:szCs w:val="21"/>
        </w:rPr>
        <w:t xml:space="preserve">світлопрозорих елементів, слід приймати за завданням на проєктування. </w:t>
      </w:r>
    </w:p>
    <w:p w14:paraId="1FEDBD5C" w14:textId="458E9793" w:rsidR="001709D9" w:rsidRPr="00513E21" w:rsidRDefault="0098548A" w:rsidP="009A74DF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bookmarkStart w:id="23" w:name="_Ref107499312"/>
      <w:r w:rsidRPr="00513E21">
        <w:rPr>
          <w:rFonts w:ascii="Arial" w:hAnsi="Arial" w:cs="Arial"/>
          <w:sz w:val="21"/>
          <w:szCs w:val="21"/>
        </w:rPr>
        <w:t>Допус</w:t>
      </w:r>
      <w:r w:rsidR="008D5BF6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>враховувати зниження значення снігового навантаження від танення снігу на покрівлях зимових теплиць за таких умов:</w:t>
      </w:r>
      <w:bookmarkEnd w:id="23"/>
    </w:p>
    <w:p w14:paraId="7E862D89" w14:textId="644354D7" w:rsidR="001709D9" w:rsidRPr="00513E21" w:rsidRDefault="0098548A" w:rsidP="00D7414C">
      <w:pPr>
        <w:spacing w:after="0" w:line="288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– температура повітря під покрівлею становить не менше </w:t>
      </w:r>
      <w:r w:rsidR="00CF4E49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>12°С;</w:t>
      </w:r>
    </w:p>
    <w:p w14:paraId="7C8DED08" w14:textId="0F216539" w:rsidR="001709D9" w:rsidRPr="00513E21" w:rsidRDefault="0098548A" w:rsidP="00D7414C">
      <w:pPr>
        <w:spacing w:after="0" w:line="288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– теплоп</w:t>
      </w:r>
      <w:r w:rsidR="00CF4E49">
        <w:rPr>
          <w:rFonts w:ascii="Arial" w:hAnsi="Arial" w:cs="Arial"/>
          <w:sz w:val="21"/>
          <w:szCs w:val="21"/>
        </w:rPr>
        <w:t xml:space="preserve">ровідність </w:t>
      </w:r>
      <w:r w:rsidRPr="00513E21">
        <w:rPr>
          <w:rFonts w:ascii="Arial" w:hAnsi="Arial" w:cs="Arial"/>
          <w:sz w:val="21"/>
          <w:szCs w:val="21"/>
        </w:rPr>
        <w:t>покриття не менше ніж 1 Вт/(м∙К);</w:t>
      </w:r>
    </w:p>
    <w:p w14:paraId="6BCB4D4E" w14:textId="77777777" w:rsidR="001709D9" w:rsidRPr="00513E21" w:rsidRDefault="0098548A" w:rsidP="00D7414C">
      <w:pPr>
        <w:spacing w:after="0" w:line="288" w:lineRule="auto"/>
        <w:ind w:left="709"/>
        <w:jc w:val="both"/>
        <w:rPr>
          <w:rFonts w:ascii="Arial" w:hAnsi="Arial" w:cs="Arial"/>
          <w:sz w:val="21"/>
          <w:szCs w:val="21"/>
        </w:rPr>
      </w:pPr>
      <w:bookmarkStart w:id="24" w:name="_Hlk171008743"/>
      <w:r w:rsidRPr="00513E21">
        <w:rPr>
          <w:rFonts w:ascii="Arial" w:hAnsi="Arial" w:cs="Arial"/>
          <w:sz w:val="21"/>
          <w:szCs w:val="21"/>
        </w:rPr>
        <w:t xml:space="preserve">– </w:t>
      </w:r>
      <w:bookmarkEnd w:id="24"/>
      <w:r w:rsidRPr="00513E21">
        <w:rPr>
          <w:rFonts w:ascii="Arial" w:hAnsi="Arial" w:cs="Arial"/>
          <w:sz w:val="21"/>
          <w:szCs w:val="21"/>
        </w:rPr>
        <w:t>забезпечення відведення талої води та уникнення її замерзання у жолобах і трубах;</w:t>
      </w:r>
    </w:p>
    <w:p w14:paraId="71619DD9" w14:textId="0F34F0E9" w:rsidR="001709D9" w:rsidRPr="00513E21" w:rsidRDefault="009A74DF" w:rsidP="00D7414C">
      <w:pPr>
        <w:pStyle w:val="ae"/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– наявність автоматизованої системи підтрим</w:t>
      </w:r>
      <w:r w:rsidR="00CF4E49">
        <w:rPr>
          <w:rFonts w:ascii="Arial" w:hAnsi="Arial" w:cs="Arial"/>
          <w:sz w:val="21"/>
          <w:szCs w:val="21"/>
        </w:rPr>
        <w:t xml:space="preserve">ання </w:t>
      </w:r>
      <w:r w:rsidRPr="00513E21">
        <w:rPr>
          <w:rFonts w:ascii="Arial" w:hAnsi="Arial" w:cs="Arial"/>
          <w:sz w:val="21"/>
          <w:szCs w:val="21"/>
        </w:rPr>
        <w:t>температури, системи попередження про зниження температури та резервного живлення системи опалення.</w:t>
      </w:r>
    </w:p>
    <w:p w14:paraId="48F1790E" w14:textId="77777777" w:rsidR="001709D9" w:rsidRPr="00513E21" w:rsidRDefault="0098548A" w:rsidP="009A74DF">
      <w:pP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Значення коефіцієнту зниження снігового навантаження слід визначати за відповідними нормативними документами.</w:t>
      </w:r>
    </w:p>
    <w:p w14:paraId="72BDE53A" w14:textId="68CE1DC2" w:rsidR="001709D9" w:rsidRPr="00505C47" w:rsidRDefault="0098548A" w:rsidP="00DE20F5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13E21">
        <w:rPr>
          <w:rFonts w:ascii="Arial" w:hAnsi="Arial" w:cs="Arial"/>
          <w:b/>
          <w:sz w:val="21"/>
          <w:szCs w:val="21"/>
        </w:rPr>
        <w:t>Примітка</w:t>
      </w:r>
      <w:r w:rsidR="001C570F">
        <w:rPr>
          <w:rFonts w:ascii="Arial" w:hAnsi="Arial" w:cs="Arial"/>
          <w:b/>
          <w:sz w:val="21"/>
          <w:szCs w:val="21"/>
        </w:rPr>
        <w:t>.</w:t>
      </w:r>
      <w:r w:rsidRPr="00513E21">
        <w:rPr>
          <w:rFonts w:ascii="Arial" w:hAnsi="Arial" w:cs="Arial"/>
          <w:sz w:val="21"/>
          <w:szCs w:val="21"/>
        </w:rPr>
        <w:t xml:space="preserve"> </w:t>
      </w:r>
      <w:r w:rsidR="00CF4E49">
        <w:rPr>
          <w:rFonts w:ascii="Arial" w:hAnsi="Arial" w:cs="Arial"/>
          <w:sz w:val="21"/>
          <w:szCs w:val="21"/>
        </w:rPr>
        <w:t xml:space="preserve">У разі </w:t>
      </w:r>
      <w:r w:rsidRPr="00513E21">
        <w:rPr>
          <w:rFonts w:ascii="Arial" w:hAnsi="Arial" w:cs="Arial"/>
          <w:sz w:val="21"/>
          <w:szCs w:val="21"/>
        </w:rPr>
        <w:t>визначенн</w:t>
      </w:r>
      <w:r w:rsidR="00CF4E49">
        <w:rPr>
          <w:rFonts w:ascii="Arial" w:hAnsi="Arial" w:cs="Arial"/>
          <w:sz w:val="21"/>
          <w:szCs w:val="21"/>
        </w:rPr>
        <w:t>я</w:t>
      </w:r>
      <w:r w:rsidRPr="00513E21">
        <w:rPr>
          <w:rFonts w:ascii="Arial" w:hAnsi="Arial" w:cs="Arial"/>
          <w:sz w:val="21"/>
          <w:szCs w:val="21"/>
        </w:rPr>
        <w:t xml:space="preserve"> снігових </w:t>
      </w:r>
      <w:r w:rsidRPr="00505C47">
        <w:rPr>
          <w:rFonts w:ascii="Arial" w:hAnsi="Arial" w:cs="Arial"/>
          <w:sz w:val="20"/>
          <w:szCs w:val="20"/>
        </w:rPr>
        <w:t xml:space="preserve">навантажень за </w:t>
      </w:r>
      <w:r w:rsidRPr="00505C47">
        <w:rPr>
          <w:rFonts w:ascii="Arial" w:hAnsi="Arial" w:cs="Arial"/>
          <w:sz w:val="20"/>
          <w:szCs w:val="20"/>
          <w:lang w:val="ru-RU"/>
        </w:rPr>
        <w:t>[</w:t>
      </w:r>
      <w:r w:rsidRPr="00505C47">
        <w:rPr>
          <w:rFonts w:ascii="Arial" w:hAnsi="Arial" w:cs="Arial"/>
          <w:sz w:val="20"/>
          <w:szCs w:val="20"/>
        </w:rPr>
        <w:fldChar w:fldCharType="begin"/>
      </w:r>
      <w:r w:rsidRPr="00505C47">
        <w:rPr>
          <w:rFonts w:ascii="Arial" w:hAnsi="Arial" w:cs="Arial"/>
          <w:sz w:val="20"/>
          <w:szCs w:val="20"/>
        </w:rPr>
        <w:instrText xml:space="preserve"> REF _Ref120204488 \r \h  \* MERGEFORMAT </w:instrText>
      </w:r>
      <w:r w:rsidRPr="00505C47">
        <w:rPr>
          <w:rFonts w:ascii="Arial" w:hAnsi="Arial" w:cs="Arial"/>
          <w:sz w:val="20"/>
          <w:szCs w:val="20"/>
        </w:rPr>
      </w:r>
      <w:r w:rsidRPr="00505C47">
        <w:rPr>
          <w:rFonts w:ascii="Arial" w:hAnsi="Arial" w:cs="Arial"/>
          <w:sz w:val="20"/>
          <w:szCs w:val="20"/>
        </w:rPr>
        <w:fldChar w:fldCharType="separate"/>
      </w:r>
      <w:r w:rsidR="00137CA8">
        <w:rPr>
          <w:rFonts w:ascii="Arial" w:hAnsi="Arial" w:cs="Arial"/>
          <w:sz w:val="20"/>
          <w:szCs w:val="20"/>
        </w:rPr>
        <w:t>1</w:t>
      </w:r>
      <w:r w:rsidRPr="00505C47">
        <w:rPr>
          <w:rFonts w:ascii="Arial" w:hAnsi="Arial" w:cs="Arial"/>
          <w:sz w:val="20"/>
          <w:szCs w:val="20"/>
        </w:rPr>
        <w:fldChar w:fldCharType="end"/>
      </w:r>
      <w:r w:rsidRPr="00505C47">
        <w:rPr>
          <w:rFonts w:ascii="Arial" w:hAnsi="Arial" w:cs="Arial"/>
          <w:sz w:val="20"/>
          <w:szCs w:val="20"/>
          <w:lang w:val="ru-RU"/>
        </w:rPr>
        <w:t>]</w:t>
      </w:r>
      <w:r w:rsidRPr="00505C47">
        <w:rPr>
          <w:rFonts w:ascii="Arial" w:hAnsi="Arial" w:cs="Arial"/>
          <w:sz w:val="20"/>
          <w:szCs w:val="20"/>
        </w:rPr>
        <w:t xml:space="preserve"> коефіцієнт зниження снігового навантаження С</w:t>
      </w:r>
      <w:r w:rsidRPr="00505C47">
        <w:rPr>
          <w:rFonts w:ascii="Arial" w:hAnsi="Arial" w:cs="Arial"/>
          <w:sz w:val="20"/>
          <w:szCs w:val="20"/>
          <w:vertAlign w:val="subscript"/>
        </w:rPr>
        <w:t>е</w:t>
      </w:r>
      <w:r w:rsidRPr="00505C47">
        <w:rPr>
          <w:rFonts w:ascii="Arial" w:hAnsi="Arial" w:cs="Arial"/>
          <w:sz w:val="20"/>
          <w:szCs w:val="20"/>
        </w:rPr>
        <w:t xml:space="preserve"> слід приймати</w:t>
      </w:r>
      <w:r w:rsidR="006B3153">
        <w:rPr>
          <w:rFonts w:ascii="Arial" w:hAnsi="Arial" w:cs="Arial"/>
          <w:sz w:val="20"/>
          <w:szCs w:val="20"/>
        </w:rPr>
        <w:t xml:space="preserve"> таким, що дорівнює </w:t>
      </w:r>
      <w:r w:rsidRPr="00505C47">
        <w:rPr>
          <w:rFonts w:ascii="Arial" w:hAnsi="Arial" w:cs="Arial"/>
          <w:sz w:val="20"/>
          <w:szCs w:val="20"/>
        </w:rPr>
        <w:t xml:space="preserve">0,8. </w:t>
      </w:r>
      <w:r w:rsidR="006B3153">
        <w:rPr>
          <w:rFonts w:ascii="Arial" w:hAnsi="Arial" w:cs="Arial"/>
          <w:sz w:val="20"/>
          <w:szCs w:val="20"/>
        </w:rPr>
        <w:t xml:space="preserve">У разі </w:t>
      </w:r>
      <w:r w:rsidRPr="00505C47">
        <w:rPr>
          <w:rFonts w:ascii="Arial" w:hAnsi="Arial" w:cs="Arial"/>
          <w:sz w:val="20"/>
          <w:szCs w:val="20"/>
        </w:rPr>
        <w:t>визначенн</w:t>
      </w:r>
      <w:r w:rsidR="006B3153">
        <w:rPr>
          <w:rFonts w:ascii="Arial" w:hAnsi="Arial" w:cs="Arial"/>
          <w:sz w:val="20"/>
          <w:szCs w:val="20"/>
        </w:rPr>
        <w:t>я</w:t>
      </w:r>
      <w:r w:rsidRPr="00505C47">
        <w:rPr>
          <w:rFonts w:ascii="Arial" w:hAnsi="Arial" w:cs="Arial"/>
          <w:sz w:val="20"/>
          <w:szCs w:val="20"/>
        </w:rPr>
        <w:t xml:space="preserve"> снігового навантаження за </w:t>
      </w:r>
      <w:r w:rsidRPr="00505C47">
        <w:rPr>
          <w:rFonts w:ascii="Arial" w:hAnsi="Arial" w:cs="Arial"/>
          <w:sz w:val="20"/>
          <w:szCs w:val="20"/>
          <w:lang w:val="ru-RU"/>
        </w:rPr>
        <w:t>[</w:t>
      </w:r>
      <w:r w:rsidRPr="00505C47">
        <w:rPr>
          <w:rFonts w:ascii="Arial" w:hAnsi="Arial" w:cs="Arial"/>
          <w:sz w:val="20"/>
          <w:szCs w:val="20"/>
        </w:rPr>
        <w:fldChar w:fldCharType="begin"/>
      </w:r>
      <w:r w:rsidRPr="00505C47">
        <w:rPr>
          <w:rFonts w:ascii="Arial" w:hAnsi="Arial" w:cs="Arial"/>
          <w:sz w:val="20"/>
          <w:szCs w:val="20"/>
        </w:rPr>
        <w:instrText xml:space="preserve"> REF _Ref120204503 \r \h  \* MERGEFORMAT </w:instrText>
      </w:r>
      <w:r w:rsidRPr="00505C47">
        <w:rPr>
          <w:rFonts w:ascii="Arial" w:hAnsi="Arial" w:cs="Arial"/>
          <w:sz w:val="20"/>
          <w:szCs w:val="20"/>
        </w:rPr>
      </w:r>
      <w:r w:rsidRPr="00505C47">
        <w:rPr>
          <w:rFonts w:ascii="Arial" w:hAnsi="Arial" w:cs="Arial"/>
          <w:sz w:val="20"/>
          <w:szCs w:val="20"/>
        </w:rPr>
        <w:fldChar w:fldCharType="separate"/>
      </w:r>
      <w:r w:rsidR="00137CA8">
        <w:rPr>
          <w:rFonts w:ascii="Arial" w:hAnsi="Arial" w:cs="Arial"/>
          <w:sz w:val="20"/>
          <w:szCs w:val="20"/>
        </w:rPr>
        <w:t>2</w:t>
      </w:r>
      <w:r w:rsidRPr="00505C47">
        <w:rPr>
          <w:rFonts w:ascii="Arial" w:hAnsi="Arial" w:cs="Arial"/>
          <w:sz w:val="20"/>
          <w:szCs w:val="20"/>
        </w:rPr>
        <w:fldChar w:fldCharType="end"/>
      </w:r>
      <w:r w:rsidRPr="00505C47">
        <w:rPr>
          <w:rFonts w:ascii="Arial" w:hAnsi="Arial" w:cs="Arial"/>
          <w:sz w:val="20"/>
          <w:szCs w:val="20"/>
          <w:lang w:val="ru-RU"/>
        </w:rPr>
        <w:t>]</w:t>
      </w:r>
      <w:r w:rsidRPr="00505C47">
        <w:rPr>
          <w:rFonts w:ascii="Arial" w:hAnsi="Arial" w:cs="Arial"/>
          <w:sz w:val="20"/>
          <w:szCs w:val="20"/>
        </w:rPr>
        <w:t xml:space="preserve"> коефіцієнт зниження снігового навантаження</w:t>
      </w:r>
      <w:r w:rsidRPr="00505C47">
        <w:rPr>
          <w:rFonts w:ascii="Arial" w:hAnsi="Arial" w:cs="Arial"/>
          <w:sz w:val="20"/>
          <w:szCs w:val="20"/>
          <w:lang w:val="ru-RU"/>
        </w:rPr>
        <w:t xml:space="preserve"> </w:t>
      </w:r>
      <w:r w:rsidRPr="00505C47">
        <w:rPr>
          <w:rFonts w:ascii="Arial" w:hAnsi="Arial" w:cs="Arial"/>
          <w:sz w:val="20"/>
          <w:szCs w:val="20"/>
          <w:lang w:val="en-US"/>
        </w:rPr>
        <w:t>C</w:t>
      </w:r>
      <w:r w:rsidRPr="00505C47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05C47">
        <w:rPr>
          <w:rFonts w:ascii="Arial" w:hAnsi="Arial" w:cs="Arial"/>
          <w:sz w:val="20"/>
          <w:szCs w:val="20"/>
          <w:lang w:val="ru-RU"/>
        </w:rPr>
        <w:t xml:space="preserve"> </w:t>
      </w:r>
      <w:r w:rsidRPr="00505C47">
        <w:rPr>
          <w:rFonts w:ascii="Arial" w:hAnsi="Arial" w:cs="Arial"/>
          <w:sz w:val="20"/>
          <w:szCs w:val="20"/>
        </w:rPr>
        <w:t xml:space="preserve">слід обчислювати за вказівками </w:t>
      </w:r>
      <w:r w:rsidRPr="00505C47">
        <w:rPr>
          <w:rFonts w:ascii="Arial" w:hAnsi="Arial" w:cs="Arial"/>
          <w:sz w:val="20"/>
          <w:szCs w:val="20"/>
          <w:lang w:val="ru-RU"/>
        </w:rPr>
        <w:t>[</w:t>
      </w:r>
      <w:r w:rsidRPr="00505C47">
        <w:rPr>
          <w:rFonts w:ascii="Arial" w:hAnsi="Arial" w:cs="Arial"/>
          <w:sz w:val="20"/>
          <w:szCs w:val="20"/>
        </w:rPr>
        <w:fldChar w:fldCharType="begin"/>
      </w:r>
      <w:r w:rsidRPr="00505C47">
        <w:rPr>
          <w:rFonts w:ascii="Arial" w:hAnsi="Arial" w:cs="Arial"/>
          <w:sz w:val="20"/>
          <w:szCs w:val="20"/>
        </w:rPr>
        <w:instrText xml:space="preserve"> REF _Ref120204503 \r \h  \* MERGEFORMAT </w:instrText>
      </w:r>
      <w:r w:rsidRPr="00505C47">
        <w:rPr>
          <w:rFonts w:ascii="Arial" w:hAnsi="Arial" w:cs="Arial"/>
          <w:sz w:val="20"/>
          <w:szCs w:val="20"/>
        </w:rPr>
      </w:r>
      <w:r w:rsidRPr="00505C47">
        <w:rPr>
          <w:rFonts w:ascii="Arial" w:hAnsi="Arial" w:cs="Arial"/>
          <w:sz w:val="20"/>
          <w:szCs w:val="20"/>
        </w:rPr>
        <w:fldChar w:fldCharType="separate"/>
      </w:r>
      <w:r w:rsidR="00137CA8">
        <w:rPr>
          <w:rFonts w:ascii="Arial" w:hAnsi="Arial" w:cs="Arial"/>
          <w:sz w:val="20"/>
          <w:szCs w:val="20"/>
        </w:rPr>
        <w:t>2</w:t>
      </w:r>
      <w:r w:rsidRPr="00505C47">
        <w:rPr>
          <w:rFonts w:ascii="Arial" w:hAnsi="Arial" w:cs="Arial"/>
          <w:sz w:val="20"/>
          <w:szCs w:val="20"/>
        </w:rPr>
        <w:fldChar w:fldCharType="end"/>
      </w:r>
      <w:r w:rsidRPr="00505C47">
        <w:rPr>
          <w:rFonts w:ascii="Arial" w:hAnsi="Arial" w:cs="Arial"/>
          <w:sz w:val="20"/>
          <w:szCs w:val="20"/>
          <w:lang w:val="ru-RU"/>
        </w:rPr>
        <w:t>]</w:t>
      </w:r>
      <w:r w:rsidRPr="00505C47">
        <w:rPr>
          <w:rFonts w:ascii="Arial" w:hAnsi="Arial" w:cs="Arial"/>
          <w:sz w:val="20"/>
          <w:szCs w:val="20"/>
        </w:rPr>
        <w:t>.</w:t>
      </w:r>
    </w:p>
    <w:p w14:paraId="7A0FC56C" w14:textId="4BFFD67E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Навантаження від вертикальних підвісок для рослин слід приймати за завданням на проєктування, але не менше ніж 150 Па. Навантаження від рослин, підвішених до горизонтальних розтяжок, слід </w:t>
      </w:r>
      <w:r w:rsidR="006B3153">
        <w:rPr>
          <w:rFonts w:ascii="Arial" w:hAnsi="Arial" w:cs="Arial"/>
          <w:sz w:val="21"/>
          <w:szCs w:val="21"/>
        </w:rPr>
        <w:t xml:space="preserve">обчислювати </w:t>
      </w:r>
      <w:r w:rsidRPr="00513E21">
        <w:rPr>
          <w:rFonts w:ascii="Arial" w:hAnsi="Arial" w:cs="Arial"/>
          <w:sz w:val="21"/>
          <w:szCs w:val="21"/>
        </w:rPr>
        <w:t xml:space="preserve">з </w:t>
      </w:r>
      <w:r w:rsidR="006B3153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рахуванням прогину розтяжок. </w:t>
      </w:r>
    </w:p>
    <w:p w14:paraId="4A15BB0B" w14:textId="65EBACA5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Водовідвідні лотки бло</w:t>
      </w:r>
      <w:r w:rsidR="006B3153">
        <w:rPr>
          <w:rFonts w:ascii="Arial" w:hAnsi="Arial" w:cs="Arial"/>
          <w:sz w:val="21"/>
          <w:szCs w:val="21"/>
        </w:rPr>
        <w:t xml:space="preserve">кових </w:t>
      </w:r>
      <w:r w:rsidRPr="00513E21">
        <w:rPr>
          <w:rFonts w:ascii="Arial" w:hAnsi="Arial" w:cs="Arial"/>
          <w:sz w:val="21"/>
          <w:szCs w:val="21"/>
        </w:rPr>
        <w:t>зимових теплиць слід перевіряти окремо на дію зосередженого вертикального навантаження 1,5 кН. В</w:t>
      </w:r>
      <w:r w:rsidR="006B3153">
        <w:rPr>
          <w:rFonts w:ascii="Arial" w:hAnsi="Arial" w:cs="Arial"/>
          <w:sz w:val="21"/>
          <w:szCs w:val="21"/>
        </w:rPr>
        <w:t xml:space="preserve">раховувати </w:t>
      </w:r>
      <w:r w:rsidRPr="00513E21">
        <w:rPr>
          <w:rFonts w:ascii="Arial" w:hAnsi="Arial" w:cs="Arial"/>
          <w:sz w:val="21"/>
          <w:szCs w:val="21"/>
        </w:rPr>
        <w:t>це навантаження до розрахункових комбінацій не</w:t>
      </w:r>
      <w:r w:rsidR="006B3153">
        <w:rPr>
          <w:rFonts w:ascii="Arial" w:hAnsi="Arial" w:cs="Arial"/>
          <w:sz w:val="21"/>
          <w:szCs w:val="21"/>
        </w:rPr>
        <w:t xml:space="preserve"> потрібно</w:t>
      </w:r>
      <w:r w:rsidRPr="00513E21">
        <w:rPr>
          <w:rFonts w:ascii="Arial" w:hAnsi="Arial" w:cs="Arial"/>
          <w:sz w:val="21"/>
          <w:szCs w:val="21"/>
        </w:rPr>
        <w:t xml:space="preserve">. </w:t>
      </w:r>
    </w:p>
    <w:p w14:paraId="3EB563BF" w14:textId="34D150A5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Коефіцієнти сполучення навантажень слід приймати за відповідними нормативними документами. Навантаження, що не можуть виникати одночасно, враховувати в одній комбінації не </w:t>
      </w:r>
      <w:r w:rsidR="006B3153">
        <w:rPr>
          <w:rFonts w:ascii="Arial" w:hAnsi="Arial" w:cs="Arial"/>
          <w:sz w:val="21"/>
          <w:szCs w:val="21"/>
        </w:rPr>
        <w:t>потрібно</w:t>
      </w:r>
      <w:r w:rsidRPr="00513E21">
        <w:rPr>
          <w:rFonts w:ascii="Arial" w:hAnsi="Arial" w:cs="Arial"/>
          <w:sz w:val="21"/>
          <w:szCs w:val="21"/>
        </w:rPr>
        <w:t>.</w:t>
      </w:r>
    </w:p>
    <w:p w14:paraId="4FC06C8E" w14:textId="5D0F9A7D" w:rsidR="001709D9" w:rsidRPr="00505C47" w:rsidRDefault="0098548A" w:rsidP="00DE20F5">
      <w:pPr>
        <w:spacing w:after="0"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5C47">
        <w:rPr>
          <w:rFonts w:ascii="Arial" w:hAnsi="Arial" w:cs="Arial"/>
          <w:b/>
          <w:sz w:val="20"/>
          <w:szCs w:val="20"/>
        </w:rPr>
        <w:t>Примітка</w:t>
      </w:r>
      <w:r w:rsidR="001C570F">
        <w:rPr>
          <w:rFonts w:ascii="Arial" w:hAnsi="Arial" w:cs="Arial"/>
          <w:b/>
          <w:sz w:val="20"/>
          <w:szCs w:val="20"/>
        </w:rPr>
        <w:t>.</w:t>
      </w:r>
      <w:r w:rsidRPr="00505C47">
        <w:rPr>
          <w:rFonts w:ascii="Arial" w:hAnsi="Arial" w:cs="Arial"/>
          <w:sz w:val="20"/>
          <w:szCs w:val="20"/>
        </w:rPr>
        <w:t xml:space="preserve"> Залежно від технології вирощування максимальні навантаження від рослин на підвіски можуть виникати влітку. У такому випадку в одній комбінації слід враховувати снігові навантаження </w:t>
      </w:r>
      <w:r w:rsidR="006B3153">
        <w:rPr>
          <w:rFonts w:ascii="Arial" w:hAnsi="Arial" w:cs="Arial"/>
          <w:sz w:val="20"/>
          <w:szCs w:val="20"/>
        </w:rPr>
        <w:t xml:space="preserve">й </w:t>
      </w:r>
      <w:r w:rsidRPr="00505C47">
        <w:rPr>
          <w:rFonts w:ascii="Arial" w:hAnsi="Arial" w:cs="Arial"/>
          <w:sz w:val="20"/>
          <w:szCs w:val="20"/>
        </w:rPr>
        <w:t>та</w:t>
      </w:r>
      <w:r w:rsidR="006B3153">
        <w:rPr>
          <w:rFonts w:ascii="Arial" w:hAnsi="Arial" w:cs="Arial"/>
          <w:sz w:val="20"/>
          <w:szCs w:val="20"/>
        </w:rPr>
        <w:t>кі</w:t>
      </w:r>
      <w:r w:rsidRPr="00505C47">
        <w:rPr>
          <w:rFonts w:ascii="Arial" w:hAnsi="Arial" w:cs="Arial"/>
          <w:sz w:val="20"/>
          <w:szCs w:val="20"/>
        </w:rPr>
        <w:t xml:space="preserve">  навантаження від рослин, які можливі у зимовий період.</w:t>
      </w:r>
    </w:p>
    <w:p w14:paraId="24115915" w14:textId="71129DEB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Теплиці і парники допус</w:t>
      </w:r>
      <w:r w:rsidR="008462E8">
        <w:rPr>
          <w:rFonts w:ascii="Arial" w:hAnsi="Arial" w:cs="Arial"/>
          <w:sz w:val="21"/>
          <w:szCs w:val="21"/>
        </w:rPr>
        <w:t>к</w:t>
      </w:r>
      <w:r w:rsidRPr="00513E21">
        <w:rPr>
          <w:rFonts w:ascii="Arial" w:hAnsi="Arial" w:cs="Arial"/>
          <w:sz w:val="21"/>
          <w:szCs w:val="21"/>
        </w:rPr>
        <w:t>ається не розраховувати на сейсмічні впливи.</w:t>
      </w:r>
    </w:p>
    <w:p w14:paraId="489337C5" w14:textId="098B10A2" w:rsidR="001709D9" w:rsidRPr="0048432A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48432A">
        <w:rPr>
          <w:rFonts w:ascii="Arial" w:hAnsi="Arial" w:cs="Arial"/>
          <w:sz w:val="21"/>
          <w:szCs w:val="21"/>
        </w:rPr>
        <w:t xml:space="preserve">Розрахунок скляного </w:t>
      </w:r>
      <w:r w:rsidR="008462E8" w:rsidRPr="0048432A">
        <w:rPr>
          <w:rFonts w:ascii="Arial" w:hAnsi="Arial" w:cs="Arial"/>
          <w:sz w:val="21"/>
          <w:szCs w:val="21"/>
        </w:rPr>
        <w:t>та</w:t>
      </w:r>
      <w:r w:rsidRPr="0048432A">
        <w:rPr>
          <w:rFonts w:ascii="Arial" w:hAnsi="Arial" w:cs="Arial"/>
          <w:sz w:val="21"/>
          <w:szCs w:val="21"/>
        </w:rPr>
        <w:t xml:space="preserve"> плівкового огородження допускається виконувати за методиками</w:t>
      </w:r>
      <w:r w:rsidR="005369C5" w:rsidRPr="00643774">
        <w:rPr>
          <w:rFonts w:ascii="Arial" w:hAnsi="Arial" w:cs="Arial"/>
          <w:sz w:val="21"/>
          <w:szCs w:val="21"/>
          <w:lang w:val="ru-RU"/>
        </w:rPr>
        <w:t xml:space="preserve"> </w:t>
      </w:r>
      <w:r w:rsidR="005369C5" w:rsidRPr="00505C47">
        <w:rPr>
          <w:rFonts w:ascii="Arial" w:hAnsi="Arial" w:cs="Arial"/>
          <w:sz w:val="20"/>
          <w:szCs w:val="20"/>
          <w:lang w:val="ru-RU"/>
        </w:rPr>
        <w:t>[</w:t>
      </w:r>
      <w:r w:rsidR="005369C5" w:rsidRPr="00643774">
        <w:rPr>
          <w:rFonts w:ascii="Arial" w:hAnsi="Arial" w:cs="Arial"/>
          <w:sz w:val="20"/>
          <w:szCs w:val="20"/>
          <w:lang w:val="ru-RU"/>
        </w:rPr>
        <w:t>3</w:t>
      </w:r>
      <w:r w:rsidR="005369C5" w:rsidRPr="00505C47">
        <w:rPr>
          <w:rFonts w:ascii="Arial" w:hAnsi="Arial" w:cs="Arial"/>
          <w:sz w:val="20"/>
          <w:szCs w:val="20"/>
          <w:lang w:val="ru-RU"/>
        </w:rPr>
        <w:t>]</w:t>
      </w:r>
      <w:r w:rsidR="00E81FD4">
        <w:rPr>
          <w:rFonts w:ascii="Arial" w:hAnsi="Arial" w:cs="Arial"/>
          <w:sz w:val="21"/>
          <w:szCs w:val="21"/>
        </w:rPr>
        <w:t>.</w:t>
      </w:r>
    </w:p>
    <w:p w14:paraId="52CF62CC" w14:textId="77777777" w:rsidR="001709D9" w:rsidRPr="00513E21" w:rsidRDefault="0098548A" w:rsidP="007F62D9">
      <w:pPr>
        <w:pStyle w:val="2"/>
        <w:numPr>
          <w:ilvl w:val="1"/>
          <w:numId w:val="1"/>
        </w:numPr>
        <w:spacing w:line="288" w:lineRule="auto"/>
        <w:ind w:left="709" w:firstLine="0"/>
        <w:jc w:val="both"/>
        <w:rPr>
          <w:rFonts w:cs="Arial"/>
          <w:color w:val="auto"/>
          <w:sz w:val="21"/>
          <w:szCs w:val="21"/>
        </w:rPr>
      </w:pPr>
      <w:bookmarkStart w:id="25" w:name="_Toc153291593"/>
      <w:bookmarkStart w:id="26" w:name="_Toc139993346"/>
      <w:r w:rsidRPr="00513E21">
        <w:rPr>
          <w:rFonts w:cs="Arial"/>
          <w:color w:val="auto"/>
          <w:sz w:val="21"/>
          <w:szCs w:val="21"/>
        </w:rPr>
        <w:t>Прогини і переміщення</w:t>
      </w:r>
      <w:bookmarkEnd w:id="25"/>
      <w:bookmarkEnd w:id="26"/>
    </w:p>
    <w:p w14:paraId="790E0AF7" w14:textId="3AE04637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Прогини і переміщення елементів конструкції теплиць і парників </w:t>
      </w:r>
      <w:r w:rsidR="006B3153">
        <w:rPr>
          <w:rFonts w:ascii="Arial" w:hAnsi="Arial" w:cs="Arial"/>
          <w:sz w:val="21"/>
          <w:szCs w:val="21"/>
        </w:rPr>
        <w:t xml:space="preserve">зі </w:t>
      </w:r>
      <w:r w:rsidRPr="00513E21">
        <w:rPr>
          <w:rFonts w:ascii="Arial" w:hAnsi="Arial" w:cs="Arial"/>
          <w:sz w:val="21"/>
          <w:szCs w:val="21"/>
        </w:rPr>
        <w:t>скляною огороджувальною оболонкою встановлюють</w:t>
      </w:r>
      <w:r w:rsidR="006B3153">
        <w:rPr>
          <w:rFonts w:ascii="Arial" w:hAnsi="Arial" w:cs="Arial"/>
          <w:sz w:val="21"/>
          <w:szCs w:val="21"/>
        </w:rPr>
        <w:t xml:space="preserve"> у</w:t>
      </w:r>
      <w:r w:rsidRPr="00513E21">
        <w:rPr>
          <w:rFonts w:ascii="Arial" w:hAnsi="Arial" w:cs="Arial"/>
          <w:sz w:val="21"/>
          <w:szCs w:val="21"/>
        </w:rPr>
        <w:t xml:space="preserve"> завданні на проєктування </w:t>
      </w:r>
      <w:r w:rsidR="006B3153">
        <w:rPr>
          <w:rFonts w:ascii="Arial" w:hAnsi="Arial" w:cs="Arial"/>
          <w:sz w:val="21"/>
          <w:szCs w:val="21"/>
        </w:rPr>
        <w:t>з у</w:t>
      </w:r>
      <w:r w:rsidRPr="00513E21">
        <w:rPr>
          <w:rFonts w:ascii="Arial" w:hAnsi="Arial" w:cs="Arial"/>
          <w:sz w:val="21"/>
          <w:szCs w:val="21"/>
        </w:rPr>
        <w:t>рах</w:t>
      </w:r>
      <w:r w:rsidR="006B3153">
        <w:rPr>
          <w:rFonts w:ascii="Arial" w:hAnsi="Arial" w:cs="Arial"/>
          <w:sz w:val="21"/>
          <w:szCs w:val="21"/>
        </w:rPr>
        <w:t xml:space="preserve">уванням </w:t>
      </w:r>
      <w:r w:rsidR="00304F16">
        <w:rPr>
          <w:rFonts w:ascii="Arial" w:hAnsi="Arial" w:cs="Arial"/>
          <w:sz w:val="21"/>
          <w:szCs w:val="21"/>
        </w:rPr>
        <w:t xml:space="preserve">зазорів </w:t>
      </w:r>
      <w:r w:rsidRPr="00513E21">
        <w:rPr>
          <w:rFonts w:ascii="Arial" w:hAnsi="Arial" w:cs="Arial"/>
          <w:sz w:val="21"/>
          <w:szCs w:val="21"/>
        </w:rPr>
        <w:t>і метод</w:t>
      </w:r>
      <w:r w:rsidR="006B3153">
        <w:rPr>
          <w:rFonts w:ascii="Arial" w:hAnsi="Arial" w:cs="Arial"/>
          <w:sz w:val="21"/>
          <w:szCs w:val="21"/>
        </w:rPr>
        <w:t>ів</w:t>
      </w:r>
      <w:r w:rsidRPr="00513E21">
        <w:rPr>
          <w:rFonts w:ascii="Arial" w:hAnsi="Arial" w:cs="Arial"/>
          <w:sz w:val="21"/>
          <w:szCs w:val="21"/>
        </w:rPr>
        <w:t xml:space="preserve"> кріплення скляних елементів для </w:t>
      </w:r>
      <w:r w:rsidR="006B3153">
        <w:rPr>
          <w:rFonts w:ascii="Arial" w:hAnsi="Arial" w:cs="Arial"/>
          <w:sz w:val="21"/>
          <w:szCs w:val="21"/>
        </w:rPr>
        <w:t xml:space="preserve">унеможливлення </w:t>
      </w:r>
      <w:r w:rsidRPr="00513E21">
        <w:rPr>
          <w:rFonts w:ascii="Arial" w:hAnsi="Arial" w:cs="Arial"/>
          <w:sz w:val="21"/>
          <w:szCs w:val="21"/>
        </w:rPr>
        <w:t xml:space="preserve">їх пошкодження </w:t>
      </w:r>
      <w:r w:rsidR="00D51F43">
        <w:rPr>
          <w:rFonts w:ascii="Arial" w:hAnsi="Arial" w:cs="Arial"/>
          <w:sz w:val="21"/>
          <w:szCs w:val="21"/>
        </w:rPr>
        <w:t xml:space="preserve">під час </w:t>
      </w:r>
      <w:r w:rsidRPr="00513E21">
        <w:rPr>
          <w:rFonts w:ascii="Arial" w:hAnsi="Arial" w:cs="Arial"/>
          <w:sz w:val="21"/>
          <w:szCs w:val="21"/>
        </w:rPr>
        <w:t>деформаці</w:t>
      </w:r>
      <w:r w:rsidR="006B3153">
        <w:rPr>
          <w:rFonts w:ascii="Arial" w:hAnsi="Arial" w:cs="Arial"/>
          <w:sz w:val="21"/>
          <w:szCs w:val="21"/>
        </w:rPr>
        <w:t>ї</w:t>
      </w:r>
      <w:r w:rsidRPr="00513E21">
        <w:rPr>
          <w:rFonts w:ascii="Arial" w:hAnsi="Arial" w:cs="Arial"/>
          <w:sz w:val="21"/>
          <w:szCs w:val="21"/>
        </w:rPr>
        <w:t xml:space="preserve"> каркасу.</w:t>
      </w:r>
    </w:p>
    <w:p w14:paraId="2AC7A449" w14:textId="37668AEB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Мінімальні значення прогинів теплиць і парників </w:t>
      </w:r>
      <w:r w:rsidR="006B3153">
        <w:rPr>
          <w:rFonts w:ascii="Arial" w:hAnsi="Arial" w:cs="Arial"/>
          <w:sz w:val="21"/>
          <w:szCs w:val="21"/>
        </w:rPr>
        <w:t>зі</w:t>
      </w:r>
      <w:r w:rsidRPr="00513E21">
        <w:rPr>
          <w:rFonts w:ascii="Arial" w:hAnsi="Arial" w:cs="Arial"/>
          <w:sz w:val="21"/>
          <w:szCs w:val="21"/>
        </w:rPr>
        <w:t xml:space="preserve"> скляним і синтетичним огородженням не повинні перевищувати такі:</w:t>
      </w:r>
    </w:p>
    <w:p w14:paraId="47F6566A" w14:textId="77777777" w:rsidR="001709D9" w:rsidRPr="00513E21" w:rsidRDefault="0098548A" w:rsidP="00F43669">
      <w:pPr>
        <w:pStyle w:val="ae"/>
        <w:spacing w:before="0" w:after="0" w:line="288" w:lineRule="auto"/>
        <w:ind w:left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– 1/150 для елементів кріплення скла (шпросів);</w:t>
      </w:r>
    </w:p>
    <w:p w14:paraId="505E0ECD" w14:textId="77777777" w:rsidR="001709D9" w:rsidRPr="00513E21" w:rsidRDefault="0098548A" w:rsidP="00F43669">
      <w:pPr>
        <w:pStyle w:val="ae"/>
        <w:spacing w:after="0" w:line="288" w:lineRule="auto"/>
        <w:ind w:left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– 1/200 для прогонів, ригелів та ферм, не завантажених технологічним обладнанням; </w:t>
      </w:r>
    </w:p>
    <w:p w14:paraId="436AB6B3" w14:textId="77777777" w:rsidR="001709D9" w:rsidRPr="00513E21" w:rsidRDefault="0098548A" w:rsidP="00F43669">
      <w:pPr>
        <w:pStyle w:val="ae"/>
        <w:spacing w:after="0" w:line="288" w:lineRule="auto"/>
        <w:ind w:left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– 1/250 для прогонів, ригелів та ферм, на яких розташоване технологічне обладнання;</w:t>
      </w:r>
    </w:p>
    <w:p w14:paraId="6FEFBDE7" w14:textId="77777777" w:rsidR="001709D9" w:rsidRPr="00513E21" w:rsidRDefault="0098548A" w:rsidP="00F43669">
      <w:pPr>
        <w:pStyle w:val="ae"/>
        <w:spacing w:after="0" w:line="288" w:lineRule="auto"/>
        <w:ind w:left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– 1/300 для лотків.</w:t>
      </w:r>
    </w:p>
    <w:p w14:paraId="5B552EB1" w14:textId="1EFA32D1" w:rsidR="001709D9" w:rsidRPr="00513E21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Прогини елементів теплиць і парників із плівковим покриттям не повинні перевищувати 1/75 їх</w:t>
      </w:r>
      <w:r w:rsidR="003F02FF">
        <w:rPr>
          <w:rFonts w:ascii="Arial" w:hAnsi="Arial" w:cs="Arial"/>
          <w:sz w:val="21"/>
          <w:szCs w:val="21"/>
        </w:rPr>
        <w:t>нього</w:t>
      </w:r>
      <w:r w:rsidRPr="00513E21">
        <w:rPr>
          <w:rFonts w:ascii="Arial" w:hAnsi="Arial" w:cs="Arial"/>
          <w:sz w:val="21"/>
          <w:szCs w:val="21"/>
        </w:rPr>
        <w:t xml:space="preserve"> прогону.</w:t>
      </w:r>
    </w:p>
    <w:p w14:paraId="6DED2C2B" w14:textId="7F7C4E32" w:rsidR="001709D9" w:rsidRDefault="0098548A" w:rsidP="00DE20F5">
      <w:pPr>
        <w:numPr>
          <w:ilvl w:val="2"/>
          <w:numId w:val="1"/>
        </w:numPr>
        <w:spacing w:after="0" w:line="288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Каркаси плівкових теплиць і парників повинні забезпечувати можливість попереднього натягу</w:t>
      </w:r>
      <w:r w:rsidR="003F02FF">
        <w:rPr>
          <w:rFonts w:ascii="Arial" w:hAnsi="Arial" w:cs="Arial"/>
          <w:sz w:val="21"/>
          <w:szCs w:val="21"/>
        </w:rPr>
        <w:t>вання</w:t>
      </w:r>
      <w:r w:rsidRPr="00513E21">
        <w:rPr>
          <w:rFonts w:ascii="Arial" w:hAnsi="Arial" w:cs="Arial"/>
          <w:sz w:val="21"/>
          <w:szCs w:val="21"/>
        </w:rPr>
        <w:t xml:space="preserve"> плівки. </w:t>
      </w:r>
    </w:p>
    <w:p w14:paraId="3EC44EBB" w14:textId="77777777" w:rsidR="001709D9" w:rsidRPr="00513E21" w:rsidRDefault="0098548A" w:rsidP="00CF0CA7">
      <w:pPr>
        <w:pStyle w:val="1"/>
        <w:numPr>
          <w:ilvl w:val="0"/>
          <w:numId w:val="1"/>
        </w:numPr>
        <w:spacing w:line="288" w:lineRule="auto"/>
        <w:ind w:left="709" w:firstLine="0"/>
        <w:jc w:val="both"/>
        <w:rPr>
          <w:rFonts w:cs="Arial"/>
          <w:sz w:val="21"/>
          <w:szCs w:val="21"/>
          <w:lang w:val="uk-UA"/>
        </w:rPr>
      </w:pPr>
      <w:bookmarkStart w:id="27" w:name="_Toc153291594"/>
      <w:bookmarkStart w:id="28" w:name="_Toc139993347"/>
      <w:r w:rsidRPr="00513E21">
        <w:rPr>
          <w:rFonts w:cs="Arial"/>
          <w:sz w:val="21"/>
          <w:szCs w:val="21"/>
          <w:lang w:val="uk-UA"/>
        </w:rPr>
        <w:t>ОБ’ЄМНО-ПЛАНУВАЛЬНІ РІШЕННЯ</w:t>
      </w:r>
      <w:bookmarkEnd w:id="27"/>
      <w:bookmarkEnd w:id="28"/>
    </w:p>
    <w:p w14:paraId="0C0D1EFF" w14:textId="73EC39BA" w:rsidR="001709D9" w:rsidRPr="00513E21" w:rsidRDefault="0098548A" w:rsidP="00DE20F5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Проєктна документація на будівництво тепличних комбінатів (комплексів) повинна </w:t>
      </w:r>
      <w:r w:rsidR="003F02FF">
        <w:rPr>
          <w:rFonts w:ascii="Arial" w:hAnsi="Arial" w:cs="Arial"/>
          <w:sz w:val="21"/>
          <w:szCs w:val="21"/>
        </w:rPr>
        <w:t xml:space="preserve">містити </w:t>
      </w:r>
      <w:r w:rsidRPr="00513E21">
        <w:rPr>
          <w:rFonts w:ascii="Arial" w:hAnsi="Arial" w:cs="Arial"/>
          <w:sz w:val="21"/>
          <w:szCs w:val="21"/>
        </w:rPr>
        <w:t xml:space="preserve">розділ інженерно-технічних заходів цивільного захисту згідно з вимогами Кодексу </w:t>
      </w:r>
      <w:r w:rsidRPr="00513E21">
        <w:rPr>
          <w:rFonts w:ascii="Arial" w:hAnsi="Arial" w:cs="Arial"/>
          <w:sz w:val="21"/>
          <w:szCs w:val="21"/>
        </w:rPr>
        <w:lastRenderedPageBreak/>
        <w:t>цивільного захисту України, Закону України «Про регулювання містобудівної діяльності» та інших нормативних та нормативно-правових актів.</w:t>
      </w:r>
    </w:p>
    <w:p w14:paraId="6E6AE5EA" w14:textId="61488714" w:rsidR="001709D9" w:rsidRPr="00513E21" w:rsidRDefault="00EA7A2C" w:rsidP="00DE20F5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До т</w:t>
      </w:r>
      <w:r w:rsidR="0098548A" w:rsidRPr="00513E21">
        <w:rPr>
          <w:rFonts w:ascii="Arial" w:hAnsi="Arial" w:cs="Arial"/>
          <w:sz w:val="21"/>
          <w:szCs w:val="21"/>
        </w:rPr>
        <w:t>епличн</w:t>
      </w:r>
      <w:r w:rsidR="00F166E8">
        <w:rPr>
          <w:rFonts w:ascii="Arial" w:hAnsi="Arial" w:cs="Arial"/>
          <w:sz w:val="21"/>
          <w:szCs w:val="21"/>
        </w:rPr>
        <w:t>и</w:t>
      </w:r>
      <w:r>
        <w:rPr>
          <w:rFonts w:ascii="Arial" w:hAnsi="Arial" w:cs="Arial"/>
          <w:sz w:val="21"/>
          <w:szCs w:val="21"/>
        </w:rPr>
        <w:t>х</w:t>
      </w:r>
      <w:r w:rsidR="0098548A" w:rsidRPr="00513E21">
        <w:rPr>
          <w:rFonts w:ascii="Arial" w:hAnsi="Arial" w:cs="Arial"/>
          <w:sz w:val="21"/>
          <w:szCs w:val="21"/>
        </w:rPr>
        <w:t xml:space="preserve"> комбінат</w:t>
      </w:r>
      <w:r>
        <w:rPr>
          <w:rFonts w:ascii="Arial" w:hAnsi="Arial" w:cs="Arial"/>
          <w:sz w:val="21"/>
          <w:szCs w:val="21"/>
        </w:rPr>
        <w:t>ів</w:t>
      </w:r>
      <w:r w:rsidR="0098548A" w:rsidRPr="00513E21">
        <w:rPr>
          <w:rFonts w:ascii="Arial" w:hAnsi="Arial" w:cs="Arial"/>
          <w:sz w:val="21"/>
          <w:szCs w:val="21"/>
        </w:rPr>
        <w:t xml:space="preserve"> (комплекс</w:t>
      </w:r>
      <w:r>
        <w:rPr>
          <w:rFonts w:ascii="Arial" w:hAnsi="Arial" w:cs="Arial"/>
          <w:sz w:val="21"/>
          <w:szCs w:val="21"/>
        </w:rPr>
        <w:t>ів</w:t>
      </w:r>
      <w:r w:rsidR="0098548A" w:rsidRPr="00513E21">
        <w:rPr>
          <w:rFonts w:ascii="Arial" w:hAnsi="Arial" w:cs="Arial"/>
          <w:sz w:val="21"/>
          <w:szCs w:val="21"/>
        </w:rPr>
        <w:t xml:space="preserve">), крім основних будівель (теплиць, парників), можуть </w:t>
      </w:r>
      <w:r w:rsidR="00B26153">
        <w:rPr>
          <w:rFonts w:ascii="Arial" w:hAnsi="Arial" w:cs="Arial"/>
          <w:sz w:val="21"/>
          <w:szCs w:val="21"/>
        </w:rPr>
        <w:t>в</w:t>
      </w:r>
      <w:r>
        <w:rPr>
          <w:rFonts w:ascii="Arial" w:hAnsi="Arial" w:cs="Arial"/>
          <w:sz w:val="21"/>
          <w:szCs w:val="21"/>
        </w:rPr>
        <w:t>ходити</w:t>
      </w:r>
      <w:r w:rsidR="00B26153">
        <w:rPr>
          <w:rFonts w:ascii="Arial" w:hAnsi="Arial" w:cs="Arial"/>
          <w:sz w:val="21"/>
          <w:szCs w:val="21"/>
        </w:rPr>
        <w:t xml:space="preserve"> </w:t>
      </w:r>
      <w:r w:rsidR="0098548A" w:rsidRPr="00513E21">
        <w:rPr>
          <w:rFonts w:ascii="Arial" w:hAnsi="Arial" w:cs="Arial"/>
          <w:sz w:val="21"/>
          <w:szCs w:val="21"/>
        </w:rPr>
        <w:t xml:space="preserve">допоміжні споруди, будівлі чи приміщення, призначені для забезпечення життєдіяльності теплиць </w:t>
      </w:r>
      <w:r w:rsidR="00E9599E">
        <w:rPr>
          <w:rFonts w:ascii="Arial" w:hAnsi="Arial" w:cs="Arial"/>
          <w:sz w:val="21"/>
          <w:szCs w:val="21"/>
        </w:rPr>
        <w:t>і</w:t>
      </w:r>
      <w:r w:rsidR="0098548A" w:rsidRPr="00513E21">
        <w:rPr>
          <w:rFonts w:ascii="Arial" w:hAnsi="Arial" w:cs="Arial"/>
          <w:sz w:val="21"/>
          <w:szCs w:val="21"/>
        </w:rPr>
        <w:t xml:space="preserve"> парників, пророщування насіння</w:t>
      </w:r>
      <w:r w:rsidR="00E9599E">
        <w:rPr>
          <w:rFonts w:ascii="Arial" w:hAnsi="Arial" w:cs="Arial"/>
          <w:sz w:val="21"/>
          <w:szCs w:val="21"/>
        </w:rPr>
        <w:t xml:space="preserve">, </w:t>
      </w:r>
      <w:r w:rsidR="0098548A" w:rsidRPr="00513E21">
        <w:rPr>
          <w:rFonts w:ascii="Arial" w:hAnsi="Arial" w:cs="Arial"/>
          <w:sz w:val="21"/>
          <w:szCs w:val="21"/>
        </w:rPr>
        <w:t xml:space="preserve"> підготовки розсади, зберігання, сортування, пакування і відвантаження рослин та їх плодів, а також адміністративно-побутові будівлі або приміщення. Допус</w:t>
      </w:r>
      <w:r w:rsidR="00B26153">
        <w:rPr>
          <w:rFonts w:ascii="Arial" w:hAnsi="Arial" w:cs="Arial"/>
          <w:sz w:val="21"/>
          <w:szCs w:val="21"/>
        </w:rPr>
        <w:t xml:space="preserve">кається </w:t>
      </w:r>
      <w:r w:rsidR="0098548A" w:rsidRPr="00513E21">
        <w:rPr>
          <w:rFonts w:ascii="Arial" w:hAnsi="Arial" w:cs="Arial"/>
          <w:sz w:val="21"/>
          <w:szCs w:val="21"/>
        </w:rPr>
        <w:t>бло</w:t>
      </w:r>
      <w:r w:rsidR="00E9599E">
        <w:rPr>
          <w:rFonts w:ascii="Arial" w:hAnsi="Arial" w:cs="Arial"/>
          <w:sz w:val="21"/>
          <w:szCs w:val="21"/>
        </w:rPr>
        <w:t>кове</w:t>
      </w:r>
      <w:r w:rsidR="0098548A" w:rsidRPr="00513E21">
        <w:rPr>
          <w:rFonts w:ascii="Arial" w:hAnsi="Arial" w:cs="Arial"/>
          <w:sz w:val="21"/>
          <w:szCs w:val="21"/>
        </w:rPr>
        <w:t xml:space="preserve"> розміщення основних та допоміжних будівель </w:t>
      </w:r>
      <w:r w:rsidR="00E9599E">
        <w:rPr>
          <w:rFonts w:ascii="Arial" w:hAnsi="Arial" w:cs="Arial"/>
          <w:sz w:val="21"/>
          <w:szCs w:val="21"/>
        </w:rPr>
        <w:t xml:space="preserve">під час дотримання </w:t>
      </w:r>
      <w:r w:rsidR="0098548A" w:rsidRPr="00513E21">
        <w:rPr>
          <w:rFonts w:ascii="Arial" w:hAnsi="Arial" w:cs="Arial"/>
          <w:sz w:val="21"/>
          <w:szCs w:val="21"/>
        </w:rPr>
        <w:t xml:space="preserve"> вимог</w:t>
      </w:r>
      <w:r w:rsidR="00E9599E">
        <w:rPr>
          <w:rFonts w:ascii="Arial" w:hAnsi="Arial" w:cs="Arial"/>
          <w:sz w:val="21"/>
          <w:szCs w:val="21"/>
        </w:rPr>
        <w:t xml:space="preserve"> щодо</w:t>
      </w:r>
      <w:r w:rsidR="0098548A" w:rsidRPr="00513E21">
        <w:rPr>
          <w:rFonts w:ascii="Arial" w:hAnsi="Arial" w:cs="Arial"/>
          <w:sz w:val="21"/>
          <w:szCs w:val="21"/>
        </w:rPr>
        <w:t xml:space="preserve"> пожежної безпеки та санітарно-гігієнічних вимог.</w:t>
      </w:r>
    </w:p>
    <w:p w14:paraId="16033493" w14:textId="6A7A2222" w:rsidR="001709D9" w:rsidRPr="00513E21" w:rsidRDefault="0098548A" w:rsidP="00DE20F5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Склади мінеральних добрив і засобів захисту рослин слід розміщувати на території тепличних комбінатів (комплексів) </w:t>
      </w:r>
      <w:r w:rsidR="00E9599E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з урахуванням </w:t>
      </w:r>
      <w:r w:rsidRPr="0015699F">
        <w:rPr>
          <w:rFonts w:ascii="Arial" w:hAnsi="Arial" w:cs="Arial"/>
          <w:sz w:val="21"/>
          <w:szCs w:val="21"/>
        </w:rPr>
        <w:t>санітарних розривів  відповідно</w:t>
      </w:r>
      <w:r w:rsidR="00E9599E">
        <w:rPr>
          <w:rFonts w:ascii="Arial" w:hAnsi="Arial" w:cs="Arial"/>
          <w:sz w:val="21"/>
          <w:szCs w:val="21"/>
        </w:rPr>
        <w:t xml:space="preserve"> до </w:t>
      </w:r>
      <w:r w:rsidRPr="00513E21">
        <w:rPr>
          <w:rFonts w:ascii="Arial" w:hAnsi="Arial" w:cs="Arial"/>
          <w:sz w:val="21"/>
          <w:szCs w:val="21"/>
        </w:rPr>
        <w:t xml:space="preserve"> вимог</w:t>
      </w:r>
      <w:r w:rsidR="00E9599E">
        <w:rPr>
          <w:rFonts w:ascii="Arial" w:hAnsi="Arial" w:cs="Arial"/>
          <w:sz w:val="21"/>
          <w:szCs w:val="21"/>
        </w:rPr>
        <w:t xml:space="preserve"> чинних </w:t>
      </w:r>
      <w:r w:rsidRPr="00513E21">
        <w:rPr>
          <w:rFonts w:ascii="Arial" w:hAnsi="Arial" w:cs="Arial"/>
          <w:sz w:val="21"/>
          <w:szCs w:val="21"/>
        </w:rPr>
        <w:t xml:space="preserve"> санітарних норм. Склади мінеральних добрив </w:t>
      </w:r>
      <w:r w:rsidR="00E9599E">
        <w:rPr>
          <w:rFonts w:ascii="Arial" w:hAnsi="Arial" w:cs="Arial"/>
          <w:sz w:val="21"/>
          <w:szCs w:val="21"/>
        </w:rPr>
        <w:t xml:space="preserve">і </w:t>
      </w:r>
      <w:r w:rsidRPr="00513E21">
        <w:rPr>
          <w:rFonts w:ascii="Arial" w:hAnsi="Arial" w:cs="Arial"/>
          <w:sz w:val="21"/>
          <w:szCs w:val="21"/>
        </w:rPr>
        <w:t xml:space="preserve">засобів захисту рослин слід проєктувати з </w:t>
      </w:r>
      <w:r w:rsidR="00E9599E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рахуванням вимог </w:t>
      </w:r>
      <w:hyperlink r:id="rId40" w:history="1">
        <w:r w:rsidRPr="00BE7768">
          <w:rPr>
            <w:rStyle w:val="aff3"/>
            <w:rFonts w:ascii="Arial" w:hAnsi="Arial" w:cs="Arial"/>
            <w:sz w:val="21"/>
            <w:szCs w:val="21"/>
          </w:rPr>
          <w:t>ДБН В.2.2-7</w:t>
        </w:r>
      </w:hyperlink>
      <w:r w:rsidRPr="00513E21">
        <w:rPr>
          <w:rFonts w:ascii="Arial" w:hAnsi="Arial" w:cs="Arial"/>
          <w:sz w:val="21"/>
          <w:szCs w:val="21"/>
        </w:rPr>
        <w:t>.</w:t>
      </w:r>
    </w:p>
    <w:p w14:paraId="1404BAE7" w14:textId="6A39B7A6" w:rsidR="001709D9" w:rsidRPr="00513E21" w:rsidRDefault="00E9599E" w:rsidP="00DE20F5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 разі р</w:t>
      </w:r>
      <w:r w:rsidR="0098548A" w:rsidRPr="00513E21">
        <w:rPr>
          <w:rFonts w:ascii="Arial" w:hAnsi="Arial" w:cs="Arial"/>
          <w:sz w:val="21"/>
          <w:szCs w:val="21"/>
        </w:rPr>
        <w:t>озміщенн</w:t>
      </w:r>
      <w:r>
        <w:rPr>
          <w:rFonts w:ascii="Arial" w:hAnsi="Arial" w:cs="Arial"/>
          <w:sz w:val="21"/>
          <w:szCs w:val="21"/>
        </w:rPr>
        <w:t>я</w:t>
      </w:r>
      <w:r w:rsidR="0098548A" w:rsidRPr="00513E21">
        <w:rPr>
          <w:rFonts w:ascii="Arial" w:hAnsi="Arial" w:cs="Arial"/>
          <w:sz w:val="21"/>
          <w:szCs w:val="21"/>
        </w:rPr>
        <w:t xml:space="preserve"> біологічних лабораторій </w:t>
      </w:r>
      <w:r>
        <w:rPr>
          <w:rFonts w:ascii="Arial" w:hAnsi="Arial" w:cs="Arial"/>
          <w:sz w:val="21"/>
          <w:szCs w:val="21"/>
        </w:rPr>
        <w:t xml:space="preserve">з </w:t>
      </w:r>
      <w:r w:rsidR="0098548A" w:rsidRPr="00513E21">
        <w:rPr>
          <w:rFonts w:ascii="Arial" w:hAnsi="Arial" w:cs="Arial"/>
          <w:sz w:val="21"/>
          <w:szCs w:val="21"/>
        </w:rPr>
        <w:t xml:space="preserve"> виробництв</w:t>
      </w:r>
      <w:r>
        <w:rPr>
          <w:rFonts w:ascii="Arial" w:hAnsi="Arial" w:cs="Arial"/>
          <w:sz w:val="21"/>
          <w:szCs w:val="21"/>
        </w:rPr>
        <w:t>а</w:t>
      </w:r>
      <w:r w:rsidR="0098548A" w:rsidRPr="00513E21">
        <w:rPr>
          <w:rFonts w:ascii="Arial" w:hAnsi="Arial" w:cs="Arial"/>
          <w:sz w:val="21"/>
          <w:szCs w:val="21"/>
        </w:rPr>
        <w:t xml:space="preserve"> біологічних засобів боротьби з шкідниками та хворобами рослин на тепличних комбінатах (комплексах) їх слід розміщувати на відстані не менше </w:t>
      </w:r>
      <w:r>
        <w:rPr>
          <w:rFonts w:ascii="Arial" w:hAnsi="Arial" w:cs="Arial"/>
          <w:sz w:val="21"/>
          <w:szCs w:val="21"/>
        </w:rPr>
        <w:t xml:space="preserve">ніж </w:t>
      </w:r>
      <w:r w:rsidR="0098548A" w:rsidRPr="00513E21">
        <w:rPr>
          <w:rFonts w:ascii="Arial" w:hAnsi="Arial" w:cs="Arial"/>
          <w:sz w:val="21"/>
          <w:szCs w:val="21"/>
        </w:rPr>
        <w:t xml:space="preserve"> 50 м від теплиць і парників.</w:t>
      </w:r>
    </w:p>
    <w:p w14:paraId="1482FF0C" w14:textId="367D3825" w:rsidR="001709D9" w:rsidRPr="00513E21" w:rsidRDefault="0098548A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Адміністративно-побутові приміщення тепличних комбінатів (комплексів) потрібно проєктувати згідно з </w:t>
      </w:r>
      <w:hyperlink r:id="rId41" w:history="1">
        <w:r w:rsidRPr="00BE7768">
          <w:rPr>
            <w:rStyle w:val="aff3"/>
            <w:rFonts w:ascii="Arial" w:hAnsi="Arial" w:cs="Arial"/>
            <w:sz w:val="21"/>
            <w:szCs w:val="21"/>
          </w:rPr>
          <w:t>ДБН В.2.2-28</w:t>
        </w:r>
      </w:hyperlink>
      <w:r w:rsidRPr="00513E21">
        <w:rPr>
          <w:rFonts w:ascii="Arial" w:hAnsi="Arial" w:cs="Arial"/>
          <w:sz w:val="21"/>
          <w:szCs w:val="21"/>
        </w:rPr>
        <w:t xml:space="preserve"> та з урахуванням вимог </w:t>
      </w:r>
      <w:hyperlink r:id="rId42" w:history="1">
        <w:r w:rsidRPr="00BE7768">
          <w:rPr>
            <w:rStyle w:val="aff3"/>
            <w:rFonts w:ascii="Arial" w:hAnsi="Arial" w:cs="Arial"/>
            <w:sz w:val="21"/>
            <w:szCs w:val="21"/>
          </w:rPr>
          <w:t>ДБН В.2.2-40</w:t>
        </w:r>
      </w:hyperlink>
      <w:r w:rsidRPr="00513E21">
        <w:rPr>
          <w:rFonts w:ascii="Arial" w:hAnsi="Arial" w:cs="Arial"/>
          <w:sz w:val="21"/>
          <w:szCs w:val="21"/>
        </w:rPr>
        <w:t xml:space="preserve">. </w:t>
      </w:r>
    </w:p>
    <w:p w14:paraId="007F1BA5" w14:textId="7B0693CB" w:rsidR="001709D9" w:rsidRPr="00F166E8" w:rsidRDefault="0098548A" w:rsidP="00023739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F166E8">
        <w:rPr>
          <w:rFonts w:ascii="Arial" w:hAnsi="Arial" w:cs="Arial"/>
          <w:sz w:val="21"/>
          <w:szCs w:val="21"/>
        </w:rPr>
        <w:t xml:space="preserve">Складські будівлі та приміщення слід проєктувати з </w:t>
      </w:r>
      <w:r w:rsidR="00E9599E" w:rsidRPr="00F166E8">
        <w:rPr>
          <w:rFonts w:ascii="Arial" w:hAnsi="Arial" w:cs="Arial"/>
          <w:sz w:val="21"/>
          <w:szCs w:val="21"/>
        </w:rPr>
        <w:t>у</w:t>
      </w:r>
      <w:r w:rsidRPr="00F166E8">
        <w:rPr>
          <w:rFonts w:ascii="Arial" w:hAnsi="Arial" w:cs="Arial"/>
          <w:sz w:val="21"/>
          <w:szCs w:val="21"/>
        </w:rPr>
        <w:t xml:space="preserve">рахуванням вимог </w:t>
      </w:r>
      <w:r w:rsidR="00237350">
        <w:rPr>
          <w:rFonts w:ascii="Arial" w:hAnsi="Arial" w:cs="Arial"/>
          <w:sz w:val="21"/>
          <w:szCs w:val="21"/>
        </w:rPr>
        <w:br/>
      </w:r>
      <w:hyperlink r:id="rId43" w:history="1">
        <w:r w:rsidRPr="00BE7768">
          <w:rPr>
            <w:rStyle w:val="aff3"/>
            <w:rFonts w:ascii="Arial" w:hAnsi="Arial" w:cs="Arial"/>
            <w:sz w:val="21"/>
            <w:szCs w:val="21"/>
          </w:rPr>
          <w:t>ДБН В.2.2-43</w:t>
        </w:r>
      </w:hyperlink>
      <w:r w:rsidRPr="00F166E8">
        <w:rPr>
          <w:rFonts w:ascii="Arial" w:hAnsi="Arial" w:cs="Arial"/>
          <w:sz w:val="21"/>
          <w:szCs w:val="21"/>
        </w:rPr>
        <w:t>.</w:t>
      </w:r>
      <w:r w:rsidR="0061133A" w:rsidRPr="00F166E8">
        <w:rPr>
          <w:rFonts w:ascii="Arial" w:hAnsi="Arial" w:cs="Arial"/>
          <w:sz w:val="21"/>
          <w:szCs w:val="21"/>
        </w:rPr>
        <w:t xml:space="preserve"> </w:t>
      </w:r>
      <w:r w:rsidRPr="00F166E8">
        <w:rPr>
          <w:rFonts w:ascii="Arial" w:hAnsi="Arial" w:cs="Arial"/>
          <w:sz w:val="21"/>
          <w:szCs w:val="21"/>
        </w:rPr>
        <w:t xml:space="preserve">Приміщення та будівлі холодильників слід проєктувати з </w:t>
      </w:r>
      <w:r w:rsidR="00E9599E" w:rsidRPr="00F166E8">
        <w:rPr>
          <w:rFonts w:ascii="Arial" w:hAnsi="Arial" w:cs="Arial"/>
          <w:sz w:val="21"/>
          <w:szCs w:val="21"/>
        </w:rPr>
        <w:t>у</w:t>
      </w:r>
      <w:r w:rsidRPr="00F166E8">
        <w:rPr>
          <w:rFonts w:ascii="Arial" w:hAnsi="Arial" w:cs="Arial"/>
          <w:sz w:val="21"/>
          <w:szCs w:val="21"/>
        </w:rPr>
        <w:t>рахуванням вимог</w:t>
      </w:r>
      <w:r w:rsidR="00237350">
        <w:rPr>
          <w:rFonts w:ascii="Arial" w:hAnsi="Arial" w:cs="Arial"/>
          <w:sz w:val="21"/>
          <w:szCs w:val="21"/>
        </w:rPr>
        <w:t xml:space="preserve"> </w:t>
      </w:r>
      <w:r w:rsidR="00237350">
        <w:rPr>
          <w:rFonts w:ascii="Arial" w:hAnsi="Arial" w:cs="Arial"/>
          <w:sz w:val="21"/>
          <w:szCs w:val="21"/>
        </w:rPr>
        <w:br/>
      </w:r>
      <w:hyperlink r:id="rId44" w:history="1">
        <w:r w:rsidRPr="00BE7768">
          <w:rPr>
            <w:rStyle w:val="aff3"/>
            <w:rFonts w:ascii="Arial" w:hAnsi="Arial" w:cs="Arial"/>
            <w:sz w:val="21"/>
            <w:szCs w:val="21"/>
          </w:rPr>
          <w:t>ДБН В.2.2-42.</w:t>
        </w:r>
      </w:hyperlink>
    </w:p>
    <w:p w14:paraId="275449D5" w14:textId="1FD29416" w:rsidR="001709D9" w:rsidRPr="00513E21" w:rsidRDefault="0098548A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Висот</w:t>
      </w:r>
      <w:r w:rsidR="00E9599E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теплиць по</w:t>
      </w:r>
      <w:r w:rsidR="00E9599E">
        <w:rPr>
          <w:rFonts w:ascii="Arial" w:hAnsi="Arial" w:cs="Arial"/>
          <w:sz w:val="21"/>
          <w:szCs w:val="21"/>
        </w:rPr>
        <w:t xml:space="preserve">трібно </w:t>
      </w:r>
      <w:r w:rsidRPr="00513E21">
        <w:rPr>
          <w:rFonts w:ascii="Arial" w:hAnsi="Arial" w:cs="Arial"/>
          <w:sz w:val="21"/>
          <w:szCs w:val="21"/>
        </w:rPr>
        <w:t>визначати від позначки поверхні підлоги або ґрунту до низу конструкцій або підвішеного обладнання та внутрішніх мереж з</w:t>
      </w:r>
      <w:r w:rsidR="007F31F5">
        <w:rPr>
          <w:rFonts w:ascii="Arial" w:hAnsi="Arial" w:cs="Arial"/>
          <w:sz w:val="21"/>
          <w:szCs w:val="21"/>
        </w:rPr>
        <w:t>а</w:t>
      </w:r>
      <w:r w:rsidRPr="00513E21">
        <w:rPr>
          <w:rFonts w:ascii="Arial" w:hAnsi="Arial" w:cs="Arial"/>
          <w:sz w:val="21"/>
          <w:szCs w:val="21"/>
        </w:rPr>
        <w:t xml:space="preserve"> умов</w:t>
      </w:r>
      <w:r w:rsidR="007F31F5">
        <w:rPr>
          <w:rFonts w:ascii="Arial" w:hAnsi="Arial" w:cs="Arial"/>
          <w:sz w:val="21"/>
          <w:szCs w:val="21"/>
        </w:rPr>
        <w:t>и</w:t>
      </w:r>
      <w:r w:rsidRPr="00513E21">
        <w:rPr>
          <w:rFonts w:ascii="Arial" w:hAnsi="Arial" w:cs="Arial"/>
          <w:sz w:val="21"/>
          <w:szCs w:val="21"/>
        </w:rPr>
        <w:t xml:space="preserve"> вільного проїзду передбачених технологією машин та механізмів, але не менше </w:t>
      </w:r>
      <w:r w:rsidR="007F31F5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 xml:space="preserve"> 2,2 м.</w:t>
      </w:r>
    </w:p>
    <w:p w14:paraId="67A12F65" w14:textId="79D7B6FA" w:rsidR="001709D9" w:rsidRPr="00513E21" w:rsidRDefault="0098548A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У з’єднувальних коридорах відстань від підлоги до низу конструкцій та</w:t>
      </w:r>
      <w:r w:rsidR="00B26153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>елементів мереж і обладнання в місцях проходу людей та на шляхах евакуації повинна становити не менше ніж 2,1 м.</w:t>
      </w:r>
    </w:p>
    <w:p w14:paraId="2DA411D1" w14:textId="591E80F5" w:rsidR="001709D9" w:rsidRPr="00513E21" w:rsidRDefault="0098548A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Багатопрогонові зимові теплиці слід проєктувати з внутрішніми водостоками для відведення атмосферних </w:t>
      </w:r>
      <w:r w:rsidRPr="0015699F">
        <w:rPr>
          <w:rFonts w:ascii="Arial" w:hAnsi="Arial" w:cs="Arial"/>
          <w:sz w:val="21"/>
          <w:szCs w:val="21"/>
        </w:rPr>
        <w:t xml:space="preserve">опадів </w:t>
      </w:r>
      <w:r w:rsidR="00C06BFC" w:rsidRPr="0015699F">
        <w:rPr>
          <w:rFonts w:ascii="Arial" w:hAnsi="Arial" w:cs="Arial"/>
          <w:sz w:val="21"/>
          <w:szCs w:val="21"/>
        </w:rPr>
        <w:t>і</w:t>
      </w:r>
      <w:r w:rsidRPr="0015699F">
        <w:rPr>
          <w:rFonts w:ascii="Arial" w:hAnsi="Arial" w:cs="Arial"/>
          <w:sz w:val="21"/>
          <w:szCs w:val="21"/>
        </w:rPr>
        <w:t>з лотків</w:t>
      </w:r>
      <w:r w:rsidRPr="00513E21">
        <w:rPr>
          <w:rFonts w:ascii="Arial" w:hAnsi="Arial" w:cs="Arial"/>
          <w:sz w:val="21"/>
          <w:szCs w:val="21"/>
        </w:rPr>
        <w:t xml:space="preserve"> покриття. Для крайніх схилів покрівлі багатопрогонових теплиць допус</w:t>
      </w:r>
      <w:r w:rsidR="00C06BFC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 xml:space="preserve">зовнішнє відведення атмосферних опадів </w:t>
      </w:r>
      <w:r w:rsidR="00D63DE9">
        <w:rPr>
          <w:rFonts w:ascii="Arial" w:hAnsi="Arial" w:cs="Arial"/>
          <w:sz w:val="21"/>
          <w:szCs w:val="21"/>
        </w:rPr>
        <w:t xml:space="preserve">у разі  </w:t>
      </w:r>
      <w:r w:rsidRPr="00513E21">
        <w:rPr>
          <w:rFonts w:ascii="Arial" w:hAnsi="Arial" w:cs="Arial"/>
          <w:sz w:val="21"/>
          <w:szCs w:val="21"/>
        </w:rPr>
        <w:t xml:space="preserve">танення льоду у зимовий період. </w:t>
      </w:r>
    </w:p>
    <w:p w14:paraId="0A4C521A" w14:textId="0F7AA781" w:rsidR="001709D9" w:rsidRPr="00513E21" w:rsidRDefault="0098548A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Багатопрогонові та однопрогонові весняні теплиці </w:t>
      </w:r>
      <w:r w:rsidR="00C06BFC">
        <w:rPr>
          <w:rFonts w:ascii="Arial" w:hAnsi="Arial" w:cs="Arial"/>
          <w:sz w:val="21"/>
          <w:szCs w:val="21"/>
        </w:rPr>
        <w:t>і</w:t>
      </w:r>
      <w:r w:rsidR="00D63DE9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>парники слід проєктувати без внутрішніх водостоків.</w:t>
      </w:r>
    </w:p>
    <w:p w14:paraId="2CF65463" w14:textId="6F78B6DC" w:rsidR="001709D9" w:rsidRPr="00513E21" w:rsidRDefault="00D63DE9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 </w:t>
      </w:r>
      <w:r w:rsidR="0098548A" w:rsidRPr="00513E21">
        <w:rPr>
          <w:rFonts w:ascii="Arial" w:hAnsi="Arial" w:cs="Arial"/>
          <w:sz w:val="21"/>
          <w:szCs w:val="21"/>
        </w:rPr>
        <w:t xml:space="preserve">багатопрогонових теплицях розжолобок потрібно проєктувати у вигляді лотків </w:t>
      </w:r>
      <w:r>
        <w:rPr>
          <w:rFonts w:ascii="Arial" w:hAnsi="Arial" w:cs="Arial"/>
          <w:sz w:val="21"/>
          <w:szCs w:val="21"/>
        </w:rPr>
        <w:t>і</w:t>
      </w:r>
      <w:r w:rsidR="0098548A" w:rsidRPr="00513E21">
        <w:rPr>
          <w:rFonts w:ascii="Arial" w:hAnsi="Arial" w:cs="Arial"/>
          <w:sz w:val="21"/>
          <w:szCs w:val="21"/>
        </w:rPr>
        <w:t xml:space="preserve">з ухилом не менше ніж 0,2%. При цьому ухил і відведення води повинно бути забезпечене при прогинах лотків від дії снігового навантаження. </w:t>
      </w:r>
    </w:p>
    <w:p w14:paraId="01102280" w14:textId="77777777" w:rsidR="001709D9" w:rsidRPr="00513E21" w:rsidRDefault="0098548A" w:rsidP="009422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Позначка верху фундаментів під стояки каркасу та позначка верху цоколю повинна бути вище позначки підлоги або ґрунту не менше ніж на 0,3 м. </w:t>
      </w:r>
    </w:p>
    <w:p w14:paraId="63083561" w14:textId="2BD7CD69" w:rsidR="001709D9" w:rsidRPr="00513E21" w:rsidRDefault="0098548A" w:rsidP="00070E0E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Конструкції та матеріали основ і покриттів підлог тепличних комбінатів (комплексів) слід проєктувати з урахуванням навантажень від машин та механізмів, </w:t>
      </w:r>
      <w:r w:rsidR="00D63DE9">
        <w:rPr>
          <w:rFonts w:ascii="Arial" w:hAnsi="Arial" w:cs="Arial"/>
          <w:sz w:val="21"/>
          <w:szCs w:val="21"/>
        </w:rPr>
        <w:t xml:space="preserve">впливу </w:t>
      </w:r>
      <w:r w:rsidRPr="00513E21">
        <w:rPr>
          <w:rFonts w:ascii="Arial" w:hAnsi="Arial" w:cs="Arial"/>
          <w:sz w:val="21"/>
          <w:szCs w:val="21"/>
        </w:rPr>
        <w:t>оброб</w:t>
      </w:r>
      <w:r w:rsidR="00D63DE9">
        <w:rPr>
          <w:rFonts w:ascii="Arial" w:hAnsi="Arial" w:cs="Arial"/>
          <w:sz w:val="21"/>
          <w:szCs w:val="21"/>
        </w:rPr>
        <w:t>л</w:t>
      </w:r>
      <w:r w:rsidR="00F166E8">
        <w:rPr>
          <w:rFonts w:ascii="Arial" w:hAnsi="Arial" w:cs="Arial"/>
          <w:sz w:val="21"/>
          <w:szCs w:val="21"/>
        </w:rPr>
        <w:t>я</w:t>
      </w:r>
      <w:r w:rsidR="00D63DE9">
        <w:rPr>
          <w:rFonts w:ascii="Arial" w:hAnsi="Arial" w:cs="Arial"/>
          <w:sz w:val="21"/>
          <w:szCs w:val="21"/>
        </w:rPr>
        <w:t xml:space="preserve">ння </w:t>
      </w:r>
      <w:r w:rsidRPr="00513E21">
        <w:rPr>
          <w:rFonts w:ascii="Arial" w:hAnsi="Arial" w:cs="Arial"/>
          <w:sz w:val="21"/>
          <w:szCs w:val="21"/>
        </w:rPr>
        <w:t xml:space="preserve"> дезінфіку</w:t>
      </w:r>
      <w:r w:rsidR="00D63DE9">
        <w:rPr>
          <w:rFonts w:ascii="Arial" w:hAnsi="Arial" w:cs="Arial"/>
          <w:sz w:val="21"/>
          <w:szCs w:val="21"/>
        </w:rPr>
        <w:t xml:space="preserve">вальними </w:t>
      </w:r>
      <w:r w:rsidRPr="00513E21">
        <w:rPr>
          <w:rFonts w:ascii="Arial" w:hAnsi="Arial" w:cs="Arial"/>
          <w:sz w:val="21"/>
          <w:szCs w:val="21"/>
        </w:rPr>
        <w:t xml:space="preserve">чи іншими технологічними розчинами, пилоутворення та вимог </w:t>
      </w:r>
      <w:r w:rsidR="00D63DE9">
        <w:rPr>
          <w:rFonts w:ascii="Arial" w:hAnsi="Arial" w:cs="Arial"/>
          <w:sz w:val="21"/>
          <w:szCs w:val="21"/>
        </w:rPr>
        <w:t xml:space="preserve">щодо </w:t>
      </w:r>
      <w:r w:rsidRPr="00513E21">
        <w:rPr>
          <w:rFonts w:ascii="Arial" w:hAnsi="Arial" w:cs="Arial"/>
          <w:sz w:val="21"/>
          <w:szCs w:val="21"/>
        </w:rPr>
        <w:t xml:space="preserve">пожежної безпеки. </w:t>
      </w:r>
    </w:p>
    <w:p w14:paraId="4CF4C2E0" w14:textId="77777777" w:rsidR="001709D9" w:rsidRPr="00513E21" w:rsidRDefault="0098548A" w:rsidP="008509DA">
      <w:pPr>
        <w:pStyle w:val="ae"/>
        <w:numPr>
          <w:ilvl w:val="1"/>
          <w:numId w:val="1"/>
        </w:numPr>
        <w:spacing w:after="0" w:line="264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Внутрішньомайданчикові шляхи тепличних комбінатів (комплексів) повинні  мати тверде покриття та ширину не менше ніж 3,5 м.</w:t>
      </w:r>
    </w:p>
    <w:p w14:paraId="64E4DB3F" w14:textId="7E02795A" w:rsidR="001709D9" w:rsidRPr="00513E21" w:rsidRDefault="0098548A" w:rsidP="008509DA">
      <w:pPr>
        <w:pStyle w:val="ae"/>
        <w:numPr>
          <w:ilvl w:val="1"/>
          <w:numId w:val="1"/>
        </w:numPr>
        <w:spacing w:after="0" w:line="264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Майданчики для виготовлення гнойового компосту, виготовлення та зберігання грунтових сумішей, а також оброб</w:t>
      </w:r>
      <w:r w:rsidR="00D63DE9">
        <w:rPr>
          <w:rFonts w:ascii="Arial" w:hAnsi="Arial" w:cs="Arial"/>
          <w:sz w:val="21"/>
          <w:szCs w:val="21"/>
        </w:rPr>
        <w:t xml:space="preserve">лення </w:t>
      </w:r>
      <w:r w:rsidRPr="00513E21">
        <w:rPr>
          <w:rFonts w:ascii="Arial" w:hAnsi="Arial" w:cs="Arial"/>
          <w:sz w:val="21"/>
          <w:szCs w:val="21"/>
        </w:rPr>
        <w:t>рослинних залишків слід передбачати з твердим гідроізольованим покриттям та розміщувати нижче планувальної позначки прилеглої території не менше ніж на 15 см.</w:t>
      </w:r>
    </w:p>
    <w:p w14:paraId="3ABBF1DA" w14:textId="2A372F51" w:rsidR="001709D9" w:rsidRPr="00513E21" w:rsidRDefault="0098548A" w:rsidP="008509DA">
      <w:pPr>
        <w:pStyle w:val="ae"/>
        <w:numPr>
          <w:ilvl w:val="1"/>
          <w:numId w:val="1"/>
        </w:numPr>
        <w:spacing w:after="0" w:line="264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Розміри санітарно-захисних зон від теплиць </w:t>
      </w:r>
      <w:r w:rsidR="00D63DE9">
        <w:rPr>
          <w:rFonts w:ascii="Arial" w:hAnsi="Arial" w:cs="Arial"/>
          <w:sz w:val="21"/>
          <w:szCs w:val="21"/>
        </w:rPr>
        <w:t xml:space="preserve">і </w:t>
      </w:r>
      <w:r w:rsidRPr="00513E21">
        <w:rPr>
          <w:rFonts w:ascii="Arial" w:hAnsi="Arial" w:cs="Arial"/>
          <w:sz w:val="21"/>
          <w:szCs w:val="21"/>
        </w:rPr>
        <w:t xml:space="preserve"> парників </w:t>
      </w:r>
      <w:r w:rsidR="00D63DE9">
        <w:rPr>
          <w:rFonts w:ascii="Arial" w:hAnsi="Arial" w:cs="Arial"/>
          <w:sz w:val="21"/>
          <w:szCs w:val="21"/>
        </w:rPr>
        <w:t xml:space="preserve">у разі </w:t>
      </w:r>
      <w:r w:rsidRPr="00513E21">
        <w:rPr>
          <w:rFonts w:ascii="Arial" w:hAnsi="Arial" w:cs="Arial"/>
          <w:sz w:val="21"/>
          <w:szCs w:val="21"/>
        </w:rPr>
        <w:t xml:space="preserve"> біологічно</w:t>
      </w:r>
      <w:r w:rsidR="00D63DE9">
        <w:rPr>
          <w:rFonts w:ascii="Arial" w:hAnsi="Arial" w:cs="Arial"/>
          <w:sz w:val="21"/>
          <w:szCs w:val="21"/>
        </w:rPr>
        <w:t xml:space="preserve">го </w:t>
      </w:r>
      <w:r w:rsidRPr="00513E21">
        <w:rPr>
          <w:rFonts w:ascii="Arial" w:hAnsi="Arial" w:cs="Arial"/>
          <w:sz w:val="21"/>
          <w:szCs w:val="21"/>
        </w:rPr>
        <w:t xml:space="preserve"> обігріванн</w:t>
      </w:r>
      <w:r w:rsidR="00D63DE9">
        <w:rPr>
          <w:rFonts w:ascii="Arial" w:hAnsi="Arial" w:cs="Arial"/>
          <w:sz w:val="21"/>
          <w:szCs w:val="21"/>
        </w:rPr>
        <w:t>я</w:t>
      </w:r>
      <w:r w:rsidRPr="00513E21">
        <w:rPr>
          <w:rFonts w:ascii="Arial" w:hAnsi="Arial" w:cs="Arial"/>
          <w:sz w:val="21"/>
          <w:szCs w:val="21"/>
        </w:rPr>
        <w:t xml:space="preserve"> повинні становити: </w:t>
      </w:r>
    </w:p>
    <w:p w14:paraId="573A1C99" w14:textId="492B3774" w:rsidR="001709D9" w:rsidRPr="00513E21" w:rsidRDefault="0098548A" w:rsidP="00F43669">
      <w:pPr>
        <w:spacing w:after="0" w:line="288" w:lineRule="auto"/>
        <w:ind w:left="709" w:hanging="142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– на гною – не менше </w:t>
      </w:r>
      <w:r w:rsidR="00D63DE9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>100 м;</w:t>
      </w:r>
    </w:p>
    <w:p w14:paraId="6B6802B4" w14:textId="19FB37CE" w:rsidR="001709D9" w:rsidRPr="00513E21" w:rsidRDefault="0098548A" w:rsidP="00B94868">
      <w:pPr>
        <w:tabs>
          <w:tab w:val="right" w:pos="9779"/>
        </w:tabs>
        <w:spacing w:after="0" w:line="288" w:lineRule="auto"/>
        <w:ind w:left="709" w:hanging="142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– на смітті – не менше </w:t>
      </w:r>
      <w:r w:rsidR="00D63DE9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>300 м.</w:t>
      </w:r>
      <w:r w:rsidR="00B94868">
        <w:rPr>
          <w:rFonts w:ascii="Arial" w:hAnsi="Arial" w:cs="Arial"/>
          <w:sz w:val="21"/>
          <w:szCs w:val="21"/>
        </w:rPr>
        <w:tab/>
      </w:r>
    </w:p>
    <w:p w14:paraId="103CAD87" w14:textId="5632B341" w:rsidR="001709D9" w:rsidRPr="00513E21" w:rsidRDefault="0061133A" w:rsidP="008509DA">
      <w:pPr>
        <w:pStyle w:val="1"/>
        <w:numPr>
          <w:ilvl w:val="0"/>
          <w:numId w:val="1"/>
        </w:numPr>
        <w:spacing w:line="288" w:lineRule="auto"/>
        <w:ind w:left="567" w:firstLine="0"/>
        <w:jc w:val="both"/>
        <w:rPr>
          <w:rFonts w:cs="Arial"/>
          <w:sz w:val="21"/>
          <w:szCs w:val="21"/>
          <w:lang w:val="uk-UA"/>
        </w:rPr>
      </w:pPr>
      <w:bookmarkStart w:id="29" w:name="_Ref80980169"/>
      <w:bookmarkStart w:id="30" w:name="_Toc153291595"/>
      <w:bookmarkStart w:id="31" w:name="_Toc139993348"/>
      <w:r>
        <w:rPr>
          <w:rFonts w:cs="Arial"/>
          <w:sz w:val="21"/>
          <w:szCs w:val="21"/>
          <w:lang w:val="uk-UA"/>
        </w:rPr>
        <w:lastRenderedPageBreak/>
        <w:tab/>
      </w:r>
      <w:r w:rsidRPr="00513E21">
        <w:rPr>
          <w:rFonts w:cs="Arial"/>
          <w:sz w:val="21"/>
          <w:szCs w:val="21"/>
          <w:lang w:val="uk-UA"/>
        </w:rPr>
        <w:t>ПОЖЕЖНА БЕЗПЕКА</w:t>
      </w:r>
      <w:bookmarkEnd w:id="29"/>
      <w:bookmarkEnd w:id="30"/>
      <w:bookmarkEnd w:id="31"/>
    </w:p>
    <w:p w14:paraId="02D9CA85" w14:textId="1D02097C" w:rsidR="001709D9" w:rsidRPr="0015699F" w:rsidRDefault="0098548A" w:rsidP="0061133A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П</w:t>
      </w:r>
      <w:r w:rsidR="007B5E5E">
        <w:rPr>
          <w:rFonts w:ascii="Arial" w:hAnsi="Arial" w:cs="Arial"/>
          <w:sz w:val="21"/>
          <w:szCs w:val="21"/>
        </w:rPr>
        <w:t xml:space="preserve">ід час </w:t>
      </w:r>
      <w:r w:rsidRPr="00513E21">
        <w:rPr>
          <w:rFonts w:ascii="Arial" w:hAnsi="Arial" w:cs="Arial"/>
          <w:sz w:val="21"/>
          <w:szCs w:val="21"/>
        </w:rPr>
        <w:t xml:space="preserve"> проєктуванн</w:t>
      </w:r>
      <w:r w:rsidR="007B5E5E">
        <w:rPr>
          <w:rFonts w:ascii="Arial" w:hAnsi="Arial" w:cs="Arial"/>
          <w:sz w:val="21"/>
          <w:szCs w:val="21"/>
        </w:rPr>
        <w:t>я</w:t>
      </w:r>
      <w:r w:rsidRPr="00513E21">
        <w:rPr>
          <w:rFonts w:ascii="Arial" w:hAnsi="Arial" w:cs="Arial"/>
          <w:sz w:val="21"/>
          <w:szCs w:val="21"/>
        </w:rPr>
        <w:t xml:space="preserve"> тепличних комбінатів (комплексів) слід дотримуватися вимог </w:t>
      </w:r>
      <w:r w:rsidR="007B5E5E">
        <w:rPr>
          <w:rFonts w:ascii="Arial" w:hAnsi="Arial" w:cs="Arial"/>
          <w:sz w:val="21"/>
          <w:szCs w:val="21"/>
        </w:rPr>
        <w:t xml:space="preserve">щодо </w:t>
      </w:r>
      <w:r w:rsidRPr="00513E21">
        <w:rPr>
          <w:rFonts w:ascii="Arial" w:hAnsi="Arial" w:cs="Arial"/>
          <w:sz w:val="21"/>
          <w:szCs w:val="21"/>
        </w:rPr>
        <w:t xml:space="preserve">пожежної безпеки згідно з </w:t>
      </w:r>
      <w:hyperlink r:id="rId45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В.1.1-7</w:t>
        </w:r>
      </w:hyperlink>
      <w:r w:rsidRPr="00513E21">
        <w:rPr>
          <w:rFonts w:ascii="Arial" w:hAnsi="Arial" w:cs="Arial"/>
          <w:sz w:val="21"/>
          <w:szCs w:val="21"/>
        </w:rPr>
        <w:t xml:space="preserve">, </w:t>
      </w:r>
      <w:hyperlink r:id="rId46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В.2.5-56</w:t>
        </w:r>
      </w:hyperlink>
      <w:r w:rsidRPr="00513E21">
        <w:rPr>
          <w:rFonts w:ascii="Arial" w:hAnsi="Arial" w:cs="Arial"/>
          <w:sz w:val="21"/>
          <w:szCs w:val="21"/>
        </w:rPr>
        <w:t xml:space="preserve"> та інших нормативних документів. Тепличні комбінати (комплекси) розміщують </w:t>
      </w:r>
      <w:r w:rsidR="007B5E5E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з </w:t>
      </w:r>
      <w:r w:rsidR="007B5E5E" w:rsidRPr="0015699F">
        <w:rPr>
          <w:rFonts w:ascii="Arial" w:hAnsi="Arial" w:cs="Arial"/>
          <w:sz w:val="21"/>
          <w:szCs w:val="21"/>
        </w:rPr>
        <w:t>у</w:t>
      </w:r>
      <w:r w:rsidRPr="0015699F">
        <w:rPr>
          <w:rFonts w:ascii="Arial" w:hAnsi="Arial" w:cs="Arial"/>
          <w:sz w:val="21"/>
          <w:szCs w:val="21"/>
        </w:rPr>
        <w:t>рахуванням району</w:t>
      </w:r>
      <w:r w:rsidR="00C06BFC" w:rsidRPr="0015699F">
        <w:rPr>
          <w:rFonts w:ascii="Arial" w:hAnsi="Arial" w:cs="Arial"/>
          <w:sz w:val="21"/>
          <w:szCs w:val="21"/>
        </w:rPr>
        <w:t xml:space="preserve"> </w:t>
      </w:r>
      <w:r w:rsidRPr="0015699F">
        <w:rPr>
          <w:rFonts w:ascii="Arial" w:hAnsi="Arial" w:cs="Arial"/>
          <w:sz w:val="21"/>
          <w:szCs w:val="21"/>
        </w:rPr>
        <w:t xml:space="preserve"> виїзду пожежно-рятувальних підрозділів (частин) згідно з </w:t>
      </w:r>
      <w:hyperlink r:id="rId47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Б.2.2-12</w:t>
        </w:r>
      </w:hyperlink>
      <w:r w:rsidRPr="0015699F">
        <w:rPr>
          <w:rFonts w:ascii="Arial" w:hAnsi="Arial" w:cs="Arial"/>
          <w:sz w:val="21"/>
          <w:szCs w:val="21"/>
        </w:rPr>
        <w:t>.</w:t>
      </w:r>
    </w:p>
    <w:p w14:paraId="783B05D0" w14:textId="6AC6B337" w:rsidR="001709D9" w:rsidRPr="0015699F" w:rsidRDefault="0098548A" w:rsidP="0061133A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15699F">
        <w:rPr>
          <w:rFonts w:ascii="Arial" w:hAnsi="Arial" w:cs="Arial"/>
          <w:sz w:val="21"/>
          <w:szCs w:val="21"/>
        </w:rPr>
        <w:t xml:space="preserve">Категорію приміщення будівель </w:t>
      </w:r>
      <w:r w:rsidR="007B5E5E" w:rsidRPr="0015699F">
        <w:rPr>
          <w:rFonts w:ascii="Arial" w:hAnsi="Arial" w:cs="Arial"/>
          <w:sz w:val="21"/>
          <w:szCs w:val="21"/>
        </w:rPr>
        <w:t>і</w:t>
      </w:r>
      <w:r w:rsidRPr="0015699F">
        <w:rPr>
          <w:rFonts w:ascii="Arial" w:hAnsi="Arial" w:cs="Arial"/>
          <w:sz w:val="21"/>
          <w:szCs w:val="21"/>
        </w:rPr>
        <w:t xml:space="preserve"> споруд тепличних комбінатів за вибухопожежною та пожежною небезпекою слід визначати згідно з </w:t>
      </w:r>
      <w:hyperlink r:id="rId48" w:history="1">
        <w:r w:rsidRPr="002274A2">
          <w:rPr>
            <w:rStyle w:val="aff3"/>
            <w:rFonts w:ascii="Arial" w:hAnsi="Arial" w:cs="Arial"/>
            <w:sz w:val="21"/>
            <w:szCs w:val="21"/>
          </w:rPr>
          <w:t>ДСТУ Б В.1.1-36</w:t>
        </w:r>
      </w:hyperlink>
      <w:r w:rsidRPr="0015699F">
        <w:rPr>
          <w:rFonts w:ascii="Arial" w:hAnsi="Arial" w:cs="Arial"/>
          <w:sz w:val="21"/>
          <w:szCs w:val="21"/>
        </w:rPr>
        <w:t>. Ступені вогнестійкості теплиць, парників</w:t>
      </w:r>
      <w:r w:rsidR="007B5E5E" w:rsidRPr="0015699F">
        <w:rPr>
          <w:rFonts w:ascii="Arial" w:hAnsi="Arial" w:cs="Arial"/>
          <w:sz w:val="21"/>
          <w:szCs w:val="21"/>
        </w:rPr>
        <w:t xml:space="preserve">, </w:t>
      </w:r>
      <w:r w:rsidRPr="0015699F">
        <w:rPr>
          <w:rFonts w:ascii="Arial" w:hAnsi="Arial" w:cs="Arial"/>
          <w:sz w:val="21"/>
          <w:szCs w:val="21"/>
        </w:rPr>
        <w:t>з’єднувальних коридорів та площі їх протипожежних відсіків визначають як для промислових будівель.</w:t>
      </w:r>
    </w:p>
    <w:p w14:paraId="0B5AF0EF" w14:textId="650DFB88" w:rsidR="001709D9" w:rsidRPr="0015699F" w:rsidRDefault="007B5E5E" w:rsidP="0061133A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15699F">
        <w:rPr>
          <w:rFonts w:ascii="Arial" w:hAnsi="Arial" w:cs="Arial"/>
          <w:sz w:val="21"/>
          <w:szCs w:val="21"/>
        </w:rPr>
        <w:t xml:space="preserve">У разі </w:t>
      </w:r>
      <w:r w:rsidR="0098548A" w:rsidRPr="0015699F">
        <w:rPr>
          <w:rFonts w:ascii="Arial" w:hAnsi="Arial" w:cs="Arial"/>
          <w:sz w:val="21"/>
          <w:szCs w:val="21"/>
        </w:rPr>
        <w:t>бло</w:t>
      </w:r>
      <w:r w:rsidRPr="0015699F">
        <w:rPr>
          <w:rFonts w:ascii="Arial" w:hAnsi="Arial" w:cs="Arial"/>
          <w:sz w:val="21"/>
          <w:szCs w:val="21"/>
        </w:rPr>
        <w:t xml:space="preserve">кового </w:t>
      </w:r>
      <w:r w:rsidR="0098548A" w:rsidRPr="0015699F">
        <w:rPr>
          <w:rFonts w:ascii="Arial" w:hAnsi="Arial" w:cs="Arial"/>
          <w:sz w:val="21"/>
          <w:szCs w:val="21"/>
        </w:rPr>
        <w:t xml:space="preserve"> розміщенн</w:t>
      </w:r>
      <w:r w:rsidRPr="0015699F">
        <w:rPr>
          <w:rFonts w:ascii="Arial" w:hAnsi="Arial" w:cs="Arial"/>
          <w:sz w:val="21"/>
          <w:szCs w:val="21"/>
        </w:rPr>
        <w:t>я</w:t>
      </w:r>
      <w:r w:rsidR="0098548A" w:rsidRPr="0015699F">
        <w:rPr>
          <w:rFonts w:ascii="Arial" w:hAnsi="Arial" w:cs="Arial"/>
          <w:sz w:val="21"/>
          <w:szCs w:val="21"/>
        </w:rPr>
        <w:t xml:space="preserve"> будівель тепличних комбінатів (комплексів) слід відокремлювати:</w:t>
      </w:r>
    </w:p>
    <w:p w14:paraId="3AD9A850" w14:textId="64777B67" w:rsidR="001709D9" w:rsidRPr="00023739" w:rsidRDefault="007B5E5E" w:rsidP="00F43669">
      <w:pPr>
        <w:pStyle w:val="ae"/>
        <w:numPr>
          <w:ilvl w:val="0"/>
          <w:numId w:val="15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023739">
        <w:rPr>
          <w:rFonts w:ascii="Arial" w:hAnsi="Arial" w:cs="Arial"/>
          <w:sz w:val="21"/>
          <w:szCs w:val="21"/>
        </w:rPr>
        <w:t xml:space="preserve"> </w:t>
      </w:r>
      <w:r w:rsidR="0098548A" w:rsidRPr="00023739">
        <w:rPr>
          <w:rFonts w:ascii="Arial" w:hAnsi="Arial" w:cs="Arial"/>
          <w:sz w:val="21"/>
          <w:szCs w:val="21"/>
        </w:rPr>
        <w:t>будівлі I та ІІ ступен</w:t>
      </w:r>
      <w:r w:rsidR="00142B95" w:rsidRPr="00023739">
        <w:rPr>
          <w:rFonts w:ascii="Arial" w:hAnsi="Arial" w:cs="Arial"/>
          <w:sz w:val="21"/>
          <w:szCs w:val="21"/>
        </w:rPr>
        <w:t>я</w:t>
      </w:r>
      <w:r w:rsidR="0098548A" w:rsidRPr="00023739">
        <w:rPr>
          <w:rFonts w:ascii="Arial" w:hAnsi="Arial" w:cs="Arial"/>
          <w:sz w:val="21"/>
          <w:szCs w:val="21"/>
        </w:rPr>
        <w:t xml:space="preserve"> вогнестійкості – протипожежними стінами 1-го типу;</w:t>
      </w:r>
    </w:p>
    <w:p w14:paraId="4B1AD456" w14:textId="0605344E" w:rsidR="001709D9" w:rsidRPr="00023739" w:rsidRDefault="007B5E5E" w:rsidP="00F43669">
      <w:pPr>
        <w:pStyle w:val="ae"/>
        <w:numPr>
          <w:ilvl w:val="0"/>
          <w:numId w:val="15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023739">
        <w:rPr>
          <w:rFonts w:ascii="Arial" w:hAnsi="Arial" w:cs="Arial"/>
          <w:sz w:val="21"/>
          <w:szCs w:val="21"/>
        </w:rPr>
        <w:t xml:space="preserve"> </w:t>
      </w:r>
      <w:r w:rsidR="0098548A" w:rsidRPr="00023739">
        <w:rPr>
          <w:rFonts w:ascii="Arial" w:hAnsi="Arial" w:cs="Arial"/>
          <w:sz w:val="21"/>
          <w:szCs w:val="21"/>
        </w:rPr>
        <w:t>будівлі IІІ- IVa ступен</w:t>
      </w:r>
      <w:r w:rsidR="00142B95" w:rsidRPr="00023739">
        <w:rPr>
          <w:rFonts w:ascii="Arial" w:hAnsi="Arial" w:cs="Arial"/>
          <w:sz w:val="21"/>
          <w:szCs w:val="21"/>
        </w:rPr>
        <w:t>я</w:t>
      </w:r>
      <w:r w:rsidR="0098548A" w:rsidRPr="00023739">
        <w:rPr>
          <w:rFonts w:ascii="Arial" w:hAnsi="Arial" w:cs="Arial"/>
          <w:sz w:val="21"/>
          <w:szCs w:val="21"/>
        </w:rPr>
        <w:t xml:space="preserve"> вогнестійкості – протипожежними стінами 3-го типу.</w:t>
      </w:r>
    </w:p>
    <w:p w14:paraId="5F50C7D3" w14:textId="2910B7A5" w:rsidR="001709D9" w:rsidRPr="00513E21" w:rsidRDefault="0098548A" w:rsidP="0061133A">
      <w:pPr>
        <w:spacing w:after="0" w:line="288" w:lineRule="auto"/>
        <w:jc w:val="both"/>
        <w:rPr>
          <w:rFonts w:ascii="Arial" w:hAnsi="Arial" w:cs="Arial"/>
          <w:sz w:val="21"/>
          <w:szCs w:val="21"/>
        </w:rPr>
      </w:pPr>
      <w:r w:rsidRPr="0015699F">
        <w:rPr>
          <w:rFonts w:ascii="Arial" w:hAnsi="Arial" w:cs="Arial"/>
          <w:sz w:val="21"/>
          <w:szCs w:val="21"/>
        </w:rPr>
        <w:t xml:space="preserve">Під час проєктування будівель </w:t>
      </w:r>
      <w:r w:rsidR="00626108" w:rsidRPr="0015699F">
        <w:rPr>
          <w:rFonts w:ascii="Arial" w:hAnsi="Arial" w:cs="Arial"/>
          <w:sz w:val="21"/>
          <w:szCs w:val="21"/>
        </w:rPr>
        <w:t>і</w:t>
      </w:r>
      <w:r w:rsidRPr="0015699F">
        <w:rPr>
          <w:rFonts w:ascii="Arial" w:hAnsi="Arial" w:cs="Arial"/>
          <w:sz w:val="21"/>
          <w:szCs w:val="21"/>
        </w:rPr>
        <w:t xml:space="preserve"> споруд тепличних комбінатів (комплексів) слід </w:t>
      </w:r>
      <w:r w:rsidR="00626108" w:rsidRPr="0015699F">
        <w:rPr>
          <w:rFonts w:ascii="Arial" w:hAnsi="Arial" w:cs="Arial"/>
          <w:sz w:val="21"/>
          <w:szCs w:val="21"/>
        </w:rPr>
        <w:t xml:space="preserve">дотримуватися </w:t>
      </w:r>
      <w:r w:rsidRPr="0015699F">
        <w:rPr>
          <w:rFonts w:ascii="Arial" w:hAnsi="Arial" w:cs="Arial"/>
          <w:sz w:val="21"/>
          <w:szCs w:val="21"/>
        </w:rPr>
        <w:t xml:space="preserve"> вимог цього пункту та вимог будівельних норм відповідно до функціонально</w:t>
      </w:r>
      <w:r w:rsidR="00626108" w:rsidRPr="0015699F">
        <w:rPr>
          <w:rFonts w:ascii="Arial" w:hAnsi="Arial" w:cs="Arial"/>
          <w:sz w:val="21"/>
          <w:szCs w:val="21"/>
        </w:rPr>
        <w:t>ї</w:t>
      </w:r>
      <w:r w:rsidR="00626108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>призначен</w:t>
      </w:r>
      <w:r w:rsidR="00626108">
        <w:rPr>
          <w:rFonts w:ascii="Arial" w:hAnsi="Arial" w:cs="Arial"/>
          <w:sz w:val="21"/>
          <w:szCs w:val="21"/>
        </w:rPr>
        <w:t xml:space="preserve">ості </w:t>
      </w:r>
      <w:r w:rsidRPr="00513E21">
        <w:rPr>
          <w:rFonts w:ascii="Arial" w:hAnsi="Arial" w:cs="Arial"/>
          <w:sz w:val="21"/>
          <w:szCs w:val="21"/>
        </w:rPr>
        <w:t>таких будівель.</w:t>
      </w:r>
    </w:p>
    <w:p w14:paraId="390EC8AA" w14:textId="77777777" w:rsidR="001709D9" w:rsidRPr="00513E21" w:rsidRDefault="0098548A" w:rsidP="0061133A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Евакуаційні виходи, евакуаційні шляхи та максимальні відстані від робочих місць до евакуаційних виходів слід приймати згідно з вимогами будівельних норм щодо виробничих (промислових) будівель.</w:t>
      </w:r>
    </w:p>
    <w:p w14:paraId="0734E187" w14:textId="55551484" w:rsidR="001709D9" w:rsidRPr="00513E21" w:rsidRDefault="0098548A" w:rsidP="0061133A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Протипожежну відстань між спорудами теплиць</w:t>
      </w:r>
      <w:r w:rsidR="00626108">
        <w:rPr>
          <w:rFonts w:ascii="Arial" w:hAnsi="Arial" w:cs="Arial"/>
          <w:sz w:val="21"/>
          <w:szCs w:val="21"/>
        </w:rPr>
        <w:t xml:space="preserve"> і </w:t>
      </w:r>
      <w:r w:rsidRPr="00513E21">
        <w:rPr>
          <w:rFonts w:ascii="Arial" w:hAnsi="Arial" w:cs="Arial"/>
          <w:sz w:val="21"/>
          <w:szCs w:val="21"/>
        </w:rPr>
        <w:t xml:space="preserve"> парників слід приймати</w:t>
      </w:r>
      <w:r w:rsidR="00626108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 xml:space="preserve"> залежно від їх ступеня вогнестійкості та категорії за вибухопожежною та пожежною небезпекою згідно з </w:t>
      </w:r>
      <w:r w:rsidR="00DC2CEF" w:rsidRPr="00DC2CEF">
        <w:rPr>
          <w:rFonts w:ascii="Arial" w:hAnsi="Arial" w:cs="Arial"/>
          <w:sz w:val="21"/>
          <w:szCs w:val="21"/>
        </w:rPr>
        <w:t xml:space="preserve">             </w:t>
      </w:r>
      <w:hyperlink r:id="rId49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Б.2.2-12</w:t>
        </w:r>
      </w:hyperlink>
      <w:r w:rsidRPr="00513E21">
        <w:rPr>
          <w:rFonts w:ascii="Arial" w:hAnsi="Arial" w:cs="Arial"/>
          <w:sz w:val="21"/>
          <w:szCs w:val="21"/>
        </w:rPr>
        <w:t xml:space="preserve"> як для сільськогосподарських будівель. Для будівель </w:t>
      </w:r>
      <w:r w:rsidR="006159E0" w:rsidRPr="006159E0">
        <w:rPr>
          <w:rFonts w:ascii="Arial" w:hAnsi="Arial" w:cs="Arial"/>
          <w:sz w:val="21"/>
          <w:szCs w:val="21"/>
        </w:rPr>
        <w:t>та</w:t>
      </w:r>
      <w:r w:rsidRPr="00513E21">
        <w:rPr>
          <w:rFonts w:ascii="Arial" w:hAnsi="Arial" w:cs="Arial"/>
          <w:sz w:val="21"/>
          <w:szCs w:val="21"/>
        </w:rPr>
        <w:t xml:space="preserve"> споруд іншо</w:t>
      </w:r>
      <w:r w:rsidR="00626108">
        <w:rPr>
          <w:rFonts w:ascii="Arial" w:hAnsi="Arial" w:cs="Arial"/>
          <w:sz w:val="21"/>
          <w:szCs w:val="21"/>
        </w:rPr>
        <w:t xml:space="preserve">ї </w:t>
      </w:r>
      <w:r w:rsidRPr="00513E21">
        <w:rPr>
          <w:rFonts w:ascii="Arial" w:hAnsi="Arial" w:cs="Arial"/>
          <w:sz w:val="21"/>
          <w:szCs w:val="21"/>
        </w:rPr>
        <w:t>функціонально</w:t>
      </w:r>
      <w:r w:rsidR="00626108">
        <w:rPr>
          <w:rFonts w:ascii="Arial" w:hAnsi="Arial" w:cs="Arial"/>
          <w:sz w:val="21"/>
          <w:szCs w:val="21"/>
        </w:rPr>
        <w:t>ї</w:t>
      </w:r>
      <w:r w:rsidRPr="00513E21">
        <w:rPr>
          <w:rFonts w:ascii="Arial" w:hAnsi="Arial" w:cs="Arial"/>
          <w:sz w:val="21"/>
          <w:szCs w:val="21"/>
        </w:rPr>
        <w:t xml:space="preserve"> призначен</w:t>
      </w:r>
      <w:r w:rsidR="00626108">
        <w:rPr>
          <w:rFonts w:ascii="Arial" w:hAnsi="Arial" w:cs="Arial"/>
          <w:sz w:val="21"/>
          <w:szCs w:val="21"/>
        </w:rPr>
        <w:t>ості</w:t>
      </w:r>
      <w:r w:rsidRPr="00513E21">
        <w:rPr>
          <w:rFonts w:ascii="Arial" w:hAnsi="Arial" w:cs="Arial"/>
          <w:sz w:val="21"/>
          <w:szCs w:val="21"/>
        </w:rPr>
        <w:t>, що входять до складу тепличних комбінатів (комплексів)</w:t>
      </w:r>
      <w:r w:rsidR="00626108">
        <w:rPr>
          <w:rFonts w:ascii="Arial" w:hAnsi="Arial" w:cs="Arial"/>
          <w:sz w:val="21"/>
          <w:szCs w:val="21"/>
        </w:rPr>
        <w:t>,</w:t>
      </w:r>
      <w:r w:rsidRPr="00513E21">
        <w:rPr>
          <w:rFonts w:ascii="Arial" w:hAnsi="Arial" w:cs="Arial"/>
          <w:sz w:val="21"/>
          <w:szCs w:val="21"/>
        </w:rPr>
        <w:t xml:space="preserve"> протипожежні відстані слід приймати відповідно до</w:t>
      </w:r>
      <w:r w:rsidR="002A1136" w:rsidRPr="0015699F">
        <w:rPr>
          <w:rFonts w:ascii="Arial" w:hAnsi="Arial" w:cs="Arial"/>
          <w:sz w:val="21"/>
          <w:szCs w:val="21"/>
        </w:rPr>
        <w:t xml:space="preserve"> </w:t>
      </w:r>
      <w:hyperlink r:id="rId50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Б.2.2-12</w:t>
        </w:r>
      </w:hyperlink>
      <w:r w:rsidRPr="00513E21">
        <w:rPr>
          <w:rFonts w:ascii="Arial" w:hAnsi="Arial" w:cs="Arial"/>
          <w:sz w:val="21"/>
          <w:szCs w:val="21"/>
        </w:rPr>
        <w:t xml:space="preserve"> та </w:t>
      </w:r>
      <w:hyperlink r:id="rId51" w:history="1">
        <w:r w:rsidRPr="00B8535F">
          <w:rPr>
            <w:rStyle w:val="aff3"/>
            <w:rFonts w:ascii="Arial" w:hAnsi="Arial" w:cs="Arial"/>
            <w:sz w:val="21"/>
            <w:szCs w:val="21"/>
          </w:rPr>
          <w:t>ДСТУ 9058</w:t>
        </w:r>
      </w:hyperlink>
      <w:r w:rsidRPr="00B8535F">
        <w:rPr>
          <w:rFonts w:ascii="Arial" w:hAnsi="Arial" w:cs="Arial"/>
          <w:sz w:val="21"/>
          <w:szCs w:val="21"/>
        </w:rPr>
        <w:t>.</w:t>
      </w:r>
    </w:p>
    <w:p w14:paraId="12BC9B43" w14:textId="2742070A" w:rsidR="001709D9" w:rsidRPr="00513E21" w:rsidRDefault="0098548A" w:rsidP="002A1136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Для заряджання свинцево-кислотних елементів живлення електричного транспорту необхідно передбачати окреме приміщення з безпосереднім виходом назовні. Таке приміщення </w:t>
      </w:r>
      <w:r w:rsidR="00C06BFC">
        <w:rPr>
          <w:rFonts w:ascii="Arial" w:hAnsi="Arial" w:cs="Arial"/>
          <w:sz w:val="21"/>
          <w:szCs w:val="21"/>
        </w:rPr>
        <w:t xml:space="preserve">потрібно </w:t>
      </w:r>
      <w:r w:rsidRPr="00513E21">
        <w:rPr>
          <w:rFonts w:ascii="Arial" w:hAnsi="Arial" w:cs="Arial"/>
          <w:sz w:val="21"/>
          <w:szCs w:val="21"/>
        </w:rPr>
        <w:t>в</w:t>
      </w:r>
      <w:r w:rsidR="00145967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>д</w:t>
      </w:r>
      <w:r w:rsidR="00145967">
        <w:rPr>
          <w:rFonts w:ascii="Arial" w:hAnsi="Arial" w:cs="Arial"/>
          <w:sz w:val="21"/>
          <w:szCs w:val="21"/>
        </w:rPr>
        <w:t>діля</w:t>
      </w:r>
      <w:r w:rsidR="00C06BFC">
        <w:rPr>
          <w:rFonts w:ascii="Arial" w:hAnsi="Arial" w:cs="Arial"/>
          <w:sz w:val="21"/>
          <w:szCs w:val="21"/>
        </w:rPr>
        <w:t>ти</w:t>
      </w:r>
      <w:r w:rsidR="00145967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>протипожежними стінами 2-го типу, протипожежними перекриттями 2-го типу</w:t>
      </w:r>
      <w:r w:rsidR="008923EF" w:rsidRPr="00513E21">
        <w:rPr>
          <w:rFonts w:ascii="Arial" w:hAnsi="Arial" w:cs="Arial"/>
          <w:sz w:val="21"/>
          <w:szCs w:val="21"/>
        </w:rPr>
        <w:t>.</w:t>
      </w:r>
      <w:r w:rsidR="008923EF">
        <w:rPr>
          <w:rFonts w:ascii="Arial" w:hAnsi="Arial" w:cs="Arial"/>
          <w:sz w:val="21"/>
          <w:szCs w:val="21"/>
        </w:rPr>
        <w:br/>
      </w:r>
      <w:r w:rsidR="00145967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приміщенні для заряджання свинцево-кислотних елементів живлення електричного транспорту обов’язково </w:t>
      </w:r>
      <w:r w:rsidR="00145967">
        <w:rPr>
          <w:rFonts w:ascii="Arial" w:hAnsi="Arial" w:cs="Arial"/>
          <w:sz w:val="21"/>
          <w:szCs w:val="21"/>
        </w:rPr>
        <w:t xml:space="preserve">обладнують </w:t>
      </w:r>
      <w:r w:rsidRPr="00513E21">
        <w:rPr>
          <w:rFonts w:ascii="Arial" w:hAnsi="Arial" w:cs="Arial"/>
          <w:sz w:val="21"/>
          <w:szCs w:val="21"/>
        </w:rPr>
        <w:t>припливно-витяжн</w:t>
      </w:r>
      <w:r w:rsidR="00145967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вентиляці</w:t>
      </w:r>
      <w:r w:rsidR="00145967">
        <w:rPr>
          <w:rFonts w:ascii="Arial" w:hAnsi="Arial" w:cs="Arial"/>
          <w:sz w:val="21"/>
          <w:szCs w:val="21"/>
        </w:rPr>
        <w:t>ю</w:t>
      </w:r>
      <w:r w:rsidRPr="00513E21">
        <w:rPr>
          <w:rFonts w:ascii="Arial" w:hAnsi="Arial" w:cs="Arial"/>
          <w:sz w:val="21"/>
          <w:szCs w:val="21"/>
        </w:rPr>
        <w:t xml:space="preserve"> у вибухобезпечному виконанні, що відокремлена від інших вентиляційних систем будівлі. Під час проєктування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пристроїв. У </w:t>
      </w:r>
      <w:r w:rsidR="00145967">
        <w:rPr>
          <w:rFonts w:ascii="Arial" w:hAnsi="Arial" w:cs="Arial"/>
          <w:sz w:val="21"/>
          <w:szCs w:val="21"/>
        </w:rPr>
        <w:t xml:space="preserve">такому </w:t>
      </w:r>
      <w:r w:rsidRPr="00513E21">
        <w:rPr>
          <w:rFonts w:ascii="Arial" w:hAnsi="Arial" w:cs="Arial"/>
          <w:sz w:val="21"/>
          <w:szCs w:val="21"/>
        </w:rPr>
        <w:t xml:space="preserve"> приміщенні </w:t>
      </w:r>
      <w:r w:rsidR="00145967">
        <w:rPr>
          <w:rFonts w:ascii="Arial" w:hAnsi="Arial" w:cs="Arial"/>
          <w:sz w:val="21"/>
          <w:szCs w:val="21"/>
        </w:rPr>
        <w:t xml:space="preserve">обладнують </w:t>
      </w:r>
      <w:r w:rsidRPr="00513E21">
        <w:rPr>
          <w:rFonts w:ascii="Arial" w:hAnsi="Arial" w:cs="Arial"/>
          <w:sz w:val="21"/>
          <w:szCs w:val="21"/>
        </w:rPr>
        <w:t>автоматичн</w:t>
      </w:r>
      <w:r w:rsidR="00145967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систем</w:t>
      </w:r>
      <w:r w:rsidR="00145967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пожежної сигналізації згідно з </w:t>
      </w:r>
      <w:hyperlink r:id="rId52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В.2.5-56</w:t>
        </w:r>
      </w:hyperlink>
      <w:r w:rsidRPr="00513E21">
        <w:rPr>
          <w:rFonts w:ascii="Arial" w:hAnsi="Arial" w:cs="Arial"/>
          <w:sz w:val="21"/>
          <w:szCs w:val="21"/>
        </w:rPr>
        <w:t>.</w:t>
      </w:r>
    </w:p>
    <w:p w14:paraId="689D1B0D" w14:textId="1748E6DE" w:rsidR="001709D9" w:rsidRPr="00513E21" w:rsidRDefault="0098548A" w:rsidP="002A1136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Обладнання для заряджання елементів живлення, відмінних від свинцево-кислотних, слід виконувати відповідно до </w:t>
      </w:r>
      <w:hyperlink r:id="rId53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В.2.5-23</w:t>
        </w:r>
      </w:hyperlink>
      <w:r w:rsidRPr="00513E21">
        <w:rPr>
          <w:rFonts w:ascii="Arial" w:hAnsi="Arial" w:cs="Arial"/>
          <w:sz w:val="21"/>
          <w:szCs w:val="21"/>
        </w:rPr>
        <w:t>.</w:t>
      </w:r>
    </w:p>
    <w:p w14:paraId="6E23A706" w14:textId="54EC2184" w:rsidR="001709D9" w:rsidRPr="00513E21" w:rsidRDefault="0098548A" w:rsidP="002A1136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До будівель </w:t>
      </w:r>
      <w:r w:rsidR="00145967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споруд тепличного комбінату (комплексу), крім безпосередньо весняних теплиць і парників, </w:t>
      </w:r>
      <w:r w:rsidR="00145967">
        <w:rPr>
          <w:rFonts w:ascii="Arial" w:hAnsi="Arial" w:cs="Arial"/>
          <w:sz w:val="21"/>
          <w:szCs w:val="21"/>
        </w:rPr>
        <w:t xml:space="preserve">за </w:t>
      </w:r>
      <w:r w:rsidRPr="00513E21">
        <w:rPr>
          <w:rFonts w:ascii="Arial" w:hAnsi="Arial" w:cs="Arial"/>
          <w:sz w:val="21"/>
          <w:szCs w:val="21"/>
        </w:rPr>
        <w:t>всі</w:t>
      </w:r>
      <w:r w:rsidR="00145967">
        <w:rPr>
          <w:rFonts w:ascii="Arial" w:hAnsi="Arial" w:cs="Arial"/>
          <w:sz w:val="21"/>
          <w:szCs w:val="21"/>
        </w:rPr>
        <w:t xml:space="preserve">єю </w:t>
      </w:r>
      <w:r w:rsidRPr="00513E21">
        <w:rPr>
          <w:rFonts w:ascii="Arial" w:hAnsi="Arial" w:cs="Arial"/>
          <w:sz w:val="21"/>
          <w:szCs w:val="21"/>
        </w:rPr>
        <w:t>їх</w:t>
      </w:r>
      <w:r w:rsidR="00145967">
        <w:rPr>
          <w:rFonts w:ascii="Arial" w:hAnsi="Arial" w:cs="Arial"/>
          <w:sz w:val="21"/>
          <w:szCs w:val="21"/>
        </w:rPr>
        <w:t>ньою</w:t>
      </w:r>
      <w:r w:rsidRPr="00513E21">
        <w:rPr>
          <w:rFonts w:ascii="Arial" w:hAnsi="Arial" w:cs="Arial"/>
          <w:sz w:val="21"/>
          <w:szCs w:val="21"/>
        </w:rPr>
        <w:t xml:space="preserve"> довжин</w:t>
      </w:r>
      <w:r w:rsidR="00145967">
        <w:rPr>
          <w:rFonts w:ascii="Arial" w:hAnsi="Arial" w:cs="Arial"/>
          <w:sz w:val="21"/>
          <w:szCs w:val="21"/>
        </w:rPr>
        <w:t>ою</w:t>
      </w:r>
      <w:r w:rsidRPr="00513E21">
        <w:rPr>
          <w:rFonts w:ascii="Arial" w:hAnsi="Arial" w:cs="Arial"/>
          <w:sz w:val="21"/>
          <w:szCs w:val="21"/>
        </w:rPr>
        <w:t xml:space="preserve"> слід забезпечувати вільний під'їзд </w:t>
      </w:r>
      <w:r w:rsidR="00145967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>з твердим покриттям для пожежних автомобілів:</w:t>
      </w:r>
    </w:p>
    <w:p w14:paraId="68CB8132" w14:textId="39AF849B" w:rsidR="001709D9" w:rsidRPr="00513E21" w:rsidRDefault="0098548A" w:rsidP="00F43669">
      <w:pPr>
        <w:pStyle w:val="ae"/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  <w:lang w:val="ru-RU"/>
        </w:rPr>
        <w:t>–</w:t>
      </w:r>
      <w:r w:rsidRPr="00513E21">
        <w:rPr>
          <w:rFonts w:ascii="Arial" w:hAnsi="Arial" w:cs="Arial"/>
          <w:sz w:val="21"/>
          <w:szCs w:val="21"/>
        </w:rPr>
        <w:t xml:space="preserve"> з одного боку будівлі або споруди</w:t>
      </w:r>
      <w:r w:rsidR="00145967">
        <w:rPr>
          <w:rFonts w:ascii="Arial" w:hAnsi="Arial" w:cs="Arial"/>
          <w:sz w:val="21"/>
          <w:szCs w:val="21"/>
        </w:rPr>
        <w:t xml:space="preserve"> –</w:t>
      </w:r>
      <w:r w:rsidRPr="00513E21">
        <w:rPr>
          <w:rFonts w:ascii="Arial" w:hAnsi="Arial" w:cs="Arial"/>
          <w:sz w:val="21"/>
          <w:szCs w:val="21"/>
        </w:rPr>
        <w:t xml:space="preserve"> </w:t>
      </w:r>
      <w:r w:rsidR="00145967">
        <w:rPr>
          <w:rFonts w:ascii="Arial" w:hAnsi="Arial" w:cs="Arial"/>
          <w:sz w:val="21"/>
          <w:szCs w:val="21"/>
        </w:rPr>
        <w:t xml:space="preserve">за </w:t>
      </w:r>
      <w:proofErr w:type="gramStart"/>
      <w:r w:rsidRPr="00513E21">
        <w:rPr>
          <w:rFonts w:ascii="Arial" w:hAnsi="Arial" w:cs="Arial"/>
          <w:sz w:val="21"/>
          <w:szCs w:val="21"/>
        </w:rPr>
        <w:t>ширин</w:t>
      </w:r>
      <w:r w:rsidR="00145967">
        <w:rPr>
          <w:rFonts w:ascii="Arial" w:hAnsi="Arial" w:cs="Arial"/>
          <w:sz w:val="21"/>
          <w:szCs w:val="21"/>
        </w:rPr>
        <w:t>и</w:t>
      </w:r>
      <w:r w:rsidRPr="00513E21">
        <w:rPr>
          <w:rFonts w:ascii="Arial" w:hAnsi="Arial" w:cs="Arial"/>
          <w:sz w:val="21"/>
          <w:szCs w:val="21"/>
        </w:rPr>
        <w:t xml:space="preserve">  не</w:t>
      </w:r>
      <w:proofErr w:type="gramEnd"/>
      <w:r w:rsidRPr="00513E21">
        <w:rPr>
          <w:rFonts w:ascii="Arial" w:hAnsi="Arial" w:cs="Arial"/>
          <w:sz w:val="21"/>
          <w:szCs w:val="21"/>
        </w:rPr>
        <w:t xml:space="preserve"> більше </w:t>
      </w:r>
      <w:r w:rsidR="00145967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>18 м;</w:t>
      </w:r>
    </w:p>
    <w:p w14:paraId="62284A48" w14:textId="71F2D930" w:rsidR="001709D9" w:rsidRPr="00513E21" w:rsidRDefault="0098548A" w:rsidP="00F43669">
      <w:pPr>
        <w:pStyle w:val="ae"/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  <w:lang w:val="ru-RU"/>
        </w:rPr>
        <w:t>–</w:t>
      </w:r>
      <w:r w:rsidRPr="00513E21">
        <w:rPr>
          <w:rFonts w:ascii="Arial" w:hAnsi="Arial" w:cs="Arial"/>
          <w:sz w:val="21"/>
          <w:szCs w:val="21"/>
        </w:rPr>
        <w:t xml:space="preserve"> з двох боків </w:t>
      </w:r>
      <w:r w:rsidR="00145967">
        <w:rPr>
          <w:rFonts w:ascii="Arial" w:hAnsi="Arial" w:cs="Arial"/>
          <w:sz w:val="21"/>
          <w:szCs w:val="21"/>
        </w:rPr>
        <w:t xml:space="preserve">– за </w:t>
      </w:r>
      <w:r w:rsidRPr="00513E21">
        <w:rPr>
          <w:rFonts w:ascii="Arial" w:hAnsi="Arial" w:cs="Arial"/>
          <w:sz w:val="21"/>
          <w:szCs w:val="21"/>
        </w:rPr>
        <w:t>ширин</w:t>
      </w:r>
      <w:r w:rsidR="00145967">
        <w:rPr>
          <w:rFonts w:ascii="Arial" w:hAnsi="Arial" w:cs="Arial"/>
          <w:sz w:val="21"/>
          <w:szCs w:val="21"/>
        </w:rPr>
        <w:t>и</w:t>
      </w:r>
      <w:r w:rsidRPr="00513E21">
        <w:rPr>
          <w:rFonts w:ascii="Arial" w:hAnsi="Arial" w:cs="Arial"/>
          <w:sz w:val="21"/>
          <w:szCs w:val="21"/>
        </w:rPr>
        <w:t xml:space="preserve"> більше </w:t>
      </w:r>
      <w:r w:rsidR="00145967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>18 м.</w:t>
      </w:r>
    </w:p>
    <w:p w14:paraId="3EB6944F" w14:textId="46B7F5A3" w:rsidR="001709D9" w:rsidRPr="00513E21" w:rsidRDefault="0098548A" w:rsidP="002A1136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Під час планування території тепличних комбінатів (комплексів) слід передбачати під’їзди та проїзди для протипожежної техніки з врахуванням вимог </w:t>
      </w:r>
      <w:hyperlink r:id="rId54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Б.2.2-12</w:t>
        </w:r>
      </w:hyperlink>
      <w:r w:rsidRPr="00513E21">
        <w:rPr>
          <w:rFonts w:ascii="Arial" w:hAnsi="Arial" w:cs="Arial"/>
          <w:sz w:val="21"/>
          <w:szCs w:val="21"/>
        </w:rPr>
        <w:t>. Тупикові проїзди слід передбачати довжиною не більше ніж 75 м. Проїзна частина тупикових проїздів повинна закінчуватися кільцевими об’їздами з радіусом по осі проїзду не менше ніж 12 м або майданчиками для розвороту, розмір яких враховує технічні характеристики протипожежної техніки, але не менше ніж 12 </w:t>
      </w:r>
      <w:r w:rsidR="00AA3470" w:rsidRPr="00AA3470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>м на 12</w:t>
      </w:r>
      <w:r w:rsidR="00AA3470" w:rsidRPr="00AA3470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 xml:space="preserve"> м.</w:t>
      </w:r>
    </w:p>
    <w:p w14:paraId="7D64609B" w14:textId="0C2139E0" w:rsidR="001709D9" w:rsidRPr="00513E21" w:rsidRDefault="0098548A" w:rsidP="002A1136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Відстань від межі проїзної частини шляхів, що забезпечують під'їзд пожежних машин до будівель та споруд, повинна бути не більше ніж </w:t>
      </w:r>
      <w:r w:rsidR="008244A2" w:rsidRPr="008244A2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>25 м.</w:t>
      </w:r>
    </w:p>
    <w:p w14:paraId="0EDB0635" w14:textId="5D0F9571" w:rsidR="001709D9" w:rsidRPr="00513E21" w:rsidRDefault="0098548A" w:rsidP="002A1136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lastRenderedPageBreak/>
        <w:t>У теплицях, парниках і з’єднувальних коридорах,</w:t>
      </w:r>
      <w:r w:rsidR="00145967">
        <w:rPr>
          <w:rFonts w:ascii="Arial" w:hAnsi="Arial" w:cs="Arial"/>
          <w:sz w:val="21"/>
          <w:szCs w:val="21"/>
        </w:rPr>
        <w:t xml:space="preserve"> за </w:t>
      </w:r>
      <w:r w:rsidRPr="00513E21">
        <w:rPr>
          <w:rFonts w:ascii="Arial" w:hAnsi="Arial" w:cs="Arial"/>
          <w:sz w:val="21"/>
          <w:szCs w:val="21"/>
        </w:rPr>
        <w:t xml:space="preserve"> відсутності газових нагрівальних пристроїв, допус</w:t>
      </w:r>
      <w:r w:rsidR="00B07C48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>не передбачати систему внутрішнього гасіння пожежі. В інших будівлях і приміщеннях тепличних комбінатів (комплексів) системи гасіння пожежі слід приймати згідно з відповідними нормами. Розрахунковий запас води для гасіння пожежі допус</w:t>
      </w:r>
      <w:r w:rsidR="008D5BF6">
        <w:rPr>
          <w:rFonts w:ascii="Arial" w:hAnsi="Arial" w:cs="Arial"/>
          <w:sz w:val="21"/>
          <w:szCs w:val="21"/>
        </w:rPr>
        <w:t xml:space="preserve">кається </w:t>
      </w:r>
      <w:r w:rsidR="00145967">
        <w:rPr>
          <w:rFonts w:ascii="Arial" w:hAnsi="Arial" w:cs="Arial"/>
          <w:sz w:val="21"/>
          <w:szCs w:val="21"/>
        </w:rPr>
        <w:t xml:space="preserve"> </w:t>
      </w:r>
      <w:r w:rsidRPr="00513E21">
        <w:rPr>
          <w:rFonts w:ascii="Arial" w:hAnsi="Arial" w:cs="Arial"/>
          <w:sz w:val="21"/>
          <w:szCs w:val="21"/>
        </w:rPr>
        <w:t xml:space="preserve"> зберігати </w:t>
      </w:r>
      <w:r w:rsidR="00145967">
        <w:rPr>
          <w:rFonts w:ascii="Arial" w:hAnsi="Arial" w:cs="Arial"/>
          <w:sz w:val="21"/>
          <w:szCs w:val="21"/>
        </w:rPr>
        <w:t>в</w:t>
      </w:r>
      <w:r w:rsidRPr="00513E21">
        <w:rPr>
          <w:rFonts w:ascii="Arial" w:hAnsi="Arial" w:cs="Arial"/>
          <w:sz w:val="21"/>
          <w:szCs w:val="21"/>
        </w:rPr>
        <w:t xml:space="preserve"> об’ємах резервуарів та водойм.</w:t>
      </w:r>
    </w:p>
    <w:p w14:paraId="0389E850" w14:textId="7A739B7B" w:rsidR="001709D9" w:rsidRPr="00513E21" w:rsidRDefault="001F1D1D" w:rsidP="00AA3470">
      <w:pPr>
        <w:pStyle w:val="1"/>
        <w:numPr>
          <w:ilvl w:val="0"/>
          <w:numId w:val="1"/>
        </w:numPr>
        <w:spacing w:line="288" w:lineRule="auto"/>
        <w:ind w:left="709" w:hanging="142"/>
        <w:jc w:val="both"/>
        <w:rPr>
          <w:rFonts w:cs="Arial"/>
          <w:sz w:val="21"/>
          <w:szCs w:val="21"/>
          <w:lang w:val="uk-UA"/>
        </w:rPr>
      </w:pPr>
      <w:bookmarkStart w:id="32" w:name="_Toc153291596"/>
      <w:bookmarkStart w:id="33" w:name="_Toc139993349"/>
      <w:bookmarkStart w:id="34" w:name="_Toc360025955"/>
      <w:r>
        <w:rPr>
          <w:rFonts w:cs="Arial"/>
          <w:sz w:val="21"/>
          <w:szCs w:val="21"/>
          <w:lang w:val="uk-UA"/>
        </w:rPr>
        <w:tab/>
      </w:r>
      <w:r w:rsidR="00054CAC" w:rsidRPr="00513E21">
        <w:rPr>
          <w:rFonts w:cs="Arial"/>
          <w:sz w:val="21"/>
          <w:szCs w:val="21"/>
          <w:lang w:val="uk-UA"/>
        </w:rPr>
        <w:t>ВОДОПРОВІД, ВОДОСТОКИ ТА ДРЕНАЖ</w:t>
      </w:r>
      <w:bookmarkEnd w:id="32"/>
      <w:bookmarkEnd w:id="33"/>
    </w:p>
    <w:p w14:paraId="122842B9" w14:textId="39E4F116" w:rsidR="00F10C69" w:rsidRDefault="0098548A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Системи водопостачання та водовідведення, </w:t>
      </w:r>
      <w:r w:rsidR="00145967">
        <w:rPr>
          <w:rFonts w:ascii="Arial" w:hAnsi="Arial" w:cs="Arial"/>
          <w:sz w:val="21"/>
          <w:szCs w:val="21"/>
        </w:rPr>
        <w:t xml:space="preserve">зокрема </w:t>
      </w:r>
      <w:r w:rsidRPr="00513E21">
        <w:rPr>
          <w:rFonts w:ascii="Arial" w:hAnsi="Arial" w:cs="Arial"/>
          <w:sz w:val="21"/>
          <w:szCs w:val="21"/>
        </w:rPr>
        <w:t xml:space="preserve">системи протипожежного водопостачання, тепличних комбінатів (комплексів) потрібно проєктувати з дотриманням вимог </w:t>
      </w:r>
    </w:p>
    <w:p w14:paraId="5CA1FC5C" w14:textId="0459C553" w:rsidR="001709D9" w:rsidRPr="00513E21" w:rsidRDefault="0098548A" w:rsidP="00F10C69">
      <w:pPr>
        <w:pStyle w:val="ae"/>
        <w:spacing w:after="0" w:line="288" w:lineRule="auto"/>
        <w:ind w:left="0"/>
        <w:rPr>
          <w:rFonts w:ascii="Arial" w:hAnsi="Arial" w:cs="Arial"/>
          <w:sz w:val="21"/>
          <w:szCs w:val="21"/>
        </w:rPr>
      </w:pPr>
      <w:hyperlink r:id="rId55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В.1.1-7</w:t>
        </w:r>
      </w:hyperlink>
      <w:r w:rsidRPr="00513E21">
        <w:rPr>
          <w:rFonts w:ascii="Arial" w:hAnsi="Arial" w:cs="Arial"/>
          <w:sz w:val="21"/>
          <w:szCs w:val="21"/>
        </w:rPr>
        <w:t xml:space="preserve">, </w:t>
      </w:r>
      <w:hyperlink r:id="rId56" w:history="1">
        <w:r w:rsidRPr="007A4161">
          <w:rPr>
            <w:rStyle w:val="aff3"/>
            <w:rFonts w:ascii="Arial" w:hAnsi="Arial" w:cs="Arial"/>
            <w:sz w:val="21"/>
            <w:szCs w:val="21"/>
          </w:rPr>
          <w:t>ДБН В.2.5-56</w:t>
        </w:r>
      </w:hyperlink>
      <w:r w:rsidRPr="00513E21">
        <w:rPr>
          <w:rFonts w:ascii="Arial" w:hAnsi="Arial" w:cs="Arial"/>
          <w:sz w:val="21"/>
          <w:szCs w:val="21"/>
        </w:rPr>
        <w:t xml:space="preserve">, </w:t>
      </w:r>
      <w:hyperlink r:id="rId57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 В.2.5-64</w:t>
        </w:r>
      </w:hyperlink>
      <w:r w:rsidRPr="00513E21">
        <w:rPr>
          <w:rFonts w:ascii="Arial" w:hAnsi="Arial" w:cs="Arial"/>
          <w:sz w:val="21"/>
          <w:szCs w:val="21"/>
        </w:rPr>
        <w:t xml:space="preserve">, </w:t>
      </w:r>
      <w:hyperlink r:id="rId58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В.2.5-74</w:t>
        </w:r>
      </w:hyperlink>
      <w:r w:rsidRPr="00513E21">
        <w:rPr>
          <w:rFonts w:ascii="Arial" w:hAnsi="Arial" w:cs="Arial"/>
          <w:sz w:val="21"/>
          <w:szCs w:val="21"/>
        </w:rPr>
        <w:t xml:space="preserve">, </w:t>
      </w:r>
      <w:hyperlink r:id="rId59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В.2.5-75</w:t>
        </w:r>
      </w:hyperlink>
      <w:r w:rsidRPr="00513E21">
        <w:rPr>
          <w:rFonts w:ascii="Arial" w:hAnsi="Arial" w:cs="Arial"/>
          <w:sz w:val="21"/>
          <w:szCs w:val="21"/>
        </w:rPr>
        <w:t xml:space="preserve">. </w:t>
      </w:r>
      <w:r w:rsidR="00145967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системі пожежогасіння допус</w:t>
      </w:r>
      <w:r w:rsidR="008D5BF6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>використовувати єм</w:t>
      </w:r>
      <w:r w:rsidR="00145967">
        <w:rPr>
          <w:rFonts w:ascii="Arial" w:hAnsi="Arial" w:cs="Arial"/>
          <w:sz w:val="21"/>
          <w:szCs w:val="21"/>
        </w:rPr>
        <w:t>н</w:t>
      </w:r>
      <w:r w:rsidRPr="00513E21">
        <w:rPr>
          <w:rFonts w:ascii="Arial" w:hAnsi="Arial" w:cs="Arial"/>
          <w:sz w:val="21"/>
          <w:szCs w:val="21"/>
        </w:rPr>
        <w:t>ості добових запасів води розчинного вузла тепличного господарства.</w:t>
      </w:r>
    </w:p>
    <w:p w14:paraId="4D5B3135" w14:textId="0621A946" w:rsidR="001709D9" w:rsidRPr="00513E21" w:rsidRDefault="0098548A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Розрахункові витрати дощових вод </w:t>
      </w:r>
      <w:r w:rsidR="00B07C48">
        <w:rPr>
          <w:rFonts w:ascii="Arial" w:hAnsi="Arial" w:cs="Arial"/>
          <w:sz w:val="21"/>
          <w:szCs w:val="21"/>
        </w:rPr>
        <w:t xml:space="preserve">під час </w:t>
      </w:r>
      <w:r w:rsidRPr="00513E21">
        <w:rPr>
          <w:rFonts w:ascii="Arial" w:hAnsi="Arial" w:cs="Arial"/>
          <w:sz w:val="21"/>
          <w:szCs w:val="21"/>
        </w:rPr>
        <w:t>гідравлічно</w:t>
      </w:r>
      <w:r w:rsidR="00145967">
        <w:rPr>
          <w:rFonts w:ascii="Arial" w:hAnsi="Arial" w:cs="Arial"/>
          <w:sz w:val="21"/>
          <w:szCs w:val="21"/>
        </w:rPr>
        <w:t xml:space="preserve">го </w:t>
      </w:r>
      <w:r w:rsidRPr="00513E21">
        <w:rPr>
          <w:rFonts w:ascii="Arial" w:hAnsi="Arial" w:cs="Arial"/>
          <w:sz w:val="21"/>
          <w:szCs w:val="21"/>
        </w:rPr>
        <w:t>розрахунку лотків на покрівлі теплиць і визначення їх</w:t>
      </w:r>
      <w:r w:rsidR="00145967">
        <w:rPr>
          <w:rFonts w:ascii="Arial" w:hAnsi="Arial" w:cs="Arial"/>
          <w:sz w:val="21"/>
          <w:szCs w:val="21"/>
        </w:rPr>
        <w:t>ньої</w:t>
      </w:r>
      <w:r w:rsidRPr="00513E21">
        <w:rPr>
          <w:rFonts w:ascii="Arial" w:hAnsi="Arial" w:cs="Arial"/>
          <w:sz w:val="21"/>
          <w:szCs w:val="21"/>
        </w:rPr>
        <w:t xml:space="preserve"> допустимої довжини слід виконувати з урахуванням вимог </w:t>
      </w:r>
      <w:r w:rsidR="00643774" w:rsidRPr="00643774">
        <w:rPr>
          <w:rFonts w:ascii="Arial" w:hAnsi="Arial" w:cs="Arial"/>
          <w:sz w:val="21"/>
          <w:szCs w:val="21"/>
        </w:rPr>
        <w:t xml:space="preserve">  </w:t>
      </w:r>
      <w:r w:rsidR="00643774" w:rsidRPr="00E526DE">
        <w:rPr>
          <w:rFonts w:ascii="Arial" w:hAnsi="Arial" w:cs="Arial"/>
          <w:sz w:val="21"/>
          <w:szCs w:val="21"/>
        </w:rPr>
        <w:t xml:space="preserve">     </w:t>
      </w:r>
      <w:r w:rsidR="00643774" w:rsidRPr="00643774">
        <w:rPr>
          <w:rFonts w:ascii="Arial" w:hAnsi="Arial" w:cs="Arial"/>
          <w:sz w:val="21"/>
          <w:szCs w:val="21"/>
        </w:rPr>
        <w:t xml:space="preserve">                      </w:t>
      </w:r>
      <w:hyperlink r:id="rId60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В.2.6-220</w:t>
        </w:r>
      </w:hyperlink>
      <w:r w:rsidRPr="00513E21">
        <w:rPr>
          <w:rFonts w:ascii="Arial" w:hAnsi="Arial" w:cs="Arial"/>
          <w:sz w:val="21"/>
          <w:szCs w:val="21"/>
        </w:rPr>
        <w:t xml:space="preserve">. </w:t>
      </w:r>
    </w:p>
    <w:p w14:paraId="3E7BABA6" w14:textId="6D072B64" w:rsidR="001709D9" w:rsidRPr="00513E21" w:rsidRDefault="0098548A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У </w:t>
      </w:r>
      <w:r w:rsidR="00145967">
        <w:rPr>
          <w:rFonts w:ascii="Arial" w:hAnsi="Arial" w:cs="Arial"/>
          <w:sz w:val="21"/>
          <w:szCs w:val="21"/>
        </w:rPr>
        <w:t xml:space="preserve">разі </w:t>
      </w:r>
      <w:r w:rsidRPr="00513E21">
        <w:rPr>
          <w:rFonts w:ascii="Arial" w:hAnsi="Arial" w:cs="Arial"/>
          <w:sz w:val="21"/>
          <w:szCs w:val="21"/>
        </w:rPr>
        <w:t xml:space="preserve">подавання в мережу виробничого водопроводу добрив або засобів захисту рослин, </w:t>
      </w:r>
      <w:r w:rsidR="00145967">
        <w:rPr>
          <w:rFonts w:ascii="Arial" w:hAnsi="Arial" w:cs="Arial"/>
          <w:sz w:val="21"/>
          <w:szCs w:val="21"/>
        </w:rPr>
        <w:t xml:space="preserve">таку </w:t>
      </w:r>
      <w:r w:rsidRPr="00513E21">
        <w:rPr>
          <w:rFonts w:ascii="Arial" w:hAnsi="Arial" w:cs="Arial"/>
          <w:sz w:val="21"/>
          <w:szCs w:val="21"/>
        </w:rPr>
        <w:t>мереж</w:t>
      </w:r>
      <w:r w:rsidR="00145967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</w:t>
      </w:r>
      <w:r w:rsidR="00145967">
        <w:rPr>
          <w:rFonts w:ascii="Arial" w:hAnsi="Arial" w:cs="Arial"/>
          <w:sz w:val="21"/>
          <w:szCs w:val="21"/>
        </w:rPr>
        <w:t xml:space="preserve">має бути </w:t>
      </w:r>
      <w:r w:rsidRPr="00513E21">
        <w:rPr>
          <w:rFonts w:ascii="Arial" w:hAnsi="Arial" w:cs="Arial"/>
          <w:sz w:val="21"/>
          <w:szCs w:val="21"/>
        </w:rPr>
        <w:t>з'єдн</w:t>
      </w:r>
      <w:r w:rsidR="00145967">
        <w:rPr>
          <w:rFonts w:ascii="Arial" w:hAnsi="Arial" w:cs="Arial"/>
          <w:sz w:val="21"/>
          <w:szCs w:val="21"/>
        </w:rPr>
        <w:t xml:space="preserve">ано </w:t>
      </w:r>
      <w:r w:rsidRPr="00513E21">
        <w:rPr>
          <w:rFonts w:ascii="Arial" w:hAnsi="Arial" w:cs="Arial"/>
          <w:sz w:val="21"/>
          <w:szCs w:val="21"/>
        </w:rPr>
        <w:t xml:space="preserve"> з господарсько-питним водопроводом </w:t>
      </w:r>
      <w:r w:rsidR="00145967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з розривом струменя не менше </w:t>
      </w:r>
      <w:r w:rsidR="00145967">
        <w:rPr>
          <w:rFonts w:ascii="Arial" w:hAnsi="Arial" w:cs="Arial"/>
          <w:sz w:val="21"/>
          <w:szCs w:val="21"/>
        </w:rPr>
        <w:t xml:space="preserve">ніж </w:t>
      </w:r>
      <w:r w:rsidRPr="00513E21">
        <w:rPr>
          <w:rFonts w:ascii="Arial" w:hAnsi="Arial" w:cs="Arial"/>
          <w:sz w:val="21"/>
          <w:szCs w:val="21"/>
        </w:rPr>
        <w:t>50 мм від максимального рівня води у баку або в резервуарі до низу трубопроводу, який подає воду.</w:t>
      </w:r>
    </w:p>
    <w:p w14:paraId="2974E0A3" w14:textId="47187B9C" w:rsidR="001709D9" w:rsidRPr="00513E21" w:rsidRDefault="00145967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 </w:t>
      </w:r>
      <w:r w:rsidR="0098548A" w:rsidRPr="00513E21">
        <w:rPr>
          <w:rFonts w:ascii="Arial" w:hAnsi="Arial" w:cs="Arial"/>
          <w:sz w:val="21"/>
          <w:szCs w:val="21"/>
        </w:rPr>
        <w:t xml:space="preserve">гідропонних теплицях слід передбачати відведення дренажних стоків </w:t>
      </w:r>
      <w:r w:rsidR="00CB15A8">
        <w:rPr>
          <w:rFonts w:ascii="Arial" w:hAnsi="Arial" w:cs="Arial"/>
          <w:sz w:val="21"/>
          <w:szCs w:val="21"/>
        </w:rPr>
        <w:t>і</w:t>
      </w:r>
      <w:r w:rsidR="0098548A" w:rsidRPr="00513E21">
        <w:rPr>
          <w:rFonts w:ascii="Arial" w:hAnsi="Arial" w:cs="Arial"/>
          <w:sz w:val="21"/>
          <w:szCs w:val="21"/>
        </w:rPr>
        <w:t>з лотків по системі дренажного водовідведення для подальшого очищення. Для знезараження та очищення дренажних та стічних вод, що можуть містити залишки шкідливих речовин</w:t>
      </w:r>
      <w:r w:rsidR="00CB15A8">
        <w:rPr>
          <w:rFonts w:ascii="Arial" w:hAnsi="Arial" w:cs="Arial"/>
          <w:sz w:val="21"/>
          <w:szCs w:val="21"/>
        </w:rPr>
        <w:t>,</w:t>
      </w:r>
      <w:r w:rsidR="0098548A" w:rsidRPr="00513E21">
        <w:rPr>
          <w:rFonts w:ascii="Arial" w:hAnsi="Arial" w:cs="Arial"/>
          <w:sz w:val="21"/>
          <w:szCs w:val="21"/>
        </w:rPr>
        <w:t xml:space="preserve"> слід передбачати спеціальні ємності.</w:t>
      </w:r>
    </w:p>
    <w:p w14:paraId="03DAA52F" w14:textId="0448BD1B" w:rsidR="001709D9" w:rsidRPr="00513E21" w:rsidRDefault="0098548A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Водопровід </w:t>
      </w:r>
      <w:r w:rsidR="00CB15A8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теплицях повинен бути обладнаний кранами для поливання, миття підлоги, проїздів та для інших технологічних цілей відповідно до завдання на проєктування. Допус</w:t>
      </w:r>
      <w:r w:rsidR="00B07C48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 xml:space="preserve"> транзитне прокладання крізь теплиці трубопроводів систем господарсько-питного водопроводу без роздавальних кранів. Водопровід парників повинен мати крани для поливу.</w:t>
      </w:r>
    </w:p>
    <w:p w14:paraId="75FFB8FD" w14:textId="758B78C4" w:rsidR="001709D9" w:rsidRPr="00513E21" w:rsidRDefault="0098548A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Внутрішні мережі водопроводу та водостоків теплиць допус</w:t>
      </w:r>
      <w:r w:rsidR="00B07C48">
        <w:rPr>
          <w:rFonts w:ascii="Arial" w:hAnsi="Arial" w:cs="Arial"/>
          <w:sz w:val="21"/>
          <w:szCs w:val="21"/>
        </w:rPr>
        <w:t xml:space="preserve">кається </w:t>
      </w:r>
      <w:r w:rsidRPr="00513E21">
        <w:rPr>
          <w:rFonts w:ascii="Arial" w:hAnsi="Arial" w:cs="Arial"/>
          <w:sz w:val="21"/>
          <w:szCs w:val="21"/>
        </w:rPr>
        <w:t>прокладати на поверхні ґрунту та в ґрунті. Трубопроводи повинні мати обладнання для спорожнення системи.</w:t>
      </w:r>
    </w:p>
    <w:p w14:paraId="6E68B599" w14:textId="427FD140" w:rsidR="001709D9" w:rsidRPr="00513E21" w:rsidRDefault="0098548A" w:rsidP="00054CAC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Температур</w:t>
      </w:r>
      <w:r w:rsidR="00CB15A8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води для полив</w:t>
      </w:r>
      <w:r w:rsidR="00CB15A8">
        <w:rPr>
          <w:rFonts w:ascii="Arial" w:hAnsi="Arial" w:cs="Arial"/>
          <w:sz w:val="21"/>
          <w:szCs w:val="21"/>
        </w:rPr>
        <w:t xml:space="preserve">ання </w:t>
      </w:r>
      <w:r w:rsidRPr="00513E21">
        <w:rPr>
          <w:rFonts w:ascii="Arial" w:hAnsi="Arial" w:cs="Arial"/>
          <w:sz w:val="21"/>
          <w:szCs w:val="21"/>
        </w:rPr>
        <w:t>та живлення рослин визнача</w:t>
      </w:r>
      <w:r w:rsidR="00CB15A8">
        <w:rPr>
          <w:rFonts w:ascii="Arial" w:hAnsi="Arial" w:cs="Arial"/>
          <w:sz w:val="21"/>
          <w:szCs w:val="21"/>
        </w:rPr>
        <w:t xml:space="preserve">ють у </w:t>
      </w:r>
      <w:r w:rsidRPr="00513E21">
        <w:rPr>
          <w:rFonts w:ascii="Arial" w:hAnsi="Arial" w:cs="Arial"/>
          <w:sz w:val="21"/>
          <w:szCs w:val="21"/>
        </w:rPr>
        <w:t>завданн</w:t>
      </w:r>
      <w:r w:rsidR="00CB15A8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на проєктування.</w:t>
      </w:r>
    </w:p>
    <w:p w14:paraId="420B99CE" w14:textId="77777777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У складі розчинного вузла слід передбачати ємності для запасу води з розрахунку потреб на 3 доби.</w:t>
      </w:r>
    </w:p>
    <w:p w14:paraId="52184AFA" w14:textId="4020A7B5" w:rsidR="001709D9" w:rsidRPr="00513E21" w:rsidRDefault="001F1D1D" w:rsidP="00196990">
      <w:pPr>
        <w:pStyle w:val="1"/>
        <w:numPr>
          <w:ilvl w:val="0"/>
          <w:numId w:val="1"/>
        </w:numPr>
        <w:spacing w:line="288" w:lineRule="auto"/>
        <w:ind w:left="709" w:hanging="142"/>
        <w:jc w:val="both"/>
        <w:rPr>
          <w:rFonts w:cs="Arial"/>
          <w:sz w:val="21"/>
          <w:szCs w:val="21"/>
          <w:lang w:val="uk-UA"/>
        </w:rPr>
      </w:pPr>
      <w:bookmarkStart w:id="35" w:name="_Toc153291597"/>
      <w:bookmarkStart w:id="36" w:name="_Toc139993350"/>
      <w:bookmarkEnd w:id="34"/>
      <w:r>
        <w:rPr>
          <w:rFonts w:cs="Arial"/>
          <w:sz w:val="21"/>
          <w:szCs w:val="21"/>
          <w:lang w:val="uk-UA"/>
        </w:rPr>
        <w:tab/>
      </w:r>
      <w:r w:rsidR="00196990" w:rsidRPr="00513E21">
        <w:rPr>
          <w:rFonts w:cs="Arial"/>
          <w:sz w:val="21"/>
          <w:szCs w:val="21"/>
          <w:lang w:val="uk-UA"/>
        </w:rPr>
        <w:t>ОПАЛЕННЯ ТА ВЕНТИЛЯЦІЯ</w:t>
      </w:r>
      <w:bookmarkEnd w:id="35"/>
      <w:bookmarkEnd w:id="36"/>
    </w:p>
    <w:p w14:paraId="09013C2E" w14:textId="77777777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Системи опалення теплиць та вентиляції теплиць і парників разом з іншими системами призначені для забезпечення в них параметрів мікроклімату (температуру повітря і ґрунту, відносну вологість та швидкість руху внутрішнього повітря), передбачених технологією вирощування різних рослин. Розрахункові параметри мікроклімату слід приймати за завданням на проєктування.</w:t>
      </w:r>
    </w:p>
    <w:p w14:paraId="0F6E5EA5" w14:textId="6F0BF8DE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Опалення теплиць та вентиляцію теплиць і парників слід проєктувати відповідно до  </w:t>
      </w:r>
      <w:hyperlink r:id="rId61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В.2.5-20</w:t>
        </w:r>
      </w:hyperlink>
      <w:r w:rsidRPr="00513E21">
        <w:rPr>
          <w:rFonts w:ascii="Arial" w:hAnsi="Arial" w:cs="Arial"/>
          <w:sz w:val="21"/>
          <w:szCs w:val="21"/>
        </w:rPr>
        <w:t xml:space="preserve"> та </w:t>
      </w:r>
      <w:hyperlink r:id="rId62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 В.2.5-77</w:t>
        </w:r>
      </w:hyperlink>
      <w:r w:rsidRPr="00513E21">
        <w:rPr>
          <w:rFonts w:ascii="Arial" w:hAnsi="Arial" w:cs="Arial"/>
          <w:sz w:val="21"/>
          <w:szCs w:val="21"/>
        </w:rPr>
        <w:t>. Необхідність влаштування системи опалення теплиць, а також її потужність слід визначати розрахунком.</w:t>
      </w:r>
    </w:p>
    <w:p w14:paraId="1831A0AF" w14:textId="6FF32E7A" w:rsidR="001709D9" w:rsidRPr="0048432A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48432A">
        <w:rPr>
          <w:rFonts w:ascii="Arial" w:hAnsi="Arial" w:cs="Arial"/>
          <w:sz w:val="21"/>
          <w:szCs w:val="21"/>
        </w:rPr>
        <w:t>Розрахункові параметри зовнішнього повітря слід приймати згідно з</w:t>
      </w:r>
      <w:r w:rsidR="0048432A">
        <w:rPr>
          <w:rFonts w:ascii="Arial" w:hAnsi="Arial" w:cs="Arial"/>
          <w:sz w:val="21"/>
          <w:szCs w:val="21"/>
        </w:rPr>
        <w:t xml:space="preserve">                 </w:t>
      </w:r>
      <w:r w:rsidR="007A58AF" w:rsidRPr="007A58AF">
        <w:rPr>
          <w:rFonts w:ascii="Arial" w:hAnsi="Arial" w:cs="Arial"/>
          <w:sz w:val="21"/>
          <w:szCs w:val="21"/>
        </w:rPr>
        <w:t xml:space="preserve">          </w:t>
      </w:r>
      <w:r w:rsidR="0048432A">
        <w:rPr>
          <w:rFonts w:ascii="Arial" w:hAnsi="Arial" w:cs="Arial"/>
          <w:sz w:val="21"/>
          <w:szCs w:val="21"/>
        </w:rPr>
        <w:t xml:space="preserve"> </w:t>
      </w:r>
      <w:r w:rsidRPr="0048432A">
        <w:rPr>
          <w:rFonts w:ascii="Arial" w:hAnsi="Arial" w:cs="Arial"/>
          <w:sz w:val="21"/>
          <w:szCs w:val="21"/>
        </w:rPr>
        <w:t xml:space="preserve"> </w:t>
      </w:r>
      <w:hyperlink r:id="rId63" w:history="1">
        <w:r w:rsidRPr="00B8535F">
          <w:rPr>
            <w:rStyle w:val="aff3"/>
            <w:rFonts w:ascii="Arial" w:hAnsi="Arial" w:cs="Arial"/>
            <w:sz w:val="21"/>
            <w:szCs w:val="21"/>
          </w:rPr>
          <w:t>ДСТУ-Н Б В.1.1-27</w:t>
        </w:r>
      </w:hyperlink>
      <w:r w:rsidRPr="0048432A">
        <w:rPr>
          <w:rFonts w:ascii="Arial" w:hAnsi="Arial" w:cs="Arial"/>
          <w:sz w:val="21"/>
          <w:szCs w:val="21"/>
        </w:rPr>
        <w:t xml:space="preserve"> враховуючи:</w:t>
      </w:r>
    </w:p>
    <w:p w14:paraId="42EE0AA7" w14:textId="5358E6E3" w:rsidR="001709D9" w:rsidRPr="00513E21" w:rsidRDefault="0098548A" w:rsidP="008244A2">
      <w:pPr>
        <w:pStyle w:val="ae"/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а) </w:t>
      </w:r>
      <w:r w:rsidR="00CB15A8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холодний період року для зимових теплиць – середню температуру найбільш холодної доби з забезпеченням 0,92, середню відносну вологість найбільш холодного місяця та середню швидкість вітру за січень. Тривалість опалювального періоду та середню температуру за цей період для зимових теплиць приймати </w:t>
      </w:r>
      <w:r w:rsidR="00CB15A8">
        <w:rPr>
          <w:rFonts w:ascii="Arial" w:hAnsi="Arial" w:cs="Arial"/>
          <w:sz w:val="21"/>
          <w:szCs w:val="21"/>
        </w:rPr>
        <w:t xml:space="preserve">за </w:t>
      </w:r>
      <w:r w:rsidRPr="00513E21">
        <w:rPr>
          <w:rFonts w:ascii="Arial" w:hAnsi="Arial" w:cs="Arial"/>
          <w:sz w:val="21"/>
          <w:szCs w:val="21"/>
        </w:rPr>
        <w:t>період</w:t>
      </w:r>
      <w:r w:rsidR="00CB15A8">
        <w:rPr>
          <w:rFonts w:ascii="Arial" w:hAnsi="Arial" w:cs="Arial"/>
          <w:sz w:val="21"/>
          <w:szCs w:val="21"/>
        </w:rPr>
        <w:t>ом і</w:t>
      </w:r>
      <w:r w:rsidRPr="00513E21">
        <w:rPr>
          <w:rFonts w:ascii="Arial" w:hAnsi="Arial" w:cs="Arial"/>
          <w:sz w:val="21"/>
          <w:szCs w:val="21"/>
        </w:rPr>
        <w:t xml:space="preserve">з </w:t>
      </w:r>
      <w:r w:rsidRPr="001C570F">
        <w:rPr>
          <w:rFonts w:ascii="Arial" w:hAnsi="Arial" w:cs="Arial"/>
          <w:spacing w:val="-2"/>
          <w:sz w:val="21"/>
          <w:szCs w:val="21"/>
        </w:rPr>
        <w:t>середньою добовою температурою повітря нижче</w:t>
      </w:r>
      <w:r w:rsidR="00961BB3" w:rsidRPr="00961BB3">
        <w:rPr>
          <w:rFonts w:ascii="Arial" w:hAnsi="Arial" w:cs="Arial"/>
          <w:spacing w:val="-2"/>
          <w:sz w:val="21"/>
          <w:szCs w:val="21"/>
          <w:lang w:val="ru-RU"/>
        </w:rPr>
        <w:t xml:space="preserve">   </w:t>
      </w:r>
      <w:r w:rsidR="00CB15A8">
        <w:rPr>
          <w:rFonts w:ascii="Arial" w:hAnsi="Arial" w:cs="Arial"/>
          <w:spacing w:val="-2"/>
          <w:sz w:val="21"/>
          <w:szCs w:val="21"/>
        </w:rPr>
        <w:t xml:space="preserve">ніж </w:t>
      </w:r>
      <w:r w:rsidRPr="001C570F">
        <w:rPr>
          <w:rFonts w:ascii="Arial" w:hAnsi="Arial" w:cs="Arial"/>
          <w:spacing w:val="-2"/>
          <w:sz w:val="21"/>
          <w:szCs w:val="21"/>
        </w:rPr>
        <w:t>10</w:t>
      </w:r>
      <w:r w:rsidRPr="00513E21">
        <w:rPr>
          <w:rFonts w:ascii="Arial" w:hAnsi="Arial" w:cs="Arial"/>
          <w:sz w:val="21"/>
          <w:szCs w:val="21"/>
        </w:rPr>
        <w:t xml:space="preserve"> °С;</w:t>
      </w:r>
    </w:p>
    <w:p w14:paraId="411B8188" w14:textId="23746BC1" w:rsidR="001709D9" w:rsidRPr="00513E21" w:rsidRDefault="0098548A" w:rsidP="008244A2">
      <w:pPr>
        <w:pStyle w:val="ae"/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lastRenderedPageBreak/>
        <w:t xml:space="preserve">б) </w:t>
      </w:r>
      <w:r w:rsidR="00CB15A8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холодний період року для весняних теплиць – середню температуру найбільш холодного місяця за період експлуатації, знижену на половину максимальної добової амплітуди температури повітря, середню відносну вологість та середню швидкість вітру в цьому місяці</w:t>
      </w:r>
      <w:r w:rsidR="00CB15A8">
        <w:rPr>
          <w:rFonts w:ascii="Arial" w:hAnsi="Arial" w:cs="Arial"/>
          <w:sz w:val="21"/>
          <w:szCs w:val="21"/>
        </w:rPr>
        <w:t>;</w:t>
      </w:r>
      <w:r w:rsidRPr="00513E21">
        <w:rPr>
          <w:rFonts w:ascii="Arial" w:hAnsi="Arial" w:cs="Arial"/>
          <w:sz w:val="21"/>
          <w:szCs w:val="21"/>
        </w:rPr>
        <w:t xml:space="preserve"> </w:t>
      </w:r>
    </w:p>
    <w:p w14:paraId="57452894" w14:textId="5BFF5AEC" w:rsidR="001709D9" w:rsidRPr="00513E21" w:rsidRDefault="0098548A" w:rsidP="008244A2">
      <w:pPr>
        <w:pStyle w:val="ae"/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в) </w:t>
      </w:r>
      <w:r w:rsidR="00CB15A8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теплий період року (для всіх теплиць) – середню температуру та середню відносну вологість найбільш </w:t>
      </w:r>
      <w:r w:rsidR="00CB15A8">
        <w:rPr>
          <w:rFonts w:ascii="Arial" w:hAnsi="Arial" w:cs="Arial"/>
          <w:sz w:val="21"/>
          <w:szCs w:val="21"/>
        </w:rPr>
        <w:t xml:space="preserve">спекотного </w:t>
      </w:r>
      <w:r w:rsidRPr="00513E21">
        <w:rPr>
          <w:rFonts w:ascii="Arial" w:hAnsi="Arial" w:cs="Arial"/>
          <w:sz w:val="21"/>
          <w:szCs w:val="21"/>
        </w:rPr>
        <w:t>місяця, середню швидкість вітру за липень.</w:t>
      </w:r>
    </w:p>
    <w:p w14:paraId="13329E5E" w14:textId="0F554950" w:rsidR="001709D9" w:rsidRPr="0015699F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Опалення теплиць та вентиляцію теплиць і парників слід проєктувати з урахуванням надходження теплоти, акумульованої </w:t>
      </w:r>
      <w:r w:rsidRPr="0015699F">
        <w:rPr>
          <w:rFonts w:ascii="Arial" w:hAnsi="Arial" w:cs="Arial"/>
          <w:sz w:val="21"/>
          <w:szCs w:val="21"/>
        </w:rPr>
        <w:t xml:space="preserve">ґрунтом </w:t>
      </w:r>
      <w:r w:rsidR="00CB15A8" w:rsidRPr="0015699F">
        <w:rPr>
          <w:rFonts w:ascii="Arial" w:hAnsi="Arial" w:cs="Arial"/>
          <w:sz w:val="21"/>
          <w:szCs w:val="21"/>
        </w:rPr>
        <w:t>у</w:t>
      </w:r>
      <w:r w:rsidRPr="0015699F">
        <w:rPr>
          <w:rFonts w:ascii="Arial" w:hAnsi="Arial" w:cs="Arial"/>
          <w:sz w:val="21"/>
          <w:szCs w:val="21"/>
        </w:rPr>
        <w:t xml:space="preserve"> денні години (холодний період року) та від сонячної радіації (теплий період року). Розрахунок</w:t>
      </w:r>
      <w:r w:rsidR="00CD7497" w:rsidRPr="0015699F">
        <w:rPr>
          <w:rFonts w:ascii="Arial" w:hAnsi="Arial" w:cs="Arial"/>
          <w:sz w:val="21"/>
          <w:szCs w:val="21"/>
        </w:rPr>
        <w:t xml:space="preserve"> системи </w:t>
      </w:r>
      <w:r w:rsidRPr="0015699F">
        <w:rPr>
          <w:rFonts w:ascii="Arial" w:hAnsi="Arial" w:cs="Arial"/>
          <w:sz w:val="21"/>
          <w:szCs w:val="21"/>
        </w:rPr>
        <w:t xml:space="preserve">вентиляції слід виконувати з </w:t>
      </w:r>
      <w:r w:rsidR="00CB15A8" w:rsidRPr="0015699F">
        <w:rPr>
          <w:rFonts w:ascii="Arial" w:hAnsi="Arial" w:cs="Arial"/>
          <w:sz w:val="21"/>
          <w:szCs w:val="21"/>
        </w:rPr>
        <w:t>у</w:t>
      </w:r>
      <w:r w:rsidRPr="0015699F">
        <w:rPr>
          <w:rFonts w:ascii="Arial" w:hAnsi="Arial" w:cs="Arial"/>
          <w:sz w:val="21"/>
          <w:szCs w:val="21"/>
        </w:rPr>
        <w:t>рахуванням вилучення надлишкового тепла у теплий період року.</w:t>
      </w:r>
    </w:p>
    <w:p w14:paraId="17F24582" w14:textId="2B5C6854" w:rsidR="001709D9" w:rsidRPr="0015699F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15699F">
        <w:rPr>
          <w:rFonts w:ascii="Arial" w:hAnsi="Arial" w:cs="Arial"/>
          <w:sz w:val="21"/>
          <w:szCs w:val="21"/>
        </w:rPr>
        <w:t>П</w:t>
      </w:r>
      <w:r w:rsidR="00CB15A8" w:rsidRPr="0015699F">
        <w:rPr>
          <w:rFonts w:ascii="Arial" w:hAnsi="Arial" w:cs="Arial"/>
          <w:sz w:val="21"/>
          <w:szCs w:val="21"/>
        </w:rPr>
        <w:t xml:space="preserve">ід час </w:t>
      </w:r>
      <w:r w:rsidR="00CD7497" w:rsidRPr="0015699F">
        <w:rPr>
          <w:rFonts w:ascii="Arial" w:hAnsi="Arial" w:cs="Arial"/>
          <w:sz w:val="21"/>
          <w:szCs w:val="21"/>
        </w:rPr>
        <w:t xml:space="preserve">розрахунку системи </w:t>
      </w:r>
      <w:r w:rsidRPr="0015699F">
        <w:rPr>
          <w:rFonts w:ascii="Arial" w:hAnsi="Arial" w:cs="Arial"/>
          <w:sz w:val="21"/>
          <w:szCs w:val="21"/>
        </w:rPr>
        <w:t xml:space="preserve"> водяного опалення необхідно враховувати променисту складову тепло</w:t>
      </w:r>
      <w:r w:rsidR="00CB15A8" w:rsidRPr="0015699F">
        <w:rPr>
          <w:rFonts w:ascii="Arial" w:hAnsi="Arial" w:cs="Arial"/>
          <w:sz w:val="21"/>
          <w:szCs w:val="21"/>
        </w:rPr>
        <w:t xml:space="preserve">провідності </w:t>
      </w:r>
      <w:r w:rsidRPr="0015699F">
        <w:rPr>
          <w:rFonts w:ascii="Arial" w:hAnsi="Arial" w:cs="Arial"/>
          <w:sz w:val="21"/>
          <w:szCs w:val="21"/>
        </w:rPr>
        <w:t>нагрівальних приладів та зміну тепло</w:t>
      </w:r>
      <w:r w:rsidR="00CB15A8" w:rsidRPr="0015699F">
        <w:rPr>
          <w:rFonts w:ascii="Arial" w:hAnsi="Arial" w:cs="Arial"/>
          <w:sz w:val="21"/>
          <w:szCs w:val="21"/>
        </w:rPr>
        <w:t xml:space="preserve">провідності </w:t>
      </w:r>
      <w:r w:rsidRPr="0015699F">
        <w:rPr>
          <w:rFonts w:ascii="Arial" w:hAnsi="Arial" w:cs="Arial"/>
          <w:sz w:val="21"/>
          <w:szCs w:val="21"/>
        </w:rPr>
        <w:t>за їх</w:t>
      </w:r>
      <w:r w:rsidR="00CB15A8" w:rsidRPr="0015699F">
        <w:rPr>
          <w:rFonts w:ascii="Arial" w:hAnsi="Arial" w:cs="Arial"/>
          <w:sz w:val="21"/>
          <w:szCs w:val="21"/>
        </w:rPr>
        <w:t>ньою</w:t>
      </w:r>
      <w:r w:rsidRPr="0015699F">
        <w:rPr>
          <w:rFonts w:ascii="Arial" w:hAnsi="Arial" w:cs="Arial"/>
          <w:sz w:val="21"/>
          <w:szCs w:val="21"/>
        </w:rPr>
        <w:t xml:space="preserve"> довжиною.</w:t>
      </w:r>
    </w:p>
    <w:p w14:paraId="44613909" w14:textId="64F8473B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15699F">
        <w:rPr>
          <w:rFonts w:ascii="Arial" w:hAnsi="Arial" w:cs="Arial"/>
          <w:sz w:val="21"/>
          <w:szCs w:val="21"/>
        </w:rPr>
        <w:t>Відчинення та зачинення вентиляційних прорізів теплиць слід передбачати механізованим</w:t>
      </w:r>
      <w:r w:rsidR="00CB15A8" w:rsidRPr="0015699F">
        <w:rPr>
          <w:rFonts w:ascii="Arial" w:hAnsi="Arial" w:cs="Arial"/>
          <w:sz w:val="21"/>
          <w:szCs w:val="21"/>
        </w:rPr>
        <w:t>и</w:t>
      </w:r>
      <w:r w:rsidRPr="0015699F">
        <w:rPr>
          <w:rFonts w:ascii="Arial" w:hAnsi="Arial" w:cs="Arial"/>
          <w:sz w:val="21"/>
          <w:szCs w:val="21"/>
        </w:rPr>
        <w:t>. Вентил</w:t>
      </w:r>
      <w:r w:rsidR="00CB15A8" w:rsidRPr="0015699F">
        <w:rPr>
          <w:rFonts w:ascii="Arial" w:hAnsi="Arial" w:cs="Arial"/>
          <w:sz w:val="21"/>
          <w:szCs w:val="21"/>
        </w:rPr>
        <w:t xml:space="preserve">юють </w:t>
      </w:r>
      <w:r w:rsidRPr="0015699F">
        <w:rPr>
          <w:rFonts w:ascii="Arial" w:hAnsi="Arial" w:cs="Arial"/>
          <w:sz w:val="21"/>
          <w:szCs w:val="21"/>
        </w:rPr>
        <w:t>парник</w:t>
      </w:r>
      <w:r w:rsidR="00CB15A8" w:rsidRPr="0015699F">
        <w:rPr>
          <w:rFonts w:ascii="Arial" w:hAnsi="Arial" w:cs="Arial"/>
          <w:sz w:val="21"/>
          <w:szCs w:val="21"/>
        </w:rPr>
        <w:t>и</w:t>
      </w:r>
      <w:r w:rsidRPr="0015699F">
        <w:rPr>
          <w:rFonts w:ascii="Arial" w:hAnsi="Arial" w:cs="Arial"/>
          <w:sz w:val="21"/>
          <w:szCs w:val="21"/>
        </w:rPr>
        <w:t xml:space="preserve"> </w:t>
      </w:r>
      <w:r w:rsidR="00CB15A8" w:rsidRPr="0015699F">
        <w:rPr>
          <w:rFonts w:ascii="Arial" w:hAnsi="Arial" w:cs="Arial"/>
          <w:sz w:val="21"/>
          <w:szCs w:val="21"/>
        </w:rPr>
        <w:t xml:space="preserve">через </w:t>
      </w:r>
      <w:r w:rsidRPr="0015699F">
        <w:rPr>
          <w:rFonts w:ascii="Arial" w:hAnsi="Arial" w:cs="Arial"/>
          <w:sz w:val="21"/>
          <w:szCs w:val="21"/>
        </w:rPr>
        <w:t>піднімання (відкривання</w:t>
      </w:r>
      <w:r w:rsidRPr="00513E21">
        <w:rPr>
          <w:rFonts w:ascii="Arial" w:hAnsi="Arial" w:cs="Arial"/>
          <w:sz w:val="21"/>
          <w:szCs w:val="21"/>
        </w:rPr>
        <w:t>) парникових рам або плівкового покриття.</w:t>
      </w:r>
    </w:p>
    <w:p w14:paraId="60D5D992" w14:textId="4CE99B75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567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У </w:t>
      </w:r>
      <w:r w:rsidR="00CB15A8">
        <w:rPr>
          <w:rFonts w:ascii="Arial" w:hAnsi="Arial" w:cs="Arial"/>
          <w:sz w:val="21"/>
          <w:szCs w:val="21"/>
        </w:rPr>
        <w:t xml:space="preserve">разі </w:t>
      </w:r>
      <w:r w:rsidRPr="00513E21">
        <w:rPr>
          <w:rFonts w:ascii="Arial" w:hAnsi="Arial" w:cs="Arial"/>
          <w:sz w:val="21"/>
          <w:szCs w:val="21"/>
        </w:rPr>
        <w:t xml:space="preserve">врахування зниженого коефіцієнту снігового навантаження за </w:t>
      </w:r>
      <w:r w:rsidRPr="00513E21">
        <w:rPr>
          <w:rFonts w:ascii="Arial" w:hAnsi="Arial" w:cs="Arial"/>
          <w:sz w:val="21"/>
          <w:szCs w:val="21"/>
        </w:rPr>
        <w:fldChar w:fldCharType="begin"/>
      </w:r>
      <w:r w:rsidRPr="00513E21">
        <w:rPr>
          <w:rFonts w:ascii="Arial" w:hAnsi="Arial" w:cs="Arial"/>
          <w:sz w:val="21"/>
          <w:szCs w:val="21"/>
        </w:rPr>
        <w:instrText xml:space="preserve"> REF _Ref107499312 \r \h  \* MERGEFORMAT </w:instrText>
      </w:r>
      <w:r w:rsidRPr="00513E21">
        <w:rPr>
          <w:rFonts w:ascii="Arial" w:hAnsi="Arial" w:cs="Arial"/>
          <w:sz w:val="21"/>
          <w:szCs w:val="21"/>
        </w:rPr>
      </w:r>
      <w:r w:rsidRPr="00513E21">
        <w:rPr>
          <w:rFonts w:ascii="Arial" w:hAnsi="Arial" w:cs="Arial"/>
          <w:sz w:val="21"/>
          <w:szCs w:val="21"/>
        </w:rPr>
        <w:fldChar w:fldCharType="separate"/>
      </w:r>
      <w:r w:rsidR="00137CA8">
        <w:rPr>
          <w:rFonts w:ascii="Arial" w:hAnsi="Arial" w:cs="Arial"/>
          <w:sz w:val="21"/>
          <w:szCs w:val="21"/>
        </w:rPr>
        <w:t>4.2.2</w:t>
      </w:r>
      <w:r w:rsidRPr="00513E21">
        <w:rPr>
          <w:rFonts w:ascii="Arial" w:hAnsi="Arial" w:cs="Arial"/>
          <w:sz w:val="21"/>
          <w:szCs w:val="21"/>
        </w:rPr>
        <w:fldChar w:fldCharType="end"/>
      </w:r>
      <w:r w:rsidRPr="00513E21">
        <w:rPr>
          <w:rFonts w:ascii="Arial" w:hAnsi="Arial" w:cs="Arial"/>
          <w:sz w:val="21"/>
          <w:szCs w:val="21"/>
        </w:rPr>
        <w:t xml:space="preserve"> слід передбачати автоматизовану систему опалення, що забезпечує температуру не менше ніж 12°С на період до повного танення снігу на покрівлі.</w:t>
      </w:r>
    </w:p>
    <w:p w14:paraId="0708A4F0" w14:textId="374E72F4" w:rsidR="001709D9" w:rsidRPr="00513E21" w:rsidRDefault="0098548A" w:rsidP="00196990">
      <w:pPr>
        <w:pStyle w:val="1"/>
        <w:numPr>
          <w:ilvl w:val="0"/>
          <w:numId w:val="1"/>
        </w:numPr>
        <w:spacing w:line="288" w:lineRule="auto"/>
        <w:ind w:left="709" w:firstLine="0"/>
        <w:jc w:val="both"/>
        <w:rPr>
          <w:rFonts w:cs="Arial"/>
          <w:sz w:val="21"/>
          <w:szCs w:val="21"/>
          <w:lang w:val="uk-UA"/>
        </w:rPr>
      </w:pPr>
      <w:bookmarkStart w:id="37" w:name="_Toc153291598"/>
      <w:bookmarkStart w:id="38" w:name="_Toc139993351"/>
      <w:r w:rsidRPr="00513E21">
        <w:rPr>
          <w:rFonts w:cs="Arial"/>
          <w:sz w:val="21"/>
          <w:szCs w:val="21"/>
          <w:lang w:val="uk-UA"/>
        </w:rPr>
        <w:t xml:space="preserve">ЕЛЕКТРОТЕХНІЧНЕ ОБЛАДНАННЯ </w:t>
      </w:r>
      <w:r w:rsidR="00CB15A8">
        <w:rPr>
          <w:rFonts w:cs="Arial"/>
          <w:sz w:val="21"/>
          <w:szCs w:val="21"/>
          <w:lang w:val="uk-UA"/>
        </w:rPr>
        <w:t xml:space="preserve">Й </w:t>
      </w:r>
      <w:r w:rsidRPr="00513E21">
        <w:rPr>
          <w:rFonts w:cs="Arial"/>
          <w:sz w:val="21"/>
          <w:szCs w:val="21"/>
          <w:lang w:val="uk-UA"/>
        </w:rPr>
        <w:t>АВТОМАТИЗАЦІЯ</w:t>
      </w:r>
      <w:bookmarkEnd w:id="37"/>
      <w:bookmarkEnd w:id="38"/>
    </w:p>
    <w:p w14:paraId="71AC3811" w14:textId="30EB1062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Електроустаткування тепличних комбінатів (комплексів) потрібно передбачати згідно з Правилами улаштування електроустановок (ПУЕ 2017), </w:t>
      </w:r>
      <w:hyperlink r:id="rId64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В.2.5-23</w:t>
        </w:r>
      </w:hyperlink>
      <w:r w:rsidRPr="00513E21">
        <w:rPr>
          <w:rFonts w:ascii="Arial" w:hAnsi="Arial" w:cs="Arial"/>
          <w:sz w:val="21"/>
          <w:szCs w:val="21"/>
        </w:rPr>
        <w:t xml:space="preserve"> та </w:t>
      </w:r>
      <w:hyperlink r:id="rId65" w:history="1">
        <w:r w:rsidRPr="004E4206">
          <w:rPr>
            <w:rStyle w:val="aff3"/>
            <w:rFonts w:ascii="Arial" w:hAnsi="Arial" w:cs="Arial"/>
            <w:sz w:val="21"/>
            <w:szCs w:val="21"/>
          </w:rPr>
          <w:t>ДСТУ Б В.2.5-82</w:t>
        </w:r>
      </w:hyperlink>
      <w:r w:rsidRPr="00513E21">
        <w:rPr>
          <w:rFonts w:ascii="Arial" w:hAnsi="Arial" w:cs="Arial"/>
          <w:sz w:val="21"/>
          <w:szCs w:val="21"/>
        </w:rPr>
        <w:t>.</w:t>
      </w:r>
    </w:p>
    <w:p w14:paraId="6AF6DC1F" w14:textId="62D789B6" w:rsidR="001709D9" w:rsidRPr="00315E75" w:rsidRDefault="0098548A" w:rsidP="00315E75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Згідно з</w:t>
      </w:r>
      <w:r w:rsidR="00CB15A8">
        <w:rPr>
          <w:rFonts w:ascii="Arial" w:hAnsi="Arial" w:cs="Arial"/>
          <w:sz w:val="21"/>
          <w:szCs w:val="21"/>
        </w:rPr>
        <w:t>і</w:t>
      </w:r>
      <w:r w:rsidRPr="00513E21">
        <w:rPr>
          <w:rFonts w:ascii="Arial" w:hAnsi="Arial" w:cs="Arial"/>
          <w:sz w:val="21"/>
          <w:szCs w:val="21"/>
        </w:rPr>
        <w:t xml:space="preserve"> ступенем надійності електропостачання тепличних комбінатів (комплексів) до споживачів ІІ категорії надійності відносять: прибло</w:t>
      </w:r>
      <w:r w:rsidR="00CB15A8">
        <w:rPr>
          <w:rFonts w:ascii="Arial" w:hAnsi="Arial" w:cs="Arial"/>
          <w:sz w:val="21"/>
          <w:szCs w:val="21"/>
        </w:rPr>
        <w:t xml:space="preserve">кові </w:t>
      </w:r>
      <w:r w:rsidRPr="00513E21">
        <w:rPr>
          <w:rFonts w:ascii="Arial" w:hAnsi="Arial" w:cs="Arial"/>
          <w:sz w:val="21"/>
          <w:szCs w:val="21"/>
        </w:rPr>
        <w:t xml:space="preserve"> котельні, розчинні вузли групи теплових пунктів тепличних блоків, насосні системи водопостачання та каналізації, центральні теплові пункти, насосні для подавання живильного розчину в гідропонних теплицях.</w:t>
      </w:r>
      <w:r w:rsidR="00315E75">
        <w:rPr>
          <w:rFonts w:ascii="Arial" w:hAnsi="Arial" w:cs="Arial"/>
          <w:sz w:val="21"/>
          <w:szCs w:val="21"/>
        </w:rPr>
        <w:t xml:space="preserve"> </w:t>
      </w:r>
      <w:r w:rsidRPr="00315E75">
        <w:rPr>
          <w:rFonts w:ascii="Arial" w:hAnsi="Arial" w:cs="Arial"/>
          <w:sz w:val="21"/>
          <w:szCs w:val="21"/>
        </w:rPr>
        <w:t>До І категорії надійності енергопостачання слід відносити приймальні станції охоронної сигналізації та електроприймачі систем протипожежного захисту. Решта електроспоживачів тепличних комбінатів (комплексів) відноситься до споживачів ІІІ категорії.</w:t>
      </w:r>
    </w:p>
    <w:p w14:paraId="1B6772E5" w14:textId="74F191FF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Освітлення тепличних комбінатів слід проєктувати відповідно до </w:t>
      </w:r>
      <w:hyperlink r:id="rId66" w:history="1">
        <w:r w:rsidRPr="0010055C">
          <w:rPr>
            <w:rStyle w:val="aff3"/>
            <w:rFonts w:ascii="Arial" w:hAnsi="Arial" w:cs="Arial"/>
            <w:sz w:val="21"/>
            <w:szCs w:val="21"/>
          </w:rPr>
          <w:t>ДБН В.2.5-28</w:t>
        </w:r>
      </w:hyperlink>
      <w:r w:rsidRPr="00513E21">
        <w:rPr>
          <w:rFonts w:ascii="Arial" w:hAnsi="Arial" w:cs="Arial"/>
          <w:sz w:val="21"/>
          <w:szCs w:val="21"/>
        </w:rPr>
        <w:t>.</w:t>
      </w:r>
      <w:r w:rsidR="00CB15A8">
        <w:rPr>
          <w:rFonts w:ascii="Arial" w:hAnsi="Arial" w:cs="Arial"/>
          <w:sz w:val="21"/>
          <w:szCs w:val="21"/>
        </w:rPr>
        <w:t xml:space="preserve"> </w:t>
      </w:r>
      <w:r w:rsidR="00A9229F" w:rsidRPr="00A9229F">
        <w:rPr>
          <w:rFonts w:ascii="Arial" w:hAnsi="Arial" w:cs="Arial"/>
          <w:sz w:val="21"/>
          <w:szCs w:val="21"/>
          <w:lang w:val="ru-RU"/>
        </w:rPr>
        <w:t xml:space="preserve">              </w:t>
      </w:r>
      <w:r w:rsidR="00CB15A8">
        <w:rPr>
          <w:rFonts w:ascii="Arial" w:hAnsi="Arial" w:cs="Arial"/>
          <w:sz w:val="21"/>
          <w:szCs w:val="21"/>
        </w:rPr>
        <w:t xml:space="preserve">У </w:t>
      </w:r>
      <w:r w:rsidRPr="00513E21">
        <w:rPr>
          <w:rFonts w:ascii="Arial" w:hAnsi="Arial" w:cs="Arial"/>
          <w:sz w:val="21"/>
          <w:szCs w:val="21"/>
        </w:rPr>
        <w:t xml:space="preserve"> з’єднувальних коридорах слід передбачати штучне освітлення з рівнем освітленості на позначці підлоги не менше ніж 10 лк.</w:t>
      </w:r>
    </w:p>
    <w:p w14:paraId="6AAF88BD" w14:textId="632B153B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Кількість та енергоспоживання опроміню</w:t>
      </w:r>
      <w:r w:rsidR="00CB15A8">
        <w:rPr>
          <w:rFonts w:ascii="Arial" w:hAnsi="Arial" w:cs="Arial"/>
          <w:sz w:val="21"/>
          <w:szCs w:val="21"/>
        </w:rPr>
        <w:t xml:space="preserve">вального </w:t>
      </w:r>
      <w:r w:rsidRPr="00513E21">
        <w:rPr>
          <w:rFonts w:ascii="Arial" w:hAnsi="Arial" w:cs="Arial"/>
          <w:sz w:val="21"/>
          <w:szCs w:val="21"/>
        </w:rPr>
        <w:t xml:space="preserve"> обладнання, а також висоту його розміщення слід вказувати в завданні на проєктування. </w:t>
      </w:r>
    </w:p>
    <w:p w14:paraId="31948459" w14:textId="4EE667D0" w:rsidR="00513E21" w:rsidRPr="00643774" w:rsidRDefault="0098548A" w:rsidP="00AF7E96">
      <w:pPr>
        <w:pStyle w:val="ae"/>
        <w:numPr>
          <w:ilvl w:val="1"/>
          <w:numId w:val="1"/>
        </w:numPr>
        <w:spacing w:before="0" w:after="0" w:line="288" w:lineRule="auto"/>
        <w:ind w:left="0" w:right="-2" w:firstLine="709"/>
        <w:outlineLvl w:val="2"/>
        <w:rPr>
          <w:rFonts w:ascii="Arial" w:hAnsi="Arial" w:cs="Arial"/>
          <w:spacing w:val="12"/>
          <w:sz w:val="21"/>
          <w:szCs w:val="21"/>
        </w:rPr>
      </w:pPr>
      <w:r w:rsidRPr="00643774">
        <w:rPr>
          <w:rFonts w:ascii="Arial" w:hAnsi="Arial" w:cs="Arial"/>
          <w:spacing w:val="12"/>
          <w:sz w:val="21"/>
          <w:szCs w:val="21"/>
        </w:rPr>
        <w:t>Блискавкозахист</w:t>
      </w:r>
      <w:r w:rsidR="00BF5A04">
        <w:rPr>
          <w:rFonts w:ascii="Arial" w:hAnsi="Arial" w:cs="Arial"/>
          <w:spacing w:val="12"/>
          <w:sz w:val="21"/>
          <w:szCs w:val="21"/>
        </w:rPr>
        <w:t xml:space="preserve"> </w:t>
      </w:r>
      <w:r w:rsidRPr="00643774">
        <w:rPr>
          <w:rFonts w:ascii="Arial" w:hAnsi="Arial" w:cs="Arial"/>
          <w:spacing w:val="12"/>
          <w:sz w:val="21"/>
          <w:szCs w:val="21"/>
        </w:rPr>
        <w:t xml:space="preserve"> потрібно </w:t>
      </w:r>
      <w:r w:rsidR="00BF5A04">
        <w:rPr>
          <w:rFonts w:ascii="Arial" w:hAnsi="Arial" w:cs="Arial"/>
          <w:spacing w:val="12"/>
          <w:sz w:val="21"/>
          <w:szCs w:val="21"/>
        </w:rPr>
        <w:t xml:space="preserve"> </w:t>
      </w:r>
      <w:r w:rsidRPr="00643774">
        <w:rPr>
          <w:rFonts w:ascii="Arial" w:hAnsi="Arial" w:cs="Arial"/>
          <w:spacing w:val="12"/>
          <w:sz w:val="21"/>
          <w:szCs w:val="21"/>
        </w:rPr>
        <w:t xml:space="preserve">виконувати </w:t>
      </w:r>
      <w:r w:rsidR="00BF5A04" w:rsidRPr="00643774">
        <w:rPr>
          <w:rFonts w:ascii="Arial" w:hAnsi="Arial" w:cs="Arial"/>
          <w:spacing w:val="12"/>
          <w:sz w:val="21"/>
          <w:szCs w:val="21"/>
        </w:rPr>
        <w:t xml:space="preserve">  </w:t>
      </w:r>
      <w:r w:rsidRPr="00643774">
        <w:rPr>
          <w:rFonts w:ascii="Arial" w:hAnsi="Arial" w:cs="Arial"/>
          <w:spacing w:val="12"/>
          <w:sz w:val="21"/>
          <w:szCs w:val="21"/>
        </w:rPr>
        <w:t xml:space="preserve">відповідно </w:t>
      </w:r>
      <w:r w:rsidR="00A9229F" w:rsidRPr="00A9229F">
        <w:rPr>
          <w:rFonts w:ascii="Arial" w:hAnsi="Arial" w:cs="Arial"/>
          <w:spacing w:val="12"/>
          <w:sz w:val="21"/>
          <w:szCs w:val="21"/>
          <w:lang w:val="ru-RU"/>
        </w:rPr>
        <w:t xml:space="preserve"> </w:t>
      </w:r>
      <w:r w:rsidRPr="00643774">
        <w:rPr>
          <w:rFonts w:ascii="Arial" w:hAnsi="Arial" w:cs="Arial"/>
          <w:spacing w:val="12"/>
          <w:sz w:val="21"/>
          <w:szCs w:val="21"/>
        </w:rPr>
        <w:t>до</w:t>
      </w:r>
      <w:r w:rsidR="00513E21" w:rsidRPr="00643774">
        <w:rPr>
          <w:rFonts w:ascii="Arial" w:hAnsi="Arial" w:cs="Arial"/>
          <w:spacing w:val="12"/>
          <w:sz w:val="21"/>
          <w:szCs w:val="21"/>
        </w:rPr>
        <w:t xml:space="preserve"> </w:t>
      </w:r>
      <w:hyperlink r:id="rId67" w:history="1">
        <w:r w:rsidRPr="004E4206">
          <w:rPr>
            <w:rStyle w:val="aff3"/>
            <w:rFonts w:ascii="Arial" w:hAnsi="Arial" w:cs="Arial"/>
            <w:spacing w:val="12"/>
            <w:sz w:val="21"/>
            <w:szCs w:val="21"/>
          </w:rPr>
          <w:t>ДСТУ EN 62305-1</w:t>
        </w:r>
      </w:hyperlink>
      <w:r w:rsidRPr="00643774">
        <w:rPr>
          <w:rFonts w:ascii="Arial" w:hAnsi="Arial" w:cs="Arial"/>
          <w:spacing w:val="12"/>
          <w:sz w:val="21"/>
          <w:szCs w:val="21"/>
        </w:rPr>
        <w:t>,</w:t>
      </w:r>
      <w:r w:rsidR="00BF5A04">
        <w:rPr>
          <w:rFonts w:ascii="Arial" w:hAnsi="Arial" w:cs="Arial"/>
          <w:spacing w:val="12"/>
          <w:sz w:val="21"/>
          <w:szCs w:val="21"/>
        </w:rPr>
        <w:t xml:space="preserve">  </w:t>
      </w:r>
      <w:r w:rsidRPr="00643774">
        <w:rPr>
          <w:rFonts w:ascii="Arial" w:hAnsi="Arial" w:cs="Arial"/>
          <w:spacing w:val="12"/>
          <w:sz w:val="21"/>
          <w:szCs w:val="21"/>
        </w:rPr>
        <w:t xml:space="preserve"> </w:t>
      </w:r>
    </w:p>
    <w:p w14:paraId="6B1DBAC9" w14:textId="345A3C7B" w:rsidR="001709D9" w:rsidRPr="00054CAC" w:rsidRDefault="0098548A" w:rsidP="00643774">
      <w:pPr>
        <w:spacing w:after="0" w:line="288" w:lineRule="auto"/>
        <w:jc w:val="both"/>
        <w:outlineLvl w:val="2"/>
        <w:rPr>
          <w:rFonts w:ascii="Arial" w:hAnsi="Arial" w:cs="Arial"/>
          <w:sz w:val="21"/>
          <w:szCs w:val="21"/>
        </w:rPr>
      </w:pPr>
      <w:hyperlink r:id="rId68" w:history="1">
        <w:r w:rsidRPr="004E4206">
          <w:rPr>
            <w:rStyle w:val="aff3"/>
            <w:rFonts w:ascii="Arial" w:hAnsi="Arial" w:cs="Arial"/>
            <w:sz w:val="21"/>
            <w:szCs w:val="21"/>
          </w:rPr>
          <w:t>ДСТУ IEC 62305-2</w:t>
        </w:r>
      </w:hyperlink>
      <w:r w:rsidRPr="00054CAC">
        <w:rPr>
          <w:rFonts w:ascii="Arial" w:hAnsi="Arial" w:cs="Arial"/>
          <w:sz w:val="21"/>
          <w:szCs w:val="21"/>
        </w:rPr>
        <w:t xml:space="preserve">, </w:t>
      </w:r>
      <w:hyperlink r:id="rId69" w:history="1">
        <w:r w:rsidRPr="004E4206">
          <w:rPr>
            <w:rStyle w:val="aff3"/>
            <w:rFonts w:ascii="Arial" w:hAnsi="Arial" w:cs="Arial"/>
            <w:sz w:val="21"/>
            <w:szCs w:val="21"/>
          </w:rPr>
          <w:t>ДСТУ EN 62305-3</w:t>
        </w:r>
      </w:hyperlink>
      <w:r w:rsidRPr="00054CAC">
        <w:rPr>
          <w:rFonts w:ascii="Arial" w:hAnsi="Arial" w:cs="Arial"/>
          <w:sz w:val="21"/>
          <w:szCs w:val="21"/>
        </w:rPr>
        <w:t xml:space="preserve">, </w:t>
      </w:r>
      <w:hyperlink r:id="rId70" w:history="1">
        <w:r w:rsidRPr="00085DEF">
          <w:rPr>
            <w:rStyle w:val="aff3"/>
            <w:rFonts w:ascii="Arial" w:hAnsi="Arial" w:cs="Arial"/>
            <w:sz w:val="21"/>
            <w:szCs w:val="21"/>
          </w:rPr>
          <w:t>ДСТУ EN 62305-4</w:t>
        </w:r>
      </w:hyperlink>
      <w:r w:rsidRPr="00054CAC">
        <w:rPr>
          <w:rFonts w:ascii="Arial" w:hAnsi="Arial" w:cs="Arial"/>
          <w:sz w:val="21"/>
          <w:szCs w:val="21"/>
        </w:rPr>
        <w:t>.</w:t>
      </w:r>
    </w:p>
    <w:p w14:paraId="6E93A215" w14:textId="76BA57F3" w:rsidR="001709D9" w:rsidRPr="00513E21" w:rsidRDefault="0098548A" w:rsidP="00505C47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У </w:t>
      </w:r>
      <w:r w:rsidR="00CB15A8">
        <w:rPr>
          <w:rFonts w:ascii="Arial" w:hAnsi="Arial" w:cs="Arial"/>
          <w:sz w:val="21"/>
          <w:szCs w:val="21"/>
        </w:rPr>
        <w:t xml:space="preserve">разі </w:t>
      </w:r>
      <w:r w:rsidRPr="00513E21">
        <w:rPr>
          <w:rFonts w:ascii="Arial" w:hAnsi="Arial" w:cs="Arial"/>
          <w:sz w:val="21"/>
          <w:szCs w:val="21"/>
        </w:rPr>
        <w:t xml:space="preserve"> врахування зниженого коефіцієнту снігового навантаження за </w:t>
      </w:r>
      <w:r w:rsidRPr="00513E21">
        <w:rPr>
          <w:rFonts w:ascii="Arial" w:hAnsi="Arial" w:cs="Arial"/>
          <w:sz w:val="21"/>
          <w:szCs w:val="21"/>
        </w:rPr>
        <w:fldChar w:fldCharType="begin"/>
      </w:r>
      <w:r w:rsidRPr="00513E21">
        <w:rPr>
          <w:rFonts w:ascii="Arial" w:hAnsi="Arial" w:cs="Arial"/>
          <w:sz w:val="21"/>
          <w:szCs w:val="21"/>
        </w:rPr>
        <w:instrText xml:space="preserve"> REF _Ref107499312 \r \h  \* MERGEFORMAT </w:instrText>
      </w:r>
      <w:r w:rsidRPr="00513E21">
        <w:rPr>
          <w:rFonts w:ascii="Arial" w:hAnsi="Arial" w:cs="Arial"/>
          <w:sz w:val="21"/>
          <w:szCs w:val="21"/>
        </w:rPr>
      </w:r>
      <w:r w:rsidRPr="00513E21">
        <w:rPr>
          <w:rFonts w:ascii="Arial" w:hAnsi="Arial" w:cs="Arial"/>
          <w:sz w:val="21"/>
          <w:szCs w:val="21"/>
        </w:rPr>
        <w:fldChar w:fldCharType="separate"/>
      </w:r>
      <w:r w:rsidR="00137CA8">
        <w:rPr>
          <w:rFonts w:ascii="Arial" w:hAnsi="Arial" w:cs="Arial"/>
          <w:sz w:val="21"/>
          <w:szCs w:val="21"/>
        </w:rPr>
        <w:t>4.2.2</w:t>
      </w:r>
      <w:r w:rsidRPr="00513E21">
        <w:rPr>
          <w:rFonts w:ascii="Arial" w:hAnsi="Arial" w:cs="Arial"/>
          <w:sz w:val="21"/>
          <w:szCs w:val="21"/>
        </w:rPr>
        <w:fldChar w:fldCharType="end"/>
      </w:r>
      <w:r w:rsidRPr="00513E21">
        <w:rPr>
          <w:rFonts w:ascii="Arial" w:hAnsi="Arial" w:cs="Arial"/>
          <w:sz w:val="21"/>
          <w:szCs w:val="21"/>
        </w:rPr>
        <w:t xml:space="preserve"> слід передбачати аварійне електроживлення для системи опалення (</w:t>
      </w:r>
      <w:r w:rsidR="00CD7497">
        <w:rPr>
          <w:rFonts w:ascii="Arial" w:hAnsi="Arial" w:cs="Arial"/>
          <w:sz w:val="21"/>
          <w:szCs w:val="21"/>
        </w:rPr>
        <w:t xml:space="preserve">у разі </w:t>
      </w:r>
      <w:r w:rsidRPr="00513E21">
        <w:rPr>
          <w:rFonts w:ascii="Arial" w:hAnsi="Arial" w:cs="Arial"/>
          <w:sz w:val="21"/>
          <w:szCs w:val="21"/>
        </w:rPr>
        <w:t>використанн</w:t>
      </w:r>
      <w:r w:rsidR="005518A6">
        <w:rPr>
          <w:rFonts w:ascii="Arial" w:hAnsi="Arial" w:cs="Arial"/>
          <w:sz w:val="21"/>
          <w:szCs w:val="21"/>
        </w:rPr>
        <w:t>я</w:t>
      </w:r>
      <w:r w:rsidRPr="00513E21">
        <w:rPr>
          <w:rFonts w:ascii="Arial" w:hAnsi="Arial" w:cs="Arial"/>
          <w:sz w:val="21"/>
          <w:szCs w:val="21"/>
        </w:rPr>
        <w:t xml:space="preserve"> електричного опалення) та для систем автоматизованого опалення.</w:t>
      </w:r>
    </w:p>
    <w:p w14:paraId="30BE0394" w14:textId="5A228AB8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 xml:space="preserve">Проєктування систем автоматизації забезпечення мікроклімату та живлення рослин </w:t>
      </w:r>
      <w:r w:rsidR="005518A6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приміщеннях теплиць слід виконувати за завданням на проєктування. </w:t>
      </w:r>
    </w:p>
    <w:p w14:paraId="049C19AA" w14:textId="37BE54A1" w:rsidR="001709D9" w:rsidRPr="00513E21" w:rsidRDefault="0098548A" w:rsidP="00196990">
      <w:pPr>
        <w:pStyle w:val="ae"/>
        <w:numPr>
          <w:ilvl w:val="1"/>
          <w:numId w:val="1"/>
        </w:numPr>
        <w:spacing w:after="0" w:line="288" w:lineRule="auto"/>
        <w:ind w:left="0" w:firstLine="709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t>Прокладання в теплицях розподіль</w:t>
      </w:r>
      <w:r w:rsidR="005518A6">
        <w:rPr>
          <w:rFonts w:ascii="Arial" w:hAnsi="Arial" w:cs="Arial"/>
          <w:sz w:val="21"/>
          <w:szCs w:val="21"/>
        </w:rPr>
        <w:t>н</w:t>
      </w:r>
      <w:r w:rsidRPr="00513E21">
        <w:rPr>
          <w:rFonts w:ascii="Arial" w:hAnsi="Arial" w:cs="Arial"/>
          <w:sz w:val="21"/>
          <w:szCs w:val="21"/>
        </w:rPr>
        <w:t xml:space="preserve">их мереж, кабелів та проводів </w:t>
      </w:r>
      <w:r w:rsidR="005518A6">
        <w:rPr>
          <w:rFonts w:ascii="Arial" w:hAnsi="Arial" w:cs="Arial"/>
          <w:sz w:val="21"/>
          <w:szCs w:val="21"/>
        </w:rPr>
        <w:t>у</w:t>
      </w:r>
      <w:r w:rsidRPr="00513E21">
        <w:rPr>
          <w:rFonts w:ascii="Arial" w:hAnsi="Arial" w:cs="Arial"/>
          <w:sz w:val="21"/>
          <w:szCs w:val="21"/>
        </w:rPr>
        <w:t xml:space="preserve"> пластмасових трубах слід виконувати відкрито в лотках.</w:t>
      </w:r>
      <w:bookmarkStart w:id="39" w:name="_Toc53132213"/>
    </w:p>
    <w:p w14:paraId="73913A83" w14:textId="77777777" w:rsidR="001709D9" w:rsidRPr="00513E21" w:rsidRDefault="0098548A" w:rsidP="00196990">
      <w:pPr>
        <w:pStyle w:val="ae"/>
        <w:spacing w:after="0" w:line="288" w:lineRule="auto"/>
        <w:ind w:left="0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sz w:val="21"/>
          <w:szCs w:val="21"/>
        </w:rPr>
        <w:br w:type="page"/>
      </w:r>
    </w:p>
    <w:p w14:paraId="257EB6CB" w14:textId="77777777" w:rsidR="001709D9" w:rsidRPr="00513E21" w:rsidRDefault="0098548A" w:rsidP="005C2696">
      <w:pPr>
        <w:keepNext/>
        <w:widowControl w:val="0"/>
        <w:spacing w:after="0" w:line="288" w:lineRule="auto"/>
        <w:ind w:left="709" w:hanging="709"/>
        <w:jc w:val="center"/>
        <w:outlineLvl w:val="0"/>
        <w:rPr>
          <w:rFonts w:ascii="Arial" w:hAnsi="Arial" w:cs="Arial"/>
          <w:b/>
          <w:bCs/>
          <w:sz w:val="21"/>
          <w:szCs w:val="21"/>
          <w:lang w:eastAsia="ru-RU"/>
        </w:rPr>
      </w:pPr>
      <w:bookmarkStart w:id="40" w:name="_Toc153291599"/>
      <w:bookmarkStart w:id="41" w:name="_Toc139993352"/>
      <w:r w:rsidRPr="00513E21">
        <w:rPr>
          <w:rFonts w:ascii="Arial" w:hAnsi="Arial" w:cs="Arial"/>
          <w:b/>
          <w:bCs/>
          <w:sz w:val="21"/>
          <w:szCs w:val="21"/>
          <w:lang w:eastAsia="ru-RU"/>
        </w:rPr>
        <w:lastRenderedPageBreak/>
        <w:t xml:space="preserve">Додаток </w:t>
      </w:r>
      <w:bookmarkEnd w:id="39"/>
      <w:r w:rsidRPr="00513E21">
        <w:rPr>
          <w:rFonts w:ascii="Arial" w:hAnsi="Arial" w:cs="Arial"/>
          <w:b/>
          <w:bCs/>
          <w:sz w:val="21"/>
          <w:szCs w:val="21"/>
          <w:lang w:eastAsia="ru-RU"/>
        </w:rPr>
        <w:t>А</w:t>
      </w:r>
      <w:bookmarkEnd w:id="40"/>
      <w:bookmarkEnd w:id="41"/>
    </w:p>
    <w:p w14:paraId="09373F53" w14:textId="77777777" w:rsidR="001709D9" w:rsidRPr="001C570F" w:rsidRDefault="0098548A" w:rsidP="005C2696">
      <w:pPr>
        <w:spacing w:after="0" w:line="288" w:lineRule="auto"/>
        <w:ind w:left="709" w:hanging="709"/>
        <w:jc w:val="center"/>
        <w:rPr>
          <w:rFonts w:ascii="Arial" w:hAnsi="Arial" w:cs="Arial"/>
          <w:sz w:val="21"/>
          <w:szCs w:val="21"/>
        </w:rPr>
      </w:pPr>
      <w:r w:rsidRPr="001C570F">
        <w:rPr>
          <w:rFonts w:ascii="Arial" w:hAnsi="Arial" w:cs="Arial"/>
          <w:sz w:val="21"/>
          <w:szCs w:val="21"/>
        </w:rPr>
        <w:t>(довідковий)</w:t>
      </w:r>
    </w:p>
    <w:p w14:paraId="278501C2" w14:textId="77777777" w:rsidR="001709D9" w:rsidRPr="00643774" w:rsidRDefault="0098548A" w:rsidP="005C2696">
      <w:pPr>
        <w:spacing w:after="0" w:line="288" w:lineRule="auto"/>
        <w:ind w:left="709" w:hanging="709"/>
        <w:jc w:val="center"/>
        <w:rPr>
          <w:rFonts w:ascii="Arial" w:hAnsi="Arial" w:cs="Arial"/>
          <w:b/>
          <w:bCs/>
          <w:sz w:val="21"/>
          <w:szCs w:val="21"/>
        </w:rPr>
      </w:pPr>
      <w:r w:rsidRPr="00643774">
        <w:rPr>
          <w:rFonts w:ascii="Arial" w:hAnsi="Arial" w:cs="Arial"/>
          <w:b/>
          <w:bCs/>
          <w:sz w:val="21"/>
          <w:szCs w:val="21"/>
        </w:rPr>
        <w:t>БІБЛІОГРАФІЯ</w:t>
      </w:r>
    </w:p>
    <w:p w14:paraId="0B1479D3" w14:textId="77777777" w:rsidR="005C2696" w:rsidRPr="001C570F" w:rsidRDefault="005C2696" w:rsidP="005C2696">
      <w:pPr>
        <w:spacing w:after="0" w:line="288" w:lineRule="auto"/>
        <w:ind w:left="709" w:hanging="709"/>
        <w:jc w:val="center"/>
        <w:rPr>
          <w:rFonts w:ascii="Arial" w:hAnsi="Arial" w:cs="Arial"/>
          <w:sz w:val="21"/>
          <w:szCs w:val="21"/>
        </w:rPr>
      </w:pPr>
    </w:p>
    <w:bookmarkStart w:id="42" w:name="_Ref120204488"/>
    <w:bookmarkStart w:id="43" w:name="_Ref46406612"/>
    <w:bookmarkStart w:id="44" w:name="_Ref107485875"/>
    <w:p w14:paraId="34A14891" w14:textId="2DBD165D" w:rsidR="001709D9" w:rsidRPr="00513E21" w:rsidRDefault="002B462C" w:rsidP="005C2696">
      <w:pPr>
        <w:numPr>
          <w:ilvl w:val="0"/>
          <w:numId w:val="9"/>
        </w:numPr>
        <w:tabs>
          <w:tab w:val="num" w:pos="720"/>
        </w:tabs>
        <w:spacing w:after="0" w:line="288" w:lineRule="auto"/>
        <w:ind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"https://e-construction.gov.ua/laws_detail/3199621970136139233?doc_type=2"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2B462C">
        <w:rPr>
          <w:rStyle w:val="aff3"/>
          <w:rFonts w:ascii="Arial" w:hAnsi="Arial" w:cs="Arial"/>
          <w:sz w:val="21"/>
          <w:szCs w:val="21"/>
        </w:rPr>
        <w:t>ДБН В.1.2-2:2006 Навантаження і впливи. Норми проектування</w:t>
      </w:r>
      <w:bookmarkEnd w:id="42"/>
      <w:r>
        <w:rPr>
          <w:rFonts w:ascii="Arial" w:hAnsi="Arial" w:cs="Arial"/>
          <w:sz w:val="21"/>
          <w:szCs w:val="21"/>
        </w:rPr>
        <w:fldChar w:fldCharType="end"/>
      </w:r>
    </w:p>
    <w:bookmarkStart w:id="45" w:name="_Ref120204503"/>
    <w:p w14:paraId="2A69BB64" w14:textId="7A4E0AA6" w:rsidR="001709D9" w:rsidRPr="00513E21" w:rsidRDefault="004E4206" w:rsidP="005C2696">
      <w:pPr>
        <w:numPr>
          <w:ilvl w:val="0"/>
          <w:numId w:val="9"/>
        </w:numPr>
        <w:tabs>
          <w:tab w:val="num" w:pos="720"/>
        </w:tabs>
        <w:spacing w:after="0" w:line="288" w:lineRule="auto"/>
        <w:ind w:hanging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"https://ua-s.org/katalog-normativnih-dokumentiv/search-by-result-parameters/34689?search=+%09%D0%94%D0%A1%D0%A2%D0%A3-%D0%9D+%D0%91+EN+1991-1-3:2010+%D0%84%D0%B2%D1%80%D0%BE%D0%BA%D0%BE%D0%B4+1"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4E4206">
        <w:rPr>
          <w:rStyle w:val="aff3"/>
          <w:rFonts w:ascii="Arial" w:hAnsi="Arial" w:cs="Arial"/>
          <w:sz w:val="21"/>
          <w:szCs w:val="21"/>
        </w:rPr>
        <w:t>ДСТУ-Н Б EN 1991-1-3:2010 Єврокод 1. Дії на конструкції.</w:t>
      </w:r>
      <w:r w:rsidR="00513E21" w:rsidRPr="004E4206">
        <w:rPr>
          <w:rStyle w:val="aff3"/>
          <w:rFonts w:ascii="Arial" w:hAnsi="Arial" w:cs="Arial"/>
          <w:sz w:val="21"/>
          <w:szCs w:val="21"/>
        </w:rPr>
        <w:t xml:space="preserve"> </w:t>
      </w:r>
      <w:r w:rsidR="0098548A" w:rsidRPr="004E4206">
        <w:rPr>
          <w:rStyle w:val="aff3"/>
          <w:rFonts w:ascii="Arial" w:hAnsi="Arial" w:cs="Arial"/>
          <w:sz w:val="21"/>
          <w:szCs w:val="21"/>
        </w:rPr>
        <w:t>Частина 1-3. Загальні дії. Снігові навантаження (EN 1991-1-3:2003, IDТ)</w:t>
      </w:r>
      <w:bookmarkEnd w:id="45"/>
      <w:r>
        <w:rPr>
          <w:rFonts w:ascii="Arial" w:hAnsi="Arial" w:cs="Arial"/>
          <w:sz w:val="21"/>
          <w:szCs w:val="21"/>
        </w:rPr>
        <w:fldChar w:fldCharType="end"/>
      </w:r>
    </w:p>
    <w:bookmarkStart w:id="46" w:name="_Ref120204579"/>
    <w:bookmarkEnd w:id="43"/>
    <w:p w14:paraId="3546C791" w14:textId="523454E0" w:rsidR="001709D9" w:rsidRPr="004E4206" w:rsidRDefault="004E4206" w:rsidP="005C2696">
      <w:pPr>
        <w:numPr>
          <w:ilvl w:val="0"/>
          <w:numId w:val="9"/>
        </w:numPr>
        <w:tabs>
          <w:tab w:val="num" w:pos="720"/>
        </w:tabs>
        <w:spacing w:after="0" w:line="288" w:lineRule="auto"/>
        <w:ind w:hanging="709"/>
        <w:jc w:val="both"/>
        <w:rPr>
          <w:rStyle w:val="aff3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>HYPERLINK "https://ua-s.org/katalog-normativnih-dokumentiv/search-by-result-parameters/56105?search=%D0%94%D0%A1%D0%A2%D0%A3+EN+13031-1:2022+"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 w:rsidR="0098548A" w:rsidRPr="004E4206">
        <w:rPr>
          <w:rStyle w:val="aff3"/>
          <w:rFonts w:ascii="Arial" w:hAnsi="Arial" w:cs="Arial"/>
          <w:sz w:val="21"/>
          <w:szCs w:val="21"/>
        </w:rPr>
        <w:t>ДСТУ EN 13031-1:2022 (EN 13031-1:2019, IDT) Теплиці. Проектування та будівництво. Частина 1. Теплиці промислового виробництва.</w:t>
      </w:r>
      <w:bookmarkEnd w:id="44"/>
      <w:bookmarkEnd w:id="46"/>
    </w:p>
    <w:p w14:paraId="3010257F" w14:textId="5114E39A" w:rsidR="00513E21" w:rsidRDefault="0098548A" w:rsidP="005C2696">
      <w:pPr>
        <w:spacing w:after="0" w:line="288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4E4206">
        <w:rPr>
          <w:rStyle w:val="aff3"/>
          <w:rFonts w:ascii="Arial" w:hAnsi="Arial" w:cs="Arial"/>
          <w:sz w:val="21"/>
          <w:szCs w:val="21"/>
        </w:rPr>
        <w:br w:type="page"/>
      </w:r>
      <w:r w:rsidR="004E4206">
        <w:rPr>
          <w:rFonts w:ascii="Arial" w:hAnsi="Arial" w:cs="Arial"/>
          <w:sz w:val="21"/>
          <w:szCs w:val="21"/>
        </w:rPr>
        <w:fldChar w:fldCharType="end"/>
      </w:r>
    </w:p>
    <w:p w14:paraId="71D24D85" w14:textId="77777777" w:rsidR="00513E21" w:rsidRDefault="00513E21" w:rsidP="005C2696">
      <w:pPr>
        <w:spacing w:after="0" w:line="288" w:lineRule="auto"/>
        <w:ind w:left="709" w:hanging="709"/>
        <w:jc w:val="both"/>
        <w:rPr>
          <w:rFonts w:ascii="Arial" w:hAnsi="Arial" w:cs="Arial"/>
          <w:sz w:val="21"/>
          <w:szCs w:val="21"/>
        </w:rPr>
      </w:pPr>
    </w:p>
    <w:p w14:paraId="7762D027" w14:textId="767B4350" w:rsidR="001709D9" w:rsidRPr="00513E21" w:rsidRDefault="0098548A" w:rsidP="005C2696">
      <w:pPr>
        <w:spacing w:after="0" w:line="288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513E21">
        <w:rPr>
          <w:rFonts w:ascii="Arial" w:hAnsi="Arial" w:cs="Arial"/>
          <w:b/>
          <w:bCs/>
          <w:sz w:val="21"/>
          <w:szCs w:val="21"/>
        </w:rPr>
        <w:t xml:space="preserve">Ключові слова: </w:t>
      </w:r>
      <w:r w:rsidRPr="00513E21">
        <w:rPr>
          <w:rFonts w:ascii="Arial" w:hAnsi="Arial" w:cs="Arial"/>
          <w:bCs/>
          <w:sz w:val="21"/>
          <w:szCs w:val="21"/>
        </w:rPr>
        <w:t>тепличний комбінат (комплекс), теплиця,</w:t>
      </w:r>
      <w:r w:rsidRPr="00513E21">
        <w:rPr>
          <w:rFonts w:ascii="Arial" w:hAnsi="Arial" w:cs="Arial"/>
          <w:b/>
          <w:bCs/>
          <w:sz w:val="21"/>
          <w:szCs w:val="21"/>
        </w:rPr>
        <w:t xml:space="preserve"> </w:t>
      </w:r>
      <w:r w:rsidRPr="00513E21">
        <w:rPr>
          <w:rFonts w:ascii="Arial" w:hAnsi="Arial" w:cs="Arial"/>
          <w:bCs/>
          <w:sz w:val="21"/>
          <w:szCs w:val="21"/>
        </w:rPr>
        <w:t>парник</w:t>
      </w:r>
      <w:r w:rsidRPr="00513E21">
        <w:rPr>
          <w:rFonts w:ascii="Arial" w:hAnsi="Arial" w:cs="Arial"/>
          <w:sz w:val="21"/>
          <w:szCs w:val="21"/>
        </w:rPr>
        <w:t>.</w:t>
      </w:r>
    </w:p>
    <w:p w14:paraId="24D85724" w14:textId="77777777" w:rsidR="001709D9" w:rsidRPr="00513E21" w:rsidRDefault="001709D9" w:rsidP="005C2696">
      <w:pPr>
        <w:spacing w:after="0" w:line="288" w:lineRule="auto"/>
        <w:ind w:left="709" w:hanging="709"/>
        <w:jc w:val="both"/>
        <w:rPr>
          <w:rFonts w:ascii="Arial" w:hAnsi="Arial" w:cs="Arial"/>
          <w:sz w:val="21"/>
          <w:szCs w:val="21"/>
        </w:rPr>
      </w:pPr>
    </w:p>
    <w:p w14:paraId="1A93B402" w14:textId="77777777" w:rsidR="001709D9" w:rsidRDefault="001709D9" w:rsidP="005C2696">
      <w:pPr>
        <w:spacing w:after="0" w:line="288" w:lineRule="auto"/>
        <w:ind w:left="709" w:hanging="709"/>
        <w:jc w:val="both"/>
        <w:rPr>
          <w:rFonts w:ascii="Arial" w:hAnsi="Arial"/>
          <w:sz w:val="28"/>
          <w:szCs w:val="28"/>
        </w:rPr>
      </w:pPr>
    </w:p>
    <w:p w14:paraId="5CE13152" w14:textId="77777777" w:rsidR="001709D9" w:rsidRDefault="001709D9" w:rsidP="005C2696">
      <w:pPr>
        <w:spacing w:after="0" w:line="288" w:lineRule="auto"/>
        <w:ind w:left="709" w:hanging="709"/>
        <w:jc w:val="both"/>
        <w:rPr>
          <w:rFonts w:ascii="Arial" w:hAnsi="Arial"/>
          <w:sz w:val="28"/>
          <w:szCs w:val="28"/>
        </w:rPr>
      </w:pPr>
    </w:p>
    <w:sectPr w:rsidR="001709D9" w:rsidSect="00AF7E96">
      <w:headerReference w:type="even" r:id="rId71"/>
      <w:headerReference w:type="default" r:id="rId72"/>
      <w:footerReference w:type="even" r:id="rId73"/>
      <w:footerReference w:type="default" r:id="rId74"/>
      <w:footerReference w:type="first" r:id="rId75"/>
      <w:pgSz w:w="11906" w:h="16838"/>
      <w:pgMar w:top="1134" w:right="707" w:bottom="1134" w:left="156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8270" w14:textId="77777777" w:rsidR="00EF3A9E" w:rsidRDefault="00EF3A9E">
      <w:pPr>
        <w:spacing w:after="0" w:line="240" w:lineRule="auto"/>
      </w:pPr>
    </w:p>
  </w:endnote>
  <w:endnote w:type="continuationSeparator" w:id="0">
    <w:p w14:paraId="079F4B7D" w14:textId="77777777" w:rsidR="00EF3A9E" w:rsidRDefault="00EF3A9E">
      <w:pPr>
        <w:spacing w:after="0" w:line="240" w:lineRule="auto"/>
      </w:pPr>
    </w:p>
  </w:endnote>
  <w:endnote w:type="continuationNotice" w:id="1">
    <w:p w14:paraId="29DD8078" w14:textId="77777777" w:rsidR="00EF3A9E" w:rsidRDefault="00EF3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06DC" w14:textId="77777777" w:rsidR="00145967" w:rsidRDefault="00145967" w:rsidP="00427F46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EDF9" w14:textId="004C82DC" w:rsidR="00145967" w:rsidRDefault="00145967">
    <w:pPr>
      <w:pStyle w:val="a5"/>
    </w:pPr>
    <w:r>
      <w:t>ІІ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86AA" w14:textId="1377D09E" w:rsidR="00145967" w:rsidRPr="00427F46" w:rsidRDefault="00145967" w:rsidP="00297F73">
    <w:pPr>
      <w:pStyle w:val="a5"/>
      <w:rPr>
        <w:lang w:val="en-US"/>
      </w:rPr>
    </w:pPr>
    <w:r>
      <w:rPr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542E" w14:textId="4A0EA110" w:rsidR="00145967" w:rsidRPr="000A610C" w:rsidRDefault="00145967">
    <w:pPr>
      <w:pStyle w:val="a5"/>
    </w:pPr>
    <w:r>
      <w:rPr>
        <w:lang w:val="en-US"/>
      </w:rPr>
      <w:tab/>
    </w:r>
    <w:r>
      <w:rPr>
        <w:lang w:val="en-US"/>
      </w:rPr>
      <w:tab/>
    </w:r>
    <w:r>
      <w:t>3</w:t>
    </w:r>
  </w:p>
  <w:p w14:paraId="6E530C5E" w14:textId="11EAB834" w:rsidR="00145967" w:rsidRPr="00830500" w:rsidRDefault="00145967" w:rsidP="009047E3">
    <w:pPr>
      <w:pStyle w:val="a5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AB8D" w14:textId="58EC6967" w:rsidR="00145967" w:rsidRDefault="00145967">
    <w:pPr>
      <w:pStyle w:val="a5"/>
    </w:pPr>
    <w:r>
      <w:tab/>
    </w:r>
    <w:r>
      <w:tab/>
    </w:r>
    <w:r>
      <w:t>ІІІ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B97D" w14:textId="4984E9AF" w:rsidR="00145967" w:rsidRPr="00A608F8" w:rsidRDefault="00145967" w:rsidP="00427F46">
    <w:pPr>
      <w:pStyle w:val="a5"/>
      <w:rPr>
        <w:lang w:val="en-US"/>
      </w:rPr>
    </w:pPr>
    <w:r w:rsidRPr="00A608F8">
      <w:rPr>
        <w:lang w:val="en-US"/>
      </w:rPr>
      <w:fldChar w:fldCharType="begin"/>
    </w:r>
    <w:r w:rsidRPr="00A608F8">
      <w:rPr>
        <w:lang w:val="en-US"/>
      </w:rPr>
      <w:instrText>PAGE   \* MERGEFORMAT</w:instrText>
    </w:r>
    <w:r w:rsidRPr="00A608F8">
      <w:rPr>
        <w:lang w:val="en-US"/>
      </w:rPr>
      <w:fldChar w:fldCharType="separate"/>
    </w:r>
    <w:r w:rsidR="00D40C63">
      <w:rPr>
        <w:noProof/>
        <w:lang w:val="en-US"/>
      </w:rPr>
      <w:t>4</w:t>
    </w:r>
    <w:r w:rsidRPr="00A608F8">
      <w:rPr>
        <w:lang w:val="en-US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4EF2" w14:textId="1C1A8CEE" w:rsidR="00145967" w:rsidRPr="00830500" w:rsidRDefault="00145967" w:rsidP="00A608F8">
    <w:pPr>
      <w:pStyle w:val="a5"/>
      <w:jc w:val="right"/>
      <w:rPr>
        <w:lang w:val="en-US"/>
      </w:rPr>
    </w:pPr>
    <w:r w:rsidRPr="00A608F8">
      <w:rPr>
        <w:lang w:val="en-US"/>
      </w:rPr>
      <w:fldChar w:fldCharType="begin"/>
    </w:r>
    <w:r w:rsidRPr="00A608F8">
      <w:rPr>
        <w:lang w:val="en-US"/>
      </w:rPr>
      <w:instrText>PAGE   \* MERGEFORMAT</w:instrText>
    </w:r>
    <w:r w:rsidRPr="00A608F8">
      <w:rPr>
        <w:lang w:val="en-US"/>
      </w:rPr>
      <w:fldChar w:fldCharType="separate"/>
    </w:r>
    <w:r w:rsidR="00D40C63">
      <w:rPr>
        <w:noProof/>
        <w:lang w:val="en-US"/>
      </w:rPr>
      <w:t>5</w:t>
    </w:r>
    <w:r w:rsidRPr="00A608F8">
      <w:rPr>
        <w:lang w:val="en-US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BB19" w14:textId="77777777" w:rsidR="00145967" w:rsidRDefault="00145967">
    <w:pPr>
      <w:pStyle w:val="a5"/>
    </w:pPr>
    <w:r>
      <w:t>2</w:t>
    </w:r>
  </w:p>
  <w:p w14:paraId="446C6EF8" w14:textId="77777777" w:rsidR="00145967" w:rsidRPr="00830500" w:rsidRDefault="0014596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BB8A" w14:textId="77777777" w:rsidR="00EF3A9E" w:rsidRDefault="00EF3A9E">
      <w:pPr>
        <w:spacing w:after="0" w:line="240" w:lineRule="auto"/>
      </w:pPr>
    </w:p>
  </w:footnote>
  <w:footnote w:type="continuationSeparator" w:id="0">
    <w:p w14:paraId="0C523E35" w14:textId="77777777" w:rsidR="00EF3A9E" w:rsidRDefault="00EF3A9E">
      <w:pPr>
        <w:spacing w:after="0" w:line="240" w:lineRule="auto"/>
      </w:pPr>
    </w:p>
  </w:footnote>
  <w:footnote w:type="continuationNotice" w:id="1">
    <w:p w14:paraId="2B83B523" w14:textId="77777777" w:rsidR="00EF3A9E" w:rsidRDefault="00EF3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E7EA" w14:textId="0FE85061" w:rsidR="00145967" w:rsidRPr="00F60910" w:rsidRDefault="00145967" w:rsidP="00A80389">
    <w:pPr>
      <w:pStyle w:val="a3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ДБН В.2.2-4:2024</w:t>
    </w:r>
    <w:r>
      <w:rPr>
        <w:rFonts w:ascii="Arial" w:hAnsi="Arial" w:cs="Arial"/>
        <w:sz w:val="18"/>
        <w:szCs w:val="18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637C" w14:textId="77777777" w:rsidR="00145967" w:rsidRPr="00F60910" w:rsidRDefault="00145967" w:rsidP="00427F46">
    <w:pPr>
      <w:pStyle w:val="a3"/>
      <w:jc w:val="right"/>
      <w:rPr>
        <w:rFonts w:ascii="Arial" w:hAnsi="Arial" w:cs="Arial"/>
        <w:sz w:val="18"/>
        <w:szCs w:val="18"/>
      </w:rPr>
    </w:pPr>
    <w:r w:rsidRPr="00F60910">
      <w:rPr>
        <w:rFonts w:ascii="Arial" w:hAnsi="Arial" w:cs="Arial"/>
        <w:sz w:val="18"/>
        <w:szCs w:val="18"/>
      </w:rPr>
      <w:t>ДБН В.2.2-2:2024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0007" w14:textId="70BBC711" w:rsidR="00145967" w:rsidRPr="00F60910" w:rsidRDefault="00145967" w:rsidP="00A80389">
    <w:pPr>
      <w:pStyle w:val="a3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60910">
      <w:rPr>
        <w:rFonts w:ascii="Arial" w:hAnsi="Arial" w:cs="Arial"/>
        <w:sz w:val="18"/>
        <w:szCs w:val="18"/>
      </w:rPr>
      <w:t>ДБН В.2.2-2:2024</w:t>
    </w:r>
  </w:p>
  <w:p w14:paraId="47A27EC8" w14:textId="4835B827" w:rsidR="00145967" w:rsidRPr="00F60910" w:rsidRDefault="00145967">
    <w:pPr>
      <w:pStyle w:val="a3"/>
      <w:rPr>
        <w:rFonts w:ascii="Arial" w:hAnsi="Arial" w:cs="Arial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3A10" w14:textId="4096D34E" w:rsidR="00145967" w:rsidRPr="00F60910" w:rsidRDefault="00145967" w:rsidP="00A80389">
    <w:pPr>
      <w:pStyle w:val="a3"/>
      <w:rPr>
        <w:rFonts w:ascii="Arial" w:hAnsi="Arial" w:cs="Arial"/>
        <w:sz w:val="18"/>
        <w:szCs w:val="18"/>
      </w:rPr>
    </w:pPr>
    <w:r w:rsidRPr="00F60910">
      <w:rPr>
        <w:rFonts w:ascii="Arial" w:hAnsi="Arial" w:cs="Arial"/>
        <w:sz w:val="18"/>
        <w:szCs w:val="18"/>
      </w:rPr>
      <w:t>ДБН В.2.2-2:2024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10F8" w14:textId="77777777" w:rsidR="00145967" w:rsidRPr="00F60910" w:rsidRDefault="00145967" w:rsidP="00427F46">
    <w:pPr>
      <w:pStyle w:val="a3"/>
      <w:rPr>
        <w:rFonts w:ascii="Arial" w:hAnsi="Arial" w:cs="Arial"/>
        <w:sz w:val="18"/>
        <w:szCs w:val="18"/>
      </w:rPr>
    </w:pPr>
    <w:r w:rsidRPr="00F60910">
      <w:rPr>
        <w:rFonts w:ascii="Arial" w:hAnsi="Arial" w:cs="Arial"/>
        <w:sz w:val="18"/>
        <w:szCs w:val="18"/>
      </w:rPr>
      <w:t>ДБН В.2.2-2:2024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FD51" w14:textId="77777777" w:rsidR="00145967" w:rsidRPr="00F60910" w:rsidRDefault="00145967" w:rsidP="00A80389">
    <w:pPr>
      <w:pStyle w:val="a3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60910">
      <w:rPr>
        <w:rFonts w:ascii="Arial" w:hAnsi="Arial" w:cs="Arial"/>
        <w:sz w:val="18"/>
        <w:szCs w:val="18"/>
      </w:rPr>
      <w:t>ДБН В.2.2-2:2024</w:t>
    </w:r>
  </w:p>
  <w:p w14:paraId="7810DC85" w14:textId="77777777" w:rsidR="00145967" w:rsidRPr="00F60910" w:rsidRDefault="00145967">
    <w:pPr>
      <w:pStyle w:val="a3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E82"/>
    <w:multiLevelType w:val="multilevel"/>
    <w:tmpl w:val="0434838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6D2B35"/>
    <w:multiLevelType w:val="multilevel"/>
    <w:tmpl w:val="EBF24A18"/>
    <w:lvl w:ilvl="0">
      <w:start w:val="9"/>
      <w:numFmt w:val="decimal"/>
      <w:lvlText w:val="%1"/>
      <w:lvlJc w:val="left"/>
      <w:pPr>
        <w:ind w:left="116" w:hanging="706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6" w:hanging="706"/>
      </w:pPr>
      <w:rPr>
        <w:rFonts w:ascii="Arial" w:hAnsi="Arial"/>
        <w:spacing w:val="-2"/>
        <w:w w:val="99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128" w:hanging="706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132" w:hanging="706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136" w:hanging="706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140" w:hanging="706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144" w:hanging="706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48" w:hanging="706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52" w:hanging="706"/>
      </w:pPr>
      <w:rPr>
        <w:lang w:val="uk-UA" w:eastAsia="en-US" w:bidi="ar-SA"/>
      </w:rPr>
    </w:lvl>
  </w:abstractNum>
  <w:abstractNum w:abstractNumId="2" w15:restartNumberingAfterBreak="0">
    <w:nsid w:val="170137C7"/>
    <w:multiLevelType w:val="hybridMultilevel"/>
    <w:tmpl w:val="E0469590"/>
    <w:lvl w:ilvl="0" w:tplc="D0A2569E">
      <w:start w:val="5"/>
      <w:numFmt w:val="bullet"/>
      <w:lvlText w:val="-"/>
      <w:lvlJc w:val="left"/>
      <w:pPr>
        <w:ind w:left="738" w:hanging="360"/>
      </w:pPr>
      <w:rPr>
        <w:rFonts w:ascii="Arial" w:hAnsi="Arial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/>
      </w:rPr>
    </w:lvl>
  </w:abstractNum>
  <w:abstractNum w:abstractNumId="3" w15:restartNumberingAfterBreak="0">
    <w:nsid w:val="194349FD"/>
    <w:multiLevelType w:val="hybridMultilevel"/>
    <w:tmpl w:val="C486CFE4"/>
    <w:lvl w:ilvl="0" w:tplc="0422000F">
      <w:start w:val="1"/>
      <w:numFmt w:val="decimal"/>
      <w:lvlText w:val="%1."/>
      <w:lvlJc w:val="left"/>
      <w:pPr>
        <w:tabs>
          <w:tab w:val="num" w:pos="1276"/>
        </w:tabs>
        <w:ind w:left="709" w:firstLine="340"/>
      </w:p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1CB865DD"/>
    <w:multiLevelType w:val="hybridMultilevel"/>
    <w:tmpl w:val="125498F6"/>
    <w:lvl w:ilvl="0" w:tplc="3998CE8E">
      <w:start w:val="3"/>
      <w:numFmt w:val="bullet"/>
      <w:lvlText w:val="–"/>
      <w:lvlJc w:val="left"/>
      <w:pPr>
        <w:ind w:left="1069" w:hanging="360"/>
      </w:pPr>
      <w:rPr>
        <w:rFonts w:ascii="Arial" w:hAnsi="Arial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2505753D"/>
    <w:multiLevelType w:val="multilevel"/>
    <w:tmpl w:val="47B0B36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6" w15:restartNumberingAfterBreak="0">
    <w:nsid w:val="29124AC0"/>
    <w:multiLevelType w:val="hybridMultilevel"/>
    <w:tmpl w:val="90FA6EA4"/>
    <w:lvl w:ilvl="0" w:tplc="23CA5A9A">
      <w:start w:val="1"/>
      <w:numFmt w:val="decimal"/>
      <w:suff w:val="space"/>
      <w:lvlText w:val="1.%1"/>
      <w:lvlJc w:val="left"/>
      <w:pPr>
        <w:ind w:left="1157" w:hanging="589"/>
      </w:pPr>
      <w:rPr>
        <w:rFonts w:ascii="Arial" w:hAnsi="Arial" w:hint="default"/>
        <w:b/>
        <w:bCs/>
        <w:i w:val="0"/>
        <w:spacing w:val="0"/>
        <w:sz w:val="21"/>
        <w:szCs w:val="21"/>
      </w:rPr>
    </w:lvl>
    <w:lvl w:ilvl="1" w:tplc="04220019">
      <w:start w:val="1"/>
      <w:numFmt w:val="lowerLetter"/>
      <w:lvlText w:val="%2."/>
      <w:lvlJc w:val="left"/>
      <w:pPr>
        <w:ind w:left="6408" w:hanging="360"/>
      </w:pPr>
    </w:lvl>
    <w:lvl w:ilvl="2" w:tplc="0422001B">
      <w:start w:val="1"/>
      <w:numFmt w:val="lowerRoman"/>
      <w:lvlText w:val="%3."/>
      <w:lvlJc w:val="right"/>
      <w:pPr>
        <w:ind w:left="7128" w:hanging="180"/>
      </w:pPr>
    </w:lvl>
    <w:lvl w:ilvl="3" w:tplc="0422000F">
      <w:start w:val="1"/>
      <w:numFmt w:val="decimal"/>
      <w:lvlText w:val="%4."/>
      <w:lvlJc w:val="left"/>
      <w:pPr>
        <w:ind w:left="7848" w:hanging="360"/>
      </w:pPr>
    </w:lvl>
    <w:lvl w:ilvl="4" w:tplc="04220019">
      <w:start w:val="1"/>
      <w:numFmt w:val="lowerLetter"/>
      <w:lvlText w:val="%5."/>
      <w:lvlJc w:val="left"/>
      <w:pPr>
        <w:ind w:left="8568" w:hanging="360"/>
      </w:pPr>
    </w:lvl>
    <w:lvl w:ilvl="5" w:tplc="0422001B">
      <w:start w:val="1"/>
      <w:numFmt w:val="lowerRoman"/>
      <w:lvlText w:val="%6."/>
      <w:lvlJc w:val="right"/>
      <w:pPr>
        <w:ind w:left="9288" w:hanging="180"/>
      </w:pPr>
    </w:lvl>
    <w:lvl w:ilvl="6" w:tplc="0422000F">
      <w:start w:val="1"/>
      <w:numFmt w:val="decimal"/>
      <w:lvlText w:val="%7."/>
      <w:lvlJc w:val="left"/>
      <w:pPr>
        <w:ind w:left="10008" w:hanging="360"/>
      </w:pPr>
    </w:lvl>
    <w:lvl w:ilvl="7" w:tplc="04220019">
      <w:start w:val="1"/>
      <w:numFmt w:val="lowerLetter"/>
      <w:lvlText w:val="%8."/>
      <w:lvlJc w:val="left"/>
      <w:pPr>
        <w:ind w:left="10728" w:hanging="360"/>
      </w:pPr>
    </w:lvl>
    <w:lvl w:ilvl="8" w:tplc="0422001B">
      <w:start w:val="1"/>
      <w:numFmt w:val="lowerRoman"/>
      <w:lvlText w:val="%9."/>
      <w:lvlJc w:val="right"/>
      <w:pPr>
        <w:ind w:left="11448" w:hanging="180"/>
      </w:pPr>
    </w:lvl>
  </w:abstractNum>
  <w:abstractNum w:abstractNumId="7" w15:restartNumberingAfterBreak="0">
    <w:nsid w:val="4347418E"/>
    <w:multiLevelType w:val="multilevel"/>
    <w:tmpl w:val="CE5AEC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8" w15:restartNumberingAfterBreak="0">
    <w:nsid w:val="66FD3A0D"/>
    <w:multiLevelType w:val="hybridMultilevel"/>
    <w:tmpl w:val="D50A99F6"/>
    <w:lvl w:ilvl="0" w:tplc="1DF238F8">
      <w:start w:val="1"/>
      <w:numFmt w:val="bullet"/>
      <w:lvlText w:val="–"/>
      <w:lvlJc w:val="left"/>
      <w:pPr>
        <w:ind w:left="260" w:hanging="231"/>
      </w:pPr>
      <w:rPr>
        <w:rFonts w:ascii="Arial" w:hAnsi="Arial"/>
        <w:w w:val="99"/>
        <w:sz w:val="28"/>
        <w:szCs w:val="28"/>
        <w:lang w:val="uk-UA" w:eastAsia="en-US" w:bidi="ar-SA"/>
      </w:rPr>
    </w:lvl>
    <w:lvl w:ilvl="1" w:tplc="FB0225C2">
      <w:start w:val="1"/>
      <w:numFmt w:val="bullet"/>
      <w:lvlText w:val="•"/>
      <w:lvlJc w:val="left"/>
      <w:pPr>
        <w:ind w:left="1250" w:hanging="231"/>
      </w:pPr>
      <w:rPr>
        <w:lang w:val="uk-UA" w:eastAsia="en-US" w:bidi="ar-SA"/>
      </w:rPr>
    </w:lvl>
    <w:lvl w:ilvl="2" w:tplc="E33AD1BA">
      <w:start w:val="1"/>
      <w:numFmt w:val="bullet"/>
      <w:lvlText w:val="•"/>
      <w:lvlJc w:val="left"/>
      <w:pPr>
        <w:ind w:left="2240" w:hanging="231"/>
      </w:pPr>
      <w:rPr>
        <w:lang w:val="uk-UA" w:eastAsia="en-US" w:bidi="ar-SA"/>
      </w:rPr>
    </w:lvl>
    <w:lvl w:ilvl="3" w:tplc="87902622">
      <w:start w:val="1"/>
      <w:numFmt w:val="bullet"/>
      <w:lvlText w:val="•"/>
      <w:lvlJc w:val="left"/>
      <w:pPr>
        <w:ind w:left="3230" w:hanging="231"/>
      </w:pPr>
      <w:rPr>
        <w:lang w:val="uk-UA" w:eastAsia="en-US" w:bidi="ar-SA"/>
      </w:rPr>
    </w:lvl>
    <w:lvl w:ilvl="4" w:tplc="721E5E74">
      <w:start w:val="1"/>
      <w:numFmt w:val="bullet"/>
      <w:lvlText w:val="•"/>
      <w:lvlJc w:val="left"/>
      <w:pPr>
        <w:ind w:left="4220" w:hanging="231"/>
      </w:pPr>
      <w:rPr>
        <w:lang w:val="uk-UA" w:eastAsia="en-US" w:bidi="ar-SA"/>
      </w:rPr>
    </w:lvl>
    <w:lvl w:ilvl="5" w:tplc="030AEBE4">
      <w:start w:val="1"/>
      <w:numFmt w:val="bullet"/>
      <w:lvlText w:val="•"/>
      <w:lvlJc w:val="left"/>
      <w:pPr>
        <w:ind w:left="5210" w:hanging="231"/>
      </w:pPr>
      <w:rPr>
        <w:lang w:val="uk-UA" w:eastAsia="en-US" w:bidi="ar-SA"/>
      </w:rPr>
    </w:lvl>
    <w:lvl w:ilvl="6" w:tplc="49CC8FBA">
      <w:start w:val="1"/>
      <w:numFmt w:val="bullet"/>
      <w:lvlText w:val="•"/>
      <w:lvlJc w:val="left"/>
      <w:pPr>
        <w:ind w:left="6200" w:hanging="231"/>
      </w:pPr>
      <w:rPr>
        <w:lang w:val="uk-UA" w:eastAsia="en-US" w:bidi="ar-SA"/>
      </w:rPr>
    </w:lvl>
    <w:lvl w:ilvl="7" w:tplc="6A4A3228">
      <w:start w:val="1"/>
      <w:numFmt w:val="bullet"/>
      <w:lvlText w:val="•"/>
      <w:lvlJc w:val="left"/>
      <w:pPr>
        <w:ind w:left="7190" w:hanging="231"/>
      </w:pPr>
      <w:rPr>
        <w:lang w:val="uk-UA" w:eastAsia="en-US" w:bidi="ar-SA"/>
      </w:rPr>
    </w:lvl>
    <w:lvl w:ilvl="8" w:tplc="93FA7DA8">
      <w:start w:val="1"/>
      <w:numFmt w:val="bullet"/>
      <w:lvlText w:val="•"/>
      <w:lvlJc w:val="left"/>
      <w:pPr>
        <w:ind w:left="8180" w:hanging="231"/>
      </w:pPr>
      <w:rPr>
        <w:lang w:val="uk-UA" w:eastAsia="en-US" w:bidi="ar-SA"/>
      </w:rPr>
    </w:lvl>
  </w:abstractNum>
  <w:abstractNum w:abstractNumId="9" w15:restartNumberingAfterBreak="0">
    <w:nsid w:val="6A0C1EB5"/>
    <w:multiLevelType w:val="multilevel"/>
    <w:tmpl w:val="9F2CF106"/>
    <w:lvl w:ilvl="0">
      <w:start w:val="6"/>
      <w:numFmt w:val="decimal"/>
      <w:lvlText w:val="%1"/>
      <w:lvlJc w:val="left"/>
      <w:pPr>
        <w:ind w:left="116" w:hanging="706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6" w:hanging="706"/>
      </w:pPr>
      <w:rPr>
        <w:rFonts w:ascii="Arial" w:hAnsi="Arial"/>
        <w:spacing w:val="-2"/>
        <w:w w:val="99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128" w:hanging="706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132" w:hanging="706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136" w:hanging="706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140" w:hanging="706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144" w:hanging="706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48" w:hanging="706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52" w:hanging="706"/>
      </w:pPr>
      <w:rPr>
        <w:lang w:val="uk-UA" w:eastAsia="en-US" w:bidi="ar-SA"/>
      </w:rPr>
    </w:lvl>
  </w:abstractNum>
  <w:abstractNum w:abstractNumId="10" w15:restartNumberingAfterBreak="0">
    <w:nsid w:val="74BD351F"/>
    <w:multiLevelType w:val="multilevel"/>
    <w:tmpl w:val="D7044AEE"/>
    <w:lvl w:ilvl="0">
      <w:start w:val="1"/>
      <w:numFmt w:val="decimal"/>
      <w:lvlText w:val="%1"/>
      <w:lvlJc w:val="left"/>
      <w:pPr>
        <w:ind w:left="1440" w:hanging="360"/>
      </w:pPr>
      <w:rPr>
        <w:rFonts w:ascii="Arial" w:hAnsi="Arial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num w:numId="1" w16cid:durableId="85657159">
    <w:abstractNumId w:val="10"/>
  </w:num>
  <w:num w:numId="2" w16cid:durableId="1241527662">
    <w:abstractNumId w:val="0"/>
  </w:num>
  <w:num w:numId="3" w16cid:durableId="1477256472">
    <w:abstractNumId w:val="6"/>
  </w:num>
  <w:num w:numId="4" w16cid:durableId="1741831214">
    <w:abstractNumId w:val="2"/>
  </w:num>
  <w:num w:numId="5" w16cid:durableId="270626258">
    <w:abstractNumId w:val="5"/>
  </w:num>
  <w:num w:numId="6" w16cid:durableId="693070633">
    <w:abstractNumId w:val="0"/>
  </w:num>
  <w:num w:numId="7" w16cid:durableId="1876968776">
    <w:abstractNumId w:val="0"/>
  </w:num>
  <w:num w:numId="8" w16cid:durableId="1999113099">
    <w:abstractNumId w:val="0"/>
  </w:num>
  <w:num w:numId="9" w16cid:durableId="2088381904">
    <w:abstractNumId w:val="3"/>
  </w:num>
  <w:num w:numId="10" w16cid:durableId="1359618123">
    <w:abstractNumId w:val="7"/>
  </w:num>
  <w:num w:numId="11" w16cid:durableId="1867399808">
    <w:abstractNumId w:val="0"/>
  </w:num>
  <w:num w:numId="12" w16cid:durableId="972753433">
    <w:abstractNumId w:val="0"/>
  </w:num>
  <w:num w:numId="13" w16cid:durableId="2071075378">
    <w:abstractNumId w:val="0"/>
  </w:num>
  <w:num w:numId="14" w16cid:durableId="1961717209">
    <w:abstractNumId w:val="0"/>
  </w:num>
  <w:num w:numId="15" w16cid:durableId="1421097451">
    <w:abstractNumId w:val="4"/>
  </w:num>
  <w:num w:numId="16" w16cid:durableId="922758979">
    <w:abstractNumId w:val="1"/>
  </w:num>
  <w:num w:numId="17" w16cid:durableId="945578707">
    <w:abstractNumId w:val="9"/>
  </w:num>
  <w:num w:numId="18" w16cid:durableId="682584871">
    <w:abstractNumId w:val="8"/>
  </w:num>
  <w:num w:numId="19" w16cid:durableId="148132331">
    <w:abstractNumId w:val="0"/>
  </w:num>
  <w:num w:numId="20" w16cid:durableId="185453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D9"/>
    <w:rsid w:val="00011AA6"/>
    <w:rsid w:val="00022C09"/>
    <w:rsid w:val="00023739"/>
    <w:rsid w:val="00030A4E"/>
    <w:rsid w:val="00036DB2"/>
    <w:rsid w:val="0004777A"/>
    <w:rsid w:val="00047A5D"/>
    <w:rsid w:val="000525A9"/>
    <w:rsid w:val="00052B78"/>
    <w:rsid w:val="00054CAC"/>
    <w:rsid w:val="00057E0F"/>
    <w:rsid w:val="00070E0E"/>
    <w:rsid w:val="00083D32"/>
    <w:rsid w:val="00085DEF"/>
    <w:rsid w:val="00086063"/>
    <w:rsid w:val="00086951"/>
    <w:rsid w:val="000A0BFE"/>
    <w:rsid w:val="000A393F"/>
    <w:rsid w:val="000A4FB1"/>
    <w:rsid w:val="000A610C"/>
    <w:rsid w:val="000A6CF5"/>
    <w:rsid w:val="000B129E"/>
    <w:rsid w:val="000B5DD9"/>
    <w:rsid w:val="000C08C5"/>
    <w:rsid w:val="000D111B"/>
    <w:rsid w:val="000E4982"/>
    <w:rsid w:val="000F2222"/>
    <w:rsid w:val="0010055C"/>
    <w:rsid w:val="00111AD4"/>
    <w:rsid w:val="00117814"/>
    <w:rsid w:val="00122CB6"/>
    <w:rsid w:val="00124DA7"/>
    <w:rsid w:val="00125AF4"/>
    <w:rsid w:val="00135698"/>
    <w:rsid w:val="00137CA8"/>
    <w:rsid w:val="00142B95"/>
    <w:rsid w:val="00145967"/>
    <w:rsid w:val="0015699F"/>
    <w:rsid w:val="001709D9"/>
    <w:rsid w:val="00176083"/>
    <w:rsid w:val="00183856"/>
    <w:rsid w:val="0018451C"/>
    <w:rsid w:val="0019022A"/>
    <w:rsid w:val="00196990"/>
    <w:rsid w:val="001C13BB"/>
    <w:rsid w:val="001C3420"/>
    <w:rsid w:val="001C570F"/>
    <w:rsid w:val="001E3950"/>
    <w:rsid w:val="001E61BA"/>
    <w:rsid w:val="001F1D1D"/>
    <w:rsid w:val="002026B5"/>
    <w:rsid w:val="00207D41"/>
    <w:rsid w:val="00210312"/>
    <w:rsid w:val="00215DFB"/>
    <w:rsid w:val="00216059"/>
    <w:rsid w:val="00224DBC"/>
    <w:rsid w:val="002263F5"/>
    <w:rsid w:val="002274A2"/>
    <w:rsid w:val="00236246"/>
    <w:rsid w:val="00237350"/>
    <w:rsid w:val="0024224C"/>
    <w:rsid w:val="00251693"/>
    <w:rsid w:val="002628E1"/>
    <w:rsid w:val="00272D0C"/>
    <w:rsid w:val="00273C41"/>
    <w:rsid w:val="00274D6A"/>
    <w:rsid w:val="0029787F"/>
    <w:rsid w:val="00297EBC"/>
    <w:rsid w:val="00297F73"/>
    <w:rsid w:val="002A1136"/>
    <w:rsid w:val="002A6A58"/>
    <w:rsid w:val="002B462C"/>
    <w:rsid w:val="002E46FE"/>
    <w:rsid w:val="002E4F02"/>
    <w:rsid w:val="002F3E7A"/>
    <w:rsid w:val="00304F16"/>
    <w:rsid w:val="0030594F"/>
    <w:rsid w:val="00307B8D"/>
    <w:rsid w:val="00315E75"/>
    <w:rsid w:val="00317B8D"/>
    <w:rsid w:val="00321D19"/>
    <w:rsid w:val="00361D1F"/>
    <w:rsid w:val="003868C6"/>
    <w:rsid w:val="003A69EA"/>
    <w:rsid w:val="003B5B5A"/>
    <w:rsid w:val="003B744C"/>
    <w:rsid w:val="003D5265"/>
    <w:rsid w:val="003D7E49"/>
    <w:rsid w:val="003F02FF"/>
    <w:rsid w:val="004167D3"/>
    <w:rsid w:val="00427F46"/>
    <w:rsid w:val="004374BB"/>
    <w:rsid w:val="0048432A"/>
    <w:rsid w:val="004908BE"/>
    <w:rsid w:val="004A52F0"/>
    <w:rsid w:val="004C3B02"/>
    <w:rsid w:val="004D6F9E"/>
    <w:rsid w:val="004E084A"/>
    <w:rsid w:val="004E29B1"/>
    <w:rsid w:val="004E2CFD"/>
    <w:rsid w:val="004E4206"/>
    <w:rsid w:val="004F1044"/>
    <w:rsid w:val="004F7B5F"/>
    <w:rsid w:val="00503807"/>
    <w:rsid w:val="00505C47"/>
    <w:rsid w:val="00505C64"/>
    <w:rsid w:val="00513E21"/>
    <w:rsid w:val="00523DB9"/>
    <w:rsid w:val="005357BF"/>
    <w:rsid w:val="005369C5"/>
    <w:rsid w:val="0053783C"/>
    <w:rsid w:val="005474B9"/>
    <w:rsid w:val="005518A6"/>
    <w:rsid w:val="00555CA4"/>
    <w:rsid w:val="00563879"/>
    <w:rsid w:val="00567030"/>
    <w:rsid w:val="00581E3A"/>
    <w:rsid w:val="00585D79"/>
    <w:rsid w:val="005878B5"/>
    <w:rsid w:val="00595A7A"/>
    <w:rsid w:val="005B7EA8"/>
    <w:rsid w:val="005C2696"/>
    <w:rsid w:val="005D561C"/>
    <w:rsid w:val="005E7510"/>
    <w:rsid w:val="00602585"/>
    <w:rsid w:val="00606420"/>
    <w:rsid w:val="0061133A"/>
    <w:rsid w:val="00614956"/>
    <w:rsid w:val="006150A2"/>
    <w:rsid w:val="006159E0"/>
    <w:rsid w:val="00623A38"/>
    <w:rsid w:val="00626108"/>
    <w:rsid w:val="00643774"/>
    <w:rsid w:val="00643FC1"/>
    <w:rsid w:val="006510C1"/>
    <w:rsid w:val="00651BBB"/>
    <w:rsid w:val="00654C5A"/>
    <w:rsid w:val="00666AF3"/>
    <w:rsid w:val="00677279"/>
    <w:rsid w:val="00697A77"/>
    <w:rsid w:val="006B3153"/>
    <w:rsid w:val="006C3265"/>
    <w:rsid w:val="006E77B5"/>
    <w:rsid w:val="00717652"/>
    <w:rsid w:val="007352F1"/>
    <w:rsid w:val="0076544E"/>
    <w:rsid w:val="00780271"/>
    <w:rsid w:val="00782FFD"/>
    <w:rsid w:val="0079553A"/>
    <w:rsid w:val="007A4161"/>
    <w:rsid w:val="007A58AF"/>
    <w:rsid w:val="007B38C9"/>
    <w:rsid w:val="007B5E5E"/>
    <w:rsid w:val="007C753C"/>
    <w:rsid w:val="007D5C9E"/>
    <w:rsid w:val="007E5CFB"/>
    <w:rsid w:val="007F31F5"/>
    <w:rsid w:val="007F62D9"/>
    <w:rsid w:val="007F688F"/>
    <w:rsid w:val="008155FD"/>
    <w:rsid w:val="008241D1"/>
    <w:rsid w:val="008244A2"/>
    <w:rsid w:val="00830500"/>
    <w:rsid w:val="0084047C"/>
    <w:rsid w:val="008462E8"/>
    <w:rsid w:val="008509DA"/>
    <w:rsid w:val="00851C3F"/>
    <w:rsid w:val="00861F25"/>
    <w:rsid w:val="00870286"/>
    <w:rsid w:val="00890A77"/>
    <w:rsid w:val="008923EF"/>
    <w:rsid w:val="008B45A5"/>
    <w:rsid w:val="008C24F8"/>
    <w:rsid w:val="008C315C"/>
    <w:rsid w:val="008D5BF6"/>
    <w:rsid w:val="008E164B"/>
    <w:rsid w:val="009047E3"/>
    <w:rsid w:val="009078B8"/>
    <w:rsid w:val="009370B3"/>
    <w:rsid w:val="0094220E"/>
    <w:rsid w:val="009602D1"/>
    <w:rsid w:val="00961BB3"/>
    <w:rsid w:val="00966F1D"/>
    <w:rsid w:val="00983F79"/>
    <w:rsid w:val="0098548A"/>
    <w:rsid w:val="009A2518"/>
    <w:rsid w:val="009A50D7"/>
    <w:rsid w:val="009A74DF"/>
    <w:rsid w:val="009B6026"/>
    <w:rsid w:val="009F02B8"/>
    <w:rsid w:val="009F5BB7"/>
    <w:rsid w:val="009F5BD0"/>
    <w:rsid w:val="00A04FAB"/>
    <w:rsid w:val="00A13E62"/>
    <w:rsid w:val="00A37625"/>
    <w:rsid w:val="00A42D18"/>
    <w:rsid w:val="00A55519"/>
    <w:rsid w:val="00A55F01"/>
    <w:rsid w:val="00A56A57"/>
    <w:rsid w:val="00A608F8"/>
    <w:rsid w:val="00A75B2A"/>
    <w:rsid w:val="00A80389"/>
    <w:rsid w:val="00A9229F"/>
    <w:rsid w:val="00AA2FA4"/>
    <w:rsid w:val="00AA3470"/>
    <w:rsid w:val="00AA6FEF"/>
    <w:rsid w:val="00AA7241"/>
    <w:rsid w:val="00AB09C1"/>
    <w:rsid w:val="00AB4840"/>
    <w:rsid w:val="00AB4E84"/>
    <w:rsid w:val="00AD136F"/>
    <w:rsid w:val="00AF0921"/>
    <w:rsid w:val="00AF7E96"/>
    <w:rsid w:val="00B01787"/>
    <w:rsid w:val="00B01AC0"/>
    <w:rsid w:val="00B07C48"/>
    <w:rsid w:val="00B15215"/>
    <w:rsid w:val="00B26153"/>
    <w:rsid w:val="00B26F37"/>
    <w:rsid w:val="00B419B0"/>
    <w:rsid w:val="00B46BC1"/>
    <w:rsid w:val="00B5635F"/>
    <w:rsid w:val="00B626B8"/>
    <w:rsid w:val="00B74133"/>
    <w:rsid w:val="00B8535F"/>
    <w:rsid w:val="00B94868"/>
    <w:rsid w:val="00BA03FF"/>
    <w:rsid w:val="00BB781D"/>
    <w:rsid w:val="00BC2244"/>
    <w:rsid w:val="00BE7768"/>
    <w:rsid w:val="00BF3197"/>
    <w:rsid w:val="00BF4862"/>
    <w:rsid w:val="00BF5A04"/>
    <w:rsid w:val="00C02EE2"/>
    <w:rsid w:val="00C06BFC"/>
    <w:rsid w:val="00C16760"/>
    <w:rsid w:val="00C17D67"/>
    <w:rsid w:val="00C3285D"/>
    <w:rsid w:val="00C32CA8"/>
    <w:rsid w:val="00C548A1"/>
    <w:rsid w:val="00C64C99"/>
    <w:rsid w:val="00C94429"/>
    <w:rsid w:val="00CA0E40"/>
    <w:rsid w:val="00CB15A8"/>
    <w:rsid w:val="00CC2A2B"/>
    <w:rsid w:val="00CD2B31"/>
    <w:rsid w:val="00CD7497"/>
    <w:rsid w:val="00CD7FC3"/>
    <w:rsid w:val="00CE0D8E"/>
    <w:rsid w:val="00CF0CA7"/>
    <w:rsid w:val="00CF4E49"/>
    <w:rsid w:val="00D034E8"/>
    <w:rsid w:val="00D10BBF"/>
    <w:rsid w:val="00D12E06"/>
    <w:rsid w:val="00D27E87"/>
    <w:rsid w:val="00D317C7"/>
    <w:rsid w:val="00D40C63"/>
    <w:rsid w:val="00D430E6"/>
    <w:rsid w:val="00D457CE"/>
    <w:rsid w:val="00D51F43"/>
    <w:rsid w:val="00D54FB4"/>
    <w:rsid w:val="00D553E2"/>
    <w:rsid w:val="00D60C34"/>
    <w:rsid w:val="00D63DE9"/>
    <w:rsid w:val="00D66BC1"/>
    <w:rsid w:val="00D71564"/>
    <w:rsid w:val="00D7414C"/>
    <w:rsid w:val="00D808B3"/>
    <w:rsid w:val="00DB126F"/>
    <w:rsid w:val="00DC1CC1"/>
    <w:rsid w:val="00DC2CEF"/>
    <w:rsid w:val="00DC5AED"/>
    <w:rsid w:val="00DD7435"/>
    <w:rsid w:val="00DE20F5"/>
    <w:rsid w:val="00DF696A"/>
    <w:rsid w:val="00E03C7A"/>
    <w:rsid w:val="00E375AB"/>
    <w:rsid w:val="00E526DE"/>
    <w:rsid w:val="00E56699"/>
    <w:rsid w:val="00E61551"/>
    <w:rsid w:val="00E615A2"/>
    <w:rsid w:val="00E648DC"/>
    <w:rsid w:val="00E66C2A"/>
    <w:rsid w:val="00E71338"/>
    <w:rsid w:val="00E81FD4"/>
    <w:rsid w:val="00E9394B"/>
    <w:rsid w:val="00E9599E"/>
    <w:rsid w:val="00EA7A2C"/>
    <w:rsid w:val="00ED6C38"/>
    <w:rsid w:val="00EF3A9E"/>
    <w:rsid w:val="00F0788F"/>
    <w:rsid w:val="00F10C69"/>
    <w:rsid w:val="00F166E8"/>
    <w:rsid w:val="00F33D24"/>
    <w:rsid w:val="00F421C5"/>
    <w:rsid w:val="00F43669"/>
    <w:rsid w:val="00F53ED5"/>
    <w:rsid w:val="00F60910"/>
    <w:rsid w:val="00F7156F"/>
    <w:rsid w:val="00F8059C"/>
    <w:rsid w:val="00FC03E3"/>
    <w:rsid w:val="00FE2D5D"/>
    <w:rsid w:val="00FF5F38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EB03"/>
  <w15:docId w15:val="{9DD1CD00-7B4C-4799-96A2-BF973974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numPr>
        <w:numId w:val="2"/>
      </w:numPr>
      <w:spacing w:before="120" w:after="120" w:line="240" w:lineRule="auto"/>
      <w:outlineLvl w:val="0"/>
    </w:pPr>
    <w:rPr>
      <w:rFonts w:ascii="Arial" w:hAnsi="Arial"/>
      <w:b/>
      <w:bCs/>
      <w:sz w:val="20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numPr>
        <w:ilvl w:val="1"/>
        <w:numId w:val="2"/>
      </w:numPr>
      <w:shd w:val="clear" w:color="auto" w:fill="FFFFFF"/>
      <w:spacing w:before="120" w:after="120" w:line="240" w:lineRule="auto"/>
      <w:outlineLvl w:val="1"/>
    </w:pPr>
    <w:rPr>
      <w:rFonts w:ascii="Arial" w:hAnsi="Arial"/>
      <w:b/>
      <w:bCs/>
      <w:color w:val="000000"/>
      <w:sz w:val="20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widowControl w:val="0"/>
      <w:numPr>
        <w:ilvl w:val="2"/>
        <w:numId w:val="2"/>
      </w:numPr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0"/>
      <w:numPr>
        <w:ilvl w:val="3"/>
        <w:numId w:val="2"/>
      </w:numPr>
      <w:spacing w:after="0" w:line="240" w:lineRule="auto"/>
      <w:outlineLvl w:val="3"/>
    </w:pPr>
    <w:rPr>
      <w:rFonts w:ascii="Arial" w:hAnsi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qFormat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footer"/>
    <w:basedOn w:val="a"/>
    <w:link w:val="a6"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Balloon Text"/>
    <w:basedOn w:val="a"/>
    <w:link w:val="a8"/>
    <w:semiHidden/>
    <w:pPr>
      <w:widowControl w:val="0"/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paragraph" w:styleId="a9">
    <w:name w:val="Body Text Indent"/>
    <w:basedOn w:val="a"/>
    <w:link w:val="aa"/>
    <w:pPr>
      <w:widowControl w:val="0"/>
      <w:spacing w:after="0" w:line="360" w:lineRule="auto"/>
      <w:ind w:firstLine="720"/>
    </w:pPr>
    <w:rPr>
      <w:rFonts w:ascii="Arial" w:hAnsi="Arial"/>
      <w:sz w:val="20"/>
      <w:szCs w:val="20"/>
      <w:lang w:val="ru-RU" w:eastAsia="ru-RU"/>
    </w:rPr>
  </w:style>
  <w:style w:type="paragraph" w:styleId="ab">
    <w:name w:val="Title"/>
    <w:basedOn w:val="a"/>
    <w:link w:val="ac"/>
    <w:uiPriority w:val="10"/>
    <w:qFormat/>
    <w:pPr>
      <w:widowControl w:val="0"/>
      <w:shd w:val="clear" w:color="auto" w:fill="FFFFFF"/>
      <w:spacing w:after="0" w:line="240" w:lineRule="auto"/>
      <w:jc w:val="center"/>
    </w:pPr>
    <w:rPr>
      <w:rFonts w:ascii="Arial" w:hAnsi="Arial"/>
      <w:b/>
      <w:color w:val="000000"/>
      <w:sz w:val="24"/>
      <w:lang w:eastAsia="ru-RU"/>
    </w:rPr>
  </w:style>
  <w:style w:type="paragraph" w:styleId="21">
    <w:name w:val="Body Text Indent 2"/>
    <w:basedOn w:val="a"/>
    <w:link w:val="22"/>
    <w:pPr>
      <w:widowControl w:val="0"/>
      <w:spacing w:before="120" w:after="0" w:line="240" w:lineRule="auto"/>
      <w:ind w:firstLine="720"/>
      <w:jc w:val="both"/>
    </w:pPr>
    <w:rPr>
      <w:rFonts w:ascii="Arial" w:hAnsi="Arial"/>
      <w:sz w:val="20"/>
      <w:szCs w:val="20"/>
      <w:lang w:val="ru-RU" w:eastAsia="ru-RU"/>
    </w:rPr>
  </w:style>
  <w:style w:type="paragraph" w:styleId="11">
    <w:name w:val="toc 1"/>
    <w:basedOn w:val="a"/>
    <w:next w:val="a"/>
    <w:link w:val="12"/>
    <w:uiPriority w:val="39"/>
    <w:qFormat/>
    <w:pPr>
      <w:widowControl w:val="0"/>
      <w:tabs>
        <w:tab w:val="right" w:leader="dot" w:pos="9911"/>
      </w:tabs>
      <w:spacing w:after="0" w:line="360" w:lineRule="auto"/>
    </w:pPr>
    <w:rPr>
      <w:rFonts w:ascii="Arial" w:hAnsi="Arial"/>
      <w:bCs/>
      <w:caps/>
      <w:noProof/>
      <w:sz w:val="28"/>
      <w:szCs w:val="20"/>
      <w:lang w:val="ru-RU" w:eastAsia="ru-RU"/>
    </w:rPr>
  </w:style>
  <w:style w:type="paragraph" w:styleId="23">
    <w:name w:val="toc 2"/>
    <w:basedOn w:val="a"/>
    <w:next w:val="a"/>
    <w:uiPriority w:val="39"/>
    <w:qFormat/>
    <w:pPr>
      <w:widowControl w:val="0"/>
      <w:spacing w:after="0" w:line="360" w:lineRule="auto"/>
      <w:ind w:left="200"/>
    </w:pPr>
    <w:rPr>
      <w:rFonts w:ascii="Arial" w:hAnsi="Arial"/>
      <w:sz w:val="28"/>
      <w:szCs w:val="20"/>
      <w:lang w:val="ru-RU" w:eastAsia="ru-RU"/>
    </w:rPr>
  </w:style>
  <w:style w:type="paragraph" w:customStyle="1" w:styleId="13">
    <w:name w:val="[ ]1"/>
    <w:basedOn w:val="a"/>
    <w:pPr>
      <w:spacing w:after="0" w:line="288" w:lineRule="auto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ad">
    <w:name w:val="No Spacing"/>
    <w:qFormat/>
    <w:pPr>
      <w:spacing w:line="276" w:lineRule="auto"/>
    </w:pPr>
    <w:rPr>
      <w:sz w:val="22"/>
      <w:lang w:eastAsia="en-US"/>
    </w:rPr>
  </w:style>
  <w:style w:type="paragraph" w:styleId="ae">
    <w:name w:val="List Paragraph"/>
    <w:basedOn w:val="a"/>
    <w:uiPriority w:val="1"/>
    <w:qFormat/>
    <w:pPr>
      <w:spacing w:before="60"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4pt">
    <w:name w:val="Стиль Стиль1 + 14 pt"/>
    <w:basedOn w:val="a"/>
    <w:pPr>
      <w:widowControl w:val="0"/>
      <w:tabs>
        <w:tab w:val="num" w:pos="-2077"/>
        <w:tab w:val="num" w:pos="720"/>
      </w:tabs>
      <w:spacing w:before="120"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24">
    <w:name w:val="Стиль 2"/>
    <w:basedOn w:val="114pt"/>
    <w:pPr>
      <w:widowControl/>
      <w:tabs>
        <w:tab w:val="clear" w:pos="-2077"/>
      </w:tabs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0">
    <w:name w:val="annotation text"/>
    <w:basedOn w:val="a"/>
    <w:link w:val="af1"/>
    <w:rPr>
      <w:sz w:val="20"/>
      <w:szCs w:val="20"/>
    </w:rPr>
  </w:style>
  <w:style w:type="paragraph" w:styleId="af2">
    <w:name w:val="annotation subject"/>
    <w:basedOn w:val="af0"/>
    <w:next w:val="af0"/>
    <w:link w:val="af3"/>
    <w:semiHidden/>
    <w:rPr>
      <w:b/>
      <w:bCs/>
    </w:rPr>
  </w:style>
  <w:style w:type="paragraph" w:customStyle="1" w:styleId="af4">
    <w:name w:val="РИСУНОК"/>
    <w:basedOn w:val="a"/>
    <w:pPr>
      <w:keepNext/>
      <w:spacing w:before="60" w:after="6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5">
    <w:name w:val="Титул"/>
    <w:basedOn w:val="a"/>
    <w:link w:val="af6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7">
    <w:name w:val="Центр"/>
    <w:basedOn w:val="a"/>
    <w:pPr>
      <w:spacing w:before="60" w:after="6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f8">
    <w:name w:val="TOC Heading"/>
    <w:basedOn w:val="1"/>
    <w:next w:val="a"/>
    <w:qFormat/>
    <w:pPr>
      <w:keepLines/>
      <w:widowControl/>
      <w:spacing w:before="480" w:after="0" w:line="276" w:lineRule="auto"/>
      <w:ind w:firstLine="0"/>
      <w:outlineLvl w:val="9"/>
    </w:pPr>
    <w:rPr>
      <w:rFonts w:ascii="Cambria" w:hAnsi="Cambria"/>
      <w:color w:val="365F91"/>
      <w:sz w:val="28"/>
      <w:szCs w:val="28"/>
      <w:lang w:val="uk-UA" w:eastAsia="uk-UA"/>
    </w:rPr>
  </w:style>
  <w:style w:type="paragraph" w:styleId="31">
    <w:name w:val="toc 3"/>
    <w:basedOn w:val="a"/>
    <w:next w:val="a"/>
    <w:semiHidden/>
    <w:qFormat/>
    <w:pPr>
      <w:spacing w:after="100"/>
      <w:ind w:left="440"/>
    </w:pPr>
    <w:rPr>
      <w:lang w:eastAsia="uk-UA"/>
    </w:rPr>
  </w:style>
  <w:style w:type="paragraph" w:styleId="af9">
    <w:name w:val="Revision"/>
    <w:hidden/>
    <w:semiHidden/>
    <w:rPr>
      <w:sz w:val="22"/>
      <w:lang w:eastAsia="en-US"/>
    </w:rPr>
  </w:style>
  <w:style w:type="paragraph" w:styleId="afa">
    <w:name w:val="Body Text"/>
    <w:basedOn w:val="a"/>
    <w:link w:val="afb"/>
    <w:semiHidden/>
    <w:pPr>
      <w:spacing w:after="120"/>
    </w:p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harChar3">
    <w:name w:val="Char Char3"/>
    <w:basedOn w:val="a"/>
    <w:semiHidden/>
    <w:pPr>
      <w:spacing w:before="60" w:after="60" w:line="240" w:lineRule="auto"/>
      <w:jc w:val="both"/>
    </w:pPr>
    <w:rPr>
      <w:rFonts w:ascii="Wingdings" w:hAnsi="Wingdings"/>
      <w:noProof/>
      <w:szCs w:val="20"/>
      <w:lang w:val="en-GB" w:eastAsia="zh-CN"/>
    </w:rPr>
  </w:style>
  <w:style w:type="paragraph" w:styleId="afc">
    <w:name w:val="endnote text"/>
    <w:basedOn w:val="a"/>
    <w:link w:val="afd"/>
    <w:semiHidden/>
    <w:pPr>
      <w:spacing w:after="0" w:line="240" w:lineRule="auto"/>
    </w:pPr>
    <w:rPr>
      <w:sz w:val="20"/>
      <w:szCs w:val="20"/>
    </w:rPr>
  </w:style>
  <w:style w:type="paragraph" w:styleId="afe">
    <w:name w:val="footnote text"/>
    <w:basedOn w:val="a"/>
    <w:link w:val="aff"/>
    <w:semiHidden/>
    <w:pPr>
      <w:spacing w:after="0" w:line="240" w:lineRule="auto"/>
    </w:pPr>
    <w:rPr>
      <w:sz w:val="20"/>
      <w:szCs w:val="20"/>
    </w:rPr>
  </w:style>
  <w:style w:type="paragraph" w:customStyle="1" w:styleId="aff0">
    <w:name w:val="Зміст"/>
    <w:basedOn w:val="11"/>
    <w:link w:val="aff1"/>
    <w:qFormat/>
    <w:pPr>
      <w:tabs>
        <w:tab w:val="left" w:pos="440"/>
        <w:tab w:val="right" w:leader="dot" w:pos="9629"/>
      </w:tabs>
    </w:pPr>
    <w:rPr>
      <w:szCs w:val="28"/>
      <w:lang w:val="uk-UA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uk-UA"/>
    </w:rPr>
  </w:style>
  <w:style w:type="character" w:styleId="aff2">
    <w:name w:val="line number"/>
    <w:basedOn w:val="a0"/>
    <w:semiHidden/>
  </w:style>
  <w:style w:type="character" w:styleId="aff3">
    <w:name w:val="Hyperlink"/>
    <w:uiPriority w:val="99"/>
    <w:rPr>
      <w:color w:val="0000FF"/>
      <w:u w:val="single"/>
    </w:rPr>
  </w:style>
  <w:style w:type="character" w:customStyle="1" w:styleId="10">
    <w:name w:val="Заголовок 1 Знак"/>
    <w:link w:val="1"/>
    <w:rPr>
      <w:rFonts w:ascii="Arial" w:hAnsi="Arial"/>
      <w:b/>
      <w:bCs/>
      <w:szCs w:val="32"/>
      <w:lang w:val="ru-RU" w:eastAsia="ru-RU"/>
    </w:rPr>
  </w:style>
  <w:style w:type="character" w:customStyle="1" w:styleId="20">
    <w:name w:val="Заголовок 2 Знак"/>
    <w:link w:val="2"/>
    <w:rPr>
      <w:rFonts w:ascii="Arial" w:hAnsi="Arial"/>
      <w:b/>
      <w:bCs/>
      <w:color w:val="000000"/>
      <w:szCs w:val="32"/>
      <w:shd w:val="clear" w:color="auto" w:fill="FFFFFF"/>
      <w:lang w:eastAsia="ru-RU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Pr>
      <w:rFonts w:ascii="Arial" w:hAnsi="Arial"/>
      <w:b/>
      <w:bCs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  <w:lang w:val="ru-RU" w:eastAsia="ru-RU"/>
    </w:rPr>
  </w:style>
  <w:style w:type="character" w:customStyle="1" w:styleId="aa">
    <w:name w:val="Основной текст с отступом Знак"/>
    <w:link w:val="a9"/>
    <w:rPr>
      <w:rFonts w:ascii="Arial" w:hAnsi="Arial"/>
      <w:lang w:val="ru-RU" w:eastAsia="ru-RU"/>
    </w:rPr>
  </w:style>
  <w:style w:type="character" w:customStyle="1" w:styleId="ac">
    <w:name w:val="Заголовок Знак"/>
    <w:link w:val="ab"/>
    <w:rPr>
      <w:rFonts w:ascii="Arial" w:hAnsi="Arial"/>
      <w:b/>
      <w:color w:val="000000"/>
      <w:sz w:val="24"/>
      <w:szCs w:val="22"/>
      <w:shd w:val="clear" w:color="auto" w:fill="FFFFFF"/>
      <w:lang w:eastAsia="ru-RU"/>
    </w:rPr>
  </w:style>
  <w:style w:type="character" w:styleId="aff4">
    <w:name w:val="page number"/>
    <w:basedOn w:val="a0"/>
  </w:style>
  <w:style w:type="character" w:customStyle="1" w:styleId="22">
    <w:name w:val="Основной текст с отступом 2 Знак"/>
    <w:link w:val="21"/>
    <w:rPr>
      <w:rFonts w:ascii="Arial" w:hAnsi="Arial"/>
      <w:lang w:val="ru-RU" w:eastAsia="ru-RU"/>
    </w:rPr>
  </w:style>
  <w:style w:type="character" w:styleId="aff5">
    <w:name w:val="annotation reference"/>
    <w:semiHidden/>
    <w:rPr>
      <w:sz w:val="16"/>
      <w:szCs w:val="16"/>
    </w:rPr>
  </w:style>
  <w:style w:type="character" w:customStyle="1" w:styleId="af1">
    <w:name w:val="Текст примечания Знак"/>
    <w:link w:val="af0"/>
    <w:rPr>
      <w:lang w:eastAsia="en-US"/>
    </w:rPr>
  </w:style>
  <w:style w:type="character" w:customStyle="1" w:styleId="af3">
    <w:name w:val="Тема примечания Знак"/>
    <w:link w:val="af2"/>
    <w:semiHidden/>
    <w:rPr>
      <w:b/>
      <w:bCs/>
      <w:lang w:eastAsia="en-US"/>
    </w:rPr>
  </w:style>
  <w:style w:type="character" w:customStyle="1" w:styleId="af6">
    <w:name w:val="Титул Знак"/>
    <w:link w:val="af5"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apple-converted-space">
    <w:name w:val="apple-converted-space"/>
  </w:style>
  <w:style w:type="character" w:styleId="aff6">
    <w:name w:val="FollowedHyperlink"/>
    <w:semiHidden/>
    <w:rPr>
      <w:color w:val="800080"/>
      <w:u w:val="single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Pr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Pr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Pr>
      <w:rFonts w:ascii="Cambria" w:hAnsi="Cambria"/>
      <w:sz w:val="22"/>
      <w:szCs w:val="22"/>
      <w:lang w:eastAsia="en-US"/>
    </w:rPr>
  </w:style>
  <w:style w:type="character" w:customStyle="1" w:styleId="afb">
    <w:name w:val="Основной текст Знак"/>
    <w:link w:val="afa"/>
    <w:semiHidden/>
    <w:rPr>
      <w:sz w:val="22"/>
      <w:szCs w:val="22"/>
      <w:lang w:eastAsia="en-US"/>
    </w:rPr>
  </w:style>
  <w:style w:type="character" w:styleId="aff7">
    <w:name w:val="Strong"/>
    <w:basedOn w:val="a0"/>
    <w:qFormat/>
    <w:rPr>
      <w:b/>
      <w:bCs/>
    </w:rPr>
  </w:style>
  <w:style w:type="character" w:styleId="aff8">
    <w:name w:val="Emphasis"/>
    <w:basedOn w:val="a0"/>
    <w:qFormat/>
    <w:rPr>
      <w:i/>
      <w:iCs/>
    </w:rPr>
  </w:style>
  <w:style w:type="character" w:customStyle="1" w:styleId="afd">
    <w:name w:val="Текст концевой сноски Знак"/>
    <w:basedOn w:val="a0"/>
    <w:link w:val="afc"/>
    <w:semiHidden/>
    <w:rPr>
      <w:lang w:eastAsia="en-US"/>
    </w:rPr>
  </w:style>
  <w:style w:type="character" w:styleId="aff9">
    <w:name w:val="endnote reference"/>
    <w:basedOn w:val="a0"/>
    <w:semiHidden/>
    <w:rPr>
      <w:vertAlign w:val="superscript"/>
    </w:rPr>
  </w:style>
  <w:style w:type="character" w:customStyle="1" w:styleId="aff">
    <w:name w:val="Текст сноски Знак"/>
    <w:basedOn w:val="a0"/>
    <w:link w:val="afe"/>
    <w:semiHidden/>
    <w:rPr>
      <w:lang w:eastAsia="en-US"/>
    </w:rPr>
  </w:style>
  <w:style w:type="character" w:styleId="affa">
    <w:name w:val="footnote reference"/>
    <w:basedOn w:val="a0"/>
    <w:semiHidden/>
    <w:rPr>
      <w:vertAlign w:val="superscript"/>
    </w:rPr>
  </w:style>
  <w:style w:type="character" w:customStyle="1" w:styleId="12">
    <w:name w:val="Оглавление 1 Знак"/>
    <w:basedOn w:val="a0"/>
    <w:link w:val="11"/>
    <w:rPr>
      <w:rFonts w:ascii="Arial" w:hAnsi="Arial"/>
      <w:bCs/>
      <w:caps/>
      <w:noProof/>
      <w:sz w:val="28"/>
      <w:lang w:val="ru-RU" w:eastAsia="ru-RU"/>
    </w:rPr>
  </w:style>
  <w:style w:type="character" w:customStyle="1" w:styleId="aff1">
    <w:name w:val="Зміст Знак"/>
    <w:basedOn w:val="12"/>
    <w:link w:val="aff0"/>
    <w:rPr>
      <w:rFonts w:ascii="Arial" w:hAnsi="Arial"/>
      <w:bCs/>
      <w:caps/>
      <w:noProof/>
      <w:sz w:val="28"/>
      <w:szCs w:val="28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Pr>
      <w:rFonts w:ascii="Courier New" w:hAnsi="Courier New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basedOn w:val="a0"/>
    <w:uiPriority w:val="99"/>
    <w:rsid w:val="00C02EE2"/>
    <w:rPr>
      <w:rFonts w:ascii="Arial" w:hAnsi="Arial" w:cs="Arial"/>
      <w:spacing w:val="3"/>
      <w:sz w:val="17"/>
      <w:szCs w:val="17"/>
      <w:shd w:val="clear" w:color="auto" w:fill="FFFFFF"/>
    </w:rPr>
  </w:style>
  <w:style w:type="character" w:styleId="affc">
    <w:name w:val="Unresolved Mention"/>
    <w:basedOn w:val="a0"/>
    <w:uiPriority w:val="99"/>
    <w:semiHidden/>
    <w:unhideWhenUsed/>
    <w:rsid w:val="0022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-construction.gov.ua/laws_detail/2850245459002262732?doc_type=2" TargetMode="External"/><Relationship Id="rId21" Type="http://schemas.openxmlformats.org/officeDocument/2006/relationships/hyperlink" Target="https://e-construction.gov.ua/laws_detail/3080743763845318619?doc_type=2" TargetMode="External"/><Relationship Id="rId42" Type="http://schemas.openxmlformats.org/officeDocument/2006/relationships/hyperlink" Target="https://e-construction.gov.ua/laws_detail/2845903765012219876?doc_type=2" TargetMode="External"/><Relationship Id="rId47" Type="http://schemas.openxmlformats.org/officeDocument/2006/relationships/hyperlink" Target="https://e-construction.gov.ua/laws_detail/3260441209981634046?doc_type=2" TargetMode="External"/><Relationship Id="rId63" Type="http://schemas.openxmlformats.org/officeDocument/2006/relationships/hyperlink" Target="https://ua-s.org/katalog-normativnih-dokumentiv/search-by-result-parameters/33863?search=%D0%94%D0%A1%D0%A2%D0%A3-%D0%9D+%D0%91+%D0%92.1.1-27+" TargetMode="External"/><Relationship Id="rId68" Type="http://schemas.openxmlformats.org/officeDocument/2006/relationships/hyperlink" Target="https://ua-s.org/katalog-normativnih-dokumentiv/search-by-result-parameters/12344?search=%D0%94%D0%A1%D0%A2%D0%A3+IEC+62305-2" TargetMode="External"/><Relationship Id="rId16" Type="http://schemas.openxmlformats.org/officeDocument/2006/relationships/header" Target="header4.xml"/><Relationship Id="rId11" Type="http://schemas.openxmlformats.org/officeDocument/2006/relationships/footer" Target="footer2.xml"/><Relationship Id="rId24" Type="http://schemas.openxmlformats.org/officeDocument/2006/relationships/hyperlink" Target="https://e-construction.gov.ua/laws_detail/3192362160978134152?doc_type=2" TargetMode="External"/><Relationship Id="rId32" Type="http://schemas.openxmlformats.org/officeDocument/2006/relationships/hyperlink" Target="https://e-construction.gov.ua/laws_detail/3075022912814581025?doc_type=2" TargetMode="External"/><Relationship Id="rId37" Type="http://schemas.openxmlformats.org/officeDocument/2006/relationships/hyperlink" Target="https://ua-s.org/katalog-normativnih-dokumentiv/search-by-result-parameters/42931?search=%D0%94%D0%A1%D0%A2%D0%A3+EN+62305-3:2021+" TargetMode="External"/><Relationship Id="rId40" Type="http://schemas.openxmlformats.org/officeDocument/2006/relationships/hyperlink" Target="https://e-construction.gov.ua/laws_detail/3187290262149793363?doc_type=2" TargetMode="External"/><Relationship Id="rId45" Type="http://schemas.openxmlformats.org/officeDocument/2006/relationships/hyperlink" Target="https://e-construction.gov.ua/laws_detail/3080743763845318619?doc_type=2" TargetMode="External"/><Relationship Id="rId53" Type="http://schemas.openxmlformats.org/officeDocument/2006/relationships/hyperlink" Target="https://e-construction.gov.ua/laws_detail/3084989669637621022?doc_type=2" TargetMode="External"/><Relationship Id="rId58" Type="http://schemas.openxmlformats.org/officeDocument/2006/relationships/hyperlink" Target="https://e-construction.gov.ua/laws_detail/3307711387089765865?doc_type=2" TargetMode="External"/><Relationship Id="rId66" Type="http://schemas.openxmlformats.org/officeDocument/2006/relationships/hyperlink" Target="https://e-construction.gov.ua/laws_detail/3074958732556240833?doc_type=2" TargetMode="External"/><Relationship Id="rId74" Type="http://schemas.openxmlformats.org/officeDocument/2006/relationships/footer" Target="footer7.xml"/><Relationship Id="rId5" Type="http://schemas.openxmlformats.org/officeDocument/2006/relationships/webSettings" Target="webSettings.xml"/><Relationship Id="rId61" Type="http://schemas.openxmlformats.org/officeDocument/2006/relationships/hyperlink" Target="https://e-construction.gov.ua/laws_detail/3200377925350196674?doc_type=2" TargetMode="External"/><Relationship Id="rId19" Type="http://schemas.openxmlformats.org/officeDocument/2006/relationships/hyperlink" Target="https://zakon.rada.gov.ua/laws/show/3038-17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e-construction.gov.ua/laws_detail/3187290262149793363?doc_type=2" TargetMode="External"/><Relationship Id="rId27" Type="http://schemas.openxmlformats.org/officeDocument/2006/relationships/hyperlink" Target="https://e-construction.gov.ua/laws_detail/3200377925350196674?doc_type=2" TargetMode="External"/><Relationship Id="rId30" Type="http://schemas.openxmlformats.org/officeDocument/2006/relationships/hyperlink" Target="https://e-construction.gov.ua/laws_detail/3200383488549193714?doc_type=2" TargetMode="External"/><Relationship Id="rId35" Type="http://schemas.openxmlformats.org/officeDocument/2006/relationships/hyperlink" Target="https://ua-s.org/katalog-normativnih-dokumentiv/search-by-result-parameters/33863?name=%D0%97%D0%B0%D1%85%D0%B8%D1%81%D1%82+%D0%B2%D1%96%D0%B4+%D0%BD%D0%B5%D0%B1%D0%B5%D0%B7%D0%BF%D0%B5%D1%87%D0%BD%D0%B8%D1%85+%D0%B3%D0%B5%D0%BE%D0%BB%D0%BE%D0%B3%D1%96%D1%87%D0%BD%D0%B8%D1%85+%D0%BF%D1%80%D0%BE%D1%86%D0%B5%D1%81%D1%96%D0%B2,+%D1%88%D0%BA%D1%96%D0%B4%D0%BB%D0%B8%D0%B2%D0%B8%D1%85+%D0%B5%D0%BA%D1%81%D0%BF%D0%BB%D1%83%D0%B0%D1%82%D0%B0%D1%86%D1%96%D0%B9%D0%BD%D0%B8%D1%85+%D0%B2%D0%BF%D0%BB%D0%B8%D0%B2%D1%96%D0%B2,+%D0%B2%D1%96%D0%B4+%D0%BF%D0%BE%D0%B6%D0%B5%D0%B6%D1%96.+%D0%91%D1%83%D0%B4%D1%96%D0%B2%D0%B5%D0%BB%D1%8C%D0%BD%D0%B0+%D0%BA%D0%BB%D1%96%D0%BC%D0%B0%D1%82%D0%BE%D0%BB%D0%BE%D0%B3%D1%96%D1%8F" TargetMode="External"/><Relationship Id="rId43" Type="http://schemas.openxmlformats.org/officeDocument/2006/relationships/hyperlink" Target="https://e-construction.gov.ua/laws_detail/2850245459002262732?doc_type=2" TargetMode="External"/><Relationship Id="rId48" Type="http://schemas.openxmlformats.org/officeDocument/2006/relationships/hyperlink" Target="https://ua-s.org/katalog-normativnih-dokumentiv/search-by-result-parameters/35088?search=%D0%94%D0%A1%D0%A2%D0%A3+%D0%91+%D0%92.1.1-36" TargetMode="External"/><Relationship Id="rId56" Type="http://schemas.openxmlformats.org/officeDocument/2006/relationships/hyperlink" Target="https://e-construction.gov.ua/laws_detail/3200383488549193714?doc_type=2" TargetMode="External"/><Relationship Id="rId64" Type="http://schemas.openxmlformats.org/officeDocument/2006/relationships/hyperlink" Target="https://e-construction.gov.ua/laws_detail/3084989669637621022?doc_type=2" TargetMode="External"/><Relationship Id="rId69" Type="http://schemas.openxmlformats.org/officeDocument/2006/relationships/hyperlink" Target="https://ua-s.org/katalog-normativnih-dokumentiv/search-by-result-parameters/42931?search=%D0%94%D0%A1%D0%A2%D0%A3+EN+62305-3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hyperlink" Target="https://ua-s.org/katalog-normativnih-dokumentiv/search-by-result-parameters/42298?search=%D0%94%D0%A1%D0%A2%D0%A3+9058" TargetMode="External"/><Relationship Id="rId72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s://e-construction.gov.ua/laws_detail/3077897786360858094?doc_type=2" TargetMode="External"/><Relationship Id="rId33" Type="http://schemas.openxmlformats.org/officeDocument/2006/relationships/hyperlink" Target="file:///C:\Users\&#1030;&#1074;&#1072;&#1085;\Desktop\&#1044;&#1041;&#1053;%20&#1089;&#1090;&#1086;&#1088;&#1110;&#1085;&#1082;&#1080;%20&#1079;&#1085;&#1072;&#1082;&#1080;\&#1050;&#1086;&#1084;&#1077;&#1085;&#1090;&#1072;&#1088;&#1110;\&#1055;&#1088;&#1072;&#1074;&#1080;&#1083;&#1072;%20&#1091;&#1083;&#1072;&#1096;&#1090;&#1091;&#1074;&#1072;&#1085;&#1085;&#1103;%20&#1077;&#1083;&#1077;&#1082;&#1090;&#1088;&#1086;&#1091;&#1089;&#1090;&#1072;&#1085;&#1086;&#1074;&#1086;&#1082;,%20&#1079;&#1072;&#1090;&#1074;&#1077;&#1088;&#1076;&#1078;&#1077;&#1085;&#1110;%20&#1085;&#1072;&#1082;&#1072;&#1079;&#1086;&#1084;%20&#1052;&#1110;&#1085;&#1110;&#1089;&#1090;&#1077;&#1088;&#1089;&#1090;&#1074;&#1072;%20&#1077;&#1085;&#1077;&#1088;&#1075;&#1077;&#1090;&#1080;&#1082;&#1080;%20&#1090;&#1072;%20&#1074;&#1091;&#1075;&#1110;&#1083;&#1100;&#1085;&#1086;&#1111;%20&#1087;&#1088;&#1086;&#1084;&#1080;&#1089;&#1083;&#1086;&#1074;&#1086;&#1089;&#1090;&#1110;%20&#1059;&#1082;&#1088;&#1072;&#1111;&#1085;&#1080;%20&#1074;&#1110;&#1076;%2021%20&#1083;&#1080;&#1087;&#1085;&#1103;%202017%20&#1088;.%20&#8470;%20476%20(&#1076;&#1072;&#1083;&#1110;%20&#8211;%20&#1055;&#1059;&#1045;)" TargetMode="External"/><Relationship Id="rId38" Type="http://schemas.openxmlformats.org/officeDocument/2006/relationships/hyperlink" Target="https://ua-s.org/katalog-normativnih-dokumentiv/search-by-result-parameters/61396?search=%D0%94%D0%A1%D0%A2%D0%A3+EN+62305-4:2012+" TargetMode="External"/><Relationship Id="rId46" Type="http://schemas.openxmlformats.org/officeDocument/2006/relationships/hyperlink" Target="https://e-construction.gov.ua/laws_detail/3200383488549193714?doc_type=2" TargetMode="External"/><Relationship Id="rId59" Type="http://schemas.openxmlformats.org/officeDocument/2006/relationships/hyperlink" Target="https://e-construction.gov.ua/laws_detail/3200391384846566485?doc_type=2" TargetMode="External"/><Relationship Id="rId67" Type="http://schemas.openxmlformats.org/officeDocument/2006/relationships/hyperlink" Target="https://ua-s.org/katalog-normativnih-dokumentiv/search-by-result-parameters/61395?search=%D0%94%D0%A1%D0%A2%D0%A3+EN+62305-1" TargetMode="External"/><Relationship Id="rId20" Type="http://schemas.openxmlformats.org/officeDocument/2006/relationships/hyperlink" Target="https://e-construction.gov.ua/laws_detail/3260441209981634046?doc_type=2" TargetMode="External"/><Relationship Id="rId41" Type="http://schemas.openxmlformats.org/officeDocument/2006/relationships/hyperlink" Target="https://e-construction.gov.ua/laws_detail/3080029223885211423?doc_type=2" TargetMode="External"/><Relationship Id="rId54" Type="http://schemas.openxmlformats.org/officeDocument/2006/relationships/hyperlink" Target="https://e-construction.gov.ua/laws_detail/3260441209981634046?doc_type=2" TargetMode="External"/><Relationship Id="rId62" Type="http://schemas.openxmlformats.org/officeDocument/2006/relationships/hyperlink" Target="https://e-construction.gov.ua/laws_detail/3200408674656846852?doc_type=2" TargetMode="External"/><Relationship Id="rId70" Type="http://schemas.openxmlformats.org/officeDocument/2006/relationships/hyperlink" Target="https://ua-s.org/katalog-normativnih-dokumentiv/search-by-result-parameters/61396?search=%D0%94%D0%A1%D0%A2%D0%A3+EN+62305-4" TargetMode="External"/><Relationship Id="rId75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e-construction.gov.ua/laws_detail/3080029223885211423?doc_type=2" TargetMode="External"/><Relationship Id="rId28" Type="http://schemas.openxmlformats.org/officeDocument/2006/relationships/hyperlink" Target="https://e-construction.gov.ua/laws_detail/3084989669637621022?doc_type=2" TargetMode="External"/><Relationship Id="rId36" Type="http://schemas.openxmlformats.org/officeDocument/2006/relationships/hyperlink" Target="https://ua-s.org/katalog-normativnih-dokumentiv/search-by-result-parameters/12344?search=%D0%94%D0%A1%D0%A2%D0%A3+IEC+62305-2:2012+" TargetMode="External"/><Relationship Id="rId49" Type="http://schemas.openxmlformats.org/officeDocument/2006/relationships/hyperlink" Target="https://e-construction.gov.ua/laws_detail/3260441209981634046?doc_type=2" TargetMode="External"/><Relationship Id="rId57" Type="http://schemas.openxmlformats.org/officeDocument/2006/relationships/hyperlink" Target="https://e-construction.gov.ua/laws_detail/3200385397578270089?doc_type=2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e-construction.gov.ua/laws_detail/3200408674656846852?doc_type=2" TargetMode="External"/><Relationship Id="rId44" Type="http://schemas.openxmlformats.org/officeDocument/2006/relationships/hyperlink" Target="https://e-construction.gov.ua/laws_detail/3077897786360858094?doc_type=2" TargetMode="External"/><Relationship Id="rId52" Type="http://schemas.openxmlformats.org/officeDocument/2006/relationships/hyperlink" Target="https://e-construction.gov.ua/laws_detail/3200383488549193714?doc_type=2" TargetMode="External"/><Relationship Id="rId60" Type="http://schemas.openxmlformats.org/officeDocument/2006/relationships/hyperlink" Target="https://e-construction.gov.ua/laws_detail/3075022912814581025?doc_type=2" TargetMode="External"/><Relationship Id="rId65" Type="http://schemas.openxmlformats.org/officeDocument/2006/relationships/hyperlink" Target="https://ua-s.org/katalog-normativnih-dokumentiv/search-by-result-parameters/35136?search=%D0%94%D0%A1%D0%A2%D0%A3+%D0%91+%D0%92.2.5-82" TargetMode="External"/><Relationship Id="rId73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s://zakon.rada.gov.ua/laws/show/5403-17" TargetMode="External"/><Relationship Id="rId39" Type="http://schemas.openxmlformats.org/officeDocument/2006/relationships/hyperlink" Target="https://e-construction.gov.ua/laws_detail/3192355188719486804?doc_type=2" TargetMode="External"/><Relationship Id="rId34" Type="http://schemas.openxmlformats.org/officeDocument/2006/relationships/hyperlink" Target="https://ua-s.org/katalog-normativnih-dokumentiv/1308/budivelni-materialy-ta-budivnytstvo/1287/120-zovnishnii-i-vnutrishnii-zakhyst-budivel/1286/12099-inshi-standarty-stosovno-zovnishnoho-ta-vnutrishnoho-zakhystu-budivel/35136" TargetMode="External"/><Relationship Id="rId50" Type="http://schemas.openxmlformats.org/officeDocument/2006/relationships/hyperlink" Target="https://e-construction.gov.ua/laws_detail/3260441209981634046?doc_type=2" TargetMode="External"/><Relationship Id="rId55" Type="http://schemas.openxmlformats.org/officeDocument/2006/relationships/hyperlink" Target="https://e-construction.gov.ua/laws_detail/3080743763845318619?doc_type=2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5.xml"/><Relationship Id="rId2" Type="http://schemas.openxmlformats.org/officeDocument/2006/relationships/numbering" Target="numbering.xml"/><Relationship Id="rId29" Type="http://schemas.openxmlformats.org/officeDocument/2006/relationships/hyperlink" Target="https://e-construction.gov.ua/laws_detail/3074958732556240833?doc_typ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6951-746A-464D-AA11-8911C28D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4848</Words>
  <Characters>27637</Characters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2024-10-25T11:39:00Z</cp:lastPrinted>
  <dcterms:created xsi:type="dcterms:W3CDTF">2026-04-09T12:11:00Z</dcterms:created>
  <dcterms:modified xsi:type="dcterms:W3CDTF">2026-04-09T12:11:00Z</dcterms:modified>
</cp:coreProperties>
</file>