
<file path=[Content_Types].xml><?xml version="1.0" encoding="utf-8"?>
<Types xmlns="http://schemas.openxmlformats.org/package/2006/content-types">
  <Override PartName="/customXml/itemProps3.xml" ContentType="application/vnd.openxmlformats-officedocument.customXmlProperties+xml"/>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customXml/itemProps2.xml" ContentType="application/vnd.openxmlformats-officedocument.customXmlProperties+xml"/>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EF8" w:rsidRDefault="00012949" w:rsidP="00A00923">
      <w:pPr>
        <w:jc w:val="center"/>
        <w:rPr>
          <w:sz w:val="2"/>
          <w:szCs w:val="2"/>
        </w:rPr>
      </w:pPr>
      <w:r>
        <w:rPr>
          <w:noProof/>
          <w:lang w:val="ru-RU" w:eastAsia="ru-RU" w:bidi="ar-SA"/>
        </w:rPr>
        <w:drawing>
          <wp:inline distT="0" distB="0" distL="0" distR="0">
            <wp:extent cx="539750" cy="72517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stretch/>
                  </pic:blipFill>
                  <pic:spPr>
                    <a:xfrm>
                      <a:off x="0" y="0"/>
                      <a:ext cx="539750" cy="725170"/>
                    </a:xfrm>
                    <a:prstGeom prst="rect">
                      <a:avLst/>
                    </a:prstGeom>
                  </pic:spPr>
                </pic:pic>
              </a:graphicData>
            </a:graphic>
          </wp:inline>
        </w:drawing>
      </w:r>
    </w:p>
    <w:p w:rsidR="00ED1EF8" w:rsidRDefault="001D2F1E" w:rsidP="001D2F1E">
      <w:pPr>
        <w:tabs>
          <w:tab w:val="left" w:pos="4800"/>
        </w:tabs>
        <w:spacing w:after="919" w:line="1" w:lineRule="exact"/>
      </w:pPr>
      <w:r>
        <w:tab/>
      </w:r>
    </w:p>
    <w:p w:rsidR="00ED1EF8" w:rsidRDefault="00012949" w:rsidP="00A00923">
      <w:pPr>
        <w:pStyle w:val="30"/>
        <w:pBdr>
          <w:bottom w:val="thickThinSmallGap" w:sz="12" w:space="0" w:color="auto"/>
        </w:pBdr>
        <w:spacing w:after="1440"/>
      </w:pPr>
      <w:r>
        <w:t>ДЕРЖАВНІ БУДІВЕЛЬНІ НОРМИ УКРАЇНИ</w:t>
      </w:r>
    </w:p>
    <w:p w:rsidR="00ED1EF8" w:rsidRDefault="00012949" w:rsidP="00A00923">
      <w:pPr>
        <w:pStyle w:val="11"/>
        <w:keepNext/>
        <w:keepLines/>
      </w:pPr>
      <w:bookmarkStart w:id="0" w:name="bookmark0"/>
      <w:r>
        <w:t>КУЛЬТУРНО-ВИДОВИЩНІ</w:t>
      </w:r>
      <w:r>
        <w:br/>
        <w:t>ТА ДОЗВІЛЛЄВІ ЗАКЛАДИ</w:t>
      </w:r>
      <w:bookmarkEnd w:id="0"/>
    </w:p>
    <w:p w:rsidR="00ED1EF8" w:rsidRDefault="00012949" w:rsidP="00A00923">
      <w:pPr>
        <w:pStyle w:val="11"/>
        <w:keepNext/>
        <w:keepLines/>
        <w:spacing w:after="280"/>
      </w:pPr>
      <w:bookmarkStart w:id="1" w:name="bookmark2"/>
      <w:r>
        <w:t>ДБН В.2.2-16:2019</w:t>
      </w:r>
      <w:bookmarkEnd w:id="1"/>
    </w:p>
    <w:p w:rsidR="00ED1EF8" w:rsidRDefault="00012949" w:rsidP="00A00923">
      <w:pPr>
        <w:pStyle w:val="30"/>
        <w:spacing w:after="6440"/>
        <w:rPr>
          <w:sz w:val="26"/>
          <w:szCs w:val="26"/>
        </w:rPr>
      </w:pPr>
      <w:r>
        <w:rPr>
          <w:i/>
          <w:iCs/>
          <w:sz w:val="26"/>
          <w:szCs w:val="26"/>
        </w:rPr>
        <w:t>Видання офіційне</w:t>
      </w:r>
    </w:p>
    <w:p w:rsidR="00ED1EF8" w:rsidRDefault="00012949" w:rsidP="00A00923">
      <w:pPr>
        <w:pStyle w:val="20"/>
      </w:pPr>
      <w:r>
        <w:t>Київ</w:t>
      </w:r>
    </w:p>
    <w:p w:rsidR="00ED1EF8" w:rsidRDefault="00012949" w:rsidP="00A00923">
      <w:pPr>
        <w:pStyle w:val="20"/>
        <w:sectPr w:rsidR="00ED1EF8" w:rsidSect="00A00923">
          <w:headerReference w:type="even" r:id="rId12"/>
          <w:headerReference w:type="default" r:id="rId13"/>
          <w:footerReference w:type="even" r:id="rId14"/>
          <w:footerReference w:type="default" r:id="rId15"/>
          <w:headerReference w:type="first" r:id="rId16"/>
          <w:footerReference w:type="first" r:id="rId17"/>
          <w:pgSz w:w="11900" w:h="16840"/>
          <w:pgMar w:top="1134" w:right="2835" w:bottom="1140" w:left="2835" w:header="709" w:footer="709" w:gutter="0"/>
          <w:pgNumType w:start="1"/>
          <w:cols w:space="720"/>
          <w:noEndnote/>
          <w:docGrid w:linePitch="360"/>
        </w:sectPr>
      </w:pPr>
      <w:r>
        <w:t>Міністерство регіонального розвитку, будівництва</w:t>
      </w:r>
      <w:r>
        <w:br/>
        <w:t>та житлово-комунального господарства України</w:t>
      </w:r>
      <w:r>
        <w:br/>
        <w:t>2019</w:t>
      </w:r>
    </w:p>
    <w:p w:rsidR="00ED1EF8" w:rsidRDefault="00012949" w:rsidP="00A00923">
      <w:pPr>
        <w:jc w:val="center"/>
        <w:rPr>
          <w:sz w:val="2"/>
          <w:szCs w:val="2"/>
        </w:rPr>
      </w:pPr>
      <w:r>
        <w:rPr>
          <w:noProof/>
          <w:lang w:val="ru-RU" w:eastAsia="ru-RU" w:bidi="ar-SA"/>
        </w:rPr>
        <w:lastRenderedPageBreak/>
        <w:drawing>
          <wp:inline distT="0" distB="0" distL="0" distR="0">
            <wp:extent cx="539750" cy="725170"/>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stretch/>
                  </pic:blipFill>
                  <pic:spPr>
                    <a:xfrm>
                      <a:off x="0" y="0"/>
                      <a:ext cx="539750" cy="725170"/>
                    </a:xfrm>
                    <a:prstGeom prst="rect">
                      <a:avLst/>
                    </a:prstGeom>
                  </pic:spPr>
                </pic:pic>
              </a:graphicData>
            </a:graphic>
          </wp:inline>
        </w:drawing>
      </w:r>
    </w:p>
    <w:p w:rsidR="00ED1EF8" w:rsidRDefault="00ED1EF8" w:rsidP="00A00923">
      <w:pPr>
        <w:spacing w:after="919" w:line="1" w:lineRule="exact"/>
        <w:jc w:val="center"/>
      </w:pPr>
    </w:p>
    <w:p w:rsidR="00ED1EF8" w:rsidRDefault="00012949" w:rsidP="00A00923">
      <w:pPr>
        <w:pStyle w:val="30"/>
        <w:pBdr>
          <w:bottom w:val="thinThickSmallGap" w:sz="12" w:space="0" w:color="auto"/>
        </w:pBdr>
        <w:spacing w:after="1440"/>
      </w:pPr>
      <w:r>
        <w:t>ДЕРЖАВНІ БУДІВЕЛЬНІ НОРМИ УКРАЇНИ</w:t>
      </w:r>
    </w:p>
    <w:p w:rsidR="00ED1EF8" w:rsidRDefault="00012949" w:rsidP="00A00923">
      <w:pPr>
        <w:pStyle w:val="11"/>
        <w:keepNext/>
        <w:keepLines/>
      </w:pPr>
      <w:bookmarkStart w:id="2" w:name="bookmark4"/>
      <w:r>
        <w:t>КУЛЬТУРНО-ВИДОВИЩНІ</w:t>
      </w:r>
      <w:r>
        <w:br/>
        <w:t>ТА ДОЗВІЛЛЄВІ ЗАКЛАДИ</w:t>
      </w:r>
      <w:bookmarkEnd w:id="2"/>
    </w:p>
    <w:p w:rsidR="00ED1EF8" w:rsidRDefault="00012949" w:rsidP="00A00923">
      <w:pPr>
        <w:pStyle w:val="11"/>
        <w:keepNext/>
        <w:keepLines/>
        <w:spacing w:after="280"/>
      </w:pPr>
      <w:bookmarkStart w:id="3" w:name="bookmark6"/>
      <w:r>
        <w:t>ДБН В.2.2-16:2019</w:t>
      </w:r>
      <w:bookmarkEnd w:id="3"/>
    </w:p>
    <w:p w:rsidR="00ED1EF8" w:rsidRDefault="00012949" w:rsidP="00A00923">
      <w:pPr>
        <w:pStyle w:val="30"/>
        <w:spacing w:after="6740"/>
        <w:rPr>
          <w:sz w:val="26"/>
          <w:szCs w:val="26"/>
        </w:rPr>
      </w:pPr>
      <w:r>
        <w:rPr>
          <w:i/>
          <w:iCs/>
          <w:sz w:val="26"/>
          <w:szCs w:val="26"/>
        </w:rPr>
        <w:t>Видання офіційне</w:t>
      </w:r>
    </w:p>
    <w:p w:rsidR="00ED1EF8" w:rsidRDefault="00012949" w:rsidP="00A00923">
      <w:pPr>
        <w:pStyle w:val="20"/>
        <w:sectPr w:rsidR="00ED1EF8" w:rsidSect="00A00923">
          <w:pgSz w:w="11900" w:h="16840"/>
          <w:pgMar w:top="1134" w:right="2835" w:bottom="1276" w:left="2835" w:header="714" w:footer="845" w:gutter="0"/>
          <w:pgNumType w:start="3"/>
          <w:cols w:space="720"/>
          <w:noEndnote/>
          <w:docGrid w:linePitch="360"/>
        </w:sectPr>
      </w:pPr>
      <w:r>
        <w:t>Київ</w:t>
      </w:r>
      <w:r>
        <w:br/>
        <w:t>Мінрегіон України</w:t>
      </w:r>
      <w:r>
        <w:br/>
        <w:t>2019</w:t>
      </w:r>
    </w:p>
    <w:tbl>
      <w:tblPr>
        <w:tblOverlap w:val="never"/>
        <w:tblW w:w="0" w:type="auto"/>
        <w:jc w:val="center"/>
        <w:tblLayout w:type="fixed"/>
        <w:tblCellMar>
          <w:left w:w="10" w:type="dxa"/>
          <w:right w:w="10" w:type="dxa"/>
        </w:tblCellMar>
        <w:tblLook w:val="0000"/>
      </w:tblPr>
      <w:tblGrid>
        <w:gridCol w:w="1872"/>
        <w:gridCol w:w="7762"/>
      </w:tblGrid>
      <w:tr w:rsidR="00ED1EF8">
        <w:trPr>
          <w:trHeight w:hRule="exact" w:val="418"/>
          <w:jc w:val="center"/>
        </w:trPr>
        <w:tc>
          <w:tcPr>
            <w:tcW w:w="1872" w:type="dxa"/>
            <w:shd w:val="clear" w:color="auto" w:fill="auto"/>
          </w:tcPr>
          <w:p w:rsidR="00ED1EF8" w:rsidRDefault="00ED1EF8">
            <w:pPr>
              <w:rPr>
                <w:sz w:val="10"/>
                <w:szCs w:val="10"/>
              </w:rPr>
            </w:pPr>
          </w:p>
        </w:tc>
        <w:tc>
          <w:tcPr>
            <w:tcW w:w="7762" w:type="dxa"/>
            <w:shd w:val="clear" w:color="auto" w:fill="auto"/>
          </w:tcPr>
          <w:p w:rsidR="00ED1EF8" w:rsidRDefault="00012949">
            <w:pPr>
              <w:pStyle w:val="aa"/>
              <w:spacing w:line="240" w:lineRule="auto"/>
              <w:ind w:left="2200" w:firstLine="0"/>
              <w:rPr>
                <w:sz w:val="22"/>
                <w:szCs w:val="22"/>
              </w:rPr>
            </w:pPr>
            <w:r>
              <w:rPr>
                <w:b/>
                <w:bCs/>
                <w:sz w:val="22"/>
                <w:szCs w:val="22"/>
              </w:rPr>
              <w:t>ПЕРЕДМОВА</w:t>
            </w:r>
          </w:p>
        </w:tc>
      </w:tr>
      <w:tr w:rsidR="00ED1EF8">
        <w:trPr>
          <w:trHeight w:hRule="exact" w:val="715"/>
          <w:jc w:val="center"/>
        </w:trPr>
        <w:tc>
          <w:tcPr>
            <w:tcW w:w="1872" w:type="dxa"/>
            <w:shd w:val="clear" w:color="auto" w:fill="auto"/>
            <w:vAlign w:val="center"/>
          </w:tcPr>
          <w:p w:rsidR="00ED1EF8" w:rsidRDefault="00012949">
            <w:pPr>
              <w:pStyle w:val="aa"/>
              <w:spacing w:line="240" w:lineRule="auto"/>
              <w:ind w:firstLine="0"/>
            </w:pPr>
            <w:r>
              <w:t>РОЗРОБЛЕНО:</w:t>
            </w:r>
          </w:p>
        </w:tc>
        <w:tc>
          <w:tcPr>
            <w:tcW w:w="7762" w:type="dxa"/>
            <w:shd w:val="clear" w:color="auto" w:fill="auto"/>
            <w:vAlign w:val="bottom"/>
          </w:tcPr>
          <w:p w:rsidR="00ED1EF8" w:rsidRDefault="00012949">
            <w:pPr>
              <w:pStyle w:val="aa"/>
              <w:spacing w:line="271" w:lineRule="auto"/>
              <w:ind w:left="240" w:firstLine="0"/>
            </w:pPr>
            <w:r>
              <w:t>Публічне акціонерне товариство "Український зональний науково-дослідний і проектний інститут по цивільному будівництву" (ПАТ "КИЇВЗНДІЕП")</w:t>
            </w:r>
          </w:p>
        </w:tc>
      </w:tr>
      <w:tr w:rsidR="00ED1EF8">
        <w:trPr>
          <w:trHeight w:hRule="exact" w:val="850"/>
          <w:jc w:val="center"/>
        </w:trPr>
        <w:tc>
          <w:tcPr>
            <w:tcW w:w="1872" w:type="dxa"/>
            <w:shd w:val="clear" w:color="auto" w:fill="auto"/>
          </w:tcPr>
          <w:p w:rsidR="00ED1EF8" w:rsidRDefault="00012949">
            <w:pPr>
              <w:pStyle w:val="aa"/>
              <w:spacing w:line="240" w:lineRule="auto"/>
              <w:ind w:firstLine="0"/>
            </w:pPr>
            <w:r>
              <w:t>РОЗРОБНИКИ:</w:t>
            </w:r>
          </w:p>
        </w:tc>
        <w:tc>
          <w:tcPr>
            <w:tcW w:w="7762" w:type="dxa"/>
            <w:shd w:val="clear" w:color="auto" w:fill="auto"/>
            <w:vAlign w:val="bottom"/>
          </w:tcPr>
          <w:p w:rsidR="00ED1EF8" w:rsidRDefault="00012949">
            <w:pPr>
              <w:pStyle w:val="aa"/>
              <w:spacing w:line="240" w:lineRule="auto"/>
              <w:ind w:left="240" w:firstLine="0"/>
            </w:pPr>
            <w:r>
              <w:rPr>
                <w:b/>
                <w:bCs/>
              </w:rPr>
              <w:t>В. Куцевич</w:t>
            </w:r>
            <w:r>
              <w:t xml:space="preserve">, д-р архіт. (науковий керівник); </w:t>
            </w:r>
            <w:r>
              <w:rPr>
                <w:b/>
                <w:bCs/>
              </w:rPr>
              <w:t xml:space="preserve">Б. Губов; </w:t>
            </w:r>
            <w:r>
              <w:rPr>
                <w:b/>
                <w:bCs/>
                <w:lang w:val="ru-RU" w:eastAsia="ru-RU" w:bidi="ru-RU"/>
              </w:rPr>
              <w:t>О. Пащенко;</w:t>
            </w:r>
          </w:p>
          <w:p w:rsidR="00ED1EF8" w:rsidRDefault="00012949">
            <w:pPr>
              <w:pStyle w:val="aa"/>
              <w:spacing w:line="240" w:lineRule="auto"/>
              <w:ind w:left="240" w:firstLine="0"/>
            </w:pPr>
            <w:r>
              <w:rPr>
                <w:b/>
                <w:bCs/>
                <w:lang w:val="en-US" w:eastAsia="en-US" w:bidi="en-US"/>
              </w:rPr>
              <w:t>I</w:t>
            </w:r>
            <w:r>
              <w:rPr>
                <w:b/>
                <w:bCs/>
              </w:rPr>
              <w:t xml:space="preserve">. Чернядьєва; В. </w:t>
            </w:r>
            <w:r>
              <w:rPr>
                <w:b/>
                <w:bCs/>
                <w:lang w:val="ru-RU" w:eastAsia="ru-RU" w:bidi="ru-RU"/>
              </w:rPr>
              <w:t xml:space="preserve">Бельчиков; </w:t>
            </w:r>
            <w:r>
              <w:rPr>
                <w:b/>
                <w:bCs/>
              </w:rPr>
              <w:t>Т. Іокова; В. Ніжник</w:t>
            </w:r>
            <w:r>
              <w:t xml:space="preserve">, канд. </w:t>
            </w:r>
            <w:r>
              <w:rPr>
                <w:lang w:val="ru-RU" w:eastAsia="ru-RU" w:bidi="ru-RU"/>
              </w:rPr>
              <w:t xml:space="preserve">техн. </w:t>
            </w:r>
            <w:r>
              <w:t>наук;</w:t>
            </w:r>
          </w:p>
          <w:p w:rsidR="00ED1EF8" w:rsidRDefault="00012949">
            <w:pPr>
              <w:pStyle w:val="aa"/>
              <w:spacing w:line="240" w:lineRule="auto"/>
              <w:ind w:left="240" w:firstLine="0"/>
            </w:pPr>
            <w:r>
              <w:rPr>
                <w:b/>
                <w:bCs/>
              </w:rPr>
              <w:t>Р. Уханський</w:t>
            </w:r>
            <w:r>
              <w:t xml:space="preserve">, канд. </w:t>
            </w:r>
            <w:r>
              <w:rPr>
                <w:lang w:val="ru-RU" w:eastAsia="ru-RU" w:bidi="ru-RU"/>
              </w:rPr>
              <w:t xml:space="preserve">техн. </w:t>
            </w:r>
            <w:r>
              <w:t xml:space="preserve">наук; </w:t>
            </w:r>
            <w:r>
              <w:rPr>
                <w:b/>
                <w:bCs/>
              </w:rPr>
              <w:t>Л. Філатова</w:t>
            </w:r>
          </w:p>
        </w:tc>
      </w:tr>
      <w:tr w:rsidR="00ED1EF8">
        <w:trPr>
          <w:trHeight w:hRule="exact" w:val="2290"/>
          <w:jc w:val="center"/>
        </w:trPr>
        <w:tc>
          <w:tcPr>
            <w:tcW w:w="1872" w:type="dxa"/>
            <w:shd w:val="clear" w:color="auto" w:fill="auto"/>
          </w:tcPr>
          <w:p w:rsidR="00ED1EF8" w:rsidRDefault="00012949">
            <w:pPr>
              <w:pStyle w:val="aa"/>
              <w:spacing w:line="240" w:lineRule="auto"/>
              <w:ind w:firstLine="0"/>
            </w:pPr>
            <w:r>
              <w:t>ЗА УЧАСТЮ:</w:t>
            </w:r>
          </w:p>
        </w:tc>
        <w:tc>
          <w:tcPr>
            <w:tcW w:w="7762" w:type="dxa"/>
            <w:shd w:val="clear" w:color="auto" w:fill="auto"/>
            <w:vAlign w:val="center"/>
          </w:tcPr>
          <w:p w:rsidR="00ED1EF8" w:rsidRDefault="00012949">
            <w:pPr>
              <w:pStyle w:val="aa"/>
              <w:spacing w:line="271" w:lineRule="auto"/>
              <w:ind w:left="240" w:firstLine="0"/>
            </w:pPr>
            <w:r>
              <w:t>Український науково-дослідний інститут цивільного захисту (</w:t>
            </w:r>
            <w:r>
              <w:rPr>
                <w:b/>
                <w:bCs/>
              </w:rPr>
              <w:t>Я. Балло</w:t>
            </w:r>
            <w:r>
              <w:t xml:space="preserve">, канд. </w:t>
            </w:r>
            <w:r>
              <w:rPr>
                <w:lang w:val="ru-RU" w:eastAsia="ru-RU" w:bidi="ru-RU"/>
              </w:rPr>
              <w:t xml:space="preserve">техн. </w:t>
            </w:r>
            <w:r>
              <w:t>наук);</w:t>
            </w:r>
          </w:p>
          <w:p w:rsidR="00ED1EF8" w:rsidRDefault="00012949">
            <w:pPr>
              <w:pStyle w:val="aa"/>
              <w:spacing w:line="271" w:lineRule="auto"/>
              <w:ind w:left="240" w:firstLine="0"/>
            </w:pPr>
            <w:r>
              <w:t>ДП "Державний науково-дослідний інститут будівельних конструкцій"</w:t>
            </w:r>
          </w:p>
          <w:p w:rsidR="00ED1EF8" w:rsidRDefault="00012949">
            <w:pPr>
              <w:pStyle w:val="aa"/>
              <w:spacing w:line="271" w:lineRule="auto"/>
              <w:ind w:left="240" w:firstLine="0"/>
            </w:pPr>
            <w:r>
              <w:t>(</w:t>
            </w:r>
            <w:r>
              <w:rPr>
                <w:b/>
                <w:bCs/>
              </w:rPr>
              <w:t>Є. Фаренюк</w:t>
            </w:r>
            <w:r>
              <w:t xml:space="preserve">, канд. </w:t>
            </w:r>
            <w:r>
              <w:rPr>
                <w:lang w:val="ru-RU" w:eastAsia="ru-RU" w:bidi="ru-RU"/>
              </w:rPr>
              <w:t xml:space="preserve">техн. </w:t>
            </w:r>
            <w:r>
              <w:t xml:space="preserve">наук; </w:t>
            </w:r>
            <w:r>
              <w:rPr>
                <w:b/>
                <w:bCs/>
              </w:rPr>
              <w:t>М. Трохименко</w:t>
            </w:r>
            <w:r>
              <w:t>)</w:t>
            </w:r>
          </w:p>
          <w:p w:rsidR="00ED1EF8" w:rsidRDefault="00012949">
            <w:pPr>
              <w:pStyle w:val="aa"/>
              <w:spacing w:line="271" w:lineRule="auto"/>
              <w:ind w:left="240" w:firstLine="0"/>
            </w:pPr>
            <w:r>
              <w:t xml:space="preserve">КНУБА </w:t>
            </w:r>
            <w:r>
              <w:rPr>
                <w:lang w:val="ru-RU" w:eastAsia="ru-RU" w:bidi="ru-RU"/>
              </w:rPr>
              <w:t>(</w:t>
            </w:r>
            <w:r>
              <w:rPr>
                <w:b/>
                <w:bCs/>
                <w:lang w:val="ru-RU" w:eastAsia="ru-RU" w:bidi="ru-RU"/>
              </w:rPr>
              <w:t xml:space="preserve">О. </w:t>
            </w:r>
            <w:r>
              <w:rPr>
                <w:b/>
                <w:bCs/>
              </w:rPr>
              <w:t>Сергейчук</w:t>
            </w:r>
            <w:r>
              <w:t xml:space="preserve">, </w:t>
            </w:r>
            <w:r>
              <w:rPr>
                <w:lang w:val="ru-RU" w:eastAsia="ru-RU" w:bidi="ru-RU"/>
              </w:rPr>
              <w:t xml:space="preserve">д-р техн. </w:t>
            </w:r>
            <w:r>
              <w:t xml:space="preserve">наук; </w:t>
            </w:r>
            <w:r>
              <w:rPr>
                <w:b/>
                <w:bCs/>
              </w:rPr>
              <w:t>Ю. Козак</w:t>
            </w:r>
            <w:r>
              <w:t>)</w:t>
            </w:r>
          </w:p>
          <w:p w:rsidR="00ED1EF8" w:rsidRDefault="00012949">
            <w:pPr>
              <w:pStyle w:val="aa"/>
              <w:spacing w:line="271" w:lineRule="auto"/>
              <w:ind w:left="240" w:firstLine="0"/>
            </w:pPr>
            <w:r>
              <w:t>ТК 104 "Ліфти, ескалатори та пасажирські конвеєри" (</w:t>
            </w:r>
            <w:r>
              <w:rPr>
                <w:b/>
                <w:bCs/>
              </w:rPr>
              <w:t xml:space="preserve">В. </w:t>
            </w:r>
            <w:r>
              <w:rPr>
                <w:b/>
                <w:bCs/>
                <w:lang w:val="ru-RU" w:eastAsia="ru-RU" w:bidi="ru-RU"/>
              </w:rPr>
              <w:t>Величко</w:t>
            </w:r>
            <w:r>
              <w:rPr>
                <w:lang w:val="ru-RU" w:eastAsia="ru-RU" w:bidi="ru-RU"/>
              </w:rPr>
              <w:t>)</w:t>
            </w:r>
          </w:p>
          <w:p w:rsidR="00ED1EF8" w:rsidRDefault="00012949">
            <w:pPr>
              <w:pStyle w:val="aa"/>
              <w:spacing w:line="271" w:lineRule="auto"/>
              <w:ind w:firstLine="240"/>
            </w:pPr>
            <w:r>
              <w:rPr>
                <w:lang w:val="en-US" w:eastAsia="en-US" w:bidi="en-US"/>
              </w:rPr>
              <w:t xml:space="preserve">"Acoustic Group" </w:t>
            </w:r>
            <w:r>
              <w:t>(</w:t>
            </w:r>
            <w:r>
              <w:rPr>
                <w:b/>
                <w:bCs/>
              </w:rPr>
              <w:t>Є. Фридліб</w:t>
            </w:r>
            <w:r>
              <w:t>)</w:t>
            </w:r>
          </w:p>
          <w:p w:rsidR="00ED1EF8" w:rsidRDefault="00012949">
            <w:pPr>
              <w:pStyle w:val="aa"/>
              <w:spacing w:line="271" w:lineRule="auto"/>
              <w:ind w:firstLine="240"/>
            </w:pPr>
            <w:r>
              <w:rPr>
                <w:lang w:val="en-US" w:eastAsia="en-US" w:bidi="en-US"/>
              </w:rPr>
              <w:t xml:space="preserve">"Sound House Pro ltd" </w:t>
            </w:r>
            <w:r>
              <w:t>(</w:t>
            </w:r>
            <w:r>
              <w:rPr>
                <w:b/>
                <w:bCs/>
              </w:rPr>
              <w:t>А. Гарькавий</w:t>
            </w:r>
            <w:r>
              <w:t>)</w:t>
            </w:r>
          </w:p>
        </w:tc>
      </w:tr>
      <w:tr w:rsidR="00ED1EF8">
        <w:trPr>
          <w:trHeight w:hRule="exact" w:val="1392"/>
          <w:jc w:val="center"/>
        </w:trPr>
        <w:tc>
          <w:tcPr>
            <w:tcW w:w="1872" w:type="dxa"/>
            <w:shd w:val="clear" w:color="auto" w:fill="auto"/>
          </w:tcPr>
          <w:p w:rsidR="00ED1EF8" w:rsidRDefault="00012949">
            <w:pPr>
              <w:pStyle w:val="aa"/>
              <w:spacing w:line="240" w:lineRule="auto"/>
              <w:ind w:firstLine="0"/>
            </w:pPr>
            <w:r>
              <w:t>ПОГОДЖЕНО:</w:t>
            </w:r>
          </w:p>
        </w:tc>
        <w:tc>
          <w:tcPr>
            <w:tcW w:w="7762" w:type="dxa"/>
            <w:shd w:val="clear" w:color="auto" w:fill="auto"/>
            <w:vAlign w:val="bottom"/>
          </w:tcPr>
          <w:p w:rsidR="00ED1EF8" w:rsidRDefault="00012949">
            <w:pPr>
              <w:pStyle w:val="aa"/>
              <w:spacing w:line="240" w:lineRule="auto"/>
              <w:ind w:firstLine="240"/>
            </w:pPr>
            <w:r>
              <w:t>Міністерство культури України (лист від 01.03.2019 № 642/9-1/14-19)</w:t>
            </w:r>
          </w:p>
          <w:p w:rsidR="00ED1EF8" w:rsidRDefault="00012949">
            <w:pPr>
              <w:pStyle w:val="aa"/>
              <w:spacing w:line="240" w:lineRule="auto"/>
              <w:ind w:firstLine="240"/>
            </w:pPr>
            <w:r>
              <w:t>Міністерство охорони здоров’я України</w:t>
            </w:r>
          </w:p>
          <w:p w:rsidR="00ED1EF8" w:rsidRDefault="00012949">
            <w:pPr>
              <w:pStyle w:val="aa"/>
              <w:spacing w:line="240" w:lineRule="auto"/>
              <w:ind w:firstLine="240"/>
            </w:pPr>
            <w:r>
              <w:t>(лист від 07.03.2019 № 26.1-16/431-19/6146)</w:t>
            </w:r>
          </w:p>
          <w:p w:rsidR="00ED1EF8" w:rsidRDefault="00012949">
            <w:pPr>
              <w:pStyle w:val="aa"/>
              <w:spacing w:line="240" w:lineRule="auto"/>
              <w:ind w:firstLine="240"/>
            </w:pPr>
            <w:r>
              <w:t>Державна служба України з надзвичайних ситуацій</w:t>
            </w:r>
          </w:p>
          <w:p w:rsidR="00ED1EF8" w:rsidRDefault="00012949">
            <w:pPr>
              <w:pStyle w:val="aa"/>
              <w:spacing w:line="240" w:lineRule="auto"/>
              <w:ind w:firstLine="240"/>
            </w:pPr>
            <w:r>
              <w:t>(лист від 12.03.2019 № 01-3806/261)</w:t>
            </w:r>
          </w:p>
        </w:tc>
      </w:tr>
      <w:tr w:rsidR="00ED1EF8">
        <w:trPr>
          <w:trHeight w:hRule="exact" w:val="595"/>
          <w:jc w:val="center"/>
        </w:trPr>
        <w:tc>
          <w:tcPr>
            <w:tcW w:w="1872" w:type="dxa"/>
            <w:shd w:val="clear" w:color="auto" w:fill="auto"/>
          </w:tcPr>
          <w:p w:rsidR="00ED1EF8" w:rsidRDefault="00012949">
            <w:pPr>
              <w:pStyle w:val="aa"/>
              <w:spacing w:line="240" w:lineRule="auto"/>
              <w:ind w:firstLine="0"/>
            </w:pPr>
            <w:r>
              <w:t>ВНЕСЕНО:</w:t>
            </w:r>
          </w:p>
        </w:tc>
        <w:tc>
          <w:tcPr>
            <w:tcW w:w="7762" w:type="dxa"/>
            <w:shd w:val="clear" w:color="auto" w:fill="auto"/>
            <w:vAlign w:val="center"/>
          </w:tcPr>
          <w:p w:rsidR="00ED1EF8" w:rsidRDefault="00012949">
            <w:pPr>
              <w:pStyle w:val="aa"/>
              <w:spacing w:line="271" w:lineRule="auto"/>
              <w:ind w:left="240" w:firstLine="0"/>
            </w:pPr>
            <w:r>
              <w:t>Департамент з питань проектування об’єктів будівництва, технічного регулювання та науково-технічного розвитку Мінрегіону України</w:t>
            </w:r>
          </w:p>
        </w:tc>
      </w:tr>
      <w:tr w:rsidR="00ED1EF8">
        <w:trPr>
          <w:trHeight w:hRule="exact" w:val="1618"/>
          <w:jc w:val="center"/>
        </w:trPr>
        <w:tc>
          <w:tcPr>
            <w:tcW w:w="1872" w:type="dxa"/>
            <w:shd w:val="clear" w:color="auto" w:fill="auto"/>
          </w:tcPr>
          <w:p w:rsidR="00ED1EF8" w:rsidRDefault="00012949">
            <w:pPr>
              <w:pStyle w:val="aa"/>
              <w:spacing w:line="271" w:lineRule="auto"/>
              <w:ind w:firstLine="0"/>
            </w:pPr>
            <w:r>
              <w:t>ЗАТВЕРДЖЕНО</w:t>
            </w:r>
          </w:p>
          <w:p w:rsidR="00ED1EF8" w:rsidRDefault="00012949">
            <w:pPr>
              <w:pStyle w:val="aa"/>
              <w:spacing w:line="271" w:lineRule="auto"/>
              <w:ind w:firstLine="0"/>
            </w:pPr>
            <w:r>
              <w:t>ТА НАДАНО ЧИННОСТІ:</w:t>
            </w:r>
          </w:p>
        </w:tc>
        <w:tc>
          <w:tcPr>
            <w:tcW w:w="7762" w:type="dxa"/>
            <w:shd w:val="clear" w:color="auto" w:fill="auto"/>
            <w:vAlign w:val="center"/>
          </w:tcPr>
          <w:p w:rsidR="00ED1EF8" w:rsidRDefault="00012949">
            <w:pPr>
              <w:pStyle w:val="aa"/>
              <w:spacing w:line="271" w:lineRule="auto"/>
              <w:ind w:left="240" w:firstLine="0"/>
            </w:pPr>
            <w:r>
              <w:t>Наказ Міністерства регіонального розвитку, будівництва та житлово-кому</w:t>
            </w:r>
            <w:r>
              <w:softHyphen/>
              <w:t>нального господарства України № 85 від 26.03.2019 р.</w:t>
            </w:r>
          </w:p>
          <w:p w:rsidR="00ED1EF8" w:rsidRDefault="00012949">
            <w:pPr>
              <w:pStyle w:val="aa"/>
              <w:spacing w:line="271" w:lineRule="auto"/>
              <w:ind w:left="240" w:firstLine="0"/>
            </w:pPr>
            <w:r>
              <w:t>з першого числа місяця, що настає через 90 днів з дня їх опублікування в офіційному друкованому виданні Міністерства "Інформаційний бюлетень Міністерства регіонального розвитку, будівництва та житлово-комунального господарства України" (з 2019-11-01)</w:t>
            </w:r>
          </w:p>
        </w:tc>
      </w:tr>
      <w:tr w:rsidR="00ED1EF8">
        <w:trPr>
          <w:trHeight w:hRule="exact" w:val="533"/>
          <w:jc w:val="center"/>
        </w:trPr>
        <w:tc>
          <w:tcPr>
            <w:tcW w:w="1872" w:type="dxa"/>
            <w:shd w:val="clear" w:color="auto" w:fill="auto"/>
          </w:tcPr>
          <w:p w:rsidR="00ED1EF8" w:rsidRDefault="00012949">
            <w:pPr>
              <w:pStyle w:val="aa"/>
              <w:spacing w:line="240" w:lineRule="auto"/>
              <w:ind w:firstLine="0"/>
            </w:pPr>
            <w:r>
              <w:t>НА ЗАМІНУ:</w:t>
            </w:r>
          </w:p>
        </w:tc>
        <w:tc>
          <w:tcPr>
            <w:tcW w:w="7762" w:type="dxa"/>
            <w:shd w:val="clear" w:color="auto" w:fill="auto"/>
            <w:vAlign w:val="bottom"/>
          </w:tcPr>
          <w:p w:rsidR="00ED1EF8" w:rsidRDefault="00012949">
            <w:pPr>
              <w:pStyle w:val="aa"/>
              <w:spacing w:line="271" w:lineRule="auto"/>
              <w:ind w:left="240" w:firstLine="0"/>
            </w:pPr>
            <w:r>
              <w:t>ДБН В.2.2-16-2005 "Будинки і споруди. Культурно-видовищні та дозвіллєві заклади"</w:t>
            </w:r>
          </w:p>
        </w:tc>
      </w:tr>
    </w:tbl>
    <w:p w:rsidR="00ED1EF8" w:rsidRDefault="00ED1EF8">
      <w:pPr>
        <w:spacing w:after="3819" w:line="1" w:lineRule="exact"/>
      </w:pPr>
    </w:p>
    <w:p w:rsidR="00ED1EF8" w:rsidRDefault="00012949">
      <w:pPr>
        <w:pStyle w:val="24"/>
        <w:keepNext/>
        <w:keepLines/>
        <w:spacing w:after="880" w:line="240" w:lineRule="auto"/>
        <w:ind w:firstLine="0"/>
        <w:jc w:val="right"/>
      </w:pPr>
      <w:bookmarkStart w:id="4" w:name="bookmark8"/>
      <w:r>
        <w:t xml:space="preserve">Мінрегіон України, </w:t>
      </w:r>
      <w:r w:rsidRPr="006000B2">
        <w:rPr>
          <w:lang w:eastAsia="ru-RU" w:bidi="ru-RU"/>
        </w:rPr>
        <w:t>2019</w:t>
      </w:r>
      <w:bookmarkEnd w:id="4"/>
    </w:p>
    <w:p w:rsidR="00ED1EF8" w:rsidRDefault="00012949">
      <w:pPr>
        <w:pStyle w:val="1"/>
        <w:spacing w:line="271" w:lineRule="auto"/>
        <w:ind w:firstLine="0"/>
        <w:jc w:val="center"/>
      </w:pPr>
      <w:r>
        <w:t>Видавець нормативних документів у галузі будівництва</w:t>
      </w:r>
      <w:r>
        <w:br/>
        <w:t>промисловості будівельних матеріалів Мінрегіону України</w:t>
      </w:r>
    </w:p>
    <w:p w:rsidR="00ED1EF8" w:rsidRDefault="00012949">
      <w:pPr>
        <w:pStyle w:val="1"/>
        <w:spacing w:line="271" w:lineRule="auto"/>
        <w:ind w:firstLine="0"/>
        <w:jc w:val="center"/>
      </w:pPr>
      <w:r>
        <w:rPr>
          <w:b/>
          <w:bCs/>
        </w:rPr>
        <w:t>Державне підприємство "Укрархбудінформ"</w:t>
      </w:r>
      <w:r>
        <w:br w:type="page"/>
      </w:r>
    </w:p>
    <w:p w:rsidR="00ED1EF8" w:rsidRDefault="00012949">
      <w:pPr>
        <w:pStyle w:val="24"/>
        <w:keepNext/>
        <w:keepLines/>
        <w:spacing w:after="80" w:line="259" w:lineRule="auto"/>
        <w:ind w:left="4460" w:firstLine="0"/>
        <w:rPr>
          <w:sz w:val="22"/>
          <w:szCs w:val="22"/>
        </w:rPr>
      </w:pPr>
      <w:bookmarkStart w:id="5" w:name="bookmark10"/>
      <w:r>
        <w:rPr>
          <w:sz w:val="22"/>
          <w:szCs w:val="22"/>
        </w:rPr>
        <w:lastRenderedPageBreak/>
        <w:t>ЗМІСТ</w:t>
      </w:r>
      <w:bookmarkEnd w:id="5"/>
    </w:p>
    <w:p w:rsidR="00ED1EF8" w:rsidRDefault="00012949" w:rsidP="003F5AEC">
      <w:pPr>
        <w:pStyle w:val="1"/>
        <w:spacing w:line="286" w:lineRule="auto"/>
        <w:ind w:firstLine="0"/>
        <w:jc w:val="center"/>
      </w:pPr>
      <w:r>
        <w:rPr>
          <w:lang w:val="en-US" w:eastAsia="en-US" w:bidi="en-US"/>
        </w:rPr>
        <w:t>C</w:t>
      </w:r>
      <w:r w:rsidRPr="006000B2">
        <w:rPr>
          <w:lang w:val="ru-RU" w:eastAsia="en-US" w:bidi="en-US"/>
        </w:rPr>
        <w:t>.</w:t>
      </w:r>
    </w:p>
    <w:p w:rsidR="00ED1EF8" w:rsidRDefault="00937210">
      <w:pPr>
        <w:pStyle w:val="a8"/>
        <w:numPr>
          <w:ilvl w:val="0"/>
          <w:numId w:val="2"/>
        </w:numPr>
        <w:tabs>
          <w:tab w:val="left" w:pos="370"/>
          <w:tab w:val="left" w:pos="384"/>
          <w:tab w:val="right" w:leader="dot" w:pos="9454"/>
        </w:tabs>
        <w:jc w:val="both"/>
      </w:pPr>
      <w:r>
        <w:fldChar w:fldCharType="begin"/>
      </w:r>
      <w:r w:rsidR="00012949">
        <w:instrText xml:space="preserve"> TOC \o "1-5" \h \z </w:instrText>
      </w:r>
      <w:r>
        <w:fldChar w:fldCharType="separate"/>
      </w:r>
      <w:hyperlink w:anchor="bookmark12" w:tooltip="Current Document">
        <w:r w:rsidR="00012949">
          <w:rPr>
            <w:lang w:val="ru-RU" w:eastAsia="ru-RU" w:bidi="ru-RU"/>
          </w:rPr>
          <w:t xml:space="preserve">СФЕРА </w:t>
        </w:r>
        <w:r w:rsidR="00012949">
          <w:t>ЗАСТОСУВАННЯ</w:t>
        </w:r>
        <w:r w:rsidR="00012949">
          <w:rPr>
            <w:lang w:val="ru-RU" w:eastAsia="ru-RU" w:bidi="ru-RU"/>
          </w:rPr>
          <w:tab/>
          <w:t>1</w:t>
        </w:r>
      </w:hyperlink>
    </w:p>
    <w:p w:rsidR="00ED1EF8" w:rsidRDefault="00937210">
      <w:pPr>
        <w:pStyle w:val="a8"/>
        <w:numPr>
          <w:ilvl w:val="0"/>
          <w:numId w:val="2"/>
        </w:numPr>
        <w:tabs>
          <w:tab w:val="left" w:pos="370"/>
          <w:tab w:val="left" w:pos="384"/>
          <w:tab w:val="right" w:leader="dot" w:pos="9454"/>
        </w:tabs>
        <w:jc w:val="both"/>
      </w:pPr>
      <w:hyperlink w:anchor="bookmark14" w:tooltip="Current Document">
        <w:r w:rsidR="00012949">
          <w:t>НОРМАТИВНІ ПОСИЛАННЯ</w:t>
        </w:r>
        <w:r w:rsidR="00012949">
          <w:tab/>
          <w:t>2</w:t>
        </w:r>
      </w:hyperlink>
    </w:p>
    <w:p w:rsidR="00ED1EF8" w:rsidRDefault="00937210">
      <w:pPr>
        <w:pStyle w:val="a8"/>
        <w:numPr>
          <w:ilvl w:val="0"/>
          <w:numId w:val="2"/>
        </w:numPr>
        <w:tabs>
          <w:tab w:val="left" w:pos="370"/>
          <w:tab w:val="left" w:pos="384"/>
          <w:tab w:val="right" w:leader="dot" w:pos="9454"/>
        </w:tabs>
        <w:jc w:val="both"/>
      </w:pPr>
      <w:hyperlink w:anchor="bookmark16" w:tooltip="Current Document">
        <w:r w:rsidR="00012949">
          <w:t>ТЕРМІНИ ТА ВИЗНАЧЕННЯ ПОНЯТЬ</w:t>
        </w:r>
        <w:r w:rsidR="00012949">
          <w:tab/>
          <w:t>5</w:t>
        </w:r>
      </w:hyperlink>
    </w:p>
    <w:p w:rsidR="00ED1EF8" w:rsidRDefault="00937210">
      <w:pPr>
        <w:pStyle w:val="a8"/>
        <w:numPr>
          <w:ilvl w:val="0"/>
          <w:numId w:val="2"/>
        </w:numPr>
        <w:tabs>
          <w:tab w:val="left" w:pos="370"/>
          <w:tab w:val="left" w:pos="384"/>
          <w:tab w:val="right" w:leader="dot" w:pos="9454"/>
        </w:tabs>
        <w:jc w:val="both"/>
      </w:pPr>
      <w:hyperlink w:anchor="bookmark108" w:tooltip="Current Document">
        <w:r w:rsidR="00012949">
          <w:t>ЗАГАЛЬНІ ПОЛОЖЕННЯ</w:t>
        </w:r>
        <w:r w:rsidR="00012949">
          <w:tab/>
          <w:t>8</w:t>
        </w:r>
      </w:hyperlink>
    </w:p>
    <w:p w:rsidR="00ED1EF8" w:rsidRDefault="00937210">
      <w:pPr>
        <w:pStyle w:val="a8"/>
        <w:numPr>
          <w:ilvl w:val="0"/>
          <w:numId w:val="2"/>
        </w:numPr>
        <w:tabs>
          <w:tab w:val="left" w:pos="370"/>
          <w:tab w:val="left" w:pos="384"/>
          <w:tab w:val="right" w:leader="dot" w:pos="9454"/>
        </w:tabs>
        <w:jc w:val="both"/>
      </w:pPr>
      <w:hyperlink w:anchor="bookmark110" w:tooltip="Current Document">
        <w:r w:rsidR="00012949">
          <w:t xml:space="preserve">ВИМОГИ ДО ЗЕМЕЛЬНИХ ДІЛЯНОК </w:t>
        </w:r>
        <w:r w:rsidR="00012949">
          <w:tab/>
          <w:t>9</w:t>
        </w:r>
      </w:hyperlink>
    </w:p>
    <w:p w:rsidR="00ED1EF8" w:rsidRDefault="00012949">
      <w:pPr>
        <w:pStyle w:val="a8"/>
        <w:numPr>
          <w:ilvl w:val="0"/>
          <w:numId w:val="2"/>
        </w:numPr>
        <w:tabs>
          <w:tab w:val="left" w:pos="370"/>
          <w:tab w:val="left" w:pos="384"/>
          <w:tab w:val="right" w:leader="dot" w:pos="9454"/>
        </w:tabs>
        <w:jc w:val="both"/>
      </w:pPr>
      <w:r>
        <w:t>ОБ’ЄМНО-ПЛАНУВАЛЬНІ РІШЕННЯ</w:t>
      </w:r>
      <w:r>
        <w:tab/>
        <w:t>10</w:t>
      </w:r>
    </w:p>
    <w:p w:rsidR="00ED1EF8" w:rsidRDefault="00937210">
      <w:pPr>
        <w:pStyle w:val="a8"/>
        <w:numPr>
          <w:ilvl w:val="1"/>
          <w:numId w:val="2"/>
        </w:numPr>
        <w:tabs>
          <w:tab w:val="left" w:pos="1036"/>
          <w:tab w:val="left" w:pos="1044"/>
          <w:tab w:val="right" w:leader="dot" w:pos="9454"/>
        </w:tabs>
        <w:ind w:firstLine="420"/>
        <w:jc w:val="both"/>
      </w:pPr>
      <w:hyperlink w:anchor="bookmark112" w:tooltip="Current Document">
        <w:r w:rsidR="00012949">
          <w:t>Загальні вимоги</w:t>
        </w:r>
        <w:r w:rsidR="00012949">
          <w:tab/>
          <w:t>10</w:t>
        </w:r>
      </w:hyperlink>
    </w:p>
    <w:p w:rsidR="00ED1EF8" w:rsidRDefault="00937210">
      <w:pPr>
        <w:pStyle w:val="a8"/>
        <w:numPr>
          <w:ilvl w:val="1"/>
          <w:numId w:val="2"/>
        </w:numPr>
        <w:tabs>
          <w:tab w:val="left" w:pos="1036"/>
          <w:tab w:val="left" w:pos="1044"/>
          <w:tab w:val="right" w:leader="dot" w:pos="9454"/>
        </w:tabs>
        <w:ind w:firstLine="420"/>
        <w:jc w:val="both"/>
      </w:pPr>
      <w:hyperlink w:anchor="bookmark114" w:tooltip="Current Document">
        <w:r w:rsidR="00012949">
          <w:t xml:space="preserve">Приміщення комплексу для глядачів </w:t>
        </w:r>
        <w:r w:rsidR="00012949">
          <w:tab/>
          <w:t>10</w:t>
        </w:r>
      </w:hyperlink>
    </w:p>
    <w:p w:rsidR="00ED1EF8" w:rsidRDefault="00012949">
      <w:pPr>
        <w:pStyle w:val="a8"/>
        <w:numPr>
          <w:ilvl w:val="1"/>
          <w:numId w:val="2"/>
        </w:numPr>
        <w:tabs>
          <w:tab w:val="left" w:pos="1036"/>
          <w:tab w:val="left" w:pos="1044"/>
          <w:tab w:val="right" w:leader="dot" w:pos="9454"/>
        </w:tabs>
        <w:ind w:firstLine="420"/>
        <w:jc w:val="both"/>
      </w:pPr>
      <w:r>
        <w:t>Приміщення демонстраційного комплексу</w:t>
      </w:r>
      <w:r>
        <w:tab/>
        <w:t>11</w:t>
      </w:r>
    </w:p>
    <w:p w:rsidR="00ED1EF8" w:rsidRDefault="00012949">
      <w:pPr>
        <w:pStyle w:val="a8"/>
        <w:tabs>
          <w:tab w:val="right" w:leader="dot" w:pos="9454"/>
        </w:tabs>
        <w:ind w:left="1040"/>
        <w:jc w:val="both"/>
      </w:pPr>
      <w:r>
        <w:t>6.3.1 Зала для глядачів</w:t>
      </w:r>
      <w:r>
        <w:tab/>
        <w:t>11</w:t>
      </w:r>
    </w:p>
    <w:p w:rsidR="00ED1EF8" w:rsidRDefault="00012949">
      <w:pPr>
        <w:pStyle w:val="a8"/>
        <w:tabs>
          <w:tab w:val="right" w:leader="dot" w:pos="9454"/>
        </w:tabs>
        <w:ind w:left="1040"/>
        <w:jc w:val="both"/>
      </w:pPr>
      <w:r>
        <w:t>6.3.2 Сцена (естрада)</w:t>
      </w:r>
      <w:r>
        <w:tab/>
        <w:t>14</w:t>
      </w:r>
    </w:p>
    <w:p w:rsidR="00ED1EF8" w:rsidRDefault="00012949">
      <w:pPr>
        <w:pStyle w:val="a8"/>
        <w:tabs>
          <w:tab w:val="right" w:leader="dot" w:pos="9454"/>
        </w:tabs>
        <w:ind w:left="1040"/>
        <w:jc w:val="both"/>
      </w:pPr>
      <w:r>
        <w:t>6.3.3 Приміщення технологічного забезпечення сцени (естради)</w:t>
      </w:r>
      <w:r>
        <w:tab/>
        <w:t>16</w:t>
      </w:r>
    </w:p>
    <w:p w:rsidR="00ED1EF8" w:rsidRDefault="00012949">
      <w:pPr>
        <w:pStyle w:val="a8"/>
        <w:tabs>
          <w:tab w:val="center" w:pos="5872"/>
          <w:tab w:val="right" w:leader="dot" w:pos="9454"/>
        </w:tabs>
        <w:ind w:left="1040"/>
        <w:jc w:val="both"/>
      </w:pPr>
      <w:r>
        <w:t>6.3.4 Приміщення технологічного забезпечення</w:t>
      </w:r>
      <w:r>
        <w:tab/>
        <w:t>кінопоказу</w:t>
      </w:r>
      <w:r>
        <w:tab/>
        <w:t>18</w:t>
      </w:r>
    </w:p>
    <w:p w:rsidR="00ED1EF8" w:rsidRDefault="00937210">
      <w:pPr>
        <w:pStyle w:val="a8"/>
        <w:numPr>
          <w:ilvl w:val="1"/>
          <w:numId w:val="2"/>
        </w:numPr>
        <w:tabs>
          <w:tab w:val="left" w:pos="1036"/>
          <w:tab w:val="left" w:pos="1044"/>
          <w:tab w:val="center" w:pos="5890"/>
          <w:tab w:val="right" w:leader="dot" w:pos="9454"/>
        </w:tabs>
        <w:ind w:firstLine="420"/>
        <w:jc w:val="both"/>
      </w:pPr>
      <w:hyperlink w:anchor="bookmark116" w:tooltip="Current Document">
        <w:r w:rsidR="00012949">
          <w:t>Приміщення, що обслуговують сцену (естраду).</w:t>
        </w:r>
        <w:r w:rsidR="00012949">
          <w:tab/>
          <w:t>Склади</w:t>
        </w:r>
        <w:r w:rsidR="00012949">
          <w:tab/>
          <w:t>20</w:t>
        </w:r>
      </w:hyperlink>
    </w:p>
    <w:p w:rsidR="00ED1EF8" w:rsidRDefault="00012949">
      <w:pPr>
        <w:pStyle w:val="a8"/>
        <w:numPr>
          <w:ilvl w:val="0"/>
          <w:numId w:val="2"/>
        </w:numPr>
        <w:tabs>
          <w:tab w:val="left" w:pos="370"/>
          <w:tab w:val="left" w:pos="384"/>
          <w:tab w:val="right" w:leader="dot" w:pos="9454"/>
        </w:tabs>
        <w:jc w:val="both"/>
      </w:pPr>
      <w:r>
        <w:t>КІНОТЕАТРИ</w:t>
      </w:r>
      <w:r>
        <w:tab/>
        <w:t>20</w:t>
      </w:r>
    </w:p>
    <w:p w:rsidR="00ED1EF8" w:rsidRDefault="00937210">
      <w:pPr>
        <w:pStyle w:val="a8"/>
        <w:numPr>
          <w:ilvl w:val="1"/>
          <w:numId w:val="2"/>
        </w:numPr>
        <w:tabs>
          <w:tab w:val="left" w:pos="1036"/>
          <w:tab w:val="left" w:pos="1049"/>
          <w:tab w:val="right" w:leader="dot" w:pos="9454"/>
        </w:tabs>
        <w:ind w:firstLine="420"/>
        <w:jc w:val="both"/>
      </w:pPr>
      <w:hyperlink w:anchor="bookmark118" w:tooltip="Current Document">
        <w:r w:rsidR="00012949">
          <w:t>Комплекс для глядачів</w:t>
        </w:r>
        <w:r w:rsidR="00012949">
          <w:tab/>
          <w:t>20</w:t>
        </w:r>
      </w:hyperlink>
    </w:p>
    <w:p w:rsidR="00ED1EF8" w:rsidRDefault="00937210">
      <w:pPr>
        <w:pStyle w:val="a8"/>
        <w:numPr>
          <w:ilvl w:val="1"/>
          <w:numId w:val="2"/>
        </w:numPr>
        <w:tabs>
          <w:tab w:val="left" w:pos="1036"/>
          <w:tab w:val="right" w:leader="dot" w:pos="9454"/>
        </w:tabs>
        <w:ind w:left="1040" w:hanging="620"/>
      </w:pPr>
      <w:hyperlink w:anchor="bookmark120" w:tooltip="Current Document">
        <w:r w:rsidR="00012949">
          <w:t>Приміщення адміністративно-господарські, виробничі та ті, що обслуговують естраду</w:t>
        </w:r>
        <w:r w:rsidR="00012949">
          <w:tab/>
          <w:t>22</w:t>
        </w:r>
      </w:hyperlink>
    </w:p>
    <w:p w:rsidR="00ED1EF8" w:rsidRDefault="00937210">
      <w:pPr>
        <w:pStyle w:val="a8"/>
        <w:numPr>
          <w:ilvl w:val="0"/>
          <w:numId w:val="2"/>
        </w:numPr>
        <w:tabs>
          <w:tab w:val="left" w:pos="370"/>
          <w:tab w:val="left" w:pos="384"/>
          <w:tab w:val="right" w:leader="dot" w:pos="9454"/>
        </w:tabs>
        <w:jc w:val="both"/>
      </w:pPr>
      <w:hyperlink w:anchor="bookmark122" w:tooltip="Current Document">
        <w:r w:rsidR="00012949">
          <w:t>ТЕАТРИ</w:t>
        </w:r>
        <w:r w:rsidR="00012949">
          <w:tab/>
          <w:t>23</w:t>
        </w:r>
      </w:hyperlink>
    </w:p>
    <w:p w:rsidR="00ED1EF8" w:rsidRDefault="00937210">
      <w:pPr>
        <w:pStyle w:val="a8"/>
        <w:numPr>
          <w:ilvl w:val="1"/>
          <w:numId w:val="2"/>
        </w:numPr>
        <w:tabs>
          <w:tab w:val="left" w:pos="1036"/>
          <w:tab w:val="left" w:pos="1049"/>
          <w:tab w:val="right" w:leader="dot" w:pos="9454"/>
        </w:tabs>
        <w:ind w:firstLine="420"/>
        <w:jc w:val="both"/>
      </w:pPr>
      <w:hyperlink w:anchor="bookmark124" w:tooltip="Current Document">
        <w:r w:rsidR="00012949">
          <w:t>Комплекс для глядачів</w:t>
        </w:r>
        <w:r w:rsidR="00012949">
          <w:tab/>
          <w:t>23</w:t>
        </w:r>
      </w:hyperlink>
    </w:p>
    <w:p w:rsidR="00ED1EF8" w:rsidRDefault="00937210">
      <w:pPr>
        <w:pStyle w:val="a8"/>
        <w:numPr>
          <w:ilvl w:val="1"/>
          <w:numId w:val="2"/>
        </w:numPr>
        <w:tabs>
          <w:tab w:val="left" w:pos="1036"/>
          <w:tab w:val="left" w:pos="1049"/>
          <w:tab w:val="right" w:leader="dot" w:pos="9454"/>
        </w:tabs>
        <w:ind w:firstLine="420"/>
        <w:jc w:val="both"/>
      </w:pPr>
      <w:hyperlink w:anchor="bookmark126" w:tooltip="Current Document">
        <w:r w:rsidR="00012949">
          <w:t>Демонстраційний комплекс</w:t>
        </w:r>
        <w:r w:rsidR="00012949">
          <w:tab/>
          <w:t>25</w:t>
        </w:r>
      </w:hyperlink>
    </w:p>
    <w:p w:rsidR="00ED1EF8" w:rsidRDefault="00012949">
      <w:pPr>
        <w:pStyle w:val="a8"/>
        <w:tabs>
          <w:tab w:val="right" w:leader="dot" w:pos="9454"/>
        </w:tabs>
        <w:ind w:left="1040"/>
        <w:jc w:val="both"/>
      </w:pPr>
      <w:r>
        <w:t>8.2.1 Сцени</w:t>
      </w:r>
      <w:r>
        <w:tab/>
        <w:t>25</w:t>
      </w:r>
    </w:p>
    <w:p w:rsidR="00ED1EF8" w:rsidRDefault="00012949">
      <w:pPr>
        <w:pStyle w:val="a8"/>
        <w:tabs>
          <w:tab w:val="right" w:leader="dot" w:pos="9454"/>
        </w:tabs>
        <w:ind w:left="1040"/>
        <w:jc w:val="both"/>
      </w:pPr>
      <w:r>
        <w:t>8.2.2 Приміщення, що обслуговують сцену</w:t>
      </w:r>
      <w:r>
        <w:tab/>
        <w:t>26</w:t>
      </w:r>
    </w:p>
    <w:p w:rsidR="00ED1EF8" w:rsidRDefault="00012949">
      <w:pPr>
        <w:pStyle w:val="a8"/>
        <w:tabs>
          <w:tab w:val="right" w:leader="dot" w:pos="9454"/>
        </w:tabs>
        <w:ind w:left="1000" w:right="1940"/>
        <w:jc w:val="both"/>
      </w:pPr>
      <w:r>
        <w:t>8.2.3 Приміщення для художнього і адміністративного керівництва, інженерно-технічного та обслуговуючого персоналу</w:t>
      </w:r>
      <w:r>
        <w:tab/>
        <w:t>30</w:t>
      </w:r>
    </w:p>
    <w:p w:rsidR="00ED1EF8" w:rsidRDefault="00012949">
      <w:pPr>
        <w:pStyle w:val="a8"/>
        <w:tabs>
          <w:tab w:val="right" w:leader="dot" w:pos="9454"/>
        </w:tabs>
        <w:ind w:left="1040"/>
        <w:jc w:val="both"/>
      </w:pPr>
      <w:r>
        <w:t>8.2.4 Виробничі приміщення</w:t>
      </w:r>
      <w:r>
        <w:tab/>
        <w:t>32</w:t>
      </w:r>
    </w:p>
    <w:p w:rsidR="00ED1EF8" w:rsidRDefault="00012949">
      <w:pPr>
        <w:pStyle w:val="a8"/>
        <w:tabs>
          <w:tab w:val="right" w:leader="dot" w:pos="9454"/>
        </w:tabs>
        <w:spacing w:line="276" w:lineRule="auto"/>
        <w:ind w:left="1000" w:right="1480"/>
        <w:jc w:val="both"/>
      </w:pPr>
      <w:r>
        <w:t xml:space="preserve">8.2.5 Приміщення медично-оздоровчого призначення та психологічного розвантаження </w:t>
      </w:r>
      <w:r>
        <w:tab/>
        <w:t>33</w:t>
      </w:r>
    </w:p>
    <w:p w:rsidR="00ED1EF8" w:rsidRDefault="00937210">
      <w:pPr>
        <w:pStyle w:val="a8"/>
        <w:numPr>
          <w:ilvl w:val="0"/>
          <w:numId w:val="2"/>
        </w:numPr>
        <w:tabs>
          <w:tab w:val="left" w:pos="370"/>
          <w:tab w:val="right" w:leader="dot" w:pos="9454"/>
        </w:tabs>
        <w:jc w:val="both"/>
      </w:pPr>
      <w:hyperlink w:anchor="bookmark129" w:tooltip="Current Document">
        <w:r w:rsidR="00012949">
          <w:t xml:space="preserve">КЛУБНІ ЗАКЛАДИ </w:t>
        </w:r>
        <w:r w:rsidR="00012949">
          <w:tab/>
          <w:t>33</w:t>
        </w:r>
      </w:hyperlink>
    </w:p>
    <w:p w:rsidR="00ED1EF8" w:rsidRDefault="00937210">
      <w:pPr>
        <w:pStyle w:val="a8"/>
        <w:numPr>
          <w:ilvl w:val="1"/>
          <w:numId w:val="2"/>
        </w:numPr>
        <w:tabs>
          <w:tab w:val="left" w:pos="1036"/>
          <w:tab w:val="left" w:pos="1049"/>
          <w:tab w:val="right" w:leader="dot" w:pos="9454"/>
        </w:tabs>
        <w:ind w:firstLine="420"/>
        <w:jc w:val="both"/>
      </w:pPr>
      <w:hyperlink w:anchor="bookmark131" w:tooltip="Current Document">
        <w:r w:rsidR="00012949">
          <w:t>Комплекс для глядачів</w:t>
        </w:r>
        <w:r w:rsidR="00012949">
          <w:tab/>
          <w:t>33</w:t>
        </w:r>
      </w:hyperlink>
    </w:p>
    <w:p w:rsidR="00ED1EF8" w:rsidRDefault="00012949">
      <w:pPr>
        <w:pStyle w:val="a8"/>
        <w:numPr>
          <w:ilvl w:val="1"/>
          <w:numId w:val="2"/>
        </w:numPr>
        <w:tabs>
          <w:tab w:val="left" w:pos="1036"/>
          <w:tab w:val="left" w:pos="1049"/>
          <w:tab w:val="right" w:leader="dot" w:pos="9454"/>
        </w:tabs>
        <w:ind w:firstLine="420"/>
        <w:jc w:val="both"/>
      </w:pPr>
      <w:r>
        <w:t>Демонстраційний комплекс</w:t>
      </w:r>
      <w:r>
        <w:tab/>
        <w:t>35</w:t>
      </w:r>
    </w:p>
    <w:p w:rsidR="00ED1EF8" w:rsidRDefault="00012949">
      <w:pPr>
        <w:pStyle w:val="a8"/>
        <w:tabs>
          <w:tab w:val="right" w:leader="dot" w:pos="9454"/>
        </w:tabs>
        <w:ind w:left="1040"/>
        <w:jc w:val="both"/>
      </w:pPr>
      <w:r>
        <w:t>9.2.1 Естради і сцени</w:t>
      </w:r>
      <w:r>
        <w:tab/>
        <w:t>35</w:t>
      </w:r>
    </w:p>
    <w:p w:rsidR="00ED1EF8" w:rsidRDefault="00012949" w:rsidP="00A22EF3">
      <w:pPr>
        <w:pStyle w:val="a8"/>
        <w:tabs>
          <w:tab w:val="center" w:pos="6234"/>
          <w:tab w:val="right" w:leader="dot" w:pos="9356"/>
        </w:tabs>
        <w:ind w:left="1560" w:hanging="520"/>
      </w:pPr>
      <w:r>
        <w:t>9.2.2 Приміщення технологічного забезпечення сцени (естради), приміщення, що обслуговують сцену (естраду), виробничі</w:t>
      </w:r>
      <w:r>
        <w:tab/>
        <w:t>приміщення</w:t>
      </w:r>
      <w:r w:rsidR="00A22EF3">
        <w:t>…</w:t>
      </w:r>
      <w:r>
        <w:tab/>
      </w:r>
      <w:r w:rsidR="00A22EF3">
        <w:t>….</w:t>
      </w:r>
      <w:r>
        <w:t>36</w:t>
      </w:r>
    </w:p>
    <w:p w:rsidR="00ED1EF8" w:rsidRDefault="00012949">
      <w:pPr>
        <w:pStyle w:val="a8"/>
        <w:numPr>
          <w:ilvl w:val="1"/>
          <w:numId w:val="2"/>
        </w:numPr>
        <w:tabs>
          <w:tab w:val="left" w:pos="1036"/>
          <w:tab w:val="left" w:pos="1049"/>
          <w:tab w:val="right" w:leader="dot" w:pos="9454"/>
        </w:tabs>
        <w:ind w:firstLine="420"/>
        <w:jc w:val="both"/>
      </w:pPr>
      <w:r>
        <w:t>Клубний комплекс</w:t>
      </w:r>
      <w:r>
        <w:tab/>
        <w:t>37</w:t>
      </w:r>
    </w:p>
    <w:p w:rsidR="00ED1EF8" w:rsidRDefault="00012949">
      <w:pPr>
        <w:pStyle w:val="a8"/>
        <w:tabs>
          <w:tab w:val="right" w:leader="dot" w:pos="9454"/>
        </w:tabs>
        <w:ind w:left="1040"/>
        <w:jc w:val="both"/>
      </w:pPr>
      <w:r>
        <w:t>9.3.1 Група приміщень для відпочинку та розваг</w:t>
      </w:r>
      <w:r>
        <w:tab/>
        <w:t>37</w:t>
      </w:r>
    </w:p>
    <w:p w:rsidR="00ED1EF8" w:rsidRDefault="00012949">
      <w:pPr>
        <w:pStyle w:val="a8"/>
        <w:tabs>
          <w:tab w:val="right" w:leader="dot" w:pos="9454"/>
        </w:tabs>
        <w:ind w:left="1040"/>
        <w:jc w:val="both"/>
      </w:pPr>
      <w:r>
        <w:t>9.3.2 Лекційно-інформаційна група приміщень</w:t>
      </w:r>
      <w:r>
        <w:tab/>
        <w:t>38</w:t>
      </w:r>
    </w:p>
    <w:p w:rsidR="00ED1EF8" w:rsidRDefault="00012949">
      <w:pPr>
        <w:pStyle w:val="a8"/>
        <w:tabs>
          <w:tab w:val="right" w:leader="dot" w:pos="9454"/>
        </w:tabs>
        <w:ind w:left="1040"/>
        <w:jc w:val="both"/>
      </w:pPr>
      <w:r>
        <w:t>9.3.3 Гуртково-студійна група приміщень</w:t>
      </w:r>
      <w:r>
        <w:tab/>
        <w:t>39</w:t>
      </w:r>
    </w:p>
    <w:p w:rsidR="00ED1EF8" w:rsidRDefault="00012949">
      <w:pPr>
        <w:pStyle w:val="a8"/>
        <w:tabs>
          <w:tab w:val="center" w:pos="6064"/>
          <w:tab w:val="right" w:leader="dot" w:pos="9454"/>
        </w:tabs>
        <w:ind w:left="1040"/>
        <w:jc w:val="both"/>
      </w:pPr>
      <w:r>
        <w:t>9.3.4 Група приміщень фізкультурно-оздоровчого</w:t>
      </w:r>
      <w:r>
        <w:tab/>
        <w:t>призначення</w:t>
      </w:r>
      <w:r>
        <w:tab/>
        <w:t>39</w:t>
      </w:r>
    </w:p>
    <w:p w:rsidR="00ED1EF8" w:rsidRDefault="00937210">
      <w:pPr>
        <w:pStyle w:val="a8"/>
        <w:numPr>
          <w:ilvl w:val="0"/>
          <w:numId w:val="2"/>
        </w:numPr>
        <w:tabs>
          <w:tab w:val="left" w:pos="402"/>
          <w:tab w:val="right" w:leader="dot" w:pos="9454"/>
        </w:tabs>
        <w:jc w:val="both"/>
      </w:pPr>
      <w:hyperlink w:anchor="bookmark133" w:tooltip="Current Document">
        <w:r w:rsidR="00012949">
          <w:t>ВИМОГИ ДО МЕХАНІЧНОГО ОПОРУ ТА СТІЙКОСТІ</w:t>
        </w:r>
        <w:r w:rsidR="00012949">
          <w:tab/>
          <w:t>41</w:t>
        </w:r>
      </w:hyperlink>
    </w:p>
    <w:p w:rsidR="00ED1EF8" w:rsidRDefault="00937210">
      <w:pPr>
        <w:pStyle w:val="a8"/>
        <w:numPr>
          <w:ilvl w:val="0"/>
          <w:numId w:val="2"/>
        </w:numPr>
        <w:tabs>
          <w:tab w:val="left" w:pos="373"/>
          <w:tab w:val="right" w:leader="dot" w:pos="9454"/>
        </w:tabs>
        <w:jc w:val="both"/>
      </w:pPr>
      <w:hyperlink w:anchor="bookmark135" w:tooltip="Current Document">
        <w:r w:rsidR="00012949">
          <w:t>АКУСТИКА ЗАЛ І ЗАХИСТ ПРИМІЩЕНЬ ВІД ШУМУ</w:t>
        </w:r>
        <w:r w:rsidR="00012949">
          <w:tab/>
          <w:t>42</w:t>
        </w:r>
      </w:hyperlink>
      <w:r w:rsidR="00012949">
        <w:br w:type="page"/>
      </w:r>
    </w:p>
    <w:p w:rsidR="00ED1EF8" w:rsidRDefault="00012949">
      <w:pPr>
        <w:pStyle w:val="a8"/>
        <w:numPr>
          <w:ilvl w:val="0"/>
          <w:numId w:val="2"/>
        </w:numPr>
        <w:tabs>
          <w:tab w:val="left" w:pos="384"/>
          <w:tab w:val="left" w:pos="397"/>
          <w:tab w:val="right" w:leader="dot" w:pos="9453"/>
        </w:tabs>
        <w:jc w:val="both"/>
      </w:pPr>
      <w:r>
        <w:lastRenderedPageBreak/>
        <w:t xml:space="preserve">ІНЖЕНЕРНЕ ОБЛАДНАННЯ </w:t>
      </w:r>
      <w:r>
        <w:rPr>
          <w:lang w:val="ru-RU" w:eastAsia="ru-RU" w:bidi="ru-RU"/>
        </w:rPr>
        <w:tab/>
        <w:t>47</w:t>
      </w:r>
    </w:p>
    <w:p w:rsidR="00ED1EF8" w:rsidRDefault="00937210">
      <w:pPr>
        <w:pStyle w:val="a8"/>
        <w:numPr>
          <w:ilvl w:val="1"/>
          <w:numId w:val="2"/>
        </w:numPr>
        <w:tabs>
          <w:tab w:val="left" w:pos="1013"/>
          <w:tab w:val="left" w:pos="1034"/>
          <w:tab w:val="right" w:leader="dot" w:pos="9453"/>
        </w:tabs>
        <w:ind w:firstLine="420"/>
        <w:jc w:val="both"/>
      </w:pPr>
      <w:hyperlink w:anchor="bookmark137" w:tooltip="Current Document">
        <w:r w:rsidR="00012949">
          <w:t xml:space="preserve">Водопостачання і каналізація </w:t>
        </w:r>
        <w:r w:rsidR="00012949">
          <w:tab/>
          <w:t>47</w:t>
        </w:r>
      </w:hyperlink>
    </w:p>
    <w:p w:rsidR="00ED1EF8" w:rsidRDefault="00937210">
      <w:pPr>
        <w:pStyle w:val="a8"/>
        <w:numPr>
          <w:ilvl w:val="1"/>
          <w:numId w:val="2"/>
        </w:numPr>
        <w:tabs>
          <w:tab w:val="left" w:pos="1013"/>
          <w:tab w:val="left" w:pos="1034"/>
          <w:tab w:val="right" w:leader="dot" w:pos="9453"/>
        </w:tabs>
        <w:ind w:firstLine="420"/>
        <w:jc w:val="both"/>
      </w:pPr>
      <w:hyperlink w:anchor="bookmark139" w:tooltip="Current Document">
        <w:r w:rsidR="00012949">
          <w:t>Опалення, вентиляція і кондиціонування повітря</w:t>
        </w:r>
        <w:r w:rsidR="00012949">
          <w:tab/>
          <w:t>47</w:t>
        </w:r>
      </w:hyperlink>
    </w:p>
    <w:p w:rsidR="00ED1EF8" w:rsidRDefault="00937210">
      <w:pPr>
        <w:pStyle w:val="a8"/>
        <w:numPr>
          <w:ilvl w:val="1"/>
          <w:numId w:val="2"/>
        </w:numPr>
        <w:tabs>
          <w:tab w:val="left" w:pos="1013"/>
          <w:tab w:val="left" w:pos="1034"/>
          <w:tab w:val="right" w:leader="dot" w:pos="9453"/>
        </w:tabs>
        <w:ind w:firstLine="420"/>
        <w:jc w:val="both"/>
      </w:pPr>
      <w:hyperlink w:anchor="bookmark141" w:tooltip="Current Document">
        <w:r w:rsidR="00012949">
          <w:t>Електропостачання, електрообладнання, електроосвітлення</w:t>
        </w:r>
        <w:r w:rsidR="00012949">
          <w:tab/>
          <w:t>49</w:t>
        </w:r>
      </w:hyperlink>
    </w:p>
    <w:p w:rsidR="00ED1EF8" w:rsidRDefault="00937210">
      <w:pPr>
        <w:pStyle w:val="a8"/>
        <w:numPr>
          <w:ilvl w:val="1"/>
          <w:numId w:val="2"/>
        </w:numPr>
        <w:tabs>
          <w:tab w:val="left" w:pos="1013"/>
          <w:tab w:val="left" w:pos="1034"/>
          <w:tab w:val="right" w:leader="dot" w:pos="9453"/>
        </w:tabs>
        <w:ind w:firstLine="420"/>
        <w:jc w:val="both"/>
      </w:pPr>
      <w:hyperlink w:anchor="bookmark143" w:tooltip="Current Document">
        <w:r w:rsidR="00012949">
          <w:t>Системи зв’язку та сигналізації</w:t>
        </w:r>
        <w:r w:rsidR="00012949">
          <w:tab/>
          <w:t>50</w:t>
        </w:r>
      </w:hyperlink>
    </w:p>
    <w:p w:rsidR="00ED1EF8" w:rsidRDefault="00937210">
      <w:pPr>
        <w:pStyle w:val="a8"/>
        <w:numPr>
          <w:ilvl w:val="1"/>
          <w:numId w:val="2"/>
        </w:numPr>
        <w:tabs>
          <w:tab w:val="left" w:pos="1013"/>
          <w:tab w:val="left" w:pos="1034"/>
          <w:tab w:val="right" w:leader="dot" w:pos="9453"/>
        </w:tabs>
        <w:ind w:firstLine="420"/>
        <w:jc w:val="both"/>
      </w:pPr>
      <w:hyperlink w:anchor="bookmark147" w:tooltip="Current Document">
        <w:r w:rsidR="00012949">
          <w:t>Ліфти та інші види механічного транспорту</w:t>
        </w:r>
        <w:r w:rsidR="00012949">
          <w:tab/>
          <w:t>52</w:t>
        </w:r>
      </w:hyperlink>
    </w:p>
    <w:p w:rsidR="00ED1EF8" w:rsidRDefault="00937210">
      <w:pPr>
        <w:pStyle w:val="a8"/>
        <w:numPr>
          <w:ilvl w:val="0"/>
          <w:numId w:val="2"/>
        </w:numPr>
        <w:tabs>
          <w:tab w:val="left" w:pos="384"/>
          <w:tab w:val="left" w:pos="397"/>
          <w:tab w:val="right" w:leader="dot" w:pos="9453"/>
        </w:tabs>
        <w:jc w:val="both"/>
      </w:pPr>
      <w:hyperlink w:anchor="bookmark149" w:tooltip="Current Document">
        <w:r w:rsidR="00012949">
          <w:t>ТЕХНОЛОГІЧНЕ ОБЛАДНАННЯ ТА ПРИСТРОЇ</w:t>
        </w:r>
        <w:r w:rsidR="00012949">
          <w:tab/>
          <w:t>53</w:t>
        </w:r>
      </w:hyperlink>
    </w:p>
    <w:p w:rsidR="00ED1EF8" w:rsidRDefault="00937210">
      <w:pPr>
        <w:pStyle w:val="a8"/>
        <w:numPr>
          <w:ilvl w:val="0"/>
          <w:numId w:val="2"/>
        </w:numPr>
        <w:tabs>
          <w:tab w:val="left" w:pos="384"/>
          <w:tab w:val="left" w:pos="397"/>
          <w:tab w:val="right" w:leader="dot" w:pos="9453"/>
        </w:tabs>
        <w:jc w:val="both"/>
      </w:pPr>
      <w:hyperlink w:anchor="bookmark151" w:tooltip="Current Document">
        <w:r w:rsidR="00012949">
          <w:t>САНІТАРНО-ГІГІЄНІЧНІ ТА ЕКОЛОГІЧНІ ВИМОГИ</w:t>
        </w:r>
        <w:r w:rsidR="00012949">
          <w:tab/>
          <w:t>55</w:t>
        </w:r>
      </w:hyperlink>
    </w:p>
    <w:p w:rsidR="00ED1EF8" w:rsidRDefault="00937210">
      <w:pPr>
        <w:pStyle w:val="a8"/>
        <w:numPr>
          <w:ilvl w:val="0"/>
          <w:numId w:val="2"/>
        </w:numPr>
        <w:tabs>
          <w:tab w:val="left" w:pos="384"/>
          <w:tab w:val="left" w:pos="402"/>
          <w:tab w:val="right" w:leader="dot" w:pos="9453"/>
        </w:tabs>
        <w:jc w:val="both"/>
      </w:pPr>
      <w:hyperlink w:anchor="bookmark153" w:tooltip="Current Document">
        <w:r w:rsidR="00012949">
          <w:t>ПОЖЕЖНА БЕЗПЕКА</w:t>
        </w:r>
        <w:r w:rsidR="00012949">
          <w:tab/>
          <w:t>55</w:t>
        </w:r>
      </w:hyperlink>
    </w:p>
    <w:p w:rsidR="00ED1EF8" w:rsidRDefault="00937210">
      <w:pPr>
        <w:pStyle w:val="a8"/>
        <w:numPr>
          <w:ilvl w:val="0"/>
          <w:numId w:val="2"/>
        </w:numPr>
        <w:tabs>
          <w:tab w:val="left" w:pos="384"/>
          <w:tab w:val="left" w:pos="397"/>
          <w:tab w:val="right" w:leader="dot" w:pos="9453"/>
        </w:tabs>
        <w:jc w:val="both"/>
      </w:pPr>
      <w:hyperlink w:anchor="bookmark157" w:tooltip="Current Document">
        <w:r w:rsidR="00012949">
          <w:t xml:space="preserve">БЕЗПЕКА ТА ДОСТУПНІСТЬ У ВИКОРИСТАННІ </w:t>
        </w:r>
        <w:r w:rsidR="00012949">
          <w:tab/>
          <w:t>64</w:t>
        </w:r>
      </w:hyperlink>
    </w:p>
    <w:p w:rsidR="00ED1EF8" w:rsidRDefault="00937210">
      <w:pPr>
        <w:pStyle w:val="a8"/>
        <w:numPr>
          <w:ilvl w:val="0"/>
          <w:numId w:val="2"/>
        </w:numPr>
        <w:tabs>
          <w:tab w:val="left" w:pos="384"/>
          <w:tab w:val="left" w:pos="397"/>
          <w:tab w:val="right" w:leader="dot" w:pos="9453"/>
        </w:tabs>
        <w:jc w:val="both"/>
      </w:pPr>
      <w:hyperlink w:anchor="bookmark159" w:tooltip="Current Document">
        <w:r w:rsidR="00012949">
          <w:t>ДОВГОВІЧНІСТЬ І РЕМОНТОПРИДАТНІСТЬ</w:t>
        </w:r>
        <w:r w:rsidR="00012949">
          <w:tab/>
          <w:t>66</w:t>
        </w:r>
      </w:hyperlink>
    </w:p>
    <w:p w:rsidR="00ED1EF8" w:rsidRDefault="00937210">
      <w:pPr>
        <w:pStyle w:val="a8"/>
        <w:numPr>
          <w:ilvl w:val="0"/>
          <w:numId w:val="2"/>
        </w:numPr>
        <w:tabs>
          <w:tab w:val="left" w:pos="384"/>
          <w:tab w:val="left" w:pos="397"/>
          <w:tab w:val="right" w:leader="dot" w:pos="9453"/>
        </w:tabs>
        <w:jc w:val="both"/>
      </w:pPr>
      <w:hyperlink w:anchor="bookmark161" w:tooltip="Current Document">
        <w:r w:rsidR="00012949">
          <w:t>ЕНЕРГОЕФЕКТИВНІСТЬ ТА ЕНЕРГОЗБЕРЕЖЕННЯ</w:t>
        </w:r>
        <w:r w:rsidR="00012949">
          <w:tab/>
          <w:t>67</w:t>
        </w:r>
      </w:hyperlink>
    </w:p>
    <w:p w:rsidR="00ED1EF8" w:rsidRDefault="00012949">
      <w:pPr>
        <w:pStyle w:val="a8"/>
        <w:jc w:val="both"/>
      </w:pPr>
      <w:r>
        <w:t>ДОДАТОК А</w:t>
      </w:r>
    </w:p>
    <w:p w:rsidR="00ED1EF8" w:rsidRDefault="00012949" w:rsidP="00105E10">
      <w:pPr>
        <w:pStyle w:val="a8"/>
        <w:tabs>
          <w:tab w:val="right" w:leader="dot" w:pos="9356"/>
        </w:tabs>
        <w:ind w:left="420"/>
      </w:pPr>
      <w:r>
        <w:t>Перелік закладів культури та дозвілля, які розміщуються в міських та сільських</w:t>
      </w:r>
      <w:r w:rsidR="00105E10">
        <w:br/>
      </w:r>
      <w:r>
        <w:t xml:space="preserve"> населених пунктах</w:t>
      </w:r>
      <w:r w:rsidR="00105E10" w:rsidRPr="00105E10">
        <w:tab/>
      </w:r>
      <w:r>
        <w:t>69</w:t>
      </w:r>
    </w:p>
    <w:p w:rsidR="00ED1EF8" w:rsidRDefault="00937210" w:rsidP="00105E10">
      <w:pPr>
        <w:pStyle w:val="a8"/>
        <w:tabs>
          <w:tab w:val="right" w:leader="dot" w:pos="9356"/>
        </w:tabs>
        <w:ind w:left="420" w:hanging="420"/>
        <w:jc w:val="both"/>
      </w:pPr>
      <w:hyperlink w:anchor="bookmark163" w:tooltip="Current Document">
        <w:r w:rsidR="00012949">
          <w:t>ДОДАТОК Б Типи взаємозв’язку сцен (естрад) та місць для глядачів у залах</w:t>
        </w:r>
        <w:r w:rsidR="00012949">
          <w:tab/>
          <w:t>70</w:t>
        </w:r>
      </w:hyperlink>
    </w:p>
    <w:p w:rsidR="00ED1EF8" w:rsidRDefault="00937210" w:rsidP="00105E10">
      <w:pPr>
        <w:pStyle w:val="a8"/>
        <w:tabs>
          <w:tab w:val="right" w:leader="dot" w:pos="9356"/>
        </w:tabs>
        <w:ind w:left="420" w:hanging="420"/>
        <w:jc w:val="both"/>
      </w:pPr>
      <w:hyperlink w:anchor="bookmark165" w:tooltip="Current Document">
        <w:r w:rsidR="00012949">
          <w:t>ДОДАТОК В Розташування місць у залі для глядачів</w:t>
        </w:r>
        <w:r w:rsidR="00012949">
          <w:tab/>
          <w:t>71</w:t>
        </w:r>
      </w:hyperlink>
    </w:p>
    <w:p w:rsidR="00ED1EF8" w:rsidRDefault="00012949" w:rsidP="00105E10">
      <w:pPr>
        <w:pStyle w:val="a8"/>
        <w:tabs>
          <w:tab w:val="right" w:leader="dot" w:pos="9356"/>
        </w:tabs>
        <w:jc w:val="both"/>
      </w:pPr>
      <w:r>
        <w:t>ДОДАТОК Г</w:t>
      </w:r>
    </w:p>
    <w:p w:rsidR="00ED1EF8" w:rsidRDefault="00012949" w:rsidP="00105E10">
      <w:pPr>
        <w:pStyle w:val="a8"/>
        <w:tabs>
          <w:tab w:val="right" w:leader="dot" w:pos="9356"/>
        </w:tabs>
        <w:ind w:firstLine="420"/>
        <w:jc w:val="both"/>
      </w:pPr>
      <w:r>
        <w:t xml:space="preserve">Вимоги до параметрів кіноекрана та зали для глядачів при обладнанні кіноустановкою </w:t>
      </w:r>
      <w:r w:rsidR="00105E10">
        <w:tab/>
      </w:r>
      <w:r>
        <w:t>74</w:t>
      </w:r>
    </w:p>
    <w:p w:rsidR="00ED1EF8" w:rsidRDefault="00012949" w:rsidP="00105E10">
      <w:pPr>
        <w:pStyle w:val="a8"/>
        <w:tabs>
          <w:tab w:val="right" w:leader="dot" w:pos="9356"/>
        </w:tabs>
        <w:ind w:left="397" w:hanging="397"/>
        <w:jc w:val="both"/>
      </w:pPr>
      <w:r>
        <w:t>ДОДАТОК Д Розміри та планування приміщення кінопроекційної</w:t>
      </w:r>
      <w:r>
        <w:tab/>
        <w:t>76</w:t>
      </w:r>
    </w:p>
    <w:p w:rsidR="00ED1EF8" w:rsidRDefault="00937210" w:rsidP="00105E10">
      <w:pPr>
        <w:pStyle w:val="a8"/>
        <w:tabs>
          <w:tab w:val="right" w:leader="dot" w:pos="9356"/>
        </w:tabs>
        <w:ind w:left="420" w:hanging="420"/>
        <w:jc w:val="both"/>
      </w:pPr>
      <w:hyperlink w:anchor="bookmark167" w:tooltip="Current Document">
        <w:r w:rsidR="00012949">
          <w:t>ДОДАТОК Є Склад комплексів та груп приміщень театрів</w:t>
        </w:r>
        <w:r w:rsidR="00012949">
          <w:tab/>
          <w:t>78</w:t>
        </w:r>
      </w:hyperlink>
    </w:p>
    <w:p w:rsidR="00ED1EF8" w:rsidRDefault="00012949" w:rsidP="00105E10">
      <w:pPr>
        <w:pStyle w:val="a8"/>
        <w:tabs>
          <w:tab w:val="right" w:leader="dot" w:pos="9356"/>
        </w:tabs>
      </w:pPr>
      <w:r>
        <w:t>ДОДАТОК Ж</w:t>
      </w:r>
    </w:p>
    <w:p w:rsidR="00ED1EF8" w:rsidRDefault="00012949" w:rsidP="00105E10">
      <w:pPr>
        <w:pStyle w:val="a8"/>
        <w:tabs>
          <w:tab w:val="right" w:leader="dot" w:pos="9356"/>
        </w:tabs>
        <w:ind w:firstLine="420"/>
        <w:jc w:val="both"/>
      </w:pPr>
      <w:r>
        <w:t>Склад приміщень технологічного забезпечення та обслуговування сцени (естради)</w:t>
      </w:r>
      <w:r w:rsidR="00105E10">
        <w:tab/>
      </w:r>
      <w:r>
        <w:t>80</w:t>
      </w:r>
    </w:p>
    <w:p w:rsidR="00ED1EF8" w:rsidRDefault="00012949" w:rsidP="00105E10">
      <w:pPr>
        <w:pStyle w:val="a8"/>
        <w:tabs>
          <w:tab w:val="right" w:leader="dot" w:pos="9356"/>
        </w:tabs>
        <w:jc w:val="both"/>
      </w:pPr>
      <w:r>
        <w:t>ДОДАТОК К</w:t>
      </w:r>
    </w:p>
    <w:p w:rsidR="00ED1EF8" w:rsidRDefault="00937210" w:rsidP="00105E10">
      <w:pPr>
        <w:pStyle w:val="a8"/>
        <w:tabs>
          <w:tab w:val="right" w:leader="dot" w:pos="9356"/>
        </w:tabs>
        <w:ind w:firstLine="420"/>
        <w:jc w:val="both"/>
      </w:pPr>
      <w:hyperlink w:anchor="bookmark169" w:tooltip="Current Document">
        <w:r w:rsidR="00012949">
          <w:t>Габарити основного технологічного обладнання колосникових сцен</w:t>
        </w:r>
        <w:r w:rsidR="00012949">
          <w:tab/>
          <w:t>82</w:t>
        </w:r>
      </w:hyperlink>
    </w:p>
    <w:p w:rsidR="00ED1EF8" w:rsidRDefault="00937210" w:rsidP="00105E10">
      <w:pPr>
        <w:pStyle w:val="a8"/>
        <w:tabs>
          <w:tab w:val="right" w:leader="dot" w:pos="9356"/>
        </w:tabs>
        <w:ind w:left="420" w:hanging="420"/>
        <w:jc w:val="both"/>
      </w:pPr>
      <w:hyperlink w:anchor="bookmark171" w:tooltip="Current Document">
        <w:r w:rsidR="00012949">
          <w:t>ДОДАТОК Л Схема колосникової глибинної портальної сцени</w:t>
        </w:r>
        <w:r w:rsidR="00012949">
          <w:tab/>
          <w:t>83</w:t>
        </w:r>
      </w:hyperlink>
    </w:p>
    <w:p w:rsidR="00ED1EF8" w:rsidRDefault="00012949" w:rsidP="00105E10">
      <w:pPr>
        <w:pStyle w:val="a8"/>
        <w:tabs>
          <w:tab w:val="right" w:leader="dot" w:pos="9356"/>
        </w:tabs>
        <w:jc w:val="both"/>
      </w:pPr>
      <w:r>
        <w:t>ДОДАТОК М</w:t>
      </w:r>
    </w:p>
    <w:p w:rsidR="00ED1EF8" w:rsidRDefault="00937210" w:rsidP="00105E10">
      <w:pPr>
        <w:pStyle w:val="a8"/>
        <w:tabs>
          <w:tab w:val="right" w:leader="dot" w:pos="9356"/>
        </w:tabs>
        <w:ind w:firstLine="420"/>
        <w:jc w:val="both"/>
      </w:pPr>
      <w:hyperlink w:anchor="bookmark173" w:tooltip="Current Document">
        <w:r w:rsidR="00012949">
          <w:t>Схема зали для глядачів з колосниковою глибинною портальною сценою</w:t>
        </w:r>
        <w:r w:rsidR="00012949">
          <w:tab/>
          <w:t>84</w:t>
        </w:r>
      </w:hyperlink>
    </w:p>
    <w:p w:rsidR="00ED1EF8" w:rsidRDefault="00937210" w:rsidP="00105E10">
      <w:pPr>
        <w:pStyle w:val="a8"/>
        <w:tabs>
          <w:tab w:val="right" w:leader="dot" w:pos="9356"/>
        </w:tabs>
        <w:ind w:left="420" w:hanging="420"/>
        <w:jc w:val="both"/>
      </w:pPr>
      <w:hyperlink w:anchor="bookmark175" w:tooltip="Current Document">
        <w:r w:rsidR="00012949">
          <w:t xml:space="preserve">ДОДАТОК Н Схема розміщення приміщень постановочного освітлення сцени </w:t>
        </w:r>
        <w:r w:rsidR="00012949">
          <w:tab/>
          <w:t>85</w:t>
        </w:r>
      </w:hyperlink>
    </w:p>
    <w:p w:rsidR="00ED1EF8" w:rsidRDefault="00012949" w:rsidP="00105E10">
      <w:pPr>
        <w:pStyle w:val="a8"/>
        <w:tabs>
          <w:tab w:val="right" w:leader="dot" w:pos="9356"/>
        </w:tabs>
        <w:jc w:val="both"/>
      </w:pPr>
      <w:r>
        <w:t>ДОДАТОК П</w:t>
      </w:r>
    </w:p>
    <w:p w:rsidR="00ED1EF8" w:rsidRDefault="00012949" w:rsidP="00105E10">
      <w:pPr>
        <w:pStyle w:val="a8"/>
        <w:tabs>
          <w:tab w:val="right" w:leader="dot" w:pos="9356"/>
        </w:tabs>
        <w:ind w:left="420"/>
      </w:pPr>
      <w:r>
        <w:t>Склад приміщень і розрахункова кількість відвідувачів функціональних груп приміщень клубного комплексу клубних закладів</w:t>
      </w:r>
      <w:r>
        <w:tab/>
        <w:t>86</w:t>
      </w:r>
    </w:p>
    <w:p w:rsidR="00ED1EF8" w:rsidRDefault="00012949" w:rsidP="00105E10">
      <w:pPr>
        <w:pStyle w:val="a8"/>
        <w:tabs>
          <w:tab w:val="right" w:leader="dot" w:pos="9356"/>
        </w:tabs>
        <w:jc w:val="both"/>
      </w:pPr>
      <w:r>
        <w:t>ДОДАТОК Р</w:t>
      </w:r>
    </w:p>
    <w:p w:rsidR="00ED1EF8" w:rsidRDefault="00012949" w:rsidP="00105E10">
      <w:pPr>
        <w:pStyle w:val="a8"/>
        <w:tabs>
          <w:tab w:val="right" w:leader="dot" w:pos="9356"/>
        </w:tabs>
        <w:ind w:left="420"/>
      </w:pPr>
      <w:r>
        <w:t>Склад приміщень медично-оздоровчого призначення та психологічного розвантаження</w:t>
      </w:r>
      <w:r>
        <w:tab/>
        <w:t>88</w:t>
      </w:r>
    </w:p>
    <w:p w:rsidR="00ED1EF8" w:rsidRDefault="00937210" w:rsidP="00105E10">
      <w:pPr>
        <w:pStyle w:val="a8"/>
        <w:tabs>
          <w:tab w:val="right" w:leader="dot" w:pos="9356"/>
        </w:tabs>
        <w:ind w:left="420" w:hanging="420"/>
        <w:jc w:val="both"/>
      </w:pPr>
      <w:hyperlink w:anchor="bookmark177" w:tooltip="Current Document">
        <w:r w:rsidR="00012949">
          <w:t>ДОДАТОК С Вимоги до звукотехнічного обладнання зал для глядачів</w:t>
        </w:r>
        <w:r w:rsidR="00012949">
          <w:tab/>
          <w:t>89</w:t>
        </w:r>
      </w:hyperlink>
    </w:p>
    <w:p w:rsidR="00CF73A7" w:rsidRDefault="00012949" w:rsidP="00105E10">
      <w:pPr>
        <w:pStyle w:val="a8"/>
        <w:tabs>
          <w:tab w:val="right" w:leader="dot" w:pos="9498"/>
        </w:tabs>
        <w:ind w:left="420" w:hanging="420"/>
        <w:jc w:val="both"/>
      </w:pPr>
      <w:r>
        <w:t>ДОДАТОК Т</w:t>
      </w:r>
    </w:p>
    <w:p w:rsidR="00ED1EF8" w:rsidRDefault="00012949" w:rsidP="00105E10">
      <w:pPr>
        <w:pStyle w:val="a8"/>
        <w:tabs>
          <w:tab w:val="right" w:leader="dot" w:pos="9498"/>
        </w:tabs>
        <w:ind w:left="420" w:hanging="420"/>
        <w:jc w:val="both"/>
        <w:sectPr w:rsidR="00ED1EF8">
          <w:headerReference w:type="even" r:id="rId18"/>
          <w:headerReference w:type="default" r:id="rId19"/>
          <w:footerReference w:type="even" r:id="rId20"/>
          <w:footerReference w:type="default" r:id="rId21"/>
          <w:pgSz w:w="11900" w:h="16840"/>
          <w:pgMar w:top="1143" w:right="1116" w:bottom="1273" w:left="1082" w:header="0" w:footer="3" w:gutter="0"/>
          <w:pgNumType w:fmt="upperRoman" w:start="2"/>
          <w:cols w:space="720"/>
          <w:noEndnote/>
          <w:docGrid w:linePitch="360"/>
        </w:sectPr>
      </w:pPr>
      <w:r>
        <w:t xml:space="preserve"> Бібліографія </w:t>
      </w:r>
      <w:r w:rsidR="006000B2">
        <w:t>………………………………………………………</w:t>
      </w:r>
      <w:r w:rsidR="00CF73A7">
        <w:t>……………..</w:t>
      </w:r>
      <w:r w:rsidR="006000B2">
        <w:t>………………………………..</w:t>
      </w:r>
      <w:r>
        <w:t>91</w:t>
      </w:r>
      <w:r w:rsidR="00937210">
        <w:fldChar w:fldCharType="end"/>
      </w:r>
    </w:p>
    <w:p w:rsidR="00ED1EF8" w:rsidRDefault="00012949">
      <w:pPr>
        <w:pStyle w:val="20"/>
        <w:pBdr>
          <w:bottom w:val="single" w:sz="4" w:space="0" w:color="auto"/>
        </w:pBdr>
        <w:spacing w:after="360" w:line="240" w:lineRule="auto"/>
      </w:pPr>
      <w:r>
        <w:rPr>
          <w:b/>
          <w:bCs/>
        </w:rPr>
        <w:lastRenderedPageBreak/>
        <w:t>ДЕРЖАВНІ БУДІВЕЛЬНІ НОРМИ УКРАЇНИ</w:t>
      </w:r>
    </w:p>
    <w:p w:rsidR="00ED1EF8" w:rsidRDefault="00012949">
      <w:pPr>
        <w:pStyle w:val="20"/>
        <w:spacing w:after="200" w:line="240" w:lineRule="auto"/>
        <w:rPr>
          <w:sz w:val="22"/>
          <w:szCs w:val="22"/>
        </w:rPr>
      </w:pPr>
      <w:r>
        <w:rPr>
          <w:b/>
          <w:bCs/>
          <w:sz w:val="22"/>
          <w:szCs w:val="22"/>
        </w:rPr>
        <w:t>КУЛЬТУРНО-ВИДОВИЩНІ ТА ДОЗВІЛЛЄВІ ЗАКЛАДИ</w:t>
      </w:r>
    </w:p>
    <w:p w:rsidR="00ED1EF8" w:rsidRDefault="00012949">
      <w:pPr>
        <w:pStyle w:val="20"/>
        <w:spacing w:after="200" w:line="240" w:lineRule="auto"/>
        <w:rPr>
          <w:sz w:val="22"/>
          <w:szCs w:val="22"/>
        </w:rPr>
      </w:pPr>
      <w:r>
        <w:rPr>
          <w:sz w:val="22"/>
          <w:szCs w:val="22"/>
          <w:lang w:val="ru-RU" w:eastAsia="ru-RU" w:bidi="ru-RU"/>
        </w:rPr>
        <w:t>КУЛЬТУРНО</w:t>
      </w:r>
      <w:r w:rsidRPr="00796EB9">
        <w:rPr>
          <w:sz w:val="22"/>
          <w:szCs w:val="22"/>
          <w:lang w:val="en-US" w:eastAsia="ru-RU" w:bidi="ru-RU"/>
        </w:rPr>
        <w:t>-</w:t>
      </w:r>
      <w:r>
        <w:rPr>
          <w:sz w:val="22"/>
          <w:szCs w:val="22"/>
          <w:lang w:val="ru-RU" w:eastAsia="ru-RU" w:bidi="ru-RU"/>
        </w:rPr>
        <w:t>ЗРЕЛИЩНЫЕИДОСУГОВЫЕУЧРЕЖДЕНИЯ</w:t>
      </w:r>
    </w:p>
    <w:p w:rsidR="00ED1EF8" w:rsidRDefault="00012949">
      <w:pPr>
        <w:pStyle w:val="20"/>
        <w:pBdr>
          <w:bottom w:val="single" w:sz="4" w:space="0" w:color="auto"/>
        </w:pBdr>
        <w:spacing w:after="200" w:line="240" w:lineRule="auto"/>
        <w:rPr>
          <w:sz w:val="22"/>
          <w:szCs w:val="22"/>
        </w:rPr>
      </w:pPr>
      <w:r>
        <w:rPr>
          <w:sz w:val="22"/>
          <w:szCs w:val="22"/>
          <w:lang w:val="en-US" w:eastAsia="en-US" w:bidi="en-US"/>
        </w:rPr>
        <w:t>CULTURAL ENTERTAINMENT AND ENTERTAINMENT FACILITIES</w:t>
      </w:r>
    </w:p>
    <w:p w:rsidR="00ED1EF8" w:rsidRDefault="00012949">
      <w:pPr>
        <w:pStyle w:val="1"/>
        <w:spacing w:after="260" w:line="314" w:lineRule="auto"/>
        <w:ind w:firstLine="0"/>
        <w:jc w:val="right"/>
        <w:rPr>
          <w:sz w:val="19"/>
          <w:szCs w:val="19"/>
        </w:rPr>
      </w:pPr>
      <w:r>
        <w:rPr>
          <w:b/>
          <w:bCs/>
          <w:sz w:val="19"/>
          <w:szCs w:val="19"/>
        </w:rPr>
        <w:t xml:space="preserve">Чинні від </w:t>
      </w:r>
      <w:r>
        <w:rPr>
          <w:b/>
          <w:bCs/>
          <w:sz w:val="19"/>
          <w:szCs w:val="19"/>
          <w:u w:val="single"/>
          <w:lang w:val="en-US" w:eastAsia="en-US" w:bidi="en-US"/>
        </w:rPr>
        <w:t>2019-11-01</w:t>
      </w:r>
    </w:p>
    <w:p w:rsidR="00ED1EF8" w:rsidRDefault="00012949" w:rsidP="006000B2">
      <w:pPr>
        <w:pStyle w:val="24"/>
        <w:keepNext/>
        <w:keepLines/>
        <w:numPr>
          <w:ilvl w:val="0"/>
          <w:numId w:val="3"/>
        </w:numPr>
        <w:tabs>
          <w:tab w:val="left" w:pos="687"/>
        </w:tabs>
        <w:spacing w:line="360" w:lineRule="auto"/>
        <w:jc w:val="both"/>
      </w:pPr>
      <w:bookmarkStart w:id="6" w:name="bookmark12"/>
      <w:r>
        <w:t>СФЕРА ЗАСТОСУВАННЯ</w:t>
      </w:r>
      <w:bookmarkEnd w:id="6"/>
    </w:p>
    <w:p w:rsidR="00ED1EF8" w:rsidRDefault="00012949" w:rsidP="006000B2">
      <w:pPr>
        <w:pStyle w:val="1"/>
        <w:spacing w:line="360" w:lineRule="auto"/>
        <w:ind w:firstLine="420"/>
        <w:jc w:val="both"/>
      </w:pPr>
      <w:r>
        <w:t>Ці будівельні норми поширюються на проектування і будівництво однозальних і багатозальних будівель і споруд закладів культури та дозвілля, окремо розташованих та вбудованих у багато</w:t>
      </w:r>
      <w:r>
        <w:softHyphen/>
        <w:t>функціональні центри:</w:t>
      </w:r>
    </w:p>
    <w:p w:rsidR="00ED1EF8" w:rsidRDefault="00012949" w:rsidP="006000B2">
      <w:pPr>
        <w:pStyle w:val="1"/>
        <w:numPr>
          <w:ilvl w:val="0"/>
          <w:numId w:val="4"/>
        </w:numPr>
        <w:tabs>
          <w:tab w:val="left" w:pos="735"/>
        </w:tabs>
        <w:spacing w:line="360" w:lineRule="auto"/>
        <w:ind w:firstLine="420"/>
        <w:jc w:val="both"/>
      </w:pPr>
      <w:r>
        <w:t>кінотеатрів цілорічної та сезонної дії;</w:t>
      </w:r>
    </w:p>
    <w:p w:rsidR="00ED1EF8" w:rsidRDefault="00012949" w:rsidP="006000B2">
      <w:pPr>
        <w:pStyle w:val="1"/>
        <w:numPr>
          <w:ilvl w:val="0"/>
          <w:numId w:val="4"/>
        </w:numPr>
        <w:tabs>
          <w:tab w:val="left" w:pos="735"/>
        </w:tabs>
        <w:spacing w:line="360" w:lineRule="auto"/>
        <w:ind w:firstLine="420"/>
        <w:jc w:val="both"/>
      </w:pPr>
      <w:r>
        <w:t>театрів;</w:t>
      </w:r>
    </w:p>
    <w:p w:rsidR="00ED1EF8" w:rsidRDefault="00012949" w:rsidP="006000B2">
      <w:pPr>
        <w:pStyle w:val="1"/>
        <w:numPr>
          <w:ilvl w:val="0"/>
          <w:numId w:val="4"/>
        </w:numPr>
        <w:tabs>
          <w:tab w:val="left" w:pos="735"/>
        </w:tabs>
        <w:spacing w:line="360" w:lineRule="auto"/>
        <w:ind w:firstLine="420"/>
        <w:jc w:val="both"/>
      </w:pPr>
      <w:r>
        <w:t>клубних закладів.</w:t>
      </w:r>
    </w:p>
    <w:p w:rsidR="00ED1EF8" w:rsidRDefault="00012949" w:rsidP="006000B2">
      <w:pPr>
        <w:pStyle w:val="1"/>
        <w:spacing w:after="260" w:line="360" w:lineRule="auto"/>
        <w:ind w:firstLine="420"/>
        <w:jc w:val="both"/>
      </w:pPr>
      <w:r>
        <w:t>Ці будівельні н</w:t>
      </w:r>
      <w:r w:rsidR="006000B2">
        <w:t>о</w:t>
      </w:r>
      <w:r>
        <w:t>рми не поширюються на цирки, нічні клуби, спеціалізовані театри і кінотеатри.</w:t>
      </w:r>
    </w:p>
    <w:p w:rsidR="00ED1EF8" w:rsidRDefault="00012949" w:rsidP="006000B2">
      <w:pPr>
        <w:pStyle w:val="24"/>
        <w:keepNext/>
        <w:keepLines/>
        <w:numPr>
          <w:ilvl w:val="0"/>
          <w:numId w:val="3"/>
        </w:numPr>
        <w:tabs>
          <w:tab w:val="left" w:pos="721"/>
        </w:tabs>
        <w:spacing w:line="360" w:lineRule="auto"/>
        <w:jc w:val="both"/>
      </w:pPr>
      <w:bookmarkStart w:id="7" w:name="bookmark14"/>
      <w:r>
        <w:t>НОРМАТИВНІ ПОСИЛАННЯ</w:t>
      </w:r>
      <w:bookmarkEnd w:id="7"/>
    </w:p>
    <w:p w:rsidR="00ED1EF8" w:rsidRDefault="00012949" w:rsidP="006000B2">
      <w:pPr>
        <w:pStyle w:val="1"/>
        <w:spacing w:line="360" w:lineRule="auto"/>
        <w:ind w:firstLine="420"/>
        <w:jc w:val="both"/>
      </w:pPr>
      <w:r>
        <w:t>У цих нормах є посилання на такі нормативно-правові та нормативні акти і нормативні документи:</w:t>
      </w:r>
    </w:p>
    <w:p w:rsidR="00ED1EF8" w:rsidRDefault="00012949" w:rsidP="006000B2">
      <w:pPr>
        <w:pStyle w:val="1"/>
        <w:spacing w:line="360" w:lineRule="auto"/>
        <w:ind w:firstLine="420"/>
        <w:jc w:val="both"/>
      </w:pPr>
      <w:r>
        <w:t>НПАОП 0.00-1.02-08 Правила будови і безпечної експлуатації ліфтів</w:t>
      </w:r>
    </w:p>
    <w:p w:rsidR="00ED1EF8" w:rsidRDefault="00012949" w:rsidP="006000B2">
      <w:pPr>
        <w:pStyle w:val="1"/>
        <w:spacing w:line="360" w:lineRule="auto"/>
        <w:ind w:firstLine="420"/>
        <w:jc w:val="both"/>
      </w:pPr>
      <w:r>
        <w:t>НПАОП 40.1-1.32-01 (ДНАОП 0.00-1.32-01) Правила будови електроустановок. Електрообладнання спеціальних установок</w:t>
      </w:r>
    </w:p>
    <w:p w:rsidR="00ED1EF8" w:rsidRDefault="00012949" w:rsidP="006000B2">
      <w:pPr>
        <w:pStyle w:val="1"/>
        <w:spacing w:line="360" w:lineRule="auto"/>
        <w:ind w:firstLine="420"/>
        <w:jc w:val="both"/>
      </w:pPr>
      <w:r>
        <w:rPr>
          <w:lang w:val="ru-RU" w:eastAsia="ru-RU" w:bidi="ru-RU"/>
        </w:rPr>
        <w:t xml:space="preserve">ДСП </w:t>
      </w:r>
      <w:r>
        <w:t>173-96 Державні санітарні правила планування та забудови населених пунктів</w:t>
      </w:r>
    </w:p>
    <w:p w:rsidR="00ED1EF8" w:rsidRDefault="00012949" w:rsidP="006000B2">
      <w:pPr>
        <w:pStyle w:val="1"/>
        <w:spacing w:line="360" w:lineRule="auto"/>
        <w:ind w:firstLine="420"/>
        <w:jc w:val="both"/>
      </w:pPr>
      <w:r>
        <w:t>ДБН А.2.2-3:2014 Склад та зміст проектної документації на будівництво</w:t>
      </w:r>
    </w:p>
    <w:p w:rsidR="00ED1EF8" w:rsidRDefault="00012949" w:rsidP="006000B2">
      <w:pPr>
        <w:pStyle w:val="1"/>
        <w:spacing w:line="360" w:lineRule="auto"/>
        <w:ind w:firstLine="420"/>
        <w:jc w:val="both"/>
      </w:pPr>
      <w:r>
        <w:t>ДБН Б.2.2-5:2011 Благоустрій територій</w:t>
      </w:r>
    </w:p>
    <w:p w:rsidR="00ED1EF8" w:rsidRDefault="00012949" w:rsidP="006000B2">
      <w:pPr>
        <w:pStyle w:val="1"/>
        <w:spacing w:line="360" w:lineRule="auto"/>
        <w:ind w:firstLine="420"/>
        <w:jc w:val="both"/>
      </w:pPr>
      <w:r>
        <w:t>ДБН Б.2.2-12:2019 Планування та забудова територій</w:t>
      </w:r>
    </w:p>
    <w:p w:rsidR="00ED1EF8" w:rsidRDefault="00012949" w:rsidP="006000B2">
      <w:pPr>
        <w:pStyle w:val="1"/>
        <w:spacing w:line="360" w:lineRule="auto"/>
        <w:ind w:firstLine="420"/>
        <w:jc w:val="both"/>
      </w:pPr>
      <w:r>
        <w:t>ДБН В.1.1-7:2016 Пожежна безпека об’єктів будівництва. Загальні вимоги</w:t>
      </w:r>
    </w:p>
    <w:p w:rsidR="00ED1EF8" w:rsidRDefault="00012949" w:rsidP="006000B2">
      <w:pPr>
        <w:pStyle w:val="1"/>
        <w:spacing w:line="360" w:lineRule="auto"/>
        <w:ind w:firstLine="420"/>
        <w:jc w:val="both"/>
      </w:pPr>
      <w:r>
        <w:t>ДБН В.1.1-12:2014 Будівництво у сейсмічних районах України</w:t>
      </w:r>
    </w:p>
    <w:p w:rsidR="00ED1EF8" w:rsidRDefault="00012949" w:rsidP="006000B2">
      <w:pPr>
        <w:pStyle w:val="1"/>
        <w:spacing w:line="360" w:lineRule="auto"/>
        <w:ind w:firstLine="420"/>
        <w:jc w:val="both"/>
      </w:pPr>
      <w:r>
        <w:t>ДБН В.1.1-24:2009 Захист від небезпечних геологічних процесів. Основні положення проектування</w:t>
      </w:r>
    </w:p>
    <w:p w:rsidR="00ED1EF8" w:rsidRDefault="00012949" w:rsidP="006000B2">
      <w:pPr>
        <w:pStyle w:val="1"/>
        <w:spacing w:line="360" w:lineRule="auto"/>
        <w:ind w:firstLine="420"/>
        <w:jc w:val="both"/>
      </w:pPr>
      <w:r>
        <w:t>ДБН В.1.1-31:2013 Захист територій, будинків і споруд від шуму</w:t>
      </w:r>
    </w:p>
    <w:p w:rsidR="00ED1EF8" w:rsidRDefault="00012949" w:rsidP="006000B2">
      <w:pPr>
        <w:pStyle w:val="1"/>
        <w:spacing w:line="360" w:lineRule="auto"/>
        <w:ind w:firstLine="420"/>
        <w:jc w:val="both"/>
      </w:pPr>
      <w:r>
        <w:t>ДБН В.1.1-45:2017 Будівлі і споруди в складних інженерно-геологічних умовах. Загальні положення</w:t>
      </w:r>
    </w:p>
    <w:p w:rsidR="00ED1EF8" w:rsidRDefault="00012949" w:rsidP="006000B2">
      <w:pPr>
        <w:pStyle w:val="1"/>
        <w:spacing w:line="360" w:lineRule="auto"/>
        <w:ind w:firstLine="420"/>
        <w:jc w:val="both"/>
      </w:pPr>
      <w:r>
        <w:t xml:space="preserve">ДБН </w:t>
      </w:r>
      <w:r>
        <w:rPr>
          <w:lang w:val="en-US" w:eastAsia="en-US" w:bidi="en-US"/>
        </w:rPr>
        <w:t>B</w:t>
      </w:r>
      <w:r w:rsidRPr="006000B2">
        <w:rPr>
          <w:lang w:eastAsia="en-US" w:bidi="en-US"/>
        </w:rPr>
        <w:t xml:space="preserve">.1.1-46:2017 </w:t>
      </w:r>
      <w:r>
        <w:t>Інженерний захист територій, будівель і споруд від зсувів і обвалів. Основні положення</w:t>
      </w:r>
    </w:p>
    <w:p w:rsidR="00ED1EF8" w:rsidRDefault="00012949" w:rsidP="006000B2">
      <w:pPr>
        <w:pStyle w:val="1"/>
        <w:spacing w:line="360" w:lineRule="auto"/>
        <w:ind w:firstLine="420"/>
        <w:jc w:val="both"/>
      </w:pPr>
      <w:r>
        <w:t>ДБН В.1.2-2:2006 Навантаження і впливи. Норми проектування</w:t>
      </w:r>
    </w:p>
    <w:p w:rsidR="00ED1EF8" w:rsidRDefault="00012949" w:rsidP="006000B2">
      <w:pPr>
        <w:pStyle w:val="1"/>
        <w:spacing w:line="360" w:lineRule="auto"/>
        <w:ind w:firstLine="420"/>
        <w:jc w:val="both"/>
      </w:pPr>
      <w:r>
        <w:t>ДБН В.1.2-4-2006 Інженерно-технічні заходи цивільного захисту (цивільної оборони)</w:t>
      </w:r>
    </w:p>
    <w:p w:rsidR="00ED1EF8" w:rsidRDefault="00012949" w:rsidP="006000B2">
      <w:pPr>
        <w:pStyle w:val="1"/>
        <w:spacing w:line="360" w:lineRule="auto"/>
        <w:ind w:firstLine="420"/>
        <w:jc w:val="both"/>
      </w:pPr>
      <w:r>
        <w:t>ДБН В.1.2-6-2008 Основні вимоги до будівель і споруд. Механічний опір та стійкість</w:t>
      </w:r>
    </w:p>
    <w:p w:rsidR="00ED1EF8" w:rsidRDefault="00012949" w:rsidP="006000B2">
      <w:pPr>
        <w:pStyle w:val="1"/>
        <w:spacing w:line="360" w:lineRule="auto"/>
        <w:ind w:firstLine="420"/>
        <w:jc w:val="both"/>
      </w:pPr>
      <w:r>
        <w:t>ДБН В.1.2-7-2008 Основні вимоги до будівель і споруд. Пожежна безпека</w:t>
      </w:r>
    </w:p>
    <w:p w:rsidR="00ED1EF8" w:rsidRDefault="00012949" w:rsidP="006000B2">
      <w:pPr>
        <w:pStyle w:val="1"/>
        <w:spacing w:line="360" w:lineRule="auto"/>
        <w:ind w:firstLine="420"/>
        <w:jc w:val="both"/>
      </w:pPr>
      <w:r>
        <w:t>ДБН В. 1.2-8-2008 Основні вимоги до будівель і споруд. Безпека життя і здоров’я людини та захист навколишнього природного середовища</w:t>
      </w:r>
    </w:p>
    <w:p w:rsidR="00ED1EF8" w:rsidRDefault="00012949" w:rsidP="006000B2">
      <w:pPr>
        <w:pStyle w:val="1"/>
        <w:spacing w:line="360" w:lineRule="auto"/>
        <w:ind w:firstLine="420"/>
        <w:jc w:val="both"/>
      </w:pPr>
      <w:r>
        <w:t>ДБН В.1.2-9-2008 Основні вимоги до будівель і споруд. Безпека експлуатації</w:t>
      </w:r>
    </w:p>
    <w:p w:rsidR="00ED1EF8" w:rsidRDefault="00012949" w:rsidP="006000B2">
      <w:pPr>
        <w:pStyle w:val="1"/>
        <w:pBdr>
          <w:bottom w:val="single" w:sz="4" w:space="0" w:color="auto"/>
        </w:pBdr>
        <w:spacing w:after="200" w:line="360" w:lineRule="auto"/>
        <w:ind w:firstLine="420"/>
        <w:jc w:val="both"/>
      </w:pPr>
      <w:r>
        <w:t>ДБН В.1.2-10-2008 Основні вимоги до будівель і споруд. Захист від шуму</w:t>
      </w:r>
    </w:p>
    <w:p w:rsidR="00ED1EF8" w:rsidRDefault="00012949">
      <w:pPr>
        <w:pStyle w:val="1"/>
        <w:spacing w:line="298" w:lineRule="auto"/>
        <w:ind w:firstLine="0"/>
        <w:jc w:val="both"/>
      </w:pPr>
      <w:r>
        <w:t>Видання офіційне</w:t>
      </w:r>
      <w:r>
        <w:br w:type="page"/>
      </w:r>
    </w:p>
    <w:p w:rsidR="00ED1EF8" w:rsidRDefault="00012949" w:rsidP="006000B2">
      <w:pPr>
        <w:pStyle w:val="1"/>
        <w:spacing w:line="360" w:lineRule="auto"/>
        <w:ind w:firstLine="403"/>
      </w:pPr>
      <w:r>
        <w:rPr>
          <w:lang w:val="ru-RU" w:eastAsia="ru-RU" w:bidi="ru-RU"/>
        </w:rPr>
        <w:lastRenderedPageBreak/>
        <w:t xml:space="preserve">ДБН В.1.2-11-2008 </w:t>
      </w:r>
      <w:r>
        <w:t xml:space="preserve">Основні вимоги </w:t>
      </w:r>
      <w:r>
        <w:rPr>
          <w:lang w:val="ru-RU" w:eastAsia="ru-RU" w:bidi="ru-RU"/>
        </w:rPr>
        <w:t xml:space="preserve">до </w:t>
      </w:r>
      <w:r>
        <w:t>будівель і споруд. Економія енергії</w:t>
      </w:r>
    </w:p>
    <w:p w:rsidR="00ED1EF8" w:rsidRDefault="00012949" w:rsidP="006000B2">
      <w:pPr>
        <w:pStyle w:val="1"/>
        <w:spacing w:line="360" w:lineRule="auto"/>
        <w:ind w:firstLine="403"/>
        <w:jc w:val="both"/>
      </w:pPr>
      <w:r>
        <w:t>ДБН В. 1.2-14:2018 Загальні принципи забезпечення надійності та конструктивної безпеки будівель і споруд</w:t>
      </w:r>
    </w:p>
    <w:p w:rsidR="00ED1EF8" w:rsidRDefault="00012949" w:rsidP="006000B2">
      <w:pPr>
        <w:pStyle w:val="1"/>
        <w:spacing w:line="360" w:lineRule="auto"/>
        <w:ind w:firstLine="403"/>
      </w:pPr>
      <w:r>
        <w:t>ДБН В.2.1-10:2018 Основи і фундаменти будівель та споруд. Основні положення</w:t>
      </w:r>
    </w:p>
    <w:p w:rsidR="00ED1EF8" w:rsidRDefault="00012949" w:rsidP="006000B2">
      <w:pPr>
        <w:pStyle w:val="1"/>
        <w:spacing w:line="360" w:lineRule="auto"/>
        <w:ind w:firstLine="403"/>
      </w:pPr>
      <w:r>
        <w:t>ДБН В.2.2-5-97 Захисні споруди цивільного захисту</w:t>
      </w:r>
    </w:p>
    <w:p w:rsidR="00ED1EF8" w:rsidRDefault="00012949" w:rsidP="006000B2">
      <w:pPr>
        <w:pStyle w:val="1"/>
        <w:spacing w:line="360" w:lineRule="auto"/>
        <w:ind w:firstLine="403"/>
      </w:pPr>
      <w:r>
        <w:t>ДБН В.2.2-9:2018 Громадські будинки та споруди. Основні положення</w:t>
      </w:r>
    </w:p>
    <w:p w:rsidR="00ED1EF8" w:rsidRDefault="00012949" w:rsidP="006000B2">
      <w:pPr>
        <w:pStyle w:val="1"/>
        <w:spacing w:line="360" w:lineRule="auto"/>
        <w:ind w:firstLine="403"/>
      </w:pPr>
      <w:r>
        <w:t>ДБН В.2.2-10-2001 Заклади охорони здоров’я</w:t>
      </w:r>
    </w:p>
    <w:p w:rsidR="00ED1EF8" w:rsidRDefault="00012949" w:rsidP="006000B2">
      <w:pPr>
        <w:pStyle w:val="1"/>
        <w:spacing w:line="360" w:lineRule="auto"/>
        <w:ind w:firstLine="403"/>
      </w:pPr>
      <w:r>
        <w:t>ДБН В.2.2-13-2003 Спортивні та фізкультурно-оздоровчі споруди</w:t>
      </w:r>
    </w:p>
    <w:p w:rsidR="00ED1EF8" w:rsidRDefault="00012949" w:rsidP="006000B2">
      <w:pPr>
        <w:pStyle w:val="1"/>
        <w:spacing w:line="360" w:lineRule="auto"/>
        <w:ind w:firstLine="403"/>
      </w:pPr>
      <w:r>
        <w:t>ДБН В.2.2-23:2009 Підприємства торгівлі</w:t>
      </w:r>
    </w:p>
    <w:p w:rsidR="00ED1EF8" w:rsidRDefault="00012949" w:rsidP="006000B2">
      <w:pPr>
        <w:pStyle w:val="1"/>
        <w:spacing w:line="360" w:lineRule="auto"/>
        <w:ind w:firstLine="403"/>
      </w:pPr>
      <w:r>
        <w:t>ДБН В.2.2-24:2019 Висотні будівлі. Основні положення</w:t>
      </w:r>
    </w:p>
    <w:p w:rsidR="00ED1EF8" w:rsidRDefault="00012949" w:rsidP="006000B2">
      <w:pPr>
        <w:pStyle w:val="1"/>
        <w:spacing w:line="360" w:lineRule="auto"/>
        <w:ind w:firstLine="403"/>
      </w:pPr>
      <w:r>
        <w:t>ДБН В.2.2-25:2009 Підприємства харчування (заклади ресторанного господарства)</w:t>
      </w:r>
    </w:p>
    <w:p w:rsidR="00ED1EF8" w:rsidRDefault="00012949" w:rsidP="006000B2">
      <w:pPr>
        <w:pStyle w:val="1"/>
        <w:spacing w:line="360" w:lineRule="auto"/>
        <w:ind w:firstLine="403"/>
      </w:pPr>
      <w:r>
        <w:t>ДБН В.2.2-28:2010 Будинки адміністративного та побутового призначення</w:t>
      </w:r>
    </w:p>
    <w:p w:rsidR="00ED1EF8" w:rsidRDefault="00012949" w:rsidP="006000B2">
      <w:pPr>
        <w:pStyle w:val="1"/>
        <w:spacing w:line="360" w:lineRule="auto"/>
        <w:ind w:firstLine="403"/>
      </w:pPr>
      <w:r>
        <w:t>ДБН В.2.2-40:2018 Інклюзивність будівель і споруд</w:t>
      </w:r>
    </w:p>
    <w:p w:rsidR="00ED1EF8" w:rsidRDefault="00012949" w:rsidP="006000B2">
      <w:pPr>
        <w:pStyle w:val="1"/>
        <w:spacing w:line="360" w:lineRule="auto"/>
        <w:ind w:firstLine="403"/>
      </w:pPr>
      <w:r>
        <w:t>ДБН В.2.3-15:2007 Автостоянки і гаражі для легкових автомобілів</w:t>
      </w:r>
    </w:p>
    <w:p w:rsidR="00ED1EF8" w:rsidRDefault="00012949" w:rsidP="006000B2">
      <w:pPr>
        <w:pStyle w:val="1"/>
        <w:spacing w:line="360" w:lineRule="auto"/>
        <w:ind w:firstLine="403"/>
      </w:pPr>
      <w:r>
        <w:t>ДБН В.2.5-20:2018 Газопостачання</w:t>
      </w:r>
    </w:p>
    <w:p w:rsidR="00ED1EF8" w:rsidRDefault="00012949" w:rsidP="006000B2">
      <w:pPr>
        <w:pStyle w:val="1"/>
        <w:spacing w:line="360" w:lineRule="auto"/>
        <w:ind w:firstLine="403"/>
      </w:pPr>
      <w:r>
        <w:t>ДБН В.2.5-23:2010 Проектування електрообладнання об’єктів цивільного призначення</w:t>
      </w:r>
    </w:p>
    <w:p w:rsidR="00ED1EF8" w:rsidRDefault="00012949" w:rsidP="006000B2">
      <w:pPr>
        <w:pStyle w:val="1"/>
        <w:spacing w:line="360" w:lineRule="auto"/>
        <w:ind w:firstLine="403"/>
      </w:pPr>
      <w:r>
        <w:t>ДБН В.2.5-24:2012 Електрична кабельна система опалення</w:t>
      </w:r>
    </w:p>
    <w:p w:rsidR="00ED1EF8" w:rsidRDefault="00012949" w:rsidP="006000B2">
      <w:pPr>
        <w:pStyle w:val="1"/>
        <w:spacing w:line="360" w:lineRule="auto"/>
        <w:ind w:firstLine="403"/>
      </w:pPr>
      <w:r>
        <w:t>ДБН В.2.5-28:2018 Природне і штучне освітлення</w:t>
      </w:r>
    </w:p>
    <w:p w:rsidR="00ED1EF8" w:rsidRDefault="00012949" w:rsidP="006000B2">
      <w:pPr>
        <w:pStyle w:val="1"/>
        <w:spacing w:line="360" w:lineRule="auto"/>
        <w:ind w:firstLine="403"/>
      </w:pPr>
      <w:r>
        <w:t>ДБН В.2.5-39:2008 Теплові мережі</w:t>
      </w:r>
    </w:p>
    <w:p w:rsidR="00ED1EF8" w:rsidRDefault="00012949" w:rsidP="006000B2">
      <w:pPr>
        <w:pStyle w:val="1"/>
        <w:spacing w:line="360" w:lineRule="auto"/>
        <w:ind w:firstLine="403"/>
      </w:pPr>
      <w:r>
        <w:t>ДБН В.2.5-56:2014 Системи протипожежного захисту</w:t>
      </w:r>
    </w:p>
    <w:p w:rsidR="00ED1EF8" w:rsidRDefault="00012949" w:rsidP="006000B2">
      <w:pPr>
        <w:pStyle w:val="1"/>
        <w:spacing w:line="360" w:lineRule="auto"/>
        <w:ind w:firstLine="403"/>
        <w:jc w:val="both"/>
      </w:pPr>
      <w:r>
        <w:t>ДБН В.2.5-64:2012 Внутрішній водопровід та каналізація. Частина 1. Проектування. Частина ІІ. Будівництво</w:t>
      </w:r>
    </w:p>
    <w:p w:rsidR="00ED1EF8" w:rsidRDefault="00012949" w:rsidP="006000B2">
      <w:pPr>
        <w:pStyle w:val="1"/>
        <w:spacing w:line="360" w:lineRule="auto"/>
        <w:ind w:firstLine="403"/>
        <w:jc w:val="both"/>
      </w:pPr>
      <w:r>
        <w:t>ДБН В.2.5-67:2013 Опалення, вентиляція та кондиціонування</w:t>
      </w:r>
    </w:p>
    <w:p w:rsidR="00ED1EF8" w:rsidRDefault="00012949" w:rsidP="006000B2">
      <w:pPr>
        <w:pStyle w:val="1"/>
        <w:spacing w:line="360" w:lineRule="auto"/>
        <w:ind w:firstLine="403"/>
        <w:jc w:val="both"/>
      </w:pPr>
      <w:r>
        <w:t>ДБН В.2.5-74:2013 Водопостачання. Зовнішні мережі та споруди. Основні положення проектування</w:t>
      </w:r>
    </w:p>
    <w:p w:rsidR="00ED1EF8" w:rsidRDefault="00012949" w:rsidP="006000B2">
      <w:pPr>
        <w:pStyle w:val="1"/>
        <w:spacing w:line="360" w:lineRule="auto"/>
        <w:ind w:firstLine="403"/>
      </w:pPr>
      <w:r>
        <w:t>ДБН В.2.5-75:2013 Каналізація. Зовнішні мережі та споруди. Основні положення проектування</w:t>
      </w:r>
    </w:p>
    <w:p w:rsidR="00ED1EF8" w:rsidRDefault="00012949" w:rsidP="006000B2">
      <w:pPr>
        <w:pStyle w:val="1"/>
        <w:spacing w:line="360" w:lineRule="auto"/>
        <w:ind w:firstLine="403"/>
      </w:pPr>
      <w:r>
        <w:t>ДБН В.2.5-77:2014 Котельні</w:t>
      </w:r>
    </w:p>
    <w:p w:rsidR="00ED1EF8" w:rsidRDefault="00012949" w:rsidP="006000B2">
      <w:pPr>
        <w:pStyle w:val="1"/>
        <w:spacing w:line="360" w:lineRule="auto"/>
        <w:ind w:firstLine="403"/>
      </w:pPr>
      <w:r>
        <w:t>ДБН В.2.6-31:2016 Теплова ізоляція будівель</w:t>
      </w:r>
    </w:p>
    <w:p w:rsidR="00ED1EF8" w:rsidRDefault="00012949" w:rsidP="006000B2">
      <w:pPr>
        <w:pStyle w:val="1"/>
        <w:spacing w:line="360" w:lineRule="auto"/>
        <w:ind w:firstLine="403"/>
      </w:pPr>
      <w:r>
        <w:t>ДБН В.2.6-98:2009 Бетонні та залізобетонні конструкції. Основні положення</w:t>
      </w:r>
    </w:p>
    <w:p w:rsidR="00ED1EF8" w:rsidRDefault="00012949" w:rsidP="006000B2">
      <w:pPr>
        <w:pStyle w:val="1"/>
        <w:spacing w:line="360" w:lineRule="auto"/>
        <w:ind w:firstLine="403"/>
      </w:pPr>
      <w:r>
        <w:t>ДБН В.2.6-161:2017 Дерев’яні конструкції. Основні положення</w:t>
      </w:r>
    </w:p>
    <w:p w:rsidR="00ED1EF8" w:rsidRDefault="00012949" w:rsidP="006000B2">
      <w:pPr>
        <w:pStyle w:val="1"/>
        <w:spacing w:line="360" w:lineRule="auto"/>
        <w:ind w:firstLine="403"/>
      </w:pPr>
      <w:r>
        <w:t>ДБН В.2.6-162:2010 Кам’яні та армокам’яні конструкції. Основні положення</w:t>
      </w:r>
    </w:p>
    <w:p w:rsidR="00ED1EF8" w:rsidRDefault="00012949" w:rsidP="006000B2">
      <w:pPr>
        <w:pStyle w:val="1"/>
        <w:spacing w:line="360" w:lineRule="auto"/>
        <w:ind w:firstLine="403"/>
      </w:pPr>
      <w:r>
        <w:t>ДБН В.2.6-163:2010 Сталеві конструкції. Норми проектування, виготовлення і монтажу</w:t>
      </w:r>
    </w:p>
    <w:p w:rsidR="00ED1EF8" w:rsidRDefault="00012949" w:rsidP="006000B2">
      <w:pPr>
        <w:pStyle w:val="1"/>
        <w:spacing w:line="360" w:lineRule="auto"/>
        <w:ind w:firstLine="403"/>
      </w:pPr>
      <w:r>
        <w:t>ДБН В.2.6-165:2011 Алюмінієві конструкції. Основні положення</w:t>
      </w:r>
    </w:p>
    <w:p w:rsidR="00ED1EF8" w:rsidRDefault="00012949" w:rsidP="006000B2">
      <w:pPr>
        <w:pStyle w:val="1"/>
        <w:spacing w:line="360" w:lineRule="auto"/>
        <w:ind w:firstLine="403"/>
      </w:pPr>
      <w:r>
        <w:t>ДБН В.2.6-198:2014 Сталеві конструкції. Норми проектування</w:t>
      </w:r>
    </w:p>
    <w:p w:rsidR="00ED1EF8" w:rsidRDefault="00012949" w:rsidP="006000B2">
      <w:pPr>
        <w:pStyle w:val="1"/>
        <w:spacing w:line="360" w:lineRule="auto"/>
        <w:ind w:firstLine="403"/>
      </w:pPr>
      <w:r>
        <w:t>ДСТУ 4281:2004 Заклади ресторанного господарства. Класифікація</w:t>
      </w:r>
    </w:p>
    <w:p w:rsidR="00ED1EF8" w:rsidRDefault="00012949" w:rsidP="006000B2">
      <w:pPr>
        <w:pStyle w:val="1"/>
        <w:spacing w:line="360" w:lineRule="auto"/>
        <w:ind w:firstLine="403"/>
        <w:jc w:val="both"/>
      </w:pPr>
      <w:r>
        <w:t>ДСТУ 7246:2011 Дизайн і ергономіка. Сигналізатори звукові немовних повідомлень. Загальні вимоги ергономіки</w:t>
      </w:r>
    </w:p>
    <w:p w:rsidR="00ED1EF8" w:rsidRDefault="00012949" w:rsidP="006000B2">
      <w:pPr>
        <w:pStyle w:val="1"/>
        <w:spacing w:line="360" w:lineRule="auto"/>
        <w:ind w:firstLine="403"/>
        <w:jc w:val="both"/>
      </w:pPr>
      <w:r>
        <w:t>ДСТУ Б А.2.2-7:2010 Проектування. Розділ інженерно-технічних заходів цивільного захисту (цивільної оборони) у складі проектної документації об’єктів. Основні положення</w:t>
      </w:r>
    </w:p>
    <w:p w:rsidR="00ED1EF8" w:rsidRDefault="00012949" w:rsidP="006000B2">
      <w:pPr>
        <w:pStyle w:val="1"/>
        <w:spacing w:line="360" w:lineRule="auto"/>
        <w:ind w:firstLine="403"/>
      </w:pPr>
      <w:r>
        <w:t>ДСТУ Б А.2.2-8:2010 Розділ "Енергоефективність" у складі проектної документації об’єктів</w:t>
      </w:r>
    </w:p>
    <w:p w:rsidR="00ED1EF8" w:rsidRDefault="00012949" w:rsidP="006000B2">
      <w:pPr>
        <w:pStyle w:val="1"/>
        <w:spacing w:line="360" w:lineRule="auto"/>
        <w:ind w:firstLine="403"/>
      </w:pPr>
      <w:r>
        <w:t>ДСТУ Б А.2.2-12:2015 Енергетична ефективність будівель. Метод розрахунку енергоспоживання при опаленні, охолодженні, вентиляції, освітленні та гарячому водопостачанні</w:t>
      </w:r>
      <w:r>
        <w:br w:type="page"/>
      </w:r>
    </w:p>
    <w:p w:rsidR="00ED1EF8" w:rsidRDefault="00012949" w:rsidP="006000B2">
      <w:pPr>
        <w:pStyle w:val="1"/>
        <w:spacing w:line="336" w:lineRule="auto"/>
        <w:ind w:firstLine="420"/>
        <w:jc w:val="both"/>
      </w:pPr>
      <w:r>
        <w:rPr>
          <w:lang w:val="ru-RU" w:eastAsia="ru-RU" w:bidi="ru-RU"/>
        </w:rPr>
        <w:lastRenderedPageBreak/>
        <w:t xml:space="preserve">ДСТУ </w:t>
      </w:r>
      <w:r>
        <w:t xml:space="preserve">Б </w:t>
      </w:r>
      <w:r>
        <w:rPr>
          <w:lang w:val="ru-RU" w:eastAsia="ru-RU" w:bidi="ru-RU"/>
        </w:rPr>
        <w:t xml:space="preserve">В.1.2-3:2006 Система </w:t>
      </w:r>
      <w:r>
        <w:t xml:space="preserve">забезпечення надійності </w:t>
      </w:r>
      <w:r>
        <w:rPr>
          <w:lang w:val="ru-RU" w:eastAsia="ru-RU" w:bidi="ru-RU"/>
        </w:rPr>
        <w:t xml:space="preserve">та </w:t>
      </w:r>
      <w:r>
        <w:t>безпеки будівельних об’єктів. Прогини і переміщення. Вимоги проектування</w:t>
      </w:r>
    </w:p>
    <w:p w:rsidR="00ED1EF8" w:rsidRDefault="00012949" w:rsidP="006000B2">
      <w:pPr>
        <w:pStyle w:val="1"/>
        <w:spacing w:line="336" w:lineRule="auto"/>
        <w:ind w:firstLine="420"/>
        <w:jc w:val="both"/>
      </w:pPr>
      <w:r>
        <w:t xml:space="preserve">ДСТУ Б В.2.5-38:2008 Інженерне обладнання будинків і споруд. Улаштування блискавкозахисту будівель і споруд </w:t>
      </w:r>
      <w:r w:rsidRPr="006000B2">
        <w:rPr>
          <w:lang w:eastAsia="en-US" w:bidi="en-US"/>
        </w:rPr>
        <w:t>(</w:t>
      </w:r>
      <w:r>
        <w:rPr>
          <w:lang w:val="en-US" w:eastAsia="en-US" w:bidi="en-US"/>
        </w:rPr>
        <w:t>IEC</w:t>
      </w:r>
      <w:r>
        <w:t xml:space="preserve">62305:2006, </w:t>
      </w:r>
      <w:r>
        <w:rPr>
          <w:lang w:val="en-US" w:eastAsia="en-US" w:bidi="en-US"/>
        </w:rPr>
        <w:t>NEQ</w:t>
      </w:r>
      <w:r w:rsidRPr="006000B2">
        <w:rPr>
          <w:lang w:eastAsia="en-US" w:bidi="en-US"/>
        </w:rPr>
        <w:t>)</w:t>
      </w:r>
    </w:p>
    <w:p w:rsidR="00ED1EF8" w:rsidRDefault="00012949" w:rsidP="006000B2">
      <w:pPr>
        <w:pStyle w:val="1"/>
        <w:spacing w:line="336" w:lineRule="auto"/>
        <w:ind w:firstLine="420"/>
        <w:jc w:val="both"/>
      </w:pPr>
      <w:r>
        <w:t xml:space="preserve">ДСТУ Б В.2.7-70-98 Матеріали будівельні. Метод випробування на розповсюдження полум'я </w:t>
      </w:r>
      <w:r>
        <w:rPr>
          <w:lang w:val="ru-RU" w:eastAsia="ru-RU" w:bidi="ru-RU"/>
        </w:rPr>
        <w:t xml:space="preserve">(ГОСТ </w:t>
      </w:r>
      <w:r>
        <w:t>30444-97)</w:t>
      </w:r>
    </w:p>
    <w:p w:rsidR="00ED1EF8" w:rsidRDefault="00012949" w:rsidP="006000B2">
      <w:pPr>
        <w:pStyle w:val="1"/>
        <w:spacing w:line="336" w:lineRule="auto"/>
        <w:ind w:firstLine="420"/>
        <w:jc w:val="both"/>
      </w:pPr>
      <w:r>
        <w:t>ДСТУ Б В.2.5-82:2016 Електробезпека в будівлях і спорудах. Вимоги до захисних заходів від ураження електричним струмом</w:t>
      </w:r>
    </w:p>
    <w:p w:rsidR="00ED1EF8" w:rsidRDefault="00012949" w:rsidP="006000B2">
      <w:pPr>
        <w:pStyle w:val="1"/>
        <w:spacing w:line="336" w:lineRule="auto"/>
        <w:ind w:firstLine="420"/>
        <w:jc w:val="both"/>
      </w:pPr>
      <w:r>
        <w:t>ДСТУ Б В.2.6-52:2008 Конструкції будинків і споруд. Сходи маршеві, площадки та огородження сталеві. Технічні умови</w:t>
      </w:r>
    </w:p>
    <w:p w:rsidR="00ED1EF8" w:rsidRDefault="00012949" w:rsidP="006000B2">
      <w:pPr>
        <w:pStyle w:val="1"/>
        <w:spacing w:line="336" w:lineRule="auto"/>
        <w:ind w:firstLine="420"/>
        <w:jc w:val="both"/>
      </w:pPr>
      <w:r>
        <w:t xml:space="preserve">ДСТУ Б В.2.6-145:2010 Конструкції будинків і споруд. Захист бетонних і залізобетонних конструкцій від корозії. Загальні технічні вимоги </w:t>
      </w:r>
      <w:r w:rsidRPr="006000B2">
        <w:rPr>
          <w:lang w:eastAsia="ru-RU" w:bidi="ru-RU"/>
        </w:rPr>
        <w:t xml:space="preserve">(ГОСТ </w:t>
      </w:r>
      <w:r>
        <w:t xml:space="preserve">31384-2008, </w:t>
      </w:r>
      <w:r>
        <w:rPr>
          <w:lang w:val="en-US" w:eastAsia="en-US" w:bidi="en-US"/>
        </w:rPr>
        <w:t>NEQ</w:t>
      </w:r>
      <w:r w:rsidRPr="006000B2">
        <w:rPr>
          <w:lang w:eastAsia="en-US" w:bidi="en-US"/>
        </w:rPr>
        <w:t>)</w:t>
      </w:r>
    </w:p>
    <w:p w:rsidR="00ED1EF8" w:rsidRDefault="00012949" w:rsidP="006000B2">
      <w:pPr>
        <w:pStyle w:val="1"/>
        <w:spacing w:line="336" w:lineRule="auto"/>
        <w:ind w:firstLine="420"/>
        <w:jc w:val="both"/>
      </w:pPr>
      <w:r>
        <w:t>ДСТУ Б В.2.6-204:2015 Розрахунок і конструювання армоцементних конструкцій будівель та споруд</w:t>
      </w:r>
    </w:p>
    <w:p w:rsidR="00ED1EF8" w:rsidRDefault="00012949" w:rsidP="006000B2">
      <w:pPr>
        <w:pStyle w:val="1"/>
        <w:spacing w:line="336" w:lineRule="auto"/>
        <w:ind w:firstLine="420"/>
        <w:jc w:val="both"/>
      </w:pPr>
      <w:r>
        <w:t>ДСТУ-Н Б А.2.2-5:2007 Настанова з розроблення та складання енергетичного паспорта будинків при новому будівництві та реконструкції</w:t>
      </w:r>
    </w:p>
    <w:p w:rsidR="00ED1EF8" w:rsidRDefault="00012949" w:rsidP="006000B2">
      <w:pPr>
        <w:pStyle w:val="1"/>
        <w:spacing w:line="336" w:lineRule="auto"/>
        <w:ind w:firstLine="420"/>
        <w:jc w:val="both"/>
      </w:pPr>
      <w:r>
        <w:t>ДСТУ-Н Б А.2.2-13:2015 Енергетична ефективність будівель. Настанова з проведення енергетичної оцінки будівель</w:t>
      </w:r>
    </w:p>
    <w:p w:rsidR="00ED1EF8" w:rsidRDefault="00012949" w:rsidP="006000B2">
      <w:pPr>
        <w:pStyle w:val="1"/>
        <w:spacing w:line="336" w:lineRule="auto"/>
        <w:ind w:firstLine="420"/>
        <w:jc w:val="both"/>
      </w:pPr>
      <w:r>
        <w:t>ДСТУ-Н Б В.1.1-32:2013 Настанова з проектування захисту від шуму в приміщеннях засобами звукопоглинання та екранування</w:t>
      </w:r>
    </w:p>
    <w:p w:rsidR="00ED1EF8" w:rsidRDefault="00012949" w:rsidP="006000B2">
      <w:pPr>
        <w:pStyle w:val="1"/>
        <w:spacing w:line="336" w:lineRule="auto"/>
        <w:ind w:firstLine="420"/>
        <w:jc w:val="both"/>
      </w:pPr>
      <w:r>
        <w:t>ДСТУ-Н Б В.1.1-33:2013 Настанова з розрахунку та проектування захисту від шуму сельбищних територій</w:t>
      </w:r>
    </w:p>
    <w:p w:rsidR="00ED1EF8" w:rsidRDefault="00012949" w:rsidP="006000B2">
      <w:pPr>
        <w:pStyle w:val="1"/>
        <w:spacing w:line="336" w:lineRule="auto"/>
        <w:ind w:firstLine="420"/>
        <w:jc w:val="both"/>
      </w:pPr>
      <w:r>
        <w:t>ДСТУ-Н Б В.1.1-34:2013 Настанова з розрахунку та проектування звукоізоляції огороджувальних конструкцій житлових і громадських будинків</w:t>
      </w:r>
    </w:p>
    <w:p w:rsidR="00ED1EF8" w:rsidRDefault="00012949" w:rsidP="006000B2">
      <w:pPr>
        <w:pStyle w:val="1"/>
        <w:spacing w:line="336" w:lineRule="auto"/>
        <w:ind w:firstLine="420"/>
        <w:jc w:val="both"/>
      </w:pPr>
      <w:r>
        <w:t>ДСТУ-Н Б В.1.1-35:2013 Настанова з розрахунку рівнів шуму в приміщеннях і на територіях</w:t>
      </w:r>
    </w:p>
    <w:p w:rsidR="00ED1EF8" w:rsidRDefault="00012949" w:rsidP="006000B2">
      <w:pPr>
        <w:pStyle w:val="1"/>
        <w:spacing w:line="336" w:lineRule="auto"/>
        <w:ind w:firstLine="420"/>
        <w:jc w:val="both"/>
      </w:pPr>
      <w:r>
        <w:t>ДСТУ-Н Б В.2.2-38:2013 Настанова з улаштування пожежних ліфтів в будинках та спорудах</w:t>
      </w:r>
    </w:p>
    <w:p w:rsidR="00ED1EF8" w:rsidRDefault="00012949" w:rsidP="006000B2">
      <w:pPr>
        <w:pStyle w:val="1"/>
        <w:spacing w:line="336" w:lineRule="auto"/>
        <w:ind w:firstLine="420"/>
        <w:jc w:val="both"/>
      </w:pPr>
      <w:r>
        <w:t>ДСТУ-Н Б В.2.5-43:2010 Настанова з улаштування систем сонячного теплопостачання в будинках житлового і громадського призначення</w:t>
      </w:r>
    </w:p>
    <w:p w:rsidR="00ED1EF8" w:rsidRDefault="00012949" w:rsidP="006000B2">
      <w:pPr>
        <w:pStyle w:val="1"/>
        <w:spacing w:line="336" w:lineRule="auto"/>
        <w:ind w:firstLine="420"/>
        <w:jc w:val="both"/>
      </w:pPr>
      <w:r>
        <w:t xml:space="preserve">ДСТУ </w:t>
      </w:r>
      <w:r>
        <w:rPr>
          <w:lang w:val="en-US" w:eastAsia="en-US" w:bidi="en-US"/>
        </w:rPr>
        <w:t>EN</w:t>
      </w:r>
      <w:r>
        <w:t xml:space="preserve">81-20:2015 </w:t>
      </w:r>
      <w:r w:rsidRPr="006000B2">
        <w:rPr>
          <w:lang w:val="ru-RU" w:eastAsia="en-US" w:bidi="en-US"/>
        </w:rPr>
        <w:t>(</w:t>
      </w:r>
      <w:r>
        <w:rPr>
          <w:lang w:val="en-US" w:eastAsia="en-US" w:bidi="en-US"/>
        </w:rPr>
        <w:t>EN</w:t>
      </w:r>
      <w:r>
        <w:t xml:space="preserve">81-20:2014, </w:t>
      </w:r>
      <w:r>
        <w:rPr>
          <w:lang w:val="en-US" w:eastAsia="en-US" w:bidi="en-US"/>
        </w:rPr>
        <w:t>IDT</w:t>
      </w:r>
      <w:r w:rsidRPr="006000B2">
        <w:rPr>
          <w:lang w:val="ru-RU" w:eastAsia="en-US" w:bidi="en-US"/>
        </w:rPr>
        <w:t xml:space="preserve">) </w:t>
      </w:r>
      <w:r>
        <w:t>Норми безпеки до конструкції та експлуатації ліфтів. Ліфти для перевезення пасажирів та вантажів. Частина 20. Ліфти пасажирські та вантажопасажирські</w:t>
      </w:r>
    </w:p>
    <w:p w:rsidR="00ED1EF8" w:rsidRDefault="00012949" w:rsidP="006000B2">
      <w:pPr>
        <w:pStyle w:val="1"/>
        <w:spacing w:line="336" w:lineRule="auto"/>
        <w:ind w:firstLine="420"/>
        <w:jc w:val="both"/>
      </w:pPr>
      <w:r>
        <w:t xml:space="preserve">ДСТУ </w:t>
      </w:r>
      <w:r>
        <w:rPr>
          <w:lang w:val="en-US" w:eastAsia="en-US" w:bidi="en-US"/>
        </w:rPr>
        <w:t>EN</w:t>
      </w:r>
      <w:r>
        <w:t xml:space="preserve">81-40:2016 </w:t>
      </w:r>
      <w:r w:rsidRPr="006000B2">
        <w:rPr>
          <w:lang w:eastAsia="en-US" w:bidi="en-US"/>
        </w:rPr>
        <w:t>(</w:t>
      </w:r>
      <w:r>
        <w:rPr>
          <w:lang w:val="en-US" w:eastAsia="en-US" w:bidi="en-US"/>
        </w:rPr>
        <w:t>EN</w:t>
      </w:r>
      <w:r>
        <w:t xml:space="preserve">81-40:2008, </w:t>
      </w:r>
      <w:r>
        <w:rPr>
          <w:lang w:val="en-US" w:eastAsia="en-US" w:bidi="en-US"/>
        </w:rPr>
        <w:t>IDT</w:t>
      </w:r>
      <w:r w:rsidRPr="006000B2">
        <w:rPr>
          <w:lang w:eastAsia="en-US" w:bidi="en-US"/>
        </w:rPr>
        <w:t xml:space="preserve">) </w:t>
      </w:r>
      <w:r>
        <w:t>Норми безпеки щодо конструкції та експлуатації ліфтів. Спеціальні ліфти для перевезення осіб та вантажів. Частина 40. Сходові підіймачі та похилі підіймальні платформи для осіб з обмеженою рухливістю</w:t>
      </w:r>
    </w:p>
    <w:p w:rsidR="00ED1EF8" w:rsidRDefault="00012949" w:rsidP="006000B2">
      <w:pPr>
        <w:pStyle w:val="1"/>
        <w:spacing w:line="336" w:lineRule="auto"/>
        <w:ind w:firstLine="420"/>
        <w:jc w:val="both"/>
      </w:pPr>
      <w:r>
        <w:t xml:space="preserve">ДСТУ </w:t>
      </w:r>
      <w:r>
        <w:rPr>
          <w:lang w:val="en-US" w:eastAsia="en-US" w:bidi="en-US"/>
        </w:rPr>
        <w:t>EN</w:t>
      </w:r>
      <w:r>
        <w:t xml:space="preserve">81-41:2016 </w:t>
      </w:r>
      <w:r w:rsidRPr="006000B2">
        <w:rPr>
          <w:lang w:eastAsia="en-US" w:bidi="en-US"/>
        </w:rPr>
        <w:t>(</w:t>
      </w:r>
      <w:r>
        <w:rPr>
          <w:lang w:val="en-US" w:eastAsia="en-US" w:bidi="en-US"/>
        </w:rPr>
        <w:t>EN</w:t>
      </w:r>
      <w:r>
        <w:t xml:space="preserve">81-41:2010, </w:t>
      </w:r>
      <w:r>
        <w:rPr>
          <w:lang w:val="en-US" w:eastAsia="en-US" w:bidi="en-US"/>
        </w:rPr>
        <w:t>IDT</w:t>
      </w:r>
      <w:r w:rsidRPr="006000B2">
        <w:rPr>
          <w:lang w:eastAsia="en-US" w:bidi="en-US"/>
        </w:rPr>
        <w:t xml:space="preserve">) </w:t>
      </w:r>
      <w:r>
        <w:t>Норми безпеки щодо конструкції та експлуатації ліфтів. Спеціальні ліфти для перевезення осіб та вантажів. Частина 41. Вертикальні підіймальні платформи, призначені для використання особами з обмеженою рухливістю</w:t>
      </w:r>
    </w:p>
    <w:p w:rsidR="00ED1EF8" w:rsidRDefault="00012949" w:rsidP="006000B2">
      <w:pPr>
        <w:pStyle w:val="1"/>
        <w:spacing w:line="336" w:lineRule="auto"/>
        <w:ind w:firstLine="420"/>
        <w:jc w:val="both"/>
      </w:pPr>
      <w:r>
        <w:t xml:space="preserve">ДСТУ </w:t>
      </w:r>
      <w:r>
        <w:rPr>
          <w:lang w:val="en-US" w:eastAsia="en-US" w:bidi="en-US"/>
        </w:rPr>
        <w:t>EN</w:t>
      </w:r>
      <w:r>
        <w:t xml:space="preserve">81-50:2015 </w:t>
      </w:r>
      <w:r w:rsidRPr="006000B2">
        <w:rPr>
          <w:lang w:val="ru-RU" w:eastAsia="en-US" w:bidi="en-US"/>
        </w:rPr>
        <w:t>(</w:t>
      </w:r>
      <w:r>
        <w:rPr>
          <w:lang w:val="en-US" w:eastAsia="en-US" w:bidi="en-US"/>
        </w:rPr>
        <w:t>EN</w:t>
      </w:r>
      <w:r>
        <w:t xml:space="preserve">81-50:2014, </w:t>
      </w:r>
      <w:r>
        <w:rPr>
          <w:lang w:val="en-US" w:eastAsia="en-US" w:bidi="en-US"/>
        </w:rPr>
        <w:t>IDT</w:t>
      </w:r>
      <w:r w:rsidRPr="006000B2">
        <w:rPr>
          <w:lang w:val="ru-RU" w:eastAsia="en-US" w:bidi="en-US"/>
        </w:rPr>
        <w:t xml:space="preserve">) </w:t>
      </w:r>
      <w:r>
        <w:t>Норми безпеки до конструкції та експлуатації ліфтів. Ліфти для перевезення пасажирів та вантажів. Частина 50. Правила проектування, розрахування та перевіряння компонентів ліфта</w:t>
      </w:r>
    </w:p>
    <w:p w:rsidR="00ED1EF8" w:rsidRDefault="00012949" w:rsidP="006000B2">
      <w:pPr>
        <w:pStyle w:val="1"/>
        <w:spacing w:line="336" w:lineRule="auto"/>
        <w:ind w:firstLine="420"/>
        <w:jc w:val="both"/>
      </w:pPr>
      <w:r>
        <w:t xml:space="preserve">ДСТУ </w:t>
      </w:r>
      <w:r>
        <w:rPr>
          <w:lang w:val="en-US" w:eastAsia="en-US" w:bidi="en-US"/>
        </w:rPr>
        <w:t>EN</w:t>
      </w:r>
      <w:r>
        <w:t xml:space="preserve">81-70:2010 Норми безпеки до конструкції та експлуатації ліфтів. Специфічне використання пасажирських і вантажопасажирських ліфтів. Частина 70. Зручність доступу до ліфтів пасажирів, зокрема осіб з обмеженими фізичними можливостями </w:t>
      </w:r>
      <w:r w:rsidRPr="006000B2">
        <w:rPr>
          <w:lang w:eastAsia="en-US" w:bidi="en-US"/>
        </w:rPr>
        <w:t>(</w:t>
      </w:r>
      <w:r>
        <w:rPr>
          <w:lang w:val="en-US" w:eastAsia="en-US" w:bidi="en-US"/>
        </w:rPr>
        <w:t>EN</w:t>
      </w:r>
      <w:r>
        <w:t xml:space="preserve">81-70:2003, </w:t>
      </w:r>
      <w:r>
        <w:rPr>
          <w:lang w:val="en-US" w:eastAsia="en-US" w:bidi="en-US"/>
        </w:rPr>
        <w:t>IDT</w:t>
      </w:r>
      <w:r w:rsidRPr="006000B2">
        <w:rPr>
          <w:lang w:eastAsia="en-US" w:bidi="en-US"/>
        </w:rPr>
        <w:t>)</w:t>
      </w:r>
    </w:p>
    <w:p w:rsidR="00ED1EF8" w:rsidRDefault="00012949" w:rsidP="006000B2">
      <w:pPr>
        <w:pStyle w:val="1"/>
        <w:spacing w:line="336" w:lineRule="auto"/>
        <w:ind w:firstLine="420"/>
        <w:jc w:val="both"/>
      </w:pPr>
      <w:r>
        <w:t xml:space="preserve">ДСТУ </w:t>
      </w:r>
      <w:r>
        <w:rPr>
          <w:lang w:val="en-US" w:eastAsia="en-US" w:bidi="en-US"/>
        </w:rPr>
        <w:t>EN</w:t>
      </w:r>
      <w:r>
        <w:t xml:space="preserve">81-72:2017 </w:t>
      </w:r>
      <w:r w:rsidRPr="006000B2">
        <w:rPr>
          <w:lang w:eastAsia="en-US" w:bidi="en-US"/>
        </w:rPr>
        <w:t>(</w:t>
      </w:r>
      <w:r>
        <w:rPr>
          <w:lang w:val="en-US" w:eastAsia="en-US" w:bidi="en-US"/>
        </w:rPr>
        <w:t>EN</w:t>
      </w:r>
      <w:r>
        <w:t xml:space="preserve">81-72:2015, </w:t>
      </w:r>
      <w:r>
        <w:rPr>
          <w:lang w:val="en-US" w:eastAsia="en-US" w:bidi="en-US"/>
        </w:rPr>
        <w:t>IDT</w:t>
      </w:r>
      <w:r w:rsidRPr="006000B2">
        <w:rPr>
          <w:lang w:eastAsia="en-US" w:bidi="en-US"/>
        </w:rPr>
        <w:t xml:space="preserve">) </w:t>
      </w:r>
      <w:r>
        <w:t>Норми безпеки щодо конструкції та експлуатації ліфтів. Специфічне використання пасажирських і вантажопасажирських ліфтів. Частина 72. Ліфти пожежні</w:t>
      </w:r>
      <w:r>
        <w:br w:type="page"/>
      </w:r>
    </w:p>
    <w:p w:rsidR="00ED1EF8" w:rsidRDefault="00012949" w:rsidP="006000B2">
      <w:pPr>
        <w:pStyle w:val="1"/>
        <w:spacing w:line="360" w:lineRule="auto"/>
        <w:ind w:firstLine="420"/>
        <w:jc w:val="both"/>
      </w:pPr>
      <w:r w:rsidRPr="006000B2">
        <w:rPr>
          <w:lang w:eastAsia="ru-RU" w:bidi="ru-RU"/>
        </w:rPr>
        <w:lastRenderedPageBreak/>
        <w:t xml:space="preserve">ДСТУ </w:t>
      </w:r>
      <w:r>
        <w:rPr>
          <w:lang w:val="en-US" w:eastAsia="en-US" w:bidi="en-US"/>
        </w:rPr>
        <w:t>EN</w:t>
      </w:r>
      <w:r w:rsidRPr="006000B2">
        <w:rPr>
          <w:lang w:eastAsia="ru-RU" w:bidi="ru-RU"/>
        </w:rPr>
        <w:t xml:space="preserve">81-82:2017 </w:t>
      </w:r>
      <w:r w:rsidRPr="006000B2">
        <w:rPr>
          <w:lang w:eastAsia="en-US" w:bidi="en-US"/>
        </w:rPr>
        <w:t>(</w:t>
      </w:r>
      <w:r>
        <w:rPr>
          <w:lang w:val="en-US" w:eastAsia="en-US" w:bidi="en-US"/>
        </w:rPr>
        <w:t>EN</w:t>
      </w:r>
      <w:r w:rsidRPr="006000B2">
        <w:rPr>
          <w:lang w:eastAsia="ru-RU" w:bidi="ru-RU"/>
        </w:rPr>
        <w:t xml:space="preserve">81-82:2013, </w:t>
      </w:r>
      <w:r>
        <w:rPr>
          <w:lang w:val="en-US" w:eastAsia="en-US" w:bidi="en-US"/>
        </w:rPr>
        <w:t>IDT</w:t>
      </w:r>
      <w:r w:rsidRPr="006000B2">
        <w:rPr>
          <w:lang w:eastAsia="en-US" w:bidi="en-US"/>
        </w:rPr>
        <w:t xml:space="preserve">) </w:t>
      </w:r>
      <w:r>
        <w:t>Норми безпеки щодо конструкції та експлуатації ліфтів. Наявні ліфти. Частина 82. Норми щодо поліпшення доступності наявних ліфтів для осіб, зокрема осіб з обмеженими фізичними можливостями</w:t>
      </w:r>
    </w:p>
    <w:p w:rsidR="00ED1EF8" w:rsidRDefault="00012949" w:rsidP="006000B2">
      <w:pPr>
        <w:pStyle w:val="1"/>
        <w:spacing w:line="360" w:lineRule="auto"/>
        <w:ind w:firstLine="420"/>
        <w:jc w:val="both"/>
      </w:pPr>
      <w:r>
        <w:t xml:space="preserve">ДСТУ </w:t>
      </w:r>
      <w:r>
        <w:rPr>
          <w:lang w:val="en-US" w:eastAsia="en-US" w:bidi="en-US"/>
        </w:rPr>
        <w:t>EN</w:t>
      </w:r>
      <w:r>
        <w:t xml:space="preserve">12845:2016 </w:t>
      </w:r>
      <w:r w:rsidRPr="006000B2">
        <w:rPr>
          <w:lang w:eastAsia="en-US" w:bidi="en-US"/>
        </w:rPr>
        <w:t>(</w:t>
      </w:r>
      <w:r>
        <w:rPr>
          <w:lang w:val="en-US" w:eastAsia="en-US" w:bidi="en-US"/>
        </w:rPr>
        <w:t>EN</w:t>
      </w:r>
      <w:r>
        <w:t xml:space="preserve">12845:2015, </w:t>
      </w:r>
      <w:r>
        <w:rPr>
          <w:lang w:val="en-US" w:eastAsia="en-US" w:bidi="en-US"/>
        </w:rPr>
        <w:t>IDT</w:t>
      </w:r>
      <w:r w:rsidRPr="006000B2">
        <w:rPr>
          <w:lang w:eastAsia="en-US" w:bidi="en-US"/>
        </w:rPr>
        <w:t xml:space="preserve">) </w:t>
      </w:r>
      <w:r>
        <w:t>Стаціонарні системи пожежогасіння. Автоматичні спринклерні системи. Проектування, монтування та технічне обслуговування</w:t>
      </w:r>
    </w:p>
    <w:p w:rsidR="00ED1EF8" w:rsidRDefault="00012949" w:rsidP="006000B2">
      <w:pPr>
        <w:pStyle w:val="1"/>
        <w:spacing w:line="360" w:lineRule="auto"/>
        <w:ind w:firstLine="420"/>
        <w:jc w:val="both"/>
      </w:pPr>
      <w:r>
        <w:t xml:space="preserve">ДСТУ </w:t>
      </w:r>
      <w:r>
        <w:rPr>
          <w:lang w:val="en-US" w:eastAsia="en-US" w:bidi="en-US"/>
        </w:rPr>
        <w:t>EN</w:t>
      </w:r>
      <w:r>
        <w:t xml:space="preserve">1434-6:2017 </w:t>
      </w:r>
      <w:r w:rsidRPr="006000B2">
        <w:rPr>
          <w:lang w:eastAsia="en-US" w:bidi="en-US"/>
        </w:rPr>
        <w:t>(</w:t>
      </w:r>
      <w:r>
        <w:rPr>
          <w:lang w:val="en-US" w:eastAsia="en-US" w:bidi="en-US"/>
        </w:rPr>
        <w:t>EN</w:t>
      </w:r>
      <w:r>
        <w:t xml:space="preserve">1434-6:2015, </w:t>
      </w:r>
      <w:r>
        <w:rPr>
          <w:lang w:val="en-US" w:eastAsia="en-US" w:bidi="en-US"/>
        </w:rPr>
        <w:t>IDT</w:t>
      </w:r>
      <w:r w:rsidRPr="006000B2">
        <w:rPr>
          <w:lang w:eastAsia="en-US" w:bidi="en-US"/>
        </w:rPr>
        <w:t xml:space="preserve">) </w:t>
      </w:r>
      <w:r>
        <w:t>Теплолічильники. Частина 6. Монтаж, уведення в експлуатацію, контроль в експлуатації та технічне обслуговування</w:t>
      </w:r>
    </w:p>
    <w:p w:rsidR="00ED1EF8" w:rsidRDefault="00012949" w:rsidP="006000B2">
      <w:pPr>
        <w:pStyle w:val="1"/>
        <w:spacing w:line="360" w:lineRule="auto"/>
        <w:ind w:firstLine="420"/>
        <w:jc w:val="both"/>
      </w:pPr>
      <w:r>
        <w:t xml:space="preserve">ДСТУ </w:t>
      </w:r>
      <w:r>
        <w:rPr>
          <w:lang w:val="en-US" w:eastAsia="en-US" w:bidi="en-US"/>
        </w:rPr>
        <w:t>EN</w:t>
      </w:r>
      <w:r>
        <w:t xml:space="preserve">50131-1:2014 Системи тривожної сигналізації. Системи охоронної сигналізації. Частина 1. Загальні вимоги </w:t>
      </w:r>
      <w:r w:rsidRPr="006000B2">
        <w:rPr>
          <w:lang w:eastAsia="en-US" w:bidi="en-US"/>
        </w:rPr>
        <w:t>(</w:t>
      </w:r>
      <w:r>
        <w:rPr>
          <w:lang w:val="en-US" w:eastAsia="en-US" w:bidi="en-US"/>
        </w:rPr>
        <w:t>EN</w:t>
      </w:r>
      <w:r>
        <w:t xml:space="preserve">50131-1:2006, </w:t>
      </w:r>
      <w:r>
        <w:rPr>
          <w:lang w:val="en-US" w:eastAsia="en-US" w:bidi="en-US"/>
        </w:rPr>
        <w:t>EN</w:t>
      </w:r>
      <w:r>
        <w:t xml:space="preserve">50131-1:2006/А1:2009, </w:t>
      </w:r>
      <w:r>
        <w:rPr>
          <w:lang w:val="en-US" w:eastAsia="en-US" w:bidi="en-US"/>
        </w:rPr>
        <w:t>EN</w:t>
      </w:r>
      <w:r w:rsidRPr="006000B2">
        <w:rPr>
          <w:lang w:eastAsia="en-US" w:bidi="en-US"/>
        </w:rPr>
        <w:t xml:space="preserve"> 50131-1:2006/</w:t>
      </w:r>
      <w:r>
        <w:rPr>
          <w:lang w:val="en-US" w:eastAsia="en-US" w:bidi="en-US"/>
        </w:rPr>
        <w:t>IS</w:t>
      </w:r>
      <w:r w:rsidRPr="006000B2">
        <w:rPr>
          <w:lang w:eastAsia="en-US" w:bidi="en-US"/>
        </w:rPr>
        <w:t xml:space="preserve">2:2010, </w:t>
      </w:r>
      <w:r>
        <w:rPr>
          <w:lang w:val="en-US" w:eastAsia="en-US" w:bidi="en-US"/>
        </w:rPr>
        <w:t>IDT</w:t>
      </w:r>
      <w:r w:rsidRPr="006000B2">
        <w:rPr>
          <w:lang w:eastAsia="en-US" w:bidi="en-US"/>
        </w:rPr>
        <w:t>)</w:t>
      </w:r>
    </w:p>
    <w:p w:rsidR="00ED1EF8" w:rsidRDefault="00012949" w:rsidP="006000B2">
      <w:pPr>
        <w:pStyle w:val="1"/>
        <w:spacing w:line="360" w:lineRule="auto"/>
        <w:ind w:firstLine="420"/>
        <w:jc w:val="both"/>
      </w:pPr>
      <w:r>
        <w:t xml:space="preserve">ДСТУ </w:t>
      </w:r>
      <w:r>
        <w:rPr>
          <w:lang w:val="en-US" w:eastAsia="en-US" w:bidi="en-US"/>
        </w:rPr>
        <w:t>EN</w:t>
      </w:r>
      <w:r>
        <w:t xml:space="preserve">50133-2-1:2012 </w:t>
      </w:r>
      <w:r w:rsidRPr="006000B2">
        <w:rPr>
          <w:lang w:val="ru-RU" w:eastAsia="en-US" w:bidi="en-US"/>
        </w:rPr>
        <w:t>(</w:t>
      </w:r>
      <w:r>
        <w:rPr>
          <w:lang w:val="en-US" w:eastAsia="en-US" w:bidi="en-US"/>
        </w:rPr>
        <w:t>EN</w:t>
      </w:r>
      <w:r>
        <w:t>50133-2-1:2000, ЮТ) Системи тривожної сигналізації. Системи контролювання доступу охоронного призначення. Частина 2-1. Загальні вимоги до складників системи</w:t>
      </w:r>
    </w:p>
    <w:p w:rsidR="00ED1EF8" w:rsidRDefault="00012949" w:rsidP="006000B2">
      <w:pPr>
        <w:pStyle w:val="1"/>
        <w:spacing w:line="360" w:lineRule="auto"/>
        <w:ind w:firstLine="420"/>
        <w:jc w:val="both"/>
      </w:pPr>
      <w:r>
        <w:t xml:space="preserve">ДСТУ </w:t>
      </w:r>
      <w:r>
        <w:rPr>
          <w:lang w:val="en-US" w:eastAsia="en-US" w:bidi="en-US"/>
        </w:rPr>
        <w:t>EN</w:t>
      </w:r>
      <w:r>
        <w:t xml:space="preserve">62305-1:2012 Захист від блискавки. Частина 1. Загальні принципи </w:t>
      </w:r>
      <w:r w:rsidRPr="006000B2">
        <w:rPr>
          <w:lang w:val="ru-RU" w:eastAsia="en-US" w:bidi="en-US"/>
        </w:rPr>
        <w:t>(</w:t>
      </w:r>
      <w:r>
        <w:rPr>
          <w:lang w:val="en-US" w:eastAsia="en-US" w:bidi="en-US"/>
        </w:rPr>
        <w:t>EN</w:t>
      </w:r>
      <w:r>
        <w:t xml:space="preserve">62305-1:2011, </w:t>
      </w:r>
      <w:r>
        <w:rPr>
          <w:lang w:val="en-US" w:eastAsia="en-US" w:bidi="en-US"/>
        </w:rPr>
        <w:t>IDT</w:t>
      </w:r>
      <w:r w:rsidRPr="006000B2">
        <w:rPr>
          <w:lang w:val="ru-RU" w:eastAsia="en-US" w:bidi="en-US"/>
        </w:rPr>
        <w:t>)</w:t>
      </w:r>
    </w:p>
    <w:p w:rsidR="00ED1EF8" w:rsidRDefault="00012949" w:rsidP="006000B2">
      <w:pPr>
        <w:pStyle w:val="1"/>
        <w:spacing w:line="360" w:lineRule="auto"/>
        <w:ind w:firstLine="420"/>
        <w:jc w:val="both"/>
      </w:pPr>
      <w:r>
        <w:t xml:space="preserve">ДСТУ </w:t>
      </w:r>
      <w:r>
        <w:rPr>
          <w:lang w:val="en-US" w:eastAsia="en-US" w:bidi="en-US"/>
        </w:rPr>
        <w:t>EN</w:t>
      </w:r>
      <w:r>
        <w:t xml:space="preserve">62305-3:2012 Захист від блискавки. Частина 3. Фізичні руйнування споруд та небезпека для життя людей </w:t>
      </w:r>
      <w:r w:rsidRPr="006000B2">
        <w:rPr>
          <w:lang w:val="ru-RU" w:eastAsia="en-US" w:bidi="en-US"/>
        </w:rPr>
        <w:t>(</w:t>
      </w:r>
      <w:r>
        <w:rPr>
          <w:lang w:val="en-US" w:eastAsia="en-US" w:bidi="en-US"/>
        </w:rPr>
        <w:t>EN</w:t>
      </w:r>
      <w:r>
        <w:t xml:space="preserve">62305-3:2011, </w:t>
      </w:r>
      <w:r>
        <w:rPr>
          <w:lang w:val="en-US" w:eastAsia="en-US" w:bidi="en-US"/>
        </w:rPr>
        <w:t>IDT</w:t>
      </w:r>
      <w:r w:rsidRPr="006000B2">
        <w:rPr>
          <w:lang w:val="ru-RU" w:eastAsia="en-US" w:bidi="en-US"/>
        </w:rPr>
        <w:t>)</w:t>
      </w:r>
    </w:p>
    <w:p w:rsidR="00ED1EF8" w:rsidRDefault="00012949" w:rsidP="006000B2">
      <w:pPr>
        <w:pStyle w:val="1"/>
        <w:spacing w:line="360" w:lineRule="auto"/>
        <w:ind w:firstLine="420"/>
        <w:jc w:val="both"/>
      </w:pPr>
      <w:r>
        <w:t xml:space="preserve">ДСТУ </w:t>
      </w:r>
      <w:r>
        <w:rPr>
          <w:lang w:val="en-US" w:eastAsia="en-US" w:bidi="en-US"/>
        </w:rPr>
        <w:t>EN</w:t>
      </w:r>
      <w:r>
        <w:t xml:space="preserve">62305-4:2012 Захист від блискавки. Частина 4. Електричні та електронні системи, розташовані в будинках і спорудах </w:t>
      </w:r>
      <w:r w:rsidRPr="006000B2">
        <w:rPr>
          <w:lang w:val="ru-RU" w:eastAsia="en-US" w:bidi="en-US"/>
        </w:rPr>
        <w:t>(</w:t>
      </w:r>
      <w:r>
        <w:rPr>
          <w:lang w:val="en-US" w:eastAsia="en-US" w:bidi="en-US"/>
        </w:rPr>
        <w:t>EN</w:t>
      </w:r>
      <w:r>
        <w:t xml:space="preserve">62305-4:2011, </w:t>
      </w:r>
      <w:r>
        <w:rPr>
          <w:lang w:val="en-US" w:eastAsia="en-US" w:bidi="en-US"/>
        </w:rPr>
        <w:t>IDT</w:t>
      </w:r>
      <w:r w:rsidRPr="006000B2">
        <w:rPr>
          <w:lang w:val="ru-RU" w:eastAsia="en-US" w:bidi="en-US"/>
        </w:rPr>
        <w:t>)</w:t>
      </w:r>
    </w:p>
    <w:p w:rsidR="00ED1EF8" w:rsidRDefault="00012949" w:rsidP="006000B2">
      <w:pPr>
        <w:pStyle w:val="1"/>
        <w:spacing w:line="360" w:lineRule="auto"/>
        <w:ind w:firstLine="420"/>
        <w:jc w:val="both"/>
      </w:pPr>
      <w:r>
        <w:t xml:space="preserve">ДСТУ Б </w:t>
      </w:r>
      <w:r>
        <w:rPr>
          <w:lang w:val="en-US" w:eastAsia="en-US" w:bidi="en-US"/>
        </w:rPr>
        <w:t>CEN</w:t>
      </w:r>
      <w:r w:rsidRPr="006000B2">
        <w:rPr>
          <w:lang w:eastAsia="en-US" w:bidi="en-US"/>
        </w:rPr>
        <w:t>/</w:t>
      </w:r>
      <w:r>
        <w:rPr>
          <w:lang w:val="en-US" w:eastAsia="en-US" w:bidi="en-US"/>
        </w:rPr>
        <w:t>TS</w:t>
      </w:r>
      <w:r>
        <w:t xml:space="preserve">14816:2013 Стаціонарні системи пожежогасіння. Дренчерні системи. Проектування, монтування та технічне обслуговування </w:t>
      </w:r>
      <w:r w:rsidRPr="006000B2">
        <w:rPr>
          <w:lang w:val="ru-RU" w:eastAsia="en-US" w:bidi="en-US"/>
        </w:rPr>
        <w:t>(</w:t>
      </w:r>
      <w:r>
        <w:rPr>
          <w:lang w:val="en-US" w:eastAsia="en-US" w:bidi="en-US"/>
        </w:rPr>
        <w:t>CEN</w:t>
      </w:r>
      <w:r w:rsidRPr="006000B2">
        <w:rPr>
          <w:lang w:val="ru-RU" w:eastAsia="en-US" w:bidi="en-US"/>
        </w:rPr>
        <w:t>/</w:t>
      </w:r>
      <w:r>
        <w:rPr>
          <w:lang w:val="en-US" w:eastAsia="en-US" w:bidi="en-US"/>
        </w:rPr>
        <w:t>TS</w:t>
      </w:r>
      <w:r>
        <w:t xml:space="preserve">14816:2008, </w:t>
      </w:r>
      <w:r>
        <w:rPr>
          <w:lang w:val="en-US" w:eastAsia="en-US" w:bidi="en-US"/>
        </w:rPr>
        <w:t>IDT</w:t>
      </w:r>
      <w:r w:rsidRPr="006000B2">
        <w:rPr>
          <w:lang w:val="ru-RU" w:eastAsia="en-US" w:bidi="en-US"/>
        </w:rPr>
        <w:t>)</w:t>
      </w:r>
    </w:p>
    <w:p w:rsidR="00ED1EF8" w:rsidRDefault="00012949" w:rsidP="006000B2">
      <w:pPr>
        <w:pStyle w:val="1"/>
        <w:spacing w:line="360" w:lineRule="auto"/>
        <w:ind w:firstLine="420"/>
        <w:jc w:val="both"/>
      </w:pPr>
      <w:r>
        <w:t xml:space="preserve">ДСТУ Б </w:t>
      </w:r>
      <w:r>
        <w:rPr>
          <w:lang w:val="en-US" w:eastAsia="en-US" w:bidi="en-US"/>
        </w:rPr>
        <w:t>EN</w:t>
      </w:r>
      <w:r>
        <w:t xml:space="preserve">13779:2011 Вентиляція громадських будівель. Вимоги до систем вентиляції та кондиціонування повітря </w:t>
      </w:r>
      <w:r w:rsidRPr="006000B2">
        <w:rPr>
          <w:lang w:val="ru-RU" w:eastAsia="en-US" w:bidi="en-US"/>
        </w:rPr>
        <w:t>(</w:t>
      </w:r>
      <w:r>
        <w:rPr>
          <w:lang w:val="en-US" w:eastAsia="en-US" w:bidi="en-US"/>
        </w:rPr>
        <w:t>EN</w:t>
      </w:r>
      <w:r>
        <w:t xml:space="preserve">13779:2007, </w:t>
      </w:r>
      <w:r>
        <w:rPr>
          <w:lang w:val="en-US" w:eastAsia="en-US" w:bidi="en-US"/>
        </w:rPr>
        <w:t>IDT</w:t>
      </w:r>
      <w:r w:rsidRPr="006000B2">
        <w:rPr>
          <w:lang w:val="ru-RU" w:eastAsia="en-US" w:bidi="en-US"/>
        </w:rPr>
        <w:t>)</w:t>
      </w:r>
    </w:p>
    <w:p w:rsidR="00ED1EF8" w:rsidRDefault="00012949" w:rsidP="006000B2">
      <w:pPr>
        <w:pStyle w:val="1"/>
        <w:spacing w:line="312" w:lineRule="auto"/>
        <w:ind w:firstLine="420"/>
        <w:jc w:val="both"/>
      </w:pPr>
      <w:r>
        <w:t xml:space="preserve">ДСТУ Б </w:t>
      </w:r>
      <w:r>
        <w:rPr>
          <w:lang w:val="en-US" w:eastAsia="en-US" w:bidi="en-US"/>
        </w:rPr>
        <w:t>EN</w:t>
      </w:r>
      <w:r>
        <w:t xml:space="preserve">15232:2011 Енергоефективність будівель. Вплив автоматизації, моніторингу та управління будівлями </w:t>
      </w:r>
      <w:r w:rsidRPr="006000B2">
        <w:rPr>
          <w:lang w:eastAsia="en-US" w:bidi="en-US"/>
        </w:rPr>
        <w:t>(</w:t>
      </w:r>
      <w:r>
        <w:rPr>
          <w:lang w:val="en-US" w:eastAsia="en-US" w:bidi="en-US"/>
        </w:rPr>
        <w:t>EN</w:t>
      </w:r>
      <w:r>
        <w:t xml:space="preserve">15232:2007, </w:t>
      </w:r>
      <w:r>
        <w:rPr>
          <w:lang w:val="en-US" w:eastAsia="en-US" w:bidi="en-US"/>
        </w:rPr>
        <w:t>IDT</w:t>
      </w:r>
      <w:r w:rsidRPr="006000B2">
        <w:rPr>
          <w:lang w:eastAsia="en-US" w:bidi="en-US"/>
        </w:rPr>
        <w:t>)</w:t>
      </w:r>
    </w:p>
    <w:p w:rsidR="00ED1EF8" w:rsidRDefault="00012949" w:rsidP="006000B2">
      <w:pPr>
        <w:pStyle w:val="1"/>
        <w:spacing w:line="312" w:lineRule="auto"/>
        <w:ind w:firstLine="420"/>
        <w:jc w:val="both"/>
      </w:pPr>
      <w:r>
        <w:t xml:space="preserve">ДСТУ Б </w:t>
      </w:r>
      <w:r>
        <w:rPr>
          <w:lang w:val="en-US" w:eastAsia="en-US" w:bidi="en-US"/>
        </w:rPr>
        <w:t>EN</w:t>
      </w:r>
      <w:r>
        <w:t xml:space="preserve">15251:2011 Розрахункові параметри мікроклімату приміщень для проектування та оцінки енергетичних характеристик будівель по відношенню до якості повітря, теплового комфорту, освітлення та акустики </w:t>
      </w:r>
      <w:r w:rsidRPr="006000B2">
        <w:rPr>
          <w:lang w:eastAsia="en-US" w:bidi="en-US"/>
        </w:rPr>
        <w:t>(</w:t>
      </w:r>
      <w:r>
        <w:rPr>
          <w:lang w:val="en-US" w:eastAsia="en-US" w:bidi="en-US"/>
        </w:rPr>
        <w:t>EN</w:t>
      </w:r>
      <w:r>
        <w:t xml:space="preserve">15251:2007, </w:t>
      </w:r>
      <w:r>
        <w:rPr>
          <w:lang w:val="en-US" w:eastAsia="en-US" w:bidi="en-US"/>
        </w:rPr>
        <w:t>IDT</w:t>
      </w:r>
      <w:r w:rsidRPr="006000B2">
        <w:rPr>
          <w:lang w:eastAsia="en-US" w:bidi="en-US"/>
        </w:rPr>
        <w:t>)</w:t>
      </w:r>
    </w:p>
    <w:p w:rsidR="00ED1EF8" w:rsidRDefault="00012949" w:rsidP="006000B2">
      <w:pPr>
        <w:pStyle w:val="1"/>
        <w:spacing w:line="312" w:lineRule="auto"/>
        <w:ind w:firstLine="420"/>
        <w:jc w:val="both"/>
      </w:pPr>
      <w:r>
        <w:t xml:space="preserve">ДСТУ Б </w:t>
      </w:r>
      <w:r>
        <w:rPr>
          <w:lang w:val="en-US" w:eastAsia="en-US" w:bidi="en-US"/>
        </w:rPr>
        <w:t>ENISO</w:t>
      </w:r>
      <w:r>
        <w:t xml:space="preserve">7730:2011 Ергономіка теплового середовища. Аналітичне визначення та інтерпретація теплового комфорту на основі розрахунків показників </w:t>
      </w:r>
      <w:r>
        <w:rPr>
          <w:lang w:val="en-US" w:eastAsia="en-US" w:bidi="en-US"/>
        </w:rPr>
        <w:t>PMV</w:t>
      </w:r>
      <w:r>
        <w:t xml:space="preserve">і </w:t>
      </w:r>
      <w:r>
        <w:rPr>
          <w:lang w:val="en-US" w:eastAsia="en-US" w:bidi="en-US"/>
        </w:rPr>
        <w:t>PPD</w:t>
      </w:r>
      <w:r>
        <w:t xml:space="preserve">і критеріїв локального теплового комфорту </w:t>
      </w:r>
      <w:r w:rsidRPr="006000B2">
        <w:rPr>
          <w:lang w:eastAsia="en-US" w:bidi="en-US"/>
        </w:rPr>
        <w:t>(</w:t>
      </w:r>
      <w:r>
        <w:rPr>
          <w:lang w:val="en-US" w:eastAsia="en-US" w:bidi="en-US"/>
        </w:rPr>
        <w:t>ENISO</w:t>
      </w:r>
      <w:r>
        <w:t xml:space="preserve">7730:2005, </w:t>
      </w:r>
      <w:r>
        <w:rPr>
          <w:lang w:val="en-US" w:eastAsia="en-US" w:bidi="en-US"/>
        </w:rPr>
        <w:t>IDT</w:t>
      </w:r>
      <w:r w:rsidRPr="006000B2">
        <w:rPr>
          <w:lang w:eastAsia="en-US" w:bidi="en-US"/>
        </w:rPr>
        <w:t>).</w:t>
      </w:r>
    </w:p>
    <w:p w:rsidR="00ED1EF8" w:rsidRDefault="00012949" w:rsidP="006000B2">
      <w:pPr>
        <w:pStyle w:val="1"/>
        <w:spacing w:line="312" w:lineRule="auto"/>
        <w:ind w:firstLine="420"/>
        <w:jc w:val="both"/>
      </w:pPr>
      <w:r>
        <w:t xml:space="preserve">ДСТУ </w:t>
      </w:r>
      <w:r>
        <w:rPr>
          <w:lang w:val="en-US" w:eastAsia="en-US" w:bidi="en-US"/>
        </w:rPr>
        <w:t>CEN</w:t>
      </w:r>
      <w:r w:rsidRPr="006000B2">
        <w:rPr>
          <w:lang w:val="ru-RU" w:eastAsia="en-US" w:bidi="en-US"/>
        </w:rPr>
        <w:t>/</w:t>
      </w:r>
      <w:r>
        <w:rPr>
          <w:lang w:val="en-US" w:eastAsia="en-US" w:bidi="en-US"/>
        </w:rPr>
        <w:t>TR</w:t>
      </w:r>
      <w:r>
        <w:t xml:space="preserve">12101-5:2016 Системи протидимного захисту. Частина 5. Настанови на базі функціональних рекомендацій та методи розрахування систем димо- та тепловидалення </w:t>
      </w:r>
      <w:r w:rsidRPr="006000B2">
        <w:rPr>
          <w:lang w:val="ru-RU" w:eastAsia="en-US" w:bidi="en-US"/>
        </w:rPr>
        <w:t>(</w:t>
      </w:r>
      <w:r>
        <w:rPr>
          <w:lang w:val="en-US" w:eastAsia="en-US" w:bidi="en-US"/>
        </w:rPr>
        <w:t>CEN</w:t>
      </w:r>
      <w:r w:rsidRPr="006000B2">
        <w:rPr>
          <w:lang w:val="ru-RU" w:eastAsia="en-US" w:bidi="en-US"/>
        </w:rPr>
        <w:t>/</w:t>
      </w:r>
      <w:r>
        <w:rPr>
          <w:lang w:val="en-US" w:eastAsia="en-US" w:bidi="en-US"/>
        </w:rPr>
        <w:t>TR</w:t>
      </w:r>
      <w:r>
        <w:t xml:space="preserve">12101-5:2005, </w:t>
      </w:r>
      <w:r>
        <w:rPr>
          <w:lang w:val="en-US" w:eastAsia="en-US" w:bidi="en-US"/>
        </w:rPr>
        <w:t>IDT</w:t>
      </w:r>
      <w:r w:rsidRPr="006000B2">
        <w:rPr>
          <w:lang w:val="ru-RU" w:eastAsia="en-US" w:bidi="en-US"/>
        </w:rPr>
        <w:t>)</w:t>
      </w:r>
    </w:p>
    <w:p w:rsidR="00ED1EF8" w:rsidRDefault="00012949" w:rsidP="006000B2">
      <w:pPr>
        <w:pStyle w:val="1"/>
        <w:spacing w:line="312" w:lineRule="auto"/>
        <w:ind w:firstLine="420"/>
        <w:jc w:val="both"/>
      </w:pPr>
      <w:r>
        <w:t xml:space="preserve">ДСТУ </w:t>
      </w:r>
      <w:r>
        <w:rPr>
          <w:lang w:val="en-US" w:eastAsia="en-US" w:bidi="en-US"/>
        </w:rPr>
        <w:t>ISO</w:t>
      </w:r>
      <w:r>
        <w:t xml:space="preserve">4190-1-2001 Установка ліфтова (елеваторна). Частина 1. Класи ліфтів </w:t>
      </w:r>
      <w:r>
        <w:rPr>
          <w:lang w:val="en-US" w:eastAsia="en-US" w:bidi="en-US"/>
        </w:rPr>
        <w:t>I</w:t>
      </w:r>
      <w:r w:rsidRPr="006000B2">
        <w:rPr>
          <w:lang w:val="ru-RU" w:eastAsia="en-US" w:bidi="en-US"/>
        </w:rPr>
        <w:t xml:space="preserve">, </w:t>
      </w:r>
      <w:r>
        <w:t xml:space="preserve">II, </w:t>
      </w:r>
      <w:r>
        <w:rPr>
          <w:lang w:val="en-US" w:eastAsia="en-US" w:bidi="en-US"/>
        </w:rPr>
        <w:t>III</w:t>
      </w:r>
      <w:r w:rsidRPr="006000B2">
        <w:rPr>
          <w:lang w:val="ru-RU" w:eastAsia="en-US" w:bidi="en-US"/>
        </w:rPr>
        <w:t xml:space="preserve">, </w:t>
      </w:r>
      <w:r>
        <w:t xml:space="preserve">VI </w:t>
      </w:r>
      <w:r w:rsidRPr="006000B2">
        <w:rPr>
          <w:lang w:val="ru-RU" w:eastAsia="en-US" w:bidi="en-US"/>
        </w:rPr>
        <w:t>(</w:t>
      </w:r>
      <w:r>
        <w:rPr>
          <w:lang w:val="en-US" w:eastAsia="en-US" w:bidi="en-US"/>
        </w:rPr>
        <w:t>ISO</w:t>
      </w:r>
      <w:r>
        <w:t xml:space="preserve">4190-1:1999, </w:t>
      </w:r>
      <w:r>
        <w:rPr>
          <w:lang w:val="en-US" w:eastAsia="en-US" w:bidi="en-US"/>
        </w:rPr>
        <w:t>IDT</w:t>
      </w:r>
      <w:r w:rsidRPr="006000B2">
        <w:rPr>
          <w:lang w:val="ru-RU" w:eastAsia="en-US" w:bidi="en-US"/>
        </w:rPr>
        <w:t>)</w:t>
      </w:r>
    </w:p>
    <w:p w:rsidR="00ED1EF8" w:rsidRDefault="00012949" w:rsidP="006000B2">
      <w:pPr>
        <w:pStyle w:val="1"/>
        <w:spacing w:line="336" w:lineRule="auto"/>
        <w:ind w:firstLine="420"/>
        <w:jc w:val="both"/>
      </w:pPr>
      <w:r>
        <w:t xml:space="preserve">ДСТУ </w:t>
      </w:r>
      <w:r>
        <w:rPr>
          <w:lang w:val="en-US" w:eastAsia="en-US" w:bidi="en-US"/>
        </w:rPr>
        <w:t>ISO</w:t>
      </w:r>
      <w:r>
        <w:t xml:space="preserve">4190-2-2001 Установка ліфтова (елеваторна). Частина 2. Ліфти класу IV </w:t>
      </w:r>
      <w:r w:rsidRPr="006000B2">
        <w:rPr>
          <w:lang w:val="ru-RU" w:eastAsia="en-US" w:bidi="en-US"/>
        </w:rPr>
        <w:t>(</w:t>
      </w:r>
      <w:r>
        <w:rPr>
          <w:lang w:val="en-US" w:eastAsia="en-US" w:bidi="en-US"/>
        </w:rPr>
        <w:t>ISO</w:t>
      </w:r>
      <w:r>
        <w:t xml:space="preserve">4190-2:2001, </w:t>
      </w:r>
      <w:r>
        <w:rPr>
          <w:lang w:val="en-US" w:eastAsia="en-US" w:bidi="en-US"/>
        </w:rPr>
        <w:t>IDT</w:t>
      </w:r>
      <w:r w:rsidRPr="006000B2">
        <w:rPr>
          <w:lang w:val="ru-RU" w:eastAsia="en-US" w:bidi="en-US"/>
        </w:rPr>
        <w:t>)</w:t>
      </w:r>
    </w:p>
    <w:p w:rsidR="00ED1EF8" w:rsidRDefault="00012949" w:rsidP="006000B2">
      <w:pPr>
        <w:pStyle w:val="1"/>
        <w:spacing w:line="336" w:lineRule="auto"/>
        <w:ind w:firstLine="420"/>
        <w:jc w:val="both"/>
      </w:pPr>
      <w:r>
        <w:t xml:space="preserve">ДСТУ </w:t>
      </w:r>
      <w:r>
        <w:rPr>
          <w:lang w:val="en-US" w:eastAsia="en-US" w:bidi="en-US"/>
        </w:rPr>
        <w:t>ISO</w:t>
      </w:r>
      <w:r>
        <w:t xml:space="preserve">4190-3-2001 Установка ліфтова (елеваторна). Частина 3. Ліфти службові класу V </w:t>
      </w:r>
      <w:r w:rsidRPr="006000B2">
        <w:rPr>
          <w:lang w:val="ru-RU" w:eastAsia="en-US" w:bidi="en-US"/>
        </w:rPr>
        <w:t>(</w:t>
      </w:r>
      <w:r>
        <w:rPr>
          <w:lang w:val="en-US" w:eastAsia="en-US" w:bidi="en-US"/>
        </w:rPr>
        <w:t>ISO</w:t>
      </w:r>
      <w:r>
        <w:t xml:space="preserve">4190-3:1982, </w:t>
      </w:r>
      <w:r>
        <w:rPr>
          <w:lang w:val="en-US" w:eastAsia="en-US" w:bidi="en-US"/>
        </w:rPr>
        <w:t>IDT</w:t>
      </w:r>
      <w:r w:rsidRPr="006000B2">
        <w:rPr>
          <w:lang w:val="ru-RU" w:eastAsia="en-US" w:bidi="en-US"/>
        </w:rPr>
        <w:t>)</w:t>
      </w:r>
    </w:p>
    <w:p w:rsidR="00ED1EF8" w:rsidRDefault="00012949" w:rsidP="006000B2">
      <w:pPr>
        <w:pStyle w:val="1"/>
        <w:spacing w:line="336" w:lineRule="auto"/>
        <w:ind w:firstLine="420"/>
        <w:jc w:val="both"/>
      </w:pPr>
      <w:r>
        <w:t xml:space="preserve">ДСТУ </w:t>
      </w:r>
      <w:r>
        <w:rPr>
          <w:lang w:val="en-US" w:eastAsia="en-US" w:bidi="en-US"/>
        </w:rPr>
        <w:t>ISO</w:t>
      </w:r>
      <w:r>
        <w:t xml:space="preserve">4190-5:2008 Установка ліфтова (елеваторна). Частина 5. Пристрої керування, сигналізації та додаткові пристрої </w:t>
      </w:r>
      <w:r w:rsidRPr="00767B6B">
        <w:rPr>
          <w:lang w:eastAsia="en-US" w:bidi="en-US"/>
        </w:rPr>
        <w:t>(</w:t>
      </w:r>
      <w:r>
        <w:rPr>
          <w:lang w:val="en-US" w:eastAsia="en-US" w:bidi="en-US"/>
        </w:rPr>
        <w:t>ISO</w:t>
      </w:r>
      <w:r>
        <w:t xml:space="preserve">4190-5:2006, </w:t>
      </w:r>
      <w:r>
        <w:rPr>
          <w:lang w:val="en-US" w:eastAsia="en-US" w:bidi="en-US"/>
        </w:rPr>
        <w:t>IDT</w:t>
      </w:r>
      <w:r w:rsidRPr="00767B6B">
        <w:rPr>
          <w:lang w:eastAsia="en-US" w:bidi="en-US"/>
        </w:rPr>
        <w:t>)</w:t>
      </w:r>
    </w:p>
    <w:p w:rsidR="00ED1EF8" w:rsidRDefault="00012949" w:rsidP="006000B2">
      <w:pPr>
        <w:pStyle w:val="1"/>
        <w:spacing w:line="336" w:lineRule="auto"/>
        <w:ind w:firstLine="420"/>
        <w:jc w:val="both"/>
      </w:pPr>
      <w:r>
        <w:t xml:space="preserve">ДСТУ </w:t>
      </w:r>
      <w:r>
        <w:rPr>
          <w:lang w:val="en-US" w:eastAsia="en-US" w:bidi="en-US"/>
        </w:rPr>
        <w:t>ISO</w:t>
      </w:r>
      <w:r>
        <w:t xml:space="preserve">4190-6-2001 Установка ліфтова (елеваторна). Частина 6. Ліфти пасажирські для встановлення в житлових будинках. Планування і вибір </w:t>
      </w:r>
      <w:r w:rsidRPr="006000B2">
        <w:rPr>
          <w:lang w:eastAsia="en-US" w:bidi="en-US"/>
        </w:rPr>
        <w:t>(</w:t>
      </w:r>
      <w:r>
        <w:rPr>
          <w:lang w:val="en-US" w:eastAsia="en-US" w:bidi="en-US"/>
        </w:rPr>
        <w:t>ISO</w:t>
      </w:r>
      <w:r>
        <w:t xml:space="preserve">4190-6:1984, </w:t>
      </w:r>
      <w:r>
        <w:rPr>
          <w:lang w:val="en-US" w:eastAsia="en-US" w:bidi="en-US"/>
        </w:rPr>
        <w:t>IDT</w:t>
      </w:r>
      <w:r w:rsidRPr="006000B2">
        <w:rPr>
          <w:lang w:eastAsia="en-US" w:bidi="en-US"/>
        </w:rPr>
        <w:t>)</w:t>
      </w:r>
    </w:p>
    <w:p w:rsidR="006000B2" w:rsidRPr="006000B2" w:rsidRDefault="00012949" w:rsidP="006000B2">
      <w:pPr>
        <w:pStyle w:val="1"/>
        <w:spacing w:line="336" w:lineRule="auto"/>
        <w:ind w:firstLine="420"/>
        <w:jc w:val="both"/>
        <w:rPr>
          <w:lang w:val="ru-RU" w:eastAsia="en-US" w:bidi="en-US"/>
        </w:rPr>
      </w:pPr>
      <w:r>
        <w:t xml:space="preserve">ДСТУ </w:t>
      </w:r>
      <w:r>
        <w:rPr>
          <w:lang w:val="en-US" w:eastAsia="en-US" w:bidi="en-US"/>
        </w:rPr>
        <w:t>IEC</w:t>
      </w:r>
      <w:r>
        <w:t xml:space="preserve">62305-2:2012 Захист від блискавки. Частина 2. Керування ризиками </w:t>
      </w:r>
      <w:r w:rsidRPr="006000B2">
        <w:rPr>
          <w:lang w:val="ru-RU" w:eastAsia="en-US" w:bidi="en-US"/>
        </w:rPr>
        <w:t>(</w:t>
      </w:r>
      <w:r>
        <w:rPr>
          <w:lang w:val="en-US" w:eastAsia="en-US" w:bidi="en-US"/>
        </w:rPr>
        <w:t>IEC</w:t>
      </w:r>
      <w:r>
        <w:t xml:space="preserve">62305-2:2010, </w:t>
      </w:r>
      <w:r>
        <w:rPr>
          <w:lang w:val="en-US" w:eastAsia="en-US" w:bidi="en-US"/>
        </w:rPr>
        <w:t>IDT</w:t>
      </w:r>
      <w:r w:rsidRPr="006000B2">
        <w:rPr>
          <w:lang w:val="ru-RU" w:eastAsia="en-US" w:bidi="en-US"/>
        </w:rPr>
        <w:t>)</w:t>
      </w:r>
    </w:p>
    <w:p w:rsidR="00ED1EF8" w:rsidRDefault="00012949" w:rsidP="006000B2">
      <w:pPr>
        <w:pStyle w:val="1"/>
        <w:spacing w:line="360" w:lineRule="auto"/>
        <w:ind w:firstLine="420"/>
        <w:jc w:val="both"/>
      </w:pPr>
      <w:r>
        <w:t>ПУЕ:2017 Правила улаштування електроустановок</w:t>
      </w:r>
      <w:r>
        <w:br w:type="page"/>
      </w:r>
    </w:p>
    <w:p w:rsidR="00ED1EF8" w:rsidRDefault="00012949" w:rsidP="00767B6B">
      <w:pPr>
        <w:pStyle w:val="1"/>
        <w:spacing w:after="40" w:line="336" w:lineRule="auto"/>
        <w:ind w:firstLine="420"/>
      </w:pPr>
      <w:r>
        <w:rPr>
          <w:lang w:val="ru-RU" w:eastAsia="ru-RU" w:bidi="ru-RU"/>
        </w:rPr>
        <w:lastRenderedPageBreak/>
        <w:t xml:space="preserve">СНиП 3.05.06-85 </w:t>
      </w:r>
      <w:r>
        <w:t>Електротехнічні пристрої</w:t>
      </w:r>
    </w:p>
    <w:p w:rsidR="00ED1EF8" w:rsidRDefault="00012949" w:rsidP="00767B6B">
      <w:pPr>
        <w:pStyle w:val="1"/>
        <w:spacing w:after="40" w:line="336" w:lineRule="auto"/>
        <w:ind w:firstLine="420"/>
      </w:pPr>
      <w:r>
        <w:rPr>
          <w:lang w:val="ru-RU" w:eastAsia="ru-RU" w:bidi="ru-RU"/>
        </w:rPr>
        <w:t xml:space="preserve">СНиП 3.05.07-85 </w:t>
      </w:r>
      <w:r>
        <w:t>Системи автоматизації</w:t>
      </w:r>
    </w:p>
    <w:p w:rsidR="00ED1EF8" w:rsidRDefault="00012949" w:rsidP="00767B6B">
      <w:pPr>
        <w:pStyle w:val="1"/>
        <w:spacing w:after="40" w:line="336" w:lineRule="auto"/>
        <w:ind w:firstLine="420"/>
        <w:jc w:val="both"/>
      </w:pPr>
      <w:r>
        <w:rPr>
          <w:lang w:val="ru-RU" w:eastAsia="ru-RU" w:bidi="ru-RU"/>
        </w:rPr>
        <w:t xml:space="preserve">ГОСТ 12.1.004-91 ССБТ. Пожарная безопасность. Общие положения </w:t>
      </w:r>
      <w:r>
        <w:t>(ССПБ. Пожежна безпека. Загальні вимоги)</w:t>
      </w:r>
    </w:p>
    <w:p w:rsidR="00ED1EF8" w:rsidRDefault="00012949" w:rsidP="00767B6B">
      <w:pPr>
        <w:pStyle w:val="1"/>
        <w:spacing w:after="40" w:line="336" w:lineRule="auto"/>
        <w:ind w:firstLine="420"/>
        <w:jc w:val="both"/>
      </w:pPr>
      <w:r>
        <w:rPr>
          <w:lang w:val="ru-RU" w:eastAsia="ru-RU" w:bidi="ru-RU"/>
        </w:rPr>
        <w:t xml:space="preserve">ГОСТ </w:t>
      </w:r>
      <w:r>
        <w:t xml:space="preserve">16363-98 </w:t>
      </w:r>
      <w:r>
        <w:rPr>
          <w:lang w:val="ru-RU" w:eastAsia="ru-RU" w:bidi="ru-RU"/>
        </w:rPr>
        <w:t xml:space="preserve">Средства огнезащитные для древесины. Методы определения огнезащитных свойств </w:t>
      </w:r>
      <w:r>
        <w:t xml:space="preserve">(Засоби вогнезахисні </w:t>
      </w:r>
      <w:r>
        <w:rPr>
          <w:lang w:val="ru-RU" w:eastAsia="ru-RU" w:bidi="ru-RU"/>
        </w:rPr>
        <w:t xml:space="preserve">для </w:t>
      </w:r>
      <w:r>
        <w:t>деревини. Методи визначення вогнезахисних властивостей</w:t>
      </w:r>
    </w:p>
    <w:p w:rsidR="00ED1EF8" w:rsidRDefault="00012949" w:rsidP="00767B6B">
      <w:pPr>
        <w:pStyle w:val="1"/>
        <w:spacing w:after="40" w:line="336" w:lineRule="auto"/>
        <w:ind w:firstLine="420"/>
        <w:jc w:val="both"/>
      </w:pPr>
      <w:r>
        <w:t>ДГН 6.6.1-6.5.001-98 Державні гігієнічні нормативи. Норми радіаційної безпеки України (НРБУ-97)</w:t>
      </w:r>
    </w:p>
    <w:p w:rsidR="00ED1EF8" w:rsidRDefault="00012949" w:rsidP="00767B6B">
      <w:pPr>
        <w:pStyle w:val="1"/>
        <w:spacing w:after="240" w:line="336" w:lineRule="auto"/>
        <w:ind w:firstLine="420"/>
        <w:jc w:val="both"/>
      </w:pPr>
      <w:r>
        <w:t>ГБН В.2.2-34620942-002 Лінійно-кабельні споруди телекомунікацій. Проектування.</w:t>
      </w:r>
    </w:p>
    <w:p w:rsidR="00ED1EF8" w:rsidRDefault="00012949" w:rsidP="00767B6B">
      <w:pPr>
        <w:pStyle w:val="24"/>
        <w:keepNext/>
        <w:keepLines/>
        <w:numPr>
          <w:ilvl w:val="0"/>
          <w:numId w:val="3"/>
        </w:numPr>
        <w:tabs>
          <w:tab w:val="left" w:pos="813"/>
        </w:tabs>
        <w:spacing w:after="40" w:line="336" w:lineRule="auto"/>
        <w:jc w:val="both"/>
      </w:pPr>
      <w:bookmarkStart w:id="8" w:name="bookmark16"/>
      <w:r>
        <w:t>ТЕРМІНИ ТА ВИЗНАЧЕННЯ ПОНЯТЬ</w:t>
      </w:r>
      <w:bookmarkEnd w:id="8"/>
    </w:p>
    <w:p w:rsidR="00ED1EF8" w:rsidRDefault="00012949" w:rsidP="00767B6B">
      <w:pPr>
        <w:pStyle w:val="1"/>
        <w:spacing w:after="40" w:line="336" w:lineRule="auto"/>
        <w:ind w:firstLine="420"/>
        <w:jc w:val="both"/>
      </w:pPr>
      <w:r>
        <w:t>Нижче подано терміни, вжиті в цих будівельних нормах, та визначення позначених ними понять</w:t>
      </w:r>
    </w:p>
    <w:p w:rsidR="00ED1EF8" w:rsidRDefault="00012949" w:rsidP="00767B6B">
      <w:pPr>
        <w:pStyle w:val="24"/>
        <w:keepNext/>
        <w:keepLines/>
        <w:numPr>
          <w:ilvl w:val="1"/>
          <w:numId w:val="3"/>
        </w:numPr>
        <w:tabs>
          <w:tab w:val="left" w:pos="865"/>
        </w:tabs>
        <w:spacing w:line="336" w:lineRule="auto"/>
        <w:jc w:val="both"/>
      </w:pPr>
      <w:bookmarkStart w:id="9" w:name="bookmark18"/>
      <w:r>
        <w:t>авансцена (просценіум)</w:t>
      </w:r>
      <w:bookmarkEnd w:id="9"/>
    </w:p>
    <w:p w:rsidR="00ED1EF8" w:rsidRDefault="00012949" w:rsidP="00767B6B">
      <w:pPr>
        <w:pStyle w:val="1"/>
        <w:spacing w:after="40" w:line="336" w:lineRule="auto"/>
        <w:ind w:firstLine="420"/>
        <w:jc w:val="both"/>
      </w:pPr>
      <w:r>
        <w:t>Передня, найближча до глядачів частина сценічного майданчика, що розміщена перед порталом сцени (між рампою і завісою)</w:t>
      </w:r>
    </w:p>
    <w:p w:rsidR="00ED1EF8" w:rsidRDefault="00012949" w:rsidP="00767B6B">
      <w:pPr>
        <w:pStyle w:val="24"/>
        <w:keepNext/>
        <w:keepLines/>
        <w:numPr>
          <w:ilvl w:val="1"/>
          <w:numId w:val="3"/>
        </w:numPr>
        <w:tabs>
          <w:tab w:val="left" w:pos="889"/>
        </w:tabs>
        <w:spacing w:line="336" w:lineRule="auto"/>
        <w:jc w:val="both"/>
      </w:pPr>
      <w:bookmarkStart w:id="10" w:name="bookmark20"/>
      <w:r>
        <w:t>амфітеатр</w:t>
      </w:r>
      <w:bookmarkEnd w:id="10"/>
    </w:p>
    <w:p w:rsidR="00ED1EF8" w:rsidRDefault="00012949" w:rsidP="00767B6B">
      <w:pPr>
        <w:pStyle w:val="1"/>
        <w:spacing w:after="40" w:line="336" w:lineRule="auto"/>
        <w:ind w:firstLine="420"/>
        <w:jc w:val="both"/>
      </w:pPr>
      <w:r>
        <w:t>Зона зали для глядачів, в якій місця для глядачів розташовуються на сходах, що піднімаються до периферії залу, що розміщується за партером чи збоку від нього, чи в залах без партеру, може починатися зразу від сцени чи оркестрової ями, а також на балконах</w:t>
      </w:r>
    </w:p>
    <w:p w:rsidR="00ED1EF8" w:rsidRDefault="00012949" w:rsidP="00767B6B">
      <w:pPr>
        <w:pStyle w:val="24"/>
        <w:keepNext/>
        <w:keepLines/>
        <w:numPr>
          <w:ilvl w:val="1"/>
          <w:numId w:val="3"/>
        </w:numPr>
        <w:tabs>
          <w:tab w:val="left" w:pos="889"/>
        </w:tabs>
        <w:spacing w:line="336" w:lineRule="auto"/>
        <w:jc w:val="both"/>
      </w:pPr>
      <w:bookmarkStart w:id="11" w:name="bookmark22"/>
      <w:r>
        <w:t>арена</w:t>
      </w:r>
      <w:bookmarkEnd w:id="11"/>
    </w:p>
    <w:p w:rsidR="00ED1EF8" w:rsidRDefault="00012949" w:rsidP="00767B6B">
      <w:pPr>
        <w:pStyle w:val="1"/>
        <w:spacing w:after="40" w:line="336" w:lineRule="auto"/>
        <w:ind w:firstLine="420"/>
      </w:pPr>
      <w:r>
        <w:t>Ігровий майданчик, що розташований в загальному об’ємі зали для глядачів</w:t>
      </w:r>
    </w:p>
    <w:p w:rsidR="00ED1EF8" w:rsidRDefault="00012949" w:rsidP="00767B6B">
      <w:pPr>
        <w:pStyle w:val="24"/>
        <w:keepNext/>
        <w:keepLines/>
        <w:numPr>
          <w:ilvl w:val="1"/>
          <w:numId w:val="3"/>
        </w:numPr>
        <w:tabs>
          <w:tab w:val="left" w:pos="894"/>
        </w:tabs>
        <w:spacing w:line="336" w:lineRule="auto"/>
        <w:jc w:val="both"/>
      </w:pPr>
      <w:bookmarkStart w:id="12" w:name="bookmark24"/>
      <w:r>
        <w:t>ар’єрсцена</w:t>
      </w:r>
      <w:bookmarkEnd w:id="12"/>
    </w:p>
    <w:p w:rsidR="00ED1EF8" w:rsidRDefault="00012949" w:rsidP="00767B6B">
      <w:pPr>
        <w:pStyle w:val="1"/>
        <w:spacing w:after="40" w:line="336" w:lineRule="auto"/>
        <w:ind w:firstLine="420"/>
        <w:jc w:val="both"/>
      </w:pPr>
      <w:r>
        <w:t>Задня частина сцени, розташована за основним планшетом сцени, не відгороджена від неї капітальними стінами</w:t>
      </w:r>
    </w:p>
    <w:p w:rsidR="00ED1EF8" w:rsidRDefault="00012949" w:rsidP="00767B6B">
      <w:pPr>
        <w:pStyle w:val="24"/>
        <w:keepNext/>
        <w:keepLines/>
        <w:numPr>
          <w:ilvl w:val="1"/>
          <w:numId w:val="3"/>
        </w:numPr>
        <w:tabs>
          <w:tab w:val="left" w:pos="894"/>
        </w:tabs>
        <w:spacing w:line="336" w:lineRule="auto"/>
        <w:jc w:val="both"/>
      </w:pPr>
      <w:bookmarkStart w:id="13" w:name="bookmark26"/>
      <w:r>
        <w:t>багатозальний кінотеатр</w:t>
      </w:r>
      <w:bookmarkEnd w:id="13"/>
    </w:p>
    <w:p w:rsidR="00ED1EF8" w:rsidRDefault="00012949" w:rsidP="00767B6B">
      <w:pPr>
        <w:pStyle w:val="1"/>
        <w:spacing w:after="40" w:line="336" w:lineRule="auto"/>
        <w:ind w:firstLine="420"/>
        <w:jc w:val="both"/>
      </w:pPr>
      <w:r>
        <w:t>Багатофункціональна будівля (комплекс), до складу приміщень якої входять декілька (три і більше) зал для кінопоказу з об’єднаним або окремим комплексом для глядачів та кінопроекційним комплексом</w:t>
      </w:r>
    </w:p>
    <w:p w:rsidR="00ED1EF8" w:rsidRDefault="00012949" w:rsidP="00767B6B">
      <w:pPr>
        <w:pStyle w:val="24"/>
        <w:keepNext/>
        <w:keepLines/>
        <w:numPr>
          <w:ilvl w:val="1"/>
          <w:numId w:val="3"/>
        </w:numPr>
        <w:tabs>
          <w:tab w:val="left" w:pos="894"/>
        </w:tabs>
        <w:spacing w:line="336" w:lineRule="auto"/>
        <w:jc w:val="both"/>
      </w:pPr>
      <w:bookmarkStart w:id="14" w:name="bookmark28"/>
      <w:r>
        <w:t>балкон</w:t>
      </w:r>
      <w:bookmarkEnd w:id="14"/>
    </w:p>
    <w:p w:rsidR="00ED1EF8" w:rsidRDefault="00012949" w:rsidP="00767B6B">
      <w:pPr>
        <w:pStyle w:val="1"/>
        <w:spacing w:after="40" w:line="336" w:lineRule="auto"/>
        <w:ind w:firstLine="420"/>
        <w:jc w:val="both"/>
      </w:pPr>
      <w:r>
        <w:t>Зона зали для глядачів, що розташована протилежно до сцени та по бокових сторонах зали в декілька вертикальних рядів (ярусів)</w:t>
      </w:r>
    </w:p>
    <w:p w:rsidR="00ED1EF8" w:rsidRDefault="00012949" w:rsidP="00767B6B">
      <w:pPr>
        <w:pStyle w:val="24"/>
        <w:keepNext/>
        <w:keepLines/>
        <w:numPr>
          <w:ilvl w:val="1"/>
          <w:numId w:val="3"/>
        </w:numPr>
        <w:tabs>
          <w:tab w:val="left" w:pos="889"/>
        </w:tabs>
        <w:spacing w:line="336" w:lineRule="auto"/>
        <w:jc w:val="both"/>
      </w:pPr>
      <w:bookmarkStart w:id="15" w:name="bookmark30"/>
      <w:r>
        <w:t>вбиральня артистична</w:t>
      </w:r>
      <w:bookmarkEnd w:id="15"/>
    </w:p>
    <w:p w:rsidR="00ED1EF8" w:rsidRDefault="00012949" w:rsidP="00767B6B">
      <w:pPr>
        <w:pStyle w:val="1"/>
        <w:spacing w:after="40" w:line="336" w:lineRule="auto"/>
        <w:ind w:firstLine="420"/>
        <w:jc w:val="both"/>
      </w:pPr>
      <w:r>
        <w:t>Приміщення, призначене для переодягання, гримування та підготовки артистів до виступів, а також для відпочинку під час антрактів</w:t>
      </w:r>
    </w:p>
    <w:p w:rsidR="00ED1EF8" w:rsidRDefault="00012949" w:rsidP="00767B6B">
      <w:pPr>
        <w:pStyle w:val="24"/>
        <w:keepNext/>
        <w:keepLines/>
        <w:numPr>
          <w:ilvl w:val="1"/>
          <w:numId w:val="3"/>
        </w:numPr>
        <w:tabs>
          <w:tab w:val="left" w:pos="889"/>
        </w:tabs>
        <w:spacing w:line="336" w:lineRule="auto"/>
        <w:jc w:val="both"/>
      </w:pPr>
      <w:bookmarkStart w:id="16" w:name="bookmark32"/>
      <w:r>
        <w:t>вестибюль вхідний</w:t>
      </w:r>
      <w:bookmarkEnd w:id="16"/>
    </w:p>
    <w:p w:rsidR="00ED1EF8" w:rsidRDefault="00012949" w:rsidP="00767B6B">
      <w:pPr>
        <w:pStyle w:val="1"/>
        <w:spacing w:after="40" w:line="336" w:lineRule="auto"/>
        <w:ind w:firstLine="420"/>
        <w:jc w:val="both"/>
      </w:pPr>
      <w:r>
        <w:t>Приміщення, що розташоване при вході перед розподільним вестибюлем, призначене для приймання потоків глядачів</w:t>
      </w:r>
    </w:p>
    <w:p w:rsidR="00ED1EF8" w:rsidRDefault="00012949" w:rsidP="00767B6B">
      <w:pPr>
        <w:pStyle w:val="24"/>
        <w:keepNext/>
        <w:keepLines/>
        <w:numPr>
          <w:ilvl w:val="1"/>
          <w:numId w:val="3"/>
        </w:numPr>
        <w:tabs>
          <w:tab w:val="left" w:pos="889"/>
        </w:tabs>
        <w:spacing w:line="336" w:lineRule="auto"/>
        <w:jc w:val="both"/>
      </w:pPr>
      <w:bookmarkStart w:id="17" w:name="bookmark34"/>
      <w:r>
        <w:t>вестибюль касовий</w:t>
      </w:r>
      <w:bookmarkEnd w:id="17"/>
    </w:p>
    <w:p w:rsidR="00ED1EF8" w:rsidRDefault="00012949" w:rsidP="00767B6B">
      <w:pPr>
        <w:pStyle w:val="1"/>
        <w:spacing w:after="40" w:line="336" w:lineRule="auto"/>
        <w:ind w:firstLine="420"/>
      </w:pPr>
      <w:r>
        <w:t>Приміщення, призначене для касових операцій та розташування афіш</w:t>
      </w:r>
    </w:p>
    <w:p w:rsidR="00ED1EF8" w:rsidRDefault="00012949" w:rsidP="00767B6B">
      <w:pPr>
        <w:pStyle w:val="24"/>
        <w:keepNext/>
        <w:keepLines/>
        <w:numPr>
          <w:ilvl w:val="1"/>
          <w:numId w:val="3"/>
        </w:numPr>
        <w:tabs>
          <w:tab w:val="left" w:pos="1009"/>
        </w:tabs>
        <w:spacing w:line="336" w:lineRule="auto"/>
        <w:jc w:val="both"/>
      </w:pPr>
      <w:bookmarkStart w:id="18" w:name="bookmark36"/>
      <w:r>
        <w:t>вестибюль розподільний</w:t>
      </w:r>
      <w:bookmarkEnd w:id="18"/>
    </w:p>
    <w:p w:rsidR="00ED1EF8" w:rsidRDefault="00012949" w:rsidP="00767B6B">
      <w:pPr>
        <w:pStyle w:val="1"/>
        <w:spacing w:after="40" w:line="336" w:lineRule="auto"/>
        <w:ind w:firstLine="420"/>
        <w:jc w:val="both"/>
      </w:pPr>
      <w:r>
        <w:t>Приміщення, розташоване за вхідним вестибюлем, призначене для поділу зустрічних потоків вхідної публіки, що перетинаються, в тому числі потоків глядачів у верхньому одязі і без нього</w:t>
      </w:r>
    </w:p>
    <w:p w:rsidR="00ED1EF8" w:rsidRDefault="00012949" w:rsidP="00767B6B">
      <w:pPr>
        <w:pStyle w:val="24"/>
        <w:keepNext/>
        <w:keepLines/>
        <w:numPr>
          <w:ilvl w:val="1"/>
          <w:numId w:val="3"/>
        </w:numPr>
        <w:tabs>
          <w:tab w:val="left" w:pos="985"/>
        </w:tabs>
        <w:spacing w:line="336" w:lineRule="auto"/>
        <w:jc w:val="both"/>
      </w:pPr>
      <w:bookmarkStart w:id="19" w:name="bookmark38"/>
      <w:r>
        <w:t>відеозала</w:t>
      </w:r>
      <w:bookmarkEnd w:id="19"/>
    </w:p>
    <w:p w:rsidR="00ED1EF8" w:rsidRDefault="00012949" w:rsidP="00767B6B">
      <w:pPr>
        <w:pStyle w:val="1"/>
        <w:spacing w:after="40" w:line="336" w:lineRule="auto"/>
        <w:ind w:firstLine="420"/>
      </w:pPr>
      <w:r>
        <w:t>Зала, призначена для демонстрації програм, кіно-, відеофільмів</w:t>
      </w:r>
      <w:r>
        <w:br w:type="page"/>
      </w:r>
    </w:p>
    <w:p w:rsidR="00ED1EF8" w:rsidRDefault="00012949" w:rsidP="00767B6B">
      <w:pPr>
        <w:pStyle w:val="24"/>
        <w:keepNext/>
        <w:keepLines/>
        <w:numPr>
          <w:ilvl w:val="1"/>
          <w:numId w:val="3"/>
        </w:numPr>
        <w:tabs>
          <w:tab w:val="left" w:pos="1004"/>
        </w:tabs>
        <w:spacing w:line="312" w:lineRule="auto"/>
        <w:jc w:val="both"/>
      </w:pPr>
      <w:bookmarkStart w:id="20" w:name="bookmark40"/>
      <w:r>
        <w:lastRenderedPageBreak/>
        <w:t>галереї робочі</w:t>
      </w:r>
      <w:bookmarkEnd w:id="20"/>
    </w:p>
    <w:p w:rsidR="00ED1EF8" w:rsidRDefault="00012949" w:rsidP="00767B6B">
      <w:pPr>
        <w:pStyle w:val="1"/>
        <w:spacing w:after="60" w:line="312" w:lineRule="auto"/>
        <w:ind w:firstLine="420"/>
        <w:jc w:val="both"/>
      </w:pPr>
      <w:r>
        <w:t>Конструкції, розташовані по правому і лівому боках, а також задній стіні сцени та призначені для робочих сцени, що підіймають-опускають декорації, освітлювачів, сценічних механізмів, пультів керування</w:t>
      </w:r>
    </w:p>
    <w:p w:rsidR="00ED1EF8" w:rsidRDefault="00012949" w:rsidP="00767B6B">
      <w:pPr>
        <w:pStyle w:val="24"/>
        <w:keepNext/>
        <w:keepLines/>
        <w:numPr>
          <w:ilvl w:val="1"/>
          <w:numId w:val="3"/>
        </w:numPr>
        <w:tabs>
          <w:tab w:val="left" w:pos="1004"/>
        </w:tabs>
        <w:spacing w:line="312" w:lineRule="auto"/>
        <w:jc w:val="both"/>
      </w:pPr>
      <w:bookmarkStart w:id="21" w:name="bookmark42"/>
      <w:r>
        <w:t>естрада</w:t>
      </w:r>
      <w:bookmarkEnd w:id="21"/>
    </w:p>
    <w:p w:rsidR="00ED1EF8" w:rsidRDefault="00012949" w:rsidP="00767B6B">
      <w:pPr>
        <w:pStyle w:val="1"/>
        <w:spacing w:after="60" w:line="312" w:lineRule="auto"/>
        <w:ind w:firstLine="420"/>
        <w:jc w:val="both"/>
      </w:pPr>
      <w:r>
        <w:t>Частина зали для глядачів, призначена для естрадних і концертних виступів, що має портал, куліси і не передбачає швидкої зміни попланних підвісних декорацій, а також може мати завісу та малу сценічну коробку</w:t>
      </w:r>
    </w:p>
    <w:p w:rsidR="00ED1EF8" w:rsidRDefault="00012949" w:rsidP="00767B6B">
      <w:pPr>
        <w:pStyle w:val="24"/>
        <w:keepNext/>
        <w:keepLines/>
        <w:numPr>
          <w:ilvl w:val="1"/>
          <w:numId w:val="3"/>
        </w:numPr>
        <w:tabs>
          <w:tab w:val="left" w:pos="1014"/>
        </w:tabs>
        <w:spacing w:line="312" w:lineRule="auto"/>
        <w:jc w:val="both"/>
      </w:pPr>
      <w:bookmarkStart w:id="22" w:name="bookmark44"/>
      <w:r>
        <w:t>кармани сценічні</w:t>
      </w:r>
      <w:bookmarkEnd w:id="22"/>
    </w:p>
    <w:p w:rsidR="00ED1EF8" w:rsidRDefault="00012949" w:rsidP="00767B6B">
      <w:pPr>
        <w:pStyle w:val="1"/>
        <w:spacing w:after="60" w:line="312" w:lineRule="auto"/>
        <w:ind w:firstLine="420"/>
        <w:jc w:val="both"/>
      </w:pPr>
      <w:r>
        <w:t>Приміщення для зберігання й динамічного монтування-зміни декорацій поточного спектаклю, накопичення артистів, що з’єднуються прорізами в стінах з основною ігровою частиною сцени</w:t>
      </w:r>
    </w:p>
    <w:p w:rsidR="00ED1EF8" w:rsidRDefault="00012949" w:rsidP="00767B6B">
      <w:pPr>
        <w:pStyle w:val="24"/>
        <w:keepNext/>
        <w:keepLines/>
        <w:numPr>
          <w:ilvl w:val="1"/>
          <w:numId w:val="3"/>
        </w:numPr>
        <w:tabs>
          <w:tab w:val="left" w:pos="1014"/>
        </w:tabs>
        <w:spacing w:line="312" w:lineRule="auto"/>
      </w:pPr>
      <w:bookmarkStart w:id="23" w:name="bookmark46"/>
      <w:r>
        <w:t>кінопроекційна</w:t>
      </w:r>
      <w:bookmarkEnd w:id="23"/>
    </w:p>
    <w:p w:rsidR="00ED1EF8" w:rsidRDefault="00012949" w:rsidP="00767B6B">
      <w:pPr>
        <w:pStyle w:val="1"/>
        <w:spacing w:after="60" w:line="312" w:lineRule="auto"/>
        <w:ind w:firstLine="420"/>
      </w:pPr>
      <w:r>
        <w:t>Приміщення, призначене для розташування стаціонарних кінопроекторів</w:t>
      </w:r>
    </w:p>
    <w:p w:rsidR="00ED1EF8" w:rsidRDefault="00012949" w:rsidP="00767B6B">
      <w:pPr>
        <w:pStyle w:val="24"/>
        <w:keepNext/>
        <w:keepLines/>
        <w:numPr>
          <w:ilvl w:val="1"/>
          <w:numId w:val="3"/>
        </w:numPr>
        <w:tabs>
          <w:tab w:val="left" w:pos="1009"/>
        </w:tabs>
        <w:spacing w:line="312" w:lineRule="auto"/>
        <w:jc w:val="both"/>
      </w:pPr>
      <w:bookmarkStart w:id="24" w:name="bookmark48"/>
      <w:r>
        <w:t>клубний заклад</w:t>
      </w:r>
      <w:bookmarkEnd w:id="24"/>
    </w:p>
    <w:p w:rsidR="00ED1EF8" w:rsidRDefault="00012949" w:rsidP="00767B6B">
      <w:pPr>
        <w:pStyle w:val="1"/>
        <w:spacing w:after="60" w:line="312" w:lineRule="auto"/>
        <w:ind w:firstLine="420"/>
        <w:jc w:val="both"/>
      </w:pPr>
      <w:r>
        <w:t>Багатофункціональний заклад культури [10], призначений для проведення дозвілля та аматорської творчості у житловій групі, кварталі (мікрорайоні) міста, селища, сільського поселення, діяльність якого спрямована на створення, розповсюдження та популяризацію культурних надбань</w:t>
      </w:r>
    </w:p>
    <w:p w:rsidR="00ED1EF8" w:rsidRDefault="00012949" w:rsidP="00767B6B">
      <w:pPr>
        <w:pStyle w:val="24"/>
        <w:keepNext/>
        <w:keepLines/>
        <w:numPr>
          <w:ilvl w:val="1"/>
          <w:numId w:val="3"/>
        </w:numPr>
        <w:tabs>
          <w:tab w:val="left" w:pos="1004"/>
        </w:tabs>
        <w:spacing w:line="312" w:lineRule="auto"/>
        <w:jc w:val="both"/>
      </w:pPr>
      <w:bookmarkStart w:id="25" w:name="bookmark50"/>
      <w:r>
        <w:t>колосниковий настил</w:t>
      </w:r>
      <w:bookmarkEnd w:id="25"/>
    </w:p>
    <w:p w:rsidR="00ED1EF8" w:rsidRDefault="00012949" w:rsidP="00767B6B">
      <w:pPr>
        <w:pStyle w:val="1"/>
        <w:spacing w:after="60" w:line="312" w:lineRule="auto"/>
        <w:ind w:firstLine="420"/>
        <w:jc w:val="both"/>
      </w:pPr>
      <w:r>
        <w:t>Перекриття над ігровим майданчиком сцени з ар’єрсценою, яке виготовлене у вигляді спеціальних дерев’яних решіток та призначене для прокладання тросів від штанкетів до штанкетного майданчика, обладнаного блочними пристроями, і забезпечує підйом та спуск декорацій, освітлювальної арматури та підйом завіси</w:t>
      </w:r>
    </w:p>
    <w:p w:rsidR="00ED1EF8" w:rsidRDefault="00012949" w:rsidP="00767B6B">
      <w:pPr>
        <w:pStyle w:val="24"/>
        <w:keepNext/>
        <w:keepLines/>
        <w:numPr>
          <w:ilvl w:val="1"/>
          <w:numId w:val="3"/>
        </w:numPr>
        <w:tabs>
          <w:tab w:val="left" w:pos="1009"/>
        </w:tabs>
        <w:spacing w:line="312" w:lineRule="auto"/>
        <w:jc w:val="both"/>
      </w:pPr>
      <w:bookmarkStart w:id="26" w:name="bookmark52"/>
      <w:r>
        <w:t>коробка сценічна</w:t>
      </w:r>
      <w:bookmarkEnd w:id="26"/>
    </w:p>
    <w:p w:rsidR="00ED1EF8" w:rsidRDefault="00012949" w:rsidP="00767B6B">
      <w:pPr>
        <w:pStyle w:val="1"/>
        <w:spacing w:after="60" w:line="312" w:lineRule="auto"/>
        <w:ind w:firstLine="420"/>
        <w:jc w:val="both"/>
      </w:pPr>
      <w:r>
        <w:t>Багаторівневий об’єм, відокремлений від зали для глядачів аркою портальною; включає трюм сцени, планшет сцени, ар’єрсцену, бічні кишені сцени</w:t>
      </w:r>
    </w:p>
    <w:p w:rsidR="00ED1EF8" w:rsidRDefault="00012949" w:rsidP="00767B6B">
      <w:pPr>
        <w:pStyle w:val="24"/>
        <w:keepNext/>
        <w:keepLines/>
        <w:numPr>
          <w:ilvl w:val="1"/>
          <w:numId w:val="3"/>
        </w:numPr>
        <w:tabs>
          <w:tab w:val="left" w:pos="1004"/>
        </w:tabs>
        <w:spacing w:line="312" w:lineRule="auto"/>
        <w:jc w:val="both"/>
      </w:pPr>
      <w:bookmarkStart w:id="27" w:name="bookmark54"/>
      <w:r>
        <w:rPr>
          <w:lang w:val="ru-RU" w:eastAsia="ru-RU" w:bidi="ru-RU"/>
        </w:rPr>
        <w:t>кулуар</w:t>
      </w:r>
      <w:bookmarkEnd w:id="27"/>
    </w:p>
    <w:p w:rsidR="00ED1EF8" w:rsidRDefault="00012949" w:rsidP="00767B6B">
      <w:pPr>
        <w:pStyle w:val="1"/>
        <w:spacing w:after="60" w:line="312" w:lineRule="auto"/>
        <w:ind w:firstLine="420"/>
        <w:jc w:val="both"/>
      </w:pPr>
      <w:r>
        <w:t>Проміжний простір (зала чи коридор), що прилягає до зали для глядачів і забезпечує доступ в різні частини зали для глядачів з фойє, буфету та вестибюлю</w:t>
      </w:r>
    </w:p>
    <w:p w:rsidR="00ED1EF8" w:rsidRDefault="00012949" w:rsidP="00767B6B">
      <w:pPr>
        <w:pStyle w:val="24"/>
        <w:keepNext/>
        <w:keepLines/>
        <w:numPr>
          <w:ilvl w:val="1"/>
          <w:numId w:val="3"/>
        </w:numPr>
        <w:tabs>
          <w:tab w:val="left" w:pos="1009"/>
        </w:tabs>
        <w:spacing w:line="312" w:lineRule="auto"/>
        <w:jc w:val="both"/>
      </w:pPr>
      <w:bookmarkStart w:id="28" w:name="bookmark56"/>
      <w:r>
        <w:t>лінія сцени червона</w:t>
      </w:r>
      <w:bookmarkEnd w:id="28"/>
    </w:p>
    <w:p w:rsidR="00ED1EF8" w:rsidRDefault="00012949" w:rsidP="00767B6B">
      <w:pPr>
        <w:pStyle w:val="1"/>
        <w:spacing w:after="60" w:line="312" w:lineRule="auto"/>
        <w:ind w:firstLine="420"/>
        <w:jc w:val="both"/>
      </w:pPr>
      <w:r>
        <w:t>Лінія, що відокремлює сцену від авансцени в площині внутрішньої поверхні (зі сторони сцени) портальної стіни, та відповідає передній площині протипожежної завіси</w:t>
      </w:r>
    </w:p>
    <w:p w:rsidR="00ED1EF8" w:rsidRDefault="00012949" w:rsidP="00767B6B">
      <w:pPr>
        <w:pStyle w:val="24"/>
        <w:keepNext/>
        <w:keepLines/>
        <w:numPr>
          <w:ilvl w:val="1"/>
          <w:numId w:val="3"/>
        </w:numPr>
        <w:tabs>
          <w:tab w:val="left" w:pos="985"/>
        </w:tabs>
        <w:spacing w:line="312" w:lineRule="auto"/>
        <w:jc w:val="both"/>
      </w:pPr>
      <w:bookmarkStart w:id="29" w:name="bookmark58"/>
      <w:r>
        <w:t>майданчик основний ігровий</w:t>
      </w:r>
      <w:bookmarkEnd w:id="29"/>
    </w:p>
    <w:p w:rsidR="00ED1EF8" w:rsidRDefault="00012949" w:rsidP="00767B6B">
      <w:pPr>
        <w:pStyle w:val="1"/>
        <w:spacing w:after="60" w:line="312" w:lineRule="auto"/>
        <w:ind w:firstLine="420"/>
        <w:jc w:val="both"/>
      </w:pPr>
      <w:r>
        <w:t>Частина сцени, що обмежена червоною лінією і ар’єрсценою та призначена для гри акторів і розташування декорацій</w:t>
      </w:r>
    </w:p>
    <w:p w:rsidR="00ED1EF8" w:rsidRDefault="00012949" w:rsidP="00767B6B">
      <w:pPr>
        <w:pStyle w:val="24"/>
        <w:keepNext/>
        <w:keepLines/>
        <w:numPr>
          <w:ilvl w:val="1"/>
          <w:numId w:val="3"/>
        </w:numPr>
        <w:tabs>
          <w:tab w:val="left" w:pos="1004"/>
        </w:tabs>
        <w:spacing w:line="312" w:lineRule="auto"/>
        <w:jc w:val="both"/>
      </w:pPr>
      <w:bookmarkStart w:id="30" w:name="bookmark60"/>
      <w:r>
        <w:t>мегаплекс</w:t>
      </w:r>
      <w:bookmarkEnd w:id="30"/>
    </w:p>
    <w:p w:rsidR="00ED1EF8" w:rsidRDefault="00012949" w:rsidP="00767B6B">
      <w:pPr>
        <w:pStyle w:val="1"/>
        <w:spacing w:after="60" w:line="312" w:lineRule="auto"/>
        <w:ind w:firstLine="420"/>
        <w:jc w:val="both"/>
      </w:pPr>
      <w:r>
        <w:t>Багатозальний кінотеатр (комплекс), до складу приміщень якого входять декілька (шість і більше) зал кінопоказу та розширений склад приміщень супутнього призначення (дозвілля, харчування і розваги)</w:t>
      </w:r>
    </w:p>
    <w:p w:rsidR="00ED1EF8" w:rsidRDefault="00012949" w:rsidP="00767B6B">
      <w:pPr>
        <w:pStyle w:val="24"/>
        <w:keepNext/>
        <w:keepLines/>
        <w:numPr>
          <w:ilvl w:val="1"/>
          <w:numId w:val="3"/>
        </w:numPr>
        <w:tabs>
          <w:tab w:val="left" w:pos="1004"/>
        </w:tabs>
        <w:spacing w:line="312" w:lineRule="auto"/>
        <w:jc w:val="both"/>
      </w:pPr>
      <w:bookmarkStart w:id="31" w:name="bookmark62"/>
      <w:r>
        <w:t>мультиплекс</w:t>
      </w:r>
      <w:bookmarkEnd w:id="31"/>
    </w:p>
    <w:p w:rsidR="00ED1EF8" w:rsidRDefault="00012949" w:rsidP="00767B6B">
      <w:pPr>
        <w:pStyle w:val="1"/>
        <w:spacing w:after="60" w:line="312" w:lineRule="auto"/>
        <w:ind w:firstLine="420"/>
        <w:jc w:val="both"/>
      </w:pPr>
      <w:r>
        <w:t>Багатозальний кінотеатр (комплекс), до складу приміщень якого входять декілька (від трьох до п’яти) зал кінопоказу та розширений склад приміщень супутнього призначення (дозвілля, харчування і розваги)</w:t>
      </w:r>
    </w:p>
    <w:p w:rsidR="00ED1EF8" w:rsidRDefault="00012949" w:rsidP="00767B6B">
      <w:pPr>
        <w:pStyle w:val="24"/>
        <w:keepNext/>
        <w:keepLines/>
        <w:numPr>
          <w:ilvl w:val="1"/>
          <w:numId w:val="3"/>
        </w:numPr>
        <w:tabs>
          <w:tab w:val="left" w:pos="1009"/>
        </w:tabs>
        <w:spacing w:line="312" w:lineRule="auto"/>
        <w:jc w:val="both"/>
      </w:pPr>
      <w:bookmarkStart w:id="32" w:name="bookmark64"/>
      <w:r>
        <w:t>надколосниковий простір</w:t>
      </w:r>
      <w:bookmarkEnd w:id="32"/>
    </w:p>
    <w:p w:rsidR="00ED1EF8" w:rsidRDefault="00012949" w:rsidP="00767B6B">
      <w:pPr>
        <w:pStyle w:val="1"/>
        <w:spacing w:after="60" w:line="312" w:lineRule="auto"/>
        <w:ind w:firstLine="420"/>
      </w:pPr>
      <w:r>
        <w:t>Простір, що знаходиться над колосниковим настилом</w:t>
      </w:r>
      <w:r>
        <w:br w:type="page"/>
      </w:r>
    </w:p>
    <w:p w:rsidR="00ED1EF8" w:rsidRDefault="00012949" w:rsidP="00767B6B">
      <w:pPr>
        <w:pStyle w:val="24"/>
        <w:keepNext/>
        <w:keepLines/>
        <w:numPr>
          <w:ilvl w:val="1"/>
          <w:numId w:val="3"/>
        </w:numPr>
        <w:tabs>
          <w:tab w:val="left" w:pos="1014"/>
        </w:tabs>
        <w:spacing w:line="312" w:lineRule="auto"/>
        <w:jc w:val="both"/>
      </w:pPr>
      <w:bookmarkStart w:id="33" w:name="bookmark66"/>
      <w:r>
        <w:rPr>
          <w:lang w:val="ru-RU" w:eastAsia="ru-RU" w:bidi="ru-RU"/>
        </w:rPr>
        <w:lastRenderedPageBreak/>
        <w:t>партер</w:t>
      </w:r>
      <w:bookmarkEnd w:id="33"/>
    </w:p>
    <w:p w:rsidR="00ED1EF8" w:rsidRDefault="00012949" w:rsidP="00767B6B">
      <w:pPr>
        <w:pStyle w:val="1"/>
        <w:spacing w:after="60" w:line="312" w:lineRule="auto"/>
        <w:ind w:firstLine="420"/>
        <w:jc w:val="both"/>
      </w:pPr>
      <w:r>
        <w:t xml:space="preserve">Основна </w:t>
      </w:r>
      <w:r>
        <w:rPr>
          <w:lang w:val="ru-RU" w:eastAsia="ru-RU" w:bidi="ru-RU"/>
        </w:rPr>
        <w:t xml:space="preserve">зона </w:t>
      </w:r>
      <w:r>
        <w:t xml:space="preserve">зали </w:t>
      </w:r>
      <w:r>
        <w:rPr>
          <w:lang w:val="ru-RU" w:eastAsia="ru-RU" w:bidi="ru-RU"/>
        </w:rPr>
        <w:t xml:space="preserve">для </w:t>
      </w:r>
      <w:r>
        <w:t>глядачів, рівно або похило розташована у просторі між сценою або оркестровою ямою і протилежною стіною чи амфітеатром</w:t>
      </w:r>
    </w:p>
    <w:p w:rsidR="00ED1EF8" w:rsidRDefault="00012949" w:rsidP="00767B6B">
      <w:pPr>
        <w:pStyle w:val="24"/>
        <w:keepNext/>
        <w:keepLines/>
        <w:numPr>
          <w:ilvl w:val="1"/>
          <w:numId w:val="3"/>
        </w:numPr>
        <w:tabs>
          <w:tab w:val="left" w:pos="1014"/>
        </w:tabs>
        <w:spacing w:line="312" w:lineRule="auto"/>
      </w:pPr>
      <w:bookmarkStart w:id="34" w:name="bookmark68"/>
      <w:r>
        <w:t>планшет сцени</w:t>
      </w:r>
      <w:bookmarkEnd w:id="34"/>
    </w:p>
    <w:p w:rsidR="00ED1EF8" w:rsidRDefault="00012949" w:rsidP="00767B6B">
      <w:pPr>
        <w:pStyle w:val="1"/>
        <w:spacing w:after="60" w:line="312" w:lineRule="auto"/>
        <w:ind w:firstLine="420"/>
      </w:pPr>
      <w:r>
        <w:t>Спеціальна підлога ігрового майданчика основної частини сцени</w:t>
      </w:r>
    </w:p>
    <w:p w:rsidR="00ED1EF8" w:rsidRDefault="00012949" w:rsidP="00767B6B">
      <w:pPr>
        <w:pStyle w:val="24"/>
        <w:keepNext/>
        <w:keepLines/>
        <w:numPr>
          <w:ilvl w:val="1"/>
          <w:numId w:val="3"/>
        </w:numPr>
        <w:tabs>
          <w:tab w:val="left" w:pos="1009"/>
        </w:tabs>
        <w:spacing w:line="312" w:lineRule="auto"/>
        <w:jc w:val="both"/>
      </w:pPr>
      <w:bookmarkStart w:id="35" w:name="bookmark70"/>
      <w:r>
        <w:t>портал</w:t>
      </w:r>
      <w:bookmarkEnd w:id="35"/>
    </w:p>
    <w:p w:rsidR="00ED1EF8" w:rsidRDefault="00012949" w:rsidP="00767B6B">
      <w:pPr>
        <w:pStyle w:val="1"/>
        <w:spacing w:after="60" w:line="312" w:lineRule="auto"/>
        <w:ind w:firstLine="420"/>
        <w:jc w:val="both"/>
      </w:pPr>
      <w:r>
        <w:t>Проріз у стіні, що відокремлює сцену від зали для глядачів</w:t>
      </w:r>
    </w:p>
    <w:p w:rsidR="00ED1EF8" w:rsidRDefault="00012949" w:rsidP="00767B6B">
      <w:pPr>
        <w:pStyle w:val="24"/>
        <w:keepNext/>
        <w:keepLines/>
        <w:numPr>
          <w:ilvl w:val="1"/>
          <w:numId w:val="3"/>
        </w:numPr>
        <w:tabs>
          <w:tab w:val="left" w:pos="1009"/>
        </w:tabs>
        <w:spacing w:line="312" w:lineRule="auto"/>
        <w:jc w:val="both"/>
      </w:pPr>
      <w:bookmarkStart w:id="36" w:name="bookmark72"/>
      <w:r>
        <w:t>портал ігровий</w:t>
      </w:r>
      <w:bookmarkEnd w:id="36"/>
    </w:p>
    <w:p w:rsidR="00ED1EF8" w:rsidRDefault="00012949" w:rsidP="00767B6B">
      <w:pPr>
        <w:pStyle w:val="1"/>
        <w:spacing w:after="60" w:line="312" w:lineRule="auto"/>
        <w:ind w:firstLine="420"/>
      </w:pPr>
      <w:r>
        <w:t>Частина архітектурного (будівельного) порталу, зменшена за рахунок передніх бокових куліс</w:t>
      </w:r>
    </w:p>
    <w:p w:rsidR="00ED1EF8" w:rsidRDefault="00012949" w:rsidP="00767B6B">
      <w:pPr>
        <w:pStyle w:val="24"/>
        <w:keepNext/>
        <w:keepLines/>
        <w:numPr>
          <w:ilvl w:val="1"/>
          <w:numId w:val="3"/>
        </w:numPr>
        <w:tabs>
          <w:tab w:val="left" w:pos="1009"/>
        </w:tabs>
        <w:spacing w:line="312" w:lineRule="auto"/>
        <w:jc w:val="both"/>
      </w:pPr>
      <w:bookmarkStart w:id="37" w:name="bookmark74"/>
      <w:r>
        <w:t>постановочне освітлення</w:t>
      </w:r>
      <w:bookmarkEnd w:id="37"/>
    </w:p>
    <w:p w:rsidR="00ED1EF8" w:rsidRDefault="00012949" w:rsidP="00767B6B">
      <w:pPr>
        <w:pStyle w:val="1"/>
        <w:spacing w:after="60" w:line="312" w:lineRule="auto"/>
        <w:ind w:firstLine="420"/>
        <w:jc w:val="both"/>
      </w:pPr>
      <w:r>
        <w:t>Освітлення, призначене для світлового оформлення театральних постановок, концертів, естрадних та циркових вистав</w:t>
      </w:r>
    </w:p>
    <w:p w:rsidR="00ED1EF8" w:rsidRDefault="00012949" w:rsidP="00767B6B">
      <w:pPr>
        <w:pStyle w:val="24"/>
        <w:keepNext/>
        <w:keepLines/>
        <w:numPr>
          <w:ilvl w:val="1"/>
          <w:numId w:val="3"/>
        </w:numPr>
        <w:tabs>
          <w:tab w:val="left" w:pos="1009"/>
        </w:tabs>
        <w:spacing w:line="312" w:lineRule="auto"/>
        <w:jc w:val="both"/>
      </w:pPr>
      <w:bookmarkStart w:id="38" w:name="bookmark76"/>
      <w:r>
        <w:t>рампа</w:t>
      </w:r>
      <w:bookmarkEnd w:id="38"/>
    </w:p>
    <w:p w:rsidR="00ED1EF8" w:rsidRDefault="00012949" w:rsidP="00767B6B">
      <w:pPr>
        <w:pStyle w:val="1"/>
        <w:spacing w:after="60" w:line="312" w:lineRule="auto"/>
        <w:ind w:firstLine="420"/>
        <w:jc w:val="both"/>
      </w:pPr>
      <w:r>
        <w:t>Невеликий бар’єр на передній частині сцени, який приховує від публіки освітлювальну апаратуру</w:t>
      </w:r>
    </w:p>
    <w:p w:rsidR="00ED1EF8" w:rsidRDefault="00012949" w:rsidP="00767B6B">
      <w:pPr>
        <w:pStyle w:val="24"/>
        <w:keepNext/>
        <w:keepLines/>
        <w:numPr>
          <w:ilvl w:val="1"/>
          <w:numId w:val="3"/>
        </w:numPr>
        <w:tabs>
          <w:tab w:val="left" w:pos="985"/>
        </w:tabs>
        <w:spacing w:line="312" w:lineRule="auto"/>
        <w:jc w:val="both"/>
      </w:pPr>
      <w:bookmarkStart w:id="39" w:name="bookmark78"/>
      <w:r>
        <w:t>рирпроекційна</w:t>
      </w:r>
      <w:bookmarkEnd w:id="39"/>
    </w:p>
    <w:p w:rsidR="00ED1EF8" w:rsidRDefault="00012949" w:rsidP="00767B6B">
      <w:pPr>
        <w:pStyle w:val="1"/>
        <w:spacing w:after="60" w:line="312" w:lineRule="auto"/>
        <w:ind w:firstLine="420"/>
        <w:jc w:val="both"/>
      </w:pPr>
      <w:r>
        <w:t>Приміщення, в якому розміщується освітлювальне обладнання для здійснення проекції декорацій на просвіток, що розміщується за сценою чи ар’єрсценою</w:t>
      </w:r>
    </w:p>
    <w:p w:rsidR="00ED1EF8" w:rsidRDefault="00012949" w:rsidP="00767B6B">
      <w:pPr>
        <w:pStyle w:val="24"/>
        <w:keepNext/>
        <w:keepLines/>
        <w:numPr>
          <w:ilvl w:val="1"/>
          <w:numId w:val="3"/>
        </w:numPr>
        <w:tabs>
          <w:tab w:val="left" w:pos="1009"/>
        </w:tabs>
        <w:spacing w:line="312" w:lineRule="auto"/>
        <w:jc w:val="both"/>
      </w:pPr>
      <w:bookmarkStart w:id="40" w:name="bookmark80"/>
      <w:r>
        <w:t>світлоапаратна</w:t>
      </w:r>
      <w:bookmarkEnd w:id="40"/>
    </w:p>
    <w:p w:rsidR="00ED1EF8" w:rsidRDefault="00012949" w:rsidP="00767B6B">
      <w:pPr>
        <w:pStyle w:val="1"/>
        <w:spacing w:after="60" w:line="312" w:lineRule="auto"/>
        <w:ind w:firstLine="420"/>
        <w:jc w:val="both"/>
      </w:pPr>
      <w:r>
        <w:t>Приміщення, в якому розміщуються пульти та апаратура для автоматичного керування світлом на сцені</w:t>
      </w:r>
    </w:p>
    <w:p w:rsidR="00ED1EF8" w:rsidRDefault="00012949" w:rsidP="00767B6B">
      <w:pPr>
        <w:pStyle w:val="24"/>
        <w:keepNext/>
        <w:keepLines/>
        <w:numPr>
          <w:ilvl w:val="1"/>
          <w:numId w:val="3"/>
        </w:numPr>
        <w:tabs>
          <w:tab w:val="left" w:pos="1009"/>
        </w:tabs>
        <w:spacing w:line="312" w:lineRule="auto"/>
        <w:jc w:val="both"/>
      </w:pPr>
      <w:bookmarkStart w:id="41" w:name="bookmark82"/>
      <w:r>
        <w:t>світлопроекційна</w:t>
      </w:r>
      <w:bookmarkEnd w:id="41"/>
    </w:p>
    <w:p w:rsidR="00ED1EF8" w:rsidRDefault="00012949" w:rsidP="00767B6B">
      <w:pPr>
        <w:pStyle w:val="1"/>
        <w:spacing w:after="60" w:line="312" w:lineRule="auto"/>
        <w:ind w:firstLine="420"/>
      </w:pPr>
      <w:r>
        <w:t>Приміщення, в якому розміщуються прожектори та проекційна апаратура</w:t>
      </w:r>
    </w:p>
    <w:p w:rsidR="00ED1EF8" w:rsidRDefault="00012949" w:rsidP="00767B6B">
      <w:pPr>
        <w:pStyle w:val="24"/>
        <w:keepNext/>
        <w:keepLines/>
        <w:numPr>
          <w:ilvl w:val="1"/>
          <w:numId w:val="3"/>
        </w:numPr>
        <w:tabs>
          <w:tab w:val="left" w:pos="1014"/>
        </w:tabs>
        <w:spacing w:line="312" w:lineRule="auto"/>
        <w:jc w:val="both"/>
      </w:pPr>
      <w:bookmarkStart w:id="42" w:name="bookmark84"/>
      <w:r>
        <w:t>сейф згорнутих декорацій</w:t>
      </w:r>
      <w:bookmarkEnd w:id="42"/>
    </w:p>
    <w:p w:rsidR="00ED1EF8" w:rsidRDefault="00012949" w:rsidP="00767B6B">
      <w:pPr>
        <w:pStyle w:val="1"/>
        <w:spacing w:after="60" w:line="312" w:lineRule="auto"/>
        <w:ind w:firstLine="420"/>
        <w:jc w:val="both"/>
      </w:pPr>
      <w:r>
        <w:t>Склад згорнутих м’яких декорацій, призначений для зберігання живописних фонових декорацій (зокрема панорам, горизонтів, задників), згорнутих у скатки, та розташовується під сценою або ар’єрсценою. Касетний різновид сейфа згорнутих декорацій являє собою металеву просторову конструкцію з полицями, що піднімається за допомогою лебідки із шахти сейфа</w:t>
      </w:r>
    </w:p>
    <w:p w:rsidR="00ED1EF8" w:rsidRDefault="00012949" w:rsidP="00767B6B">
      <w:pPr>
        <w:pStyle w:val="24"/>
        <w:keepNext/>
        <w:keepLines/>
        <w:numPr>
          <w:ilvl w:val="1"/>
          <w:numId w:val="3"/>
        </w:numPr>
        <w:tabs>
          <w:tab w:val="left" w:pos="1014"/>
        </w:tabs>
        <w:spacing w:line="312" w:lineRule="auto"/>
        <w:jc w:val="both"/>
      </w:pPr>
      <w:bookmarkStart w:id="43" w:name="bookmark86"/>
      <w:r>
        <w:t>спеціалізований кінотеатр</w:t>
      </w:r>
      <w:bookmarkEnd w:id="43"/>
    </w:p>
    <w:p w:rsidR="00ED1EF8" w:rsidRDefault="00012949" w:rsidP="00767B6B">
      <w:pPr>
        <w:pStyle w:val="1"/>
        <w:spacing w:after="60" w:line="312" w:lineRule="auto"/>
        <w:ind w:firstLine="420"/>
        <w:jc w:val="both"/>
      </w:pPr>
      <w:r>
        <w:t>Кінотеатр з такими видами кінопроекції: широкоформатна, кінопанорама, циркорама, сферична, стерео, а також кінодром, дитячий</w:t>
      </w:r>
    </w:p>
    <w:p w:rsidR="00ED1EF8" w:rsidRDefault="00012949" w:rsidP="00767B6B">
      <w:pPr>
        <w:pStyle w:val="24"/>
        <w:keepNext/>
        <w:keepLines/>
        <w:numPr>
          <w:ilvl w:val="1"/>
          <w:numId w:val="3"/>
        </w:numPr>
        <w:tabs>
          <w:tab w:val="left" w:pos="1014"/>
        </w:tabs>
        <w:spacing w:line="312" w:lineRule="auto"/>
        <w:jc w:val="both"/>
      </w:pPr>
      <w:bookmarkStart w:id="44" w:name="bookmark88"/>
      <w:r>
        <w:t>спеціалізований театр</w:t>
      </w:r>
      <w:bookmarkEnd w:id="44"/>
    </w:p>
    <w:p w:rsidR="00ED1EF8" w:rsidRDefault="00012949" w:rsidP="00767B6B">
      <w:pPr>
        <w:pStyle w:val="1"/>
        <w:spacing w:after="60" w:line="312" w:lineRule="auto"/>
        <w:ind w:firstLine="420"/>
        <w:jc w:val="both"/>
      </w:pPr>
      <w:r>
        <w:t>Театр із демонстраційним комплексом або комплексом для глядачів, до яких відносяться театри багатожанрові, гастрольні, ляльок (верхових та маріонеткових), пантоміми, звірів, аква- театри, а також дитячі, кабаре, зелені театри тощо</w:t>
      </w:r>
    </w:p>
    <w:p w:rsidR="00ED1EF8" w:rsidRDefault="00012949" w:rsidP="00767B6B">
      <w:pPr>
        <w:pStyle w:val="24"/>
        <w:keepNext/>
        <w:keepLines/>
        <w:numPr>
          <w:ilvl w:val="1"/>
          <w:numId w:val="3"/>
        </w:numPr>
        <w:tabs>
          <w:tab w:val="left" w:pos="1009"/>
        </w:tabs>
        <w:spacing w:line="312" w:lineRule="auto"/>
        <w:jc w:val="both"/>
      </w:pPr>
      <w:bookmarkStart w:id="45" w:name="bookmark90"/>
      <w:r>
        <w:t>сцена</w:t>
      </w:r>
      <w:bookmarkEnd w:id="45"/>
    </w:p>
    <w:p w:rsidR="00ED1EF8" w:rsidRDefault="00012949" w:rsidP="00767B6B">
      <w:pPr>
        <w:pStyle w:val="1"/>
        <w:spacing w:after="60" w:line="312" w:lineRule="auto"/>
        <w:ind w:firstLine="420"/>
        <w:jc w:val="both"/>
      </w:pPr>
      <w:r>
        <w:t>Спеціально обладнана частина будівлі, призначена для показу спектаклів різноманітних жанрів</w:t>
      </w:r>
    </w:p>
    <w:p w:rsidR="00ED1EF8" w:rsidRDefault="00012949" w:rsidP="00767B6B">
      <w:pPr>
        <w:pStyle w:val="24"/>
        <w:keepNext/>
        <w:keepLines/>
        <w:numPr>
          <w:ilvl w:val="1"/>
          <w:numId w:val="3"/>
        </w:numPr>
        <w:tabs>
          <w:tab w:val="left" w:pos="1009"/>
        </w:tabs>
        <w:spacing w:line="312" w:lineRule="auto"/>
        <w:jc w:val="both"/>
      </w:pPr>
      <w:bookmarkStart w:id="46" w:name="bookmark92"/>
      <w:r>
        <w:t>сцена верхня</w:t>
      </w:r>
      <w:bookmarkEnd w:id="46"/>
    </w:p>
    <w:p w:rsidR="00ED1EF8" w:rsidRDefault="00012949" w:rsidP="00767B6B">
      <w:pPr>
        <w:pStyle w:val="1"/>
        <w:spacing w:after="60" w:line="312" w:lineRule="auto"/>
        <w:ind w:firstLine="420"/>
        <w:jc w:val="both"/>
      </w:pPr>
      <w:r>
        <w:t>Частина сценічної коробки, що знаходиться вище дзеркала сцени та обмежується зверху колосниковою решіткою, обладнується робочими галереями та перехідними містками, що слугують для розташування навісних декорацій, приладів верхнього освітлення, різних сценічних механізмів</w:t>
      </w:r>
    </w:p>
    <w:p w:rsidR="00ED1EF8" w:rsidRDefault="00012949" w:rsidP="00767B6B">
      <w:pPr>
        <w:pStyle w:val="24"/>
        <w:keepNext/>
        <w:keepLines/>
        <w:numPr>
          <w:ilvl w:val="1"/>
          <w:numId w:val="3"/>
        </w:numPr>
        <w:tabs>
          <w:tab w:val="left" w:pos="1009"/>
        </w:tabs>
        <w:spacing w:line="312" w:lineRule="auto"/>
        <w:jc w:val="both"/>
      </w:pPr>
      <w:bookmarkStart w:id="47" w:name="bookmark94"/>
      <w:r>
        <w:t>сценічний підйом</w:t>
      </w:r>
      <w:bookmarkEnd w:id="47"/>
    </w:p>
    <w:p w:rsidR="00ED1EF8" w:rsidRDefault="00012949" w:rsidP="00767B6B">
      <w:pPr>
        <w:pStyle w:val="1"/>
        <w:spacing w:after="60" w:line="312" w:lineRule="auto"/>
        <w:ind w:firstLine="420"/>
        <w:jc w:val="both"/>
      </w:pPr>
      <w:r>
        <w:t>Механізм, призначений для підйому та спускання декорацій, софітів, завіс та іншого сценічного обладнання</w:t>
      </w:r>
      <w:r>
        <w:br w:type="page"/>
      </w:r>
    </w:p>
    <w:p w:rsidR="00ED1EF8" w:rsidRDefault="00012949" w:rsidP="00767B6B">
      <w:pPr>
        <w:pStyle w:val="24"/>
        <w:keepNext/>
        <w:keepLines/>
        <w:numPr>
          <w:ilvl w:val="1"/>
          <w:numId w:val="3"/>
        </w:numPr>
        <w:tabs>
          <w:tab w:val="left" w:pos="1004"/>
        </w:tabs>
        <w:spacing w:line="312" w:lineRule="auto"/>
        <w:jc w:val="both"/>
      </w:pPr>
      <w:bookmarkStart w:id="48" w:name="bookmark96"/>
      <w:r>
        <w:lastRenderedPageBreak/>
        <w:t>технічні апаратні</w:t>
      </w:r>
      <w:bookmarkEnd w:id="48"/>
    </w:p>
    <w:p w:rsidR="00ED1EF8" w:rsidRDefault="00012949" w:rsidP="00767B6B">
      <w:pPr>
        <w:pStyle w:val="1"/>
        <w:spacing w:after="40" w:line="312" w:lineRule="auto"/>
        <w:ind w:firstLine="420"/>
        <w:jc w:val="both"/>
      </w:pPr>
      <w:r>
        <w:t>Приміщення, у яких розміщуються освітлювальні та проекційні прилади, пристрої керування постановочним освітленням і зв’язком, електроакустичні та кінотехнологічні пристрої та інші механізми</w:t>
      </w:r>
    </w:p>
    <w:p w:rsidR="00ED1EF8" w:rsidRDefault="00012949" w:rsidP="00767B6B">
      <w:pPr>
        <w:pStyle w:val="24"/>
        <w:keepNext/>
        <w:keepLines/>
        <w:numPr>
          <w:ilvl w:val="1"/>
          <w:numId w:val="3"/>
        </w:numPr>
        <w:tabs>
          <w:tab w:val="left" w:pos="980"/>
        </w:tabs>
        <w:spacing w:line="312" w:lineRule="auto"/>
        <w:jc w:val="both"/>
      </w:pPr>
      <w:bookmarkStart w:id="49" w:name="bookmark98"/>
      <w:r>
        <w:t>трюм</w:t>
      </w:r>
      <w:bookmarkEnd w:id="49"/>
    </w:p>
    <w:p w:rsidR="00ED1EF8" w:rsidRDefault="00012949" w:rsidP="00767B6B">
      <w:pPr>
        <w:pStyle w:val="1"/>
        <w:spacing w:after="40" w:line="312" w:lineRule="auto"/>
        <w:ind w:firstLine="420"/>
        <w:jc w:val="both"/>
      </w:pPr>
      <w:r>
        <w:t>Приміщення для нижньої механізації сцени, що знаходиться під її планшетом, що може бути одноярусним та багатоярусним</w:t>
      </w:r>
    </w:p>
    <w:p w:rsidR="00ED1EF8" w:rsidRDefault="00012949" w:rsidP="00767B6B">
      <w:pPr>
        <w:pStyle w:val="24"/>
        <w:keepNext/>
        <w:keepLines/>
        <w:numPr>
          <w:ilvl w:val="1"/>
          <w:numId w:val="3"/>
        </w:numPr>
        <w:tabs>
          <w:tab w:val="left" w:pos="1004"/>
        </w:tabs>
        <w:spacing w:line="312" w:lineRule="auto"/>
        <w:jc w:val="both"/>
      </w:pPr>
      <w:bookmarkStart w:id="50" w:name="bookmark100"/>
      <w:r>
        <w:t>фойє</w:t>
      </w:r>
      <w:bookmarkEnd w:id="50"/>
    </w:p>
    <w:p w:rsidR="00ED1EF8" w:rsidRDefault="00012949" w:rsidP="00767B6B">
      <w:pPr>
        <w:pStyle w:val="1"/>
        <w:spacing w:after="40" w:line="312" w:lineRule="auto"/>
        <w:ind w:firstLine="420"/>
        <w:jc w:val="both"/>
      </w:pPr>
      <w:r>
        <w:t>Приміщення, призначене для перебування глядачів в очікуванні кіносеансу, спектаклю, концерту та відпочинку під час антракту</w:t>
      </w:r>
    </w:p>
    <w:p w:rsidR="00ED1EF8" w:rsidRDefault="00012949" w:rsidP="00767B6B">
      <w:pPr>
        <w:pStyle w:val="24"/>
        <w:keepNext/>
        <w:keepLines/>
        <w:numPr>
          <w:ilvl w:val="1"/>
          <w:numId w:val="3"/>
        </w:numPr>
        <w:tabs>
          <w:tab w:val="left" w:pos="1004"/>
        </w:tabs>
        <w:spacing w:line="312" w:lineRule="auto"/>
        <w:jc w:val="both"/>
      </w:pPr>
      <w:bookmarkStart w:id="51" w:name="bookmark102"/>
      <w:r>
        <w:t>фойє оркестру</w:t>
      </w:r>
      <w:bookmarkEnd w:id="51"/>
    </w:p>
    <w:p w:rsidR="00ED1EF8" w:rsidRDefault="00012949" w:rsidP="00767B6B">
      <w:pPr>
        <w:pStyle w:val="1"/>
        <w:spacing w:after="40" w:line="312" w:lineRule="auto"/>
        <w:ind w:firstLine="420"/>
      </w:pPr>
      <w:r>
        <w:t>Приміщення, призначене для оркестрантів при очікуванні та проході до місця виступу</w:t>
      </w:r>
    </w:p>
    <w:p w:rsidR="00ED1EF8" w:rsidRDefault="00012949" w:rsidP="00767B6B">
      <w:pPr>
        <w:pStyle w:val="24"/>
        <w:keepNext/>
        <w:keepLines/>
        <w:numPr>
          <w:ilvl w:val="1"/>
          <w:numId w:val="3"/>
        </w:numPr>
        <w:tabs>
          <w:tab w:val="left" w:pos="1014"/>
        </w:tabs>
        <w:spacing w:line="312" w:lineRule="auto"/>
        <w:jc w:val="both"/>
      </w:pPr>
      <w:bookmarkStart w:id="52" w:name="bookmark104"/>
      <w:r>
        <w:t>центр культури та дозвілля</w:t>
      </w:r>
      <w:bookmarkEnd w:id="52"/>
    </w:p>
    <w:p w:rsidR="00ED1EF8" w:rsidRDefault="00012949" w:rsidP="00767B6B">
      <w:pPr>
        <w:pStyle w:val="1"/>
        <w:spacing w:after="40" w:line="312" w:lineRule="auto"/>
        <w:ind w:firstLine="420"/>
        <w:jc w:val="both"/>
      </w:pPr>
      <w:r>
        <w:t>Багатофункціональна будівля клубного закладу, призначена для проведення дозвілля всіх соціальних груп населення з наданням їм різноманітних можливостей активної творчої аматорської участі без спеціальної підготовки і відбору, а також театрально-концертної діяльності в спеціально обладнаних залах із комплексом приміщень обслуговування</w:t>
      </w:r>
    </w:p>
    <w:p w:rsidR="00ED1EF8" w:rsidRDefault="00012949" w:rsidP="00767B6B">
      <w:pPr>
        <w:pStyle w:val="24"/>
        <w:keepNext/>
        <w:keepLines/>
        <w:numPr>
          <w:ilvl w:val="1"/>
          <w:numId w:val="3"/>
        </w:numPr>
        <w:tabs>
          <w:tab w:val="left" w:pos="1009"/>
        </w:tabs>
        <w:spacing w:line="312" w:lineRule="auto"/>
        <w:jc w:val="both"/>
      </w:pPr>
      <w:bookmarkStart w:id="53" w:name="bookmark106"/>
      <w:r>
        <w:t>яма оркестрова</w:t>
      </w:r>
      <w:bookmarkEnd w:id="53"/>
    </w:p>
    <w:p w:rsidR="00ED1EF8" w:rsidRDefault="00012949" w:rsidP="00767B6B">
      <w:pPr>
        <w:pStyle w:val="1"/>
        <w:spacing w:after="200" w:line="312" w:lineRule="auto"/>
        <w:ind w:firstLine="420"/>
        <w:jc w:val="both"/>
      </w:pPr>
      <w:r>
        <w:t xml:space="preserve">Відкрите зверху заглиблене приміщення перед авансценою, призначене для розміщення оркестру і </w:t>
      </w:r>
      <w:r>
        <w:rPr>
          <w:lang w:val="ru-RU" w:eastAsia="ru-RU" w:bidi="ru-RU"/>
        </w:rPr>
        <w:t xml:space="preserve">дирижера, </w:t>
      </w:r>
      <w:r>
        <w:t>що супроводжують спектакль.</w:t>
      </w:r>
    </w:p>
    <w:p w:rsidR="00ED1EF8" w:rsidRDefault="00012949" w:rsidP="00767B6B">
      <w:pPr>
        <w:pStyle w:val="24"/>
        <w:keepNext/>
        <w:keepLines/>
        <w:numPr>
          <w:ilvl w:val="0"/>
          <w:numId w:val="3"/>
        </w:numPr>
        <w:tabs>
          <w:tab w:val="left" w:pos="802"/>
        </w:tabs>
        <w:spacing w:after="40" w:line="312" w:lineRule="auto"/>
        <w:jc w:val="both"/>
      </w:pPr>
      <w:bookmarkStart w:id="54" w:name="bookmark108"/>
      <w:r>
        <w:t>ЗАГАЛЬНІ ПОЛОЖЕННЯ</w:t>
      </w:r>
      <w:bookmarkEnd w:id="54"/>
    </w:p>
    <w:p w:rsidR="00ED1EF8" w:rsidRDefault="00012949" w:rsidP="00767B6B">
      <w:pPr>
        <w:pStyle w:val="1"/>
        <w:numPr>
          <w:ilvl w:val="1"/>
          <w:numId w:val="3"/>
        </w:numPr>
        <w:tabs>
          <w:tab w:val="left" w:pos="843"/>
        </w:tabs>
        <w:spacing w:after="40" w:line="312" w:lineRule="auto"/>
        <w:ind w:firstLine="420"/>
        <w:jc w:val="both"/>
      </w:pPr>
      <w:r>
        <w:t>Рекомендований перелік закладів культури та дозвілля, які розміщуються в міських та сільських населених пунктах, їх місткість наведені у додатку А.</w:t>
      </w:r>
    </w:p>
    <w:p w:rsidR="00ED1EF8" w:rsidRDefault="00012949" w:rsidP="00767B6B">
      <w:pPr>
        <w:pStyle w:val="1"/>
        <w:numPr>
          <w:ilvl w:val="1"/>
          <w:numId w:val="3"/>
        </w:numPr>
        <w:tabs>
          <w:tab w:val="left" w:pos="862"/>
        </w:tabs>
        <w:spacing w:after="40" w:line="312" w:lineRule="auto"/>
        <w:ind w:firstLine="420"/>
        <w:jc w:val="both"/>
      </w:pPr>
      <w:r>
        <w:t>Місткість будівель кінотеатрів і театрів визначається кількістю місць у залах для глядачів, а місткість будівель клубних закладів визначається двома показниками: кількістю місць у залах для глядачів і кількістю відвідувачів клубної частини.</w:t>
      </w:r>
    </w:p>
    <w:p w:rsidR="00ED1EF8" w:rsidRDefault="00012949" w:rsidP="00767B6B">
      <w:pPr>
        <w:pStyle w:val="1"/>
        <w:numPr>
          <w:ilvl w:val="1"/>
          <w:numId w:val="3"/>
        </w:numPr>
        <w:tabs>
          <w:tab w:val="left" w:pos="862"/>
        </w:tabs>
        <w:spacing w:line="312" w:lineRule="auto"/>
        <w:ind w:firstLine="420"/>
        <w:jc w:val="both"/>
      </w:pPr>
      <w:r>
        <w:t>Допускається проектувати кінотеатри та концертні зали з універсальними залами для глядачів, призначеними для демонстрації кінофільмів, проведення концертів і громадських заходів (зборів, лекцій, конференцій, симпозіумів).</w:t>
      </w:r>
    </w:p>
    <w:p w:rsidR="00ED1EF8" w:rsidRDefault="00012949" w:rsidP="00767B6B">
      <w:pPr>
        <w:pStyle w:val="1"/>
        <w:spacing w:after="40" w:line="312" w:lineRule="auto"/>
        <w:ind w:firstLine="420"/>
        <w:jc w:val="both"/>
      </w:pPr>
      <w:r>
        <w:t>Необхідність включення до складу будівель закладів культури та дозвілля додаткових функцій (наприклад, можливість проведення в них громадських заходів) визначається завданням на проектування.</w:t>
      </w:r>
    </w:p>
    <w:p w:rsidR="00ED1EF8" w:rsidRDefault="00012949" w:rsidP="00767B6B">
      <w:pPr>
        <w:pStyle w:val="1"/>
        <w:numPr>
          <w:ilvl w:val="1"/>
          <w:numId w:val="3"/>
        </w:numPr>
        <w:tabs>
          <w:tab w:val="left" w:pos="867"/>
        </w:tabs>
        <w:spacing w:after="40" w:line="312" w:lineRule="auto"/>
        <w:ind w:firstLine="420"/>
        <w:jc w:val="both"/>
      </w:pPr>
      <w:r>
        <w:t>Театрально-видовищні будівлі допускається поєднувати з кінотеатрами, театрами і кон</w:t>
      </w:r>
      <w:r>
        <w:softHyphen/>
        <w:t>цертними залами сезонного функціонування.</w:t>
      </w:r>
    </w:p>
    <w:p w:rsidR="00ED1EF8" w:rsidRDefault="00012949" w:rsidP="00767B6B">
      <w:pPr>
        <w:pStyle w:val="1"/>
        <w:numPr>
          <w:ilvl w:val="1"/>
          <w:numId w:val="3"/>
        </w:numPr>
        <w:tabs>
          <w:tab w:val="left" w:pos="867"/>
        </w:tabs>
        <w:spacing w:line="312" w:lineRule="auto"/>
        <w:ind w:firstLine="420"/>
        <w:jc w:val="both"/>
      </w:pPr>
      <w:r>
        <w:t>Будівлі закладів культури та дозвілля за рівнем комфорту слід поділяти на три групи: 1 - високий, 2 - середній, 3 - стандартний, відповідно з якими визначаються вимоги до складу і параметрів приміщень, переліку послуг, оснащення технологічним обладнанням згідно з таблицями та додатками.</w:t>
      </w:r>
    </w:p>
    <w:p w:rsidR="00ED1EF8" w:rsidRDefault="00012949" w:rsidP="00767B6B">
      <w:pPr>
        <w:pStyle w:val="1"/>
        <w:numPr>
          <w:ilvl w:val="0"/>
          <w:numId w:val="5"/>
        </w:numPr>
        <w:tabs>
          <w:tab w:val="left" w:pos="661"/>
        </w:tabs>
        <w:spacing w:line="312" w:lineRule="auto"/>
        <w:ind w:firstLine="420"/>
        <w:jc w:val="both"/>
      </w:pPr>
      <w:r>
        <w:t>рівень комфорту можливо застосовувати у закладах загальнодержавного рівня [1], як таких, що окремо розташовані, так і у складі багатофункціональних комплексів.</w:t>
      </w:r>
    </w:p>
    <w:p w:rsidR="00ED1EF8" w:rsidRDefault="00012949" w:rsidP="00767B6B">
      <w:pPr>
        <w:pStyle w:val="1"/>
        <w:numPr>
          <w:ilvl w:val="0"/>
          <w:numId w:val="5"/>
        </w:numPr>
        <w:tabs>
          <w:tab w:val="left" w:pos="694"/>
        </w:tabs>
        <w:spacing w:line="312" w:lineRule="auto"/>
        <w:ind w:firstLine="420"/>
        <w:jc w:val="both"/>
      </w:pPr>
      <w:r>
        <w:t>рівень комфорту можливо застосовувати у закладах місцевого рівня [1] мікрорайонів міст, сільських центрів обслуговування груп поселень, об’єднаних територіальних громад.</w:t>
      </w:r>
    </w:p>
    <w:p w:rsidR="00ED1EF8" w:rsidRDefault="00012949" w:rsidP="00767B6B">
      <w:pPr>
        <w:pStyle w:val="1"/>
        <w:numPr>
          <w:ilvl w:val="0"/>
          <w:numId w:val="5"/>
        </w:numPr>
        <w:tabs>
          <w:tab w:val="left" w:pos="690"/>
        </w:tabs>
        <w:spacing w:after="40" w:line="312" w:lineRule="auto"/>
        <w:ind w:firstLine="420"/>
        <w:jc w:val="both"/>
      </w:pPr>
      <w:r>
        <w:t>рівень комфорту рекомендується застосовувати у сільських закладах, закладах безперервного кінопоказу в місцях інтенсивного пішохідного потоку, в транспортних вузлах, вокзалах, аеропортах тощо.</w:t>
      </w:r>
    </w:p>
    <w:p w:rsidR="00ED1EF8" w:rsidRDefault="00012949" w:rsidP="00BC6BC8">
      <w:pPr>
        <w:pStyle w:val="1"/>
        <w:numPr>
          <w:ilvl w:val="1"/>
          <w:numId w:val="3"/>
        </w:numPr>
        <w:tabs>
          <w:tab w:val="left" w:pos="567"/>
        </w:tabs>
        <w:spacing w:after="40" w:line="312" w:lineRule="auto"/>
        <w:ind w:firstLine="420"/>
        <w:jc w:val="both"/>
      </w:pPr>
      <w:r>
        <w:t xml:space="preserve">Для проектування нового будівництва та реконструкції будівель культурно-видовищних та дозвіллєвих закладів необхідно враховувати вимоги щодо забезпечення пересування осіб зінвалідністю </w:t>
      </w:r>
      <w:r w:rsidRPr="006000B2">
        <w:rPr>
          <w:lang w:eastAsia="ru-RU" w:bidi="ru-RU"/>
        </w:rPr>
        <w:t xml:space="preserve">та </w:t>
      </w:r>
      <w:r>
        <w:t xml:space="preserve">маломобільних груп населення і доступності для них усіх приміщень згідно з ДБН </w:t>
      </w:r>
      <w:r>
        <w:lastRenderedPageBreak/>
        <w:t>В.2.2-40.</w:t>
      </w:r>
    </w:p>
    <w:p w:rsidR="00BC6BC8" w:rsidRDefault="00BC6BC8" w:rsidP="00BC6BC8">
      <w:pPr>
        <w:pStyle w:val="1"/>
        <w:tabs>
          <w:tab w:val="left" w:pos="704"/>
        </w:tabs>
        <w:spacing w:after="40" w:line="312" w:lineRule="auto"/>
        <w:ind w:left="420" w:firstLine="0"/>
        <w:jc w:val="both"/>
      </w:pPr>
    </w:p>
    <w:p w:rsidR="00ED1EF8" w:rsidRDefault="00A756DB" w:rsidP="00573371">
      <w:pPr>
        <w:pStyle w:val="1"/>
        <w:tabs>
          <w:tab w:val="left" w:pos="693"/>
        </w:tabs>
        <w:spacing w:after="40" w:line="312" w:lineRule="auto"/>
        <w:ind w:firstLine="426"/>
        <w:jc w:val="both"/>
      </w:pPr>
      <w:r>
        <w:rPr>
          <w:b/>
          <w:bCs/>
        </w:rPr>
        <w:t>4</w:t>
      </w:r>
      <w:r w:rsidR="00012949">
        <w:rPr>
          <w:b/>
          <w:bCs/>
        </w:rPr>
        <w:t xml:space="preserve">.7 </w:t>
      </w:r>
      <w:r w:rsidR="00012949">
        <w:t>Проектування вбудованих культурно-видовищних та дозвіллєвих закладів у висотних багатофункціональних центрах слід здійснювати з урахуванням вимог ДБН В.2.2-24.</w:t>
      </w:r>
    </w:p>
    <w:p w:rsidR="00ED1EF8" w:rsidRDefault="00A756DB" w:rsidP="00573371">
      <w:pPr>
        <w:pStyle w:val="1"/>
        <w:tabs>
          <w:tab w:val="left" w:pos="689"/>
        </w:tabs>
        <w:spacing w:line="312" w:lineRule="auto"/>
        <w:ind w:firstLine="420"/>
        <w:jc w:val="both"/>
      </w:pPr>
      <w:r>
        <w:rPr>
          <w:b/>
          <w:bCs/>
        </w:rPr>
        <w:t>4</w:t>
      </w:r>
      <w:r w:rsidR="00012949">
        <w:rPr>
          <w:b/>
          <w:bCs/>
        </w:rPr>
        <w:t xml:space="preserve">.8 </w:t>
      </w:r>
      <w:r w:rsidR="00012949">
        <w:t>Підземні споруди (приміщення) культурно-видовищних та дозвіллєвих закладів проектуються як споруди подвійного призначення або захисні споруди цивільного захисту відповідно до вимог Кодексу цивільного захисту України, ДБН В.1.2-4 та ДБН В 2.2-5.</w:t>
      </w:r>
    </w:p>
    <w:p w:rsidR="00ED1EF8" w:rsidRDefault="00012949" w:rsidP="00573371">
      <w:pPr>
        <w:pStyle w:val="1"/>
        <w:spacing w:line="312" w:lineRule="auto"/>
        <w:ind w:firstLine="420"/>
        <w:jc w:val="both"/>
      </w:pPr>
      <w:r>
        <w:t>Проектування захисних споруд цивільного захисту, за винятком тих що повинні бути у постійній готовності до використання за призначенням, здійснюється з урахуванням використання таких споруд у мирний час для господарських, культурних і побутових потреб.</w:t>
      </w:r>
    </w:p>
    <w:p w:rsidR="00ED1EF8" w:rsidRDefault="00012949" w:rsidP="00573371">
      <w:pPr>
        <w:pStyle w:val="1"/>
        <w:spacing w:after="200" w:line="312" w:lineRule="auto"/>
        <w:ind w:firstLine="420"/>
        <w:jc w:val="both"/>
      </w:pPr>
      <w:r>
        <w:t>Під час проектування споруд подвійного призначення та захисних споруд цивільного захисту враховуються вимоги ДБН В.2.2-40 щодо доступності та передбачення у таких спорудах не менше 10 % місць для осіб з інвалідністю та інших маломобільних груп населення.</w:t>
      </w:r>
    </w:p>
    <w:p w:rsidR="00ED1EF8" w:rsidRDefault="00012949" w:rsidP="00573371">
      <w:pPr>
        <w:pStyle w:val="24"/>
        <w:keepNext/>
        <w:keepLines/>
        <w:numPr>
          <w:ilvl w:val="0"/>
          <w:numId w:val="6"/>
        </w:numPr>
        <w:tabs>
          <w:tab w:val="left" w:pos="715"/>
        </w:tabs>
        <w:spacing w:after="40" w:line="312" w:lineRule="auto"/>
        <w:jc w:val="both"/>
      </w:pPr>
      <w:bookmarkStart w:id="55" w:name="bookmark110"/>
      <w:r>
        <w:t>ВИМОГИ ДО ЗЕМЕЛЬНИХ ДІЛЯНОК</w:t>
      </w:r>
      <w:bookmarkEnd w:id="55"/>
    </w:p>
    <w:p w:rsidR="00ED1EF8" w:rsidRDefault="00012949" w:rsidP="00573371">
      <w:pPr>
        <w:pStyle w:val="1"/>
        <w:numPr>
          <w:ilvl w:val="1"/>
          <w:numId w:val="6"/>
        </w:numPr>
        <w:tabs>
          <w:tab w:val="left" w:pos="833"/>
        </w:tabs>
        <w:spacing w:line="312" w:lineRule="auto"/>
        <w:ind w:firstLine="420"/>
        <w:jc w:val="both"/>
      </w:pPr>
      <w:r>
        <w:t xml:space="preserve">Розміщення, розмір та склад земельних ділянок кінотеатрів, театрів, клубних закладів визначаються згідно з вимогами ДБН Б.2.2-12 з урахуванням </w:t>
      </w:r>
      <w:r w:rsidRPr="006000B2">
        <w:rPr>
          <w:lang w:eastAsia="ru-RU" w:bidi="ru-RU"/>
        </w:rPr>
        <w:t xml:space="preserve">ДСП </w:t>
      </w:r>
      <w:r>
        <w:t>173, ДГН 6.6.1-6.5.001 і вимог цього розділу.</w:t>
      </w:r>
    </w:p>
    <w:p w:rsidR="00ED1EF8" w:rsidRDefault="00012949" w:rsidP="00573371">
      <w:pPr>
        <w:pStyle w:val="1"/>
        <w:spacing w:line="312" w:lineRule="auto"/>
        <w:ind w:firstLine="420"/>
        <w:jc w:val="both"/>
      </w:pPr>
      <w:r>
        <w:t>Розміри ділянок слід приймати з розрахунку:</w:t>
      </w:r>
    </w:p>
    <w:p w:rsidR="00ED1EF8" w:rsidRDefault="00012949" w:rsidP="00573371">
      <w:pPr>
        <w:pStyle w:val="1"/>
        <w:numPr>
          <w:ilvl w:val="0"/>
          <w:numId w:val="7"/>
        </w:numPr>
        <w:tabs>
          <w:tab w:val="left" w:pos="729"/>
          <w:tab w:val="left" w:pos="2873"/>
        </w:tabs>
        <w:spacing w:line="312" w:lineRule="auto"/>
        <w:ind w:firstLine="420"/>
        <w:jc w:val="both"/>
      </w:pPr>
      <w:r>
        <w:t>для кінотеатрів</w:t>
      </w:r>
      <w:r>
        <w:tab/>
        <w:t>- 3</w:t>
      </w:r>
      <w:r w:rsidRPr="006000B2">
        <w:rPr>
          <w:lang w:val="ru-RU" w:eastAsia="en-US" w:bidi="en-US"/>
        </w:rPr>
        <w:t xml:space="preserve"> ÷ </w:t>
      </w:r>
      <w:r>
        <w:t>5 м</w:t>
      </w:r>
      <w:r>
        <w:rPr>
          <w:vertAlign w:val="superscript"/>
        </w:rPr>
        <w:t>2</w:t>
      </w:r>
      <w:r>
        <w:t xml:space="preserve"> на одне місце у залі для глядачів;</w:t>
      </w:r>
    </w:p>
    <w:p w:rsidR="00ED1EF8" w:rsidRDefault="00012949" w:rsidP="00573371">
      <w:pPr>
        <w:pStyle w:val="1"/>
        <w:numPr>
          <w:ilvl w:val="0"/>
          <w:numId w:val="7"/>
        </w:numPr>
        <w:tabs>
          <w:tab w:val="left" w:pos="729"/>
          <w:tab w:val="left" w:pos="2873"/>
        </w:tabs>
        <w:spacing w:line="312" w:lineRule="auto"/>
        <w:ind w:firstLine="420"/>
        <w:jc w:val="both"/>
      </w:pPr>
      <w:r>
        <w:t>для клубних закладів</w:t>
      </w:r>
      <w:r>
        <w:tab/>
        <w:t>- 7</w:t>
      </w:r>
      <w:r w:rsidRPr="006000B2">
        <w:rPr>
          <w:lang w:val="ru-RU" w:eastAsia="en-US" w:bidi="en-US"/>
        </w:rPr>
        <w:t xml:space="preserve"> ÷ </w:t>
      </w:r>
      <w:r>
        <w:t>12 м</w:t>
      </w:r>
      <w:r>
        <w:rPr>
          <w:vertAlign w:val="superscript"/>
        </w:rPr>
        <w:t>2</w:t>
      </w:r>
      <w:r>
        <w:t xml:space="preserve"> на одного відвідувача.</w:t>
      </w:r>
    </w:p>
    <w:p w:rsidR="00ED1EF8" w:rsidRDefault="00012949" w:rsidP="00573371">
      <w:pPr>
        <w:pStyle w:val="1"/>
        <w:spacing w:after="40" w:line="312" w:lineRule="auto"/>
        <w:ind w:firstLine="420"/>
        <w:jc w:val="both"/>
      </w:pPr>
      <w:r>
        <w:t>Вибір і розмір земельної ділянки театру визначається завданням на проектування на основі передпроектних досліджень згідно з вимогами ДБН А.2.2-3, ДБН В.1.2-14, ДБН В.2.1-10.</w:t>
      </w:r>
    </w:p>
    <w:p w:rsidR="00ED1EF8" w:rsidRDefault="00012949" w:rsidP="00573371">
      <w:pPr>
        <w:pStyle w:val="1"/>
        <w:numPr>
          <w:ilvl w:val="1"/>
          <w:numId w:val="6"/>
        </w:numPr>
        <w:tabs>
          <w:tab w:val="left" w:pos="1121"/>
        </w:tabs>
        <w:spacing w:line="312" w:lineRule="auto"/>
        <w:ind w:firstLine="420"/>
        <w:jc w:val="both"/>
      </w:pPr>
      <w:r>
        <w:t>На земельній ділянці кінотеатру, театру, клубного закладу слід передбачати:</w:t>
      </w:r>
    </w:p>
    <w:p w:rsidR="00ED1EF8" w:rsidRDefault="00012949" w:rsidP="00573371">
      <w:pPr>
        <w:pStyle w:val="1"/>
        <w:numPr>
          <w:ilvl w:val="0"/>
          <w:numId w:val="8"/>
        </w:numPr>
        <w:tabs>
          <w:tab w:val="left" w:pos="698"/>
        </w:tabs>
        <w:spacing w:line="312" w:lineRule="auto"/>
        <w:ind w:firstLine="420"/>
        <w:jc w:val="both"/>
      </w:pPr>
      <w:r>
        <w:t>майданчики перед входами і виходами (із розрахунку на одне місце в залі - 0,3 м</w:t>
      </w:r>
      <w:r>
        <w:rPr>
          <w:vertAlign w:val="superscript"/>
        </w:rPr>
        <w:t>2</w:t>
      </w:r>
      <w:r>
        <w:t>, для сезонних кінотеатрів і театрів - 0,35 м</w:t>
      </w:r>
      <w:r>
        <w:rPr>
          <w:vertAlign w:val="superscript"/>
        </w:rPr>
        <w:t>2</w:t>
      </w:r>
      <w:r>
        <w:t>);</w:t>
      </w:r>
    </w:p>
    <w:p w:rsidR="00ED1EF8" w:rsidRDefault="00012949" w:rsidP="00573371">
      <w:pPr>
        <w:pStyle w:val="1"/>
        <w:numPr>
          <w:ilvl w:val="0"/>
          <w:numId w:val="8"/>
        </w:numPr>
        <w:tabs>
          <w:tab w:val="left" w:pos="1121"/>
        </w:tabs>
        <w:spacing w:line="312" w:lineRule="auto"/>
        <w:ind w:firstLine="420"/>
        <w:jc w:val="both"/>
      </w:pPr>
      <w:r>
        <w:t>місце для реклами, афіш та малі архітектурні форми;</w:t>
      </w:r>
    </w:p>
    <w:p w:rsidR="00ED1EF8" w:rsidRDefault="00012949" w:rsidP="00573371">
      <w:pPr>
        <w:pStyle w:val="1"/>
        <w:numPr>
          <w:ilvl w:val="0"/>
          <w:numId w:val="8"/>
        </w:numPr>
        <w:tabs>
          <w:tab w:val="left" w:pos="693"/>
        </w:tabs>
        <w:spacing w:line="312" w:lineRule="auto"/>
        <w:ind w:firstLine="420"/>
        <w:jc w:val="both"/>
      </w:pPr>
      <w:r>
        <w:t>зелені насадження, майданчики для стоянок автомобілів, господарське подвір’я згідно з вимогами ДБН Б.2.2-5.</w:t>
      </w:r>
    </w:p>
    <w:p w:rsidR="00ED1EF8" w:rsidRDefault="00012949" w:rsidP="00573371">
      <w:pPr>
        <w:pStyle w:val="1"/>
        <w:spacing w:line="312" w:lineRule="auto"/>
        <w:ind w:firstLine="420"/>
        <w:jc w:val="both"/>
      </w:pPr>
      <w:r>
        <w:t>Залежно від профілю закладу можливе розміщення сезонних споруд для клубної роботи і рекреації, майданчиків для спортивних ігор, дитячих майданчиків і відкритих майданчиків музейної експозиції.</w:t>
      </w:r>
    </w:p>
    <w:p w:rsidR="00ED1EF8" w:rsidRDefault="00012949" w:rsidP="00573371">
      <w:pPr>
        <w:pStyle w:val="1"/>
        <w:spacing w:after="40" w:line="312" w:lineRule="auto"/>
        <w:ind w:firstLine="420"/>
        <w:jc w:val="both"/>
      </w:pPr>
      <w:r>
        <w:t>Слід передбачати упорядковані пішохідні зв’язки з прилеглими до території закладів об’єктами міського обслуговування та зупинками громадського транспорту.</w:t>
      </w:r>
    </w:p>
    <w:p w:rsidR="00ED1EF8" w:rsidRDefault="00012949" w:rsidP="00573371">
      <w:pPr>
        <w:pStyle w:val="1"/>
        <w:numPr>
          <w:ilvl w:val="1"/>
          <w:numId w:val="6"/>
        </w:numPr>
        <w:tabs>
          <w:tab w:val="left" w:pos="857"/>
        </w:tabs>
        <w:spacing w:line="312" w:lineRule="auto"/>
        <w:ind w:firstLine="420"/>
        <w:jc w:val="both"/>
      </w:pPr>
      <w:r>
        <w:t>У господарську зону театрів, клубів, центрів дозвілля слід включати зону завантаження- розвантаження громіздких великогабаритних декорацій спеціальним автотранспортом.</w:t>
      </w:r>
    </w:p>
    <w:p w:rsidR="00ED1EF8" w:rsidRDefault="00012949" w:rsidP="00573371">
      <w:pPr>
        <w:pStyle w:val="1"/>
        <w:spacing w:line="312" w:lineRule="auto"/>
        <w:ind w:firstLine="420"/>
        <w:jc w:val="both"/>
      </w:pPr>
      <w:r>
        <w:t>До місць завантаження складів декорацій слід передбачати під’їзди, а біля них організовувати розвантажувальні майданчики завширшки не менше 4,5 м, довжиною не менше 8 м. За відповідного об’ємно-планувального рішення будівлі розвантажувальний майданчик може бути розташований під стилобатом чи всередині будівлі. Не дозволяється влаштовувати майданчики для відкритого зберігання декорацій, іншого театрального, концертного майна та матеріалів у місцях розташування оглядових колодязів, підземних комунікацій.</w:t>
      </w:r>
    </w:p>
    <w:p w:rsidR="00ED1EF8" w:rsidRDefault="00012949" w:rsidP="00573371">
      <w:pPr>
        <w:pStyle w:val="1"/>
        <w:spacing w:after="40" w:line="312" w:lineRule="auto"/>
        <w:ind w:firstLine="420"/>
        <w:jc w:val="both"/>
      </w:pPr>
      <w:r>
        <w:t>Господарську зону слід ізолювати від зони для відвідувачів. Площу господарської зони приймають за завданням на проектування.</w:t>
      </w:r>
    </w:p>
    <w:p w:rsidR="00ED1EF8" w:rsidRDefault="00012949" w:rsidP="00573371">
      <w:pPr>
        <w:pStyle w:val="1"/>
        <w:numPr>
          <w:ilvl w:val="1"/>
          <w:numId w:val="6"/>
        </w:numPr>
        <w:tabs>
          <w:tab w:val="left" w:pos="871"/>
        </w:tabs>
        <w:spacing w:after="40" w:line="312" w:lineRule="auto"/>
        <w:ind w:firstLine="420"/>
        <w:jc w:val="both"/>
      </w:pPr>
      <w:r>
        <w:t xml:space="preserve">Завантаження підприємств громадського харчування та інших вбудованих у заклади культури та дозвілля об’єктів обслуговування слід передбачати з боку господарської зони, за умови передбачення господарського під’їзду і розвантажувального майданчика (можливе суміщення з зоною </w:t>
      </w:r>
      <w:r>
        <w:lastRenderedPageBreak/>
        <w:t>завантаження-розвантаження складів декорацій) та сміттєзбірника.</w:t>
      </w:r>
      <w:r>
        <w:br w:type="page"/>
      </w:r>
    </w:p>
    <w:p w:rsidR="00ED1EF8" w:rsidRDefault="00012949" w:rsidP="00573371">
      <w:pPr>
        <w:pStyle w:val="1"/>
        <w:numPr>
          <w:ilvl w:val="1"/>
          <w:numId w:val="6"/>
        </w:numPr>
        <w:tabs>
          <w:tab w:val="left" w:pos="872"/>
        </w:tabs>
        <w:spacing w:line="312" w:lineRule="auto"/>
        <w:ind w:firstLine="420"/>
        <w:jc w:val="both"/>
      </w:pPr>
      <w:r>
        <w:lastRenderedPageBreak/>
        <w:t xml:space="preserve">Місткість </w:t>
      </w:r>
      <w:r w:rsidRPr="006000B2">
        <w:rPr>
          <w:lang w:eastAsia="ru-RU" w:bidi="ru-RU"/>
        </w:rPr>
        <w:t xml:space="preserve">автостоянок </w:t>
      </w:r>
      <w:r>
        <w:t>слід приймати із розрахунку не менше одного машино-місця на 7 місць для глядачів закладів 1-го рівня комфорту; на 10 місць для глядачів закладів 2-го рівня комфорту; на 12 місць для глядачів закладів 3-го рівня комфорту.</w:t>
      </w:r>
    </w:p>
    <w:p w:rsidR="00ED1EF8" w:rsidRDefault="00012949" w:rsidP="00573371">
      <w:pPr>
        <w:pStyle w:val="1"/>
        <w:spacing w:line="312" w:lineRule="auto"/>
        <w:ind w:firstLine="420"/>
        <w:jc w:val="both"/>
      </w:pPr>
      <w:r>
        <w:t>Стоянки для транспортних засобів співробітників закладів слід приймати із розрахунку одне машино-місце на 10 співробітників.</w:t>
      </w:r>
    </w:p>
    <w:p w:rsidR="00ED1EF8" w:rsidRDefault="00012949" w:rsidP="00573371">
      <w:pPr>
        <w:pStyle w:val="1"/>
        <w:spacing w:line="312" w:lineRule="auto"/>
        <w:ind w:firstLine="420"/>
        <w:jc w:val="both"/>
      </w:pPr>
      <w:r>
        <w:t>Для розміщення транспортних засобів відвідувачів рекомендується використовувати багаторівневі паркінги із ефективним багатопрогоновим плануванням, враховуючи додаткову кількість транспортних засобів у разі прем’єрних показів вистав.</w:t>
      </w:r>
    </w:p>
    <w:p w:rsidR="00ED1EF8" w:rsidRDefault="00012949" w:rsidP="00573371">
      <w:pPr>
        <w:pStyle w:val="1"/>
        <w:numPr>
          <w:ilvl w:val="1"/>
          <w:numId w:val="6"/>
        </w:numPr>
        <w:tabs>
          <w:tab w:val="left" w:pos="882"/>
        </w:tabs>
        <w:spacing w:line="312" w:lineRule="auto"/>
        <w:ind w:firstLine="420"/>
        <w:jc w:val="both"/>
      </w:pPr>
      <w:r>
        <w:t>На відкритій автостоянці та підземному паркінгу повинні бути передбачені спеціальні місця для осіб з інвалідністю згідно з вимогами ДБН В.2.2-40, ДБН В.2.3-15.</w:t>
      </w:r>
    </w:p>
    <w:p w:rsidR="00ED1EF8" w:rsidRDefault="00012949" w:rsidP="00573371">
      <w:pPr>
        <w:pStyle w:val="1"/>
        <w:spacing w:line="312" w:lineRule="auto"/>
        <w:ind w:firstLine="420"/>
        <w:jc w:val="both"/>
      </w:pPr>
      <w:r>
        <w:t>Габарити та облаштування паркувальних місць слід визначати згідно з вимогами ДБН В.2.2-40, ДБН В.2.3-15.</w:t>
      </w:r>
    </w:p>
    <w:p w:rsidR="00ED1EF8" w:rsidRDefault="00012949" w:rsidP="00573371">
      <w:pPr>
        <w:pStyle w:val="1"/>
        <w:spacing w:line="312" w:lineRule="auto"/>
        <w:ind w:firstLine="420"/>
        <w:jc w:val="both"/>
      </w:pPr>
      <w:r>
        <w:t>Спеціальні пристрої (пандуси, поручні), засоби безпеки та орієнтування маломобільних груп населення на ділянці слід передбачати згідно з вимогами ДБН В.2.2-40.</w:t>
      </w:r>
    </w:p>
    <w:p w:rsidR="00ED1EF8" w:rsidRDefault="00012949" w:rsidP="00573371">
      <w:pPr>
        <w:pStyle w:val="1"/>
        <w:numPr>
          <w:ilvl w:val="1"/>
          <w:numId w:val="6"/>
        </w:numPr>
        <w:tabs>
          <w:tab w:val="left" w:pos="872"/>
        </w:tabs>
        <w:spacing w:line="312" w:lineRule="auto"/>
        <w:ind w:firstLine="420"/>
        <w:jc w:val="both"/>
      </w:pPr>
      <w:r>
        <w:t xml:space="preserve">В умовах обмеженої міської забудови можливе зменшення розмірів ділянки за рахунок скорочення майданчиків перед входами і виходами на 15 </w:t>
      </w:r>
      <w:r w:rsidRPr="006000B2">
        <w:rPr>
          <w:lang w:eastAsia="en-US" w:bidi="en-US"/>
        </w:rPr>
        <w:t>÷</w:t>
      </w:r>
      <w:r>
        <w:t>20 % та зменшення складу зон ділянки за рахунок господарської, в тому числі при її розташуванні на підземному рівні.</w:t>
      </w:r>
    </w:p>
    <w:p w:rsidR="00ED1EF8" w:rsidRDefault="00012949" w:rsidP="00573371">
      <w:pPr>
        <w:pStyle w:val="1"/>
        <w:numPr>
          <w:ilvl w:val="1"/>
          <w:numId w:val="6"/>
        </w:numPr>
        <w:tabs>
          <w:tab w:val="left" w:pos="862"/>
        </w:tabs>
        <w:spacing w:line="312" w:lineRule="auto"/>
        <w:ind w:firstLine="420"/>
        <w:jc w:val="both"/>
      </w:pPr>
      <w:r>
        <w:t>Допускається розташовувати автостоянки індивідуального транспорту за межами земельної ділянки закладу культури та дозвілля за умови, що відстань від неї до будівлі закладу не перевищуватиме 300 м.</w:t>
      </w:r>
    </w:p>
    <w:p w:rsidR="00ED1EF8" w:rsidRDefault="00012949" w:rsidP="00573371">
      <w:pPr>
        <w:pStyle w:val="1"/>
        <w:numPr>
          <w:ilvl w:val="1"/>
          <w:numId w:val="6"/>
        </w:numPr>
        <w:tabs>
          <w:tab w:val="left" w:pos="862"/>
        </w:tabs>
        <w:spacing w:after="240" w:line="312" w:lineRule="auto"/>
        <w:ind w:firstLine="420"/>
        <w:jc w:val="both"/>
      </w:pPr>
      <w:r>
        <w:t xml:space="preserve">Навколо будівель і споруд слід передбачати проїзди для пожежних машин завширшки не менше 4 м; в кінці тупикових проїздів слід передбачати майданчики для розвороту розміром не менше 12 м </w:t>
      </w:r>
      <w:r w:rsidRPr="006000B2">
        <w:rPr>
          <w:lang w:val="ru-RU" w:eastAsia="en-US" w:bidi="en-US"/>
        </w:rPr>
        <w:t>×</w:t>
      </w:r>
      <w:r>
        <w:t>12 м.</w:t>
      </w:r>
    </w:p>
    <w:p w:rsidR="00ED1EF8" w:rsidRDefault="00012949" w:rsidP="00573371">
      <w:pPr>
        <w:pStyle w:val="1"/>
        <w:numPr>
          <w:ilvl w:val="0"/>
          <w:numId w:val="6"/>
        </w:numPr>
        <w:tabs>
          <w:tab w:val="left" w:pos="721"/>
        </w:tabs>
        <w:spacing w:after="60" w:line="312" w:lineRule="auto"/>
        <w:ind w:firstLine="420"/>
        <w:jc w:val="both"/>
      </w:pPr>
      <w:r>
        <w:rPr>
          <w:b/>
          <w:bCs/>
        </w:rPr>
        <w:t>ОБ’ЄМНО-ПЛАНУВАЛЬНІ РІШЕННЯ</w:t>
      </w:r>
    </w:p>
    <w:p w:rsidR="00ED1EF8" w:rsidRDefault="00012949" w:rsidP="00573371">
      <w:pPr>
        <w:pStyle w:val="24"/>
        <w:keepNext/>
        <w:keepLines/>
        <w:numPr>
          <w:ilvl w:val="1"/>
          <w:numId w:val="6"/>
        </w:numPr>
        <w:tabs>
          <w:tab w:val="left" w:pos="870"/>
        </w:tabs>
        <w:spacing w:line="312" w:lineRule="auto"/>
        <w:jc w:val="both"/>
      </w:pPr>
      <w:bookmarkStart w:id="56" w:name="bookmark112"/>
      <w:r>
        <w:t>Загальні вимоги</w:t>
      </w:r>
      <w:bookmarkEnd w:id="56"/>
    </w:p>
    <w:p w:rsidR="00ED1EF8" w:rsidRDefault="00012949" w:rsidP="00573371">
      <w:pPr>
        <w:pStyle w:val="1"/>
        <w:spacing w:line="312" w:lineRule="auto"/>
        <w:ind w:firstLine="420"/>
        <w:jc w:val="both"/>
      </w:pPr>
      <w:r>
        <w:rPr>
          <w:b/>
          <w:bCs/>
        </w:rPr>
        <w:t xml:space="preserve">6.1.1 </w:t>
      </w:r>
      <w:r>
        <w:t>Приміщення будівель кінотеатрів, театрів, клубних закладів поділяються на функціональні комплекси і групи приміщень, об’єднаних нерозривними технологічними зв’язками:</w:t>
      </w:r>
    </w:p>
    <w:p w:rsidR="00ED1EF8" w:rsidRDefault="00012949" w:rsidP="00573371">
      <w:pPr>
        <w:pStyle w:val="1"/>
        <w:numPr>
          <w:ilvl w:val="0"/>
          <w:numId w:val="9"/>
        </w:numPr>
        <w:tabs>
          <w:tab w:val="left" w:pos="735"/>
        </w:tabs>
        <w:spacing w:line="312" w:lineRule="auto"/>
        <w:ind w:firstLine="420"/>
        <w:jc w:val="both"/>
      </w:pPr>
      <w:r>
        <w:t>приміщення комплексу для глядачів;</w:t>
      </w:r>
    </w:p>
    <w:p w:rsidR="00ED1EF8" w:rsidRDefault="00012949" w:rsidP="00573371">
      <w:pPr>
        <w:pStyle w:val="1"/>
        <w:numPr>
          <w:ilvl w:val="0"/>
          <w:numId w:val="9"/>
        </w:numPr>
        <w:tabs>
          <w:tab w:val="left" w:pos="709"/>
        </w:tabs>
        <w:spacing w:line="312" w:lineRule="auto"/>
        <w:ind w:firstLine="420"/>
        <w:jc w:val="both"/>
      </w:pPr>
      <w:r>
        <w:t>приміщення демонстраційного комплексу: зала для глядачів, сцена (естрада), приміщення технологічного забезпечення сцени (естради), приміщення технологічного забезпечення кіно- показу;</w:t>
      </w:r>
    </w:p>
    <w:p w:rsidR="00ED1EF8" w:rsidRDefault="00012949" w:rsidP="00573371">
      <w:pPr>
        <w:pStyle w:val="1"/>
        <w:numPr>
          <w:ilvl w:val="0"/>
          <w:numId w:val="9"/>
        </w:numPr>
        <w:tabs>
          <w:tab w:val="left" w:pos="705"/>
        </w:tabs>
        <w:spacing w:line="312" w:lineRule="auto"/>
        <w:ind w:firstLine="420"/>
        <w:jc w:val="both"/>
      </w:pPr>
      <w:r>
        <w:t>приміщення, що обслуговують сцену (естраду): приміщення для творчого і технічного персоналу, склади;</w:t>
      </w:r>
    </w:p>
    <w:p w:rsidR="00ED1EF8" w:rsidRDefault="00012949" w:rsidP="00573371">
      <w:pPr>
        <w:pStyle w:val="1"/>
        <w:numPr>
          <w:ilvl w:val="0"/>
          <w:numId w:val="9"/>
        </w:numPr>
        <w:tabs>
          <w:tab w:val="left" w:pos="735"/>
        </w:tabs>
        <w:spacing w:line="312" w:lineRule="auto"/>
        <w:ind w:firstLine="420"/>
        <w:jc w:val="both"/>
      </w:pPr>
      <w:r>
        <w:t>адміністративно-господарські приміщення;</w:t>
      </w:r>
    </w:p>
    <w:p w:rsidR="00ED1EF8" w:rsidRDefault="00012949" w:rsidP="00573371">
      <w:pPr>
        <w:pStyle w:val="1"/>
        <w:numPr>
          <w:ilvl w:val="0"/>
          <w:numId w:val="9"/>
        </w:numPr>
        <w:tabs>
          <w:tab w:val="left" w:pos="735"/>
        </w:tabs>
        <w:spacing w:line="312" w:lineRule="auto"/>
        <w:ind w:firstLine="420"/>
        <w:jc w:val="both"/>
      </w:pPr>
      <w:r>
        <w:t>виробничі приміщення;</w:t>
      </w:r>
    </w:p>
    <w:p w:rsidR="00ED1EF8" w:rsidRDefault="00012949" w:rsidP="00573371">
      <w:pPr>
        <w:pStyle w:val="1"/>
        <w:numPr>
          <w:ilvl w:val="0"/>
          <w:numId w:val="9"/>
        </w:numPr>
        <w:tabs>
          <w:tab w:val="left" w:pos="705"/>
        </w:tabs>
        <w:spacing w:line="312" w:lineRule="auto"/>
        <w:ind w:firstLine="420"/>
        <w:jc w:val="both"/>
      </w:pPr>
      <w:r>
        <w:t>приміщення клубного комплексу: для відпочинку і розваг, лекційно-інформаційні, гуртково- студійні, аматорські, фізкультурно-оздоровчого призначення.</w:t>
      </w:r>
    </w:p>
    <w:p w:rsidR="00ED1EF8" w:rsidRDefault="00012949" w:rsidP="00573371">
      <w:pPr>
        <w:pStyle w:val="1"/>
        <w:spacing w:after="60" w:line="312" w:lineRule="auto"/>
        <w:ind w:firstLine="420"/>
        <w:jc w:val="both"/>
      </w:pPr>
      <w:r>
        <w:t>Склад комплексів і груп приміщень театрів приймається відповідно до додатка Є.</w:t>
      </w:r>
    </w:p>
    <w:p w:rsidR="00ED1EF8" w:rsidRDefault="00012949" w:rsidP="00573371">
      <w:pPr>
        <w:pStyle w:val="24"/>
        <w:keepNext/>
        <w:keepLines/>
        <w:numPr>
          <w:ilvl w:val="1"/>
          <w:numId w:val="6"/>
        </w:numPr>
        <w:tabs>
          <w:tab w:val="left" w:pos="894"/>
        </w:tabs>
        <w:spacing w:line="312" w:lineRule="auto"/>
        <w:jc w:val="both"/>
      </w:pPr>
      <w:bookmarkStart w:id="57" w:name="bookmark114"/>
      <w:r>
        <w:t>Приміщення комплексу для глядачів</w:t>
      </w:r>
      <w:bookmarkEnd w:id="57"/>
    </w:p>
    <w:p w:rsidR="00ED1EF8" w:rsidRDefault="00012949" w:rsidP="00573371">
      <w:pPr>
        <w:pStyle w:val="1"/>
        <w:spacing w:line="312" w:lineRule="auto"/>
        <w:ind w:firstLine="420"/>
        <w:jc w:val="both"/>
      </w:pPr>
      <w:r>
        <w:rPr>
          <w:b/>
          <w:bCs/>
        </w:rPr>
        <w:t xml:space="preserve">6.2.1 </w:t>
      </w:r>
      <w:r>
        <w:t xml:space="preserve">Площі приміщень комплексу для глядачів кінотеатрів, театрів, клубних закладів визначаються відповідно до функціонального призначення кожного закладу (див. кінотеатри - 7.1.1 </w:t>
      </w:r>
      <w:r w:rsidRPr="006000B2">
        <w:rPr>
          <w:lang w:val="ru-RU" w:eastAsia="en-US" w:bidi="en-US"/>
        </w:rPr>
        <w:t>÷</w:t>
      </w:r>
      <w:r>
        <w:t xml:space="preserve">7.1.3 та таблицю 8, театри - 8.1.1 </w:t>
      </w:r>
      <w:r w:rsidRPr="00DA2969">
        <w:rPr>
          <w:lang w:eastAsia="en-US" w:bidi="en-US"/>
        </w:rPr>
        <w:t>÷</w:t>
      </w:r>
      <w:r>
        <w:t>8.1.3 та таблицю 10, клубні заклади - таблицю 24).</w:t>
      </w:r>
    </w:p>
    <w:p w:rsidR="00ED1EF8" w:rsidRDefault="00012949" w:rsidP="00573371">
      <w:pPr>
        <w:pStyle w:val="1"/>
        <w:spacing w:line="312" w:lineRule="auto"/>
        <w:ind w:firstLine="420"/>
        <w:jc w:val="both"/>
      </w:pPr>
      <w:r>
        <w:t xml:space="preserve">Кількість місць для осіб з інвалідністю, які пересуваються на кріслах колісних, в залах для глядачів слід визначати з розрахунку 1 </w:t>
      </w:r>
      <w:r w:rsidRPr="006000B2">
        <w:rPr>
          <w:lang w:eastAsia="en-US" w:bidi="en-US"/>
        </w:rPr>
        <w:t>÷</w:t>
      </w:r>
      <w:r>
        <w:t>1,5 % від загальної місткості, але не менше двох місць.</w:t>
      </w:r>
    </w:p>
    <w:p w:rsidR="00ED1EF8" w:rsidRDefault="00012949" w:rsidP="00573371">
      <w:pPr>
        <w:pStyle w:val="1"/>
        <w:spacing w:line="312" w:lineRule="auto"/>
        <w:ind w:firstLine="420"/>
        <w:jc w:val="both"/>
      </w:pPr>
      <w:r>
        <w:t>При проектуванні вестибюлів і гардеробних будівель і споруд закладів культури та дозвілля повинні бути передбачені місця для людей, що супроводжують осіб з інвалідністю, які пересваються на кріслах колісних.</w:t>
      </w:r>
      <w:r>
        <w:br w:type="page"/>
      </w:r>
    </w:p>
    <w:p w:rsidR="00ED1EF8" w:rsidRDefault="00012949">
      <w:pPr>
        <w:pStyle w:val="1"/>
        <w:numPr>
          <w:ilvl w:val="1"/>
          <w:numId w:val="6"/>
        </w:numPr>
        <w:tabs>
          <w:tab w:val="left" w:pos="894"/>
        </w:tabs>
        <w:spacing w:after="40" w:line="295" w:lineRule="auto"/>
        <w:ind w:firstLine="420"/>
        <w:jc w:val="both"/>
      </w:pPr>
      <w:r>
        <w:rPr>
          <w:b/>
          <w:bCs/>
        </w:rPr>
        <w:lastRenderedPageBreak/>
        <w:t xml:space="preserve">Приміщення демонстраційного </w:t>
      </w:r>
      <w:r>
        <w:rPr>
          <w:b/>
          <w:bCs/>
          <w:lang w:val="ru-RU" w:eastAsia="ru-RU" w:bidi="ru-RU"/>
        </w:rPr>
        <w:t>комплексу</w:t>
      </w:r>
    </w:p>
    <w:p w:rsidR="00ED1EF8" w:rsidRDefault="00012949">
      <w:pPr>
        <w:pStyle w:val="1"/>
        <w:spacing w:after="40" w:line="295" w:lineRule="auto"/>
        <w:ind w:firstLine="420"/>
        <w:jc w:val="both"/>
      </w:pPr>
      <w:r>
        <w:rPr>
          <w:b/>
          <w:bCs/>
          <w:lang w:val="ru-RU" w:eastAsia="ru-RU" w:bidi="ru-RU"/>
        </w:rPr>
        <w:t xml:space="preserve">6.3.1 </w:t>
      </w:r>
      <w:r>
        <w:rPr>
          <w:b/>
          <w:bCs/>
          <w:i/>
          <w:iCs/>
          <w:lang w:val="ru-RU" w:eastAsia="ru-RU" w:bidi="ru-RU"/>
        </w:rPr>
        <w:t xml:space="preserve">Зала для </w:t>
      </w:r>
      <w:r>
        <w:rPr>
          <w:b/>
          <w:bCs/>
          <w:i/>
          <w:iCs/>
        </w:rPr>
        <w:t>глядачів</w:t>
      </w:r>
    </w:p>
    <w:p w:rsidR="00ED1EF8" w:rsidRDefault="00012949">
      <w:pPr>
        <w:pStyle w:val="1"/>
        <w:spacing w:line="295" w:lineRule="auto"/>
        <w:ind w:firstLine="420"/>
        <w:jc w:val="both"/>
      </w:pPr>
      <w:r>
        <w:rPr>
          <w:b/>
          <w:bCs/>
          <w:lang w:val="ru-RU" w:eastAsia="ru-RU" w:bidi="ru-RU"/>
        </w:rPr>
        <w:t xml:space="preserve">6.3.1.1 </w:t>
      </w:r>
      <w:r>
        <w:t xml:space="preserve">Площі </w:t>
      </w:r>
      <w:r>
        <w:rPr>
          <w:lang w:val="ru-RU" w:eastAsia="ru-RU" w:bidi="ru-RU"/>
        </w:rPr>
        <w:t xml:space="preserve">зал для </w:t>
      </w:r>
      <w:r>
        <w:t xml:space="preserve">глядачів </w:t>
      </w:r>
      <w:r>
        <w:rPr>
          <w:lang w:val="ru-RU" w:eastAsia="ru-RU" w:bidi="ru-RU"/>
        </w:rPr>
        <w:t xml:space="preserve">у </w:t>
      </w:r>
      <w:r>
        <w:t xml:space="preserve">залежності від рівня </w:t>
      </w:r>
      <w:r>
        <w:rPr>
          <w:lang w:val="ru-RU" w:eastAsia="ru-RU" w:bidi="ru-RU"/>
        </w:rPr>
        <w:t xml:space="preserve">комфорту </w:t>
      </w:r>
      <w:r>
        <w:t>слід визначати за питомими показниками (м</w:t>
      </w:r>
      <w:r>
        <w:rPr>
          <w:vertAlign w:val="superscript"/>
        </w:rPr>
        <w:t>2</w:t>
      </w:r>
      <w:r>
        <w:t xml:space="preserve"> на одного глядача) таблиці 1.</w:t>
      </w:r>
    </w:p>
    <w:p w:rsidR="00ED1EF8" w:rsidRDefault="00012949">
      <w:pPr>
        <w:pStyle w:val="1"/>
        <w:spacing w:after="120" w:line="295" w:lineRule="auto"/>
        <w:ind w:firstLine="420"/>
        <w:jc w:val="both"/>
      </w:pPr>
      <w:r>
        <w:t>Площу зали для глядачів (включаючи балкони, ложі, бельетажі і яруси) слід визначати в межах огороджувальних конструкцій: для кінотеатрів - включаючи естраду; для театрів, клубів, центрів дозвілля - до передньої межі естради (сцени, авансцени або бар’єра оркестрової ями).</w:t>
      </w:r>
    </w:p>
    <w:p w:rsidR="00ED1EF8" w:rsidRDefault="00012949">
      <w:pPr>
        <w:pStyle w:val="ac"/>
        <w:spacing w:line="295" w:lineRule="auto"/>
        <w:rPr>
          <w:sz w:val="20"/>
          <w:szCs w:val="20"/>
        </w:rPr>
      </w:pPr>
      <w:r>
        <w:rPr>
          <w:b/>
          <w:bCs/>
          <w:sz w:val="20"/>
          <w:szCs w:val="20"/>
        </w:rPr>
        <w:t>Таблиця 1</w:t>
      </w:r>
    </w:p>
    <w:tbl>
      <w:tblPr>
        <w:tblOverlap w:val="never"/>
        <w:tblW w:w="0" w:type="auto"/>
        <w:jc w:val="center"/>
        <w:tblLayout w:type="fixed"/>
        <w:tblCellMar>
          <w:left w:w="10" w:type="dxa"/>
          <w:right w:w="10" w:type="dxa"/>
        </w:tblCellMar>
        <w:tblLook w:val="0000"/>
      </w:tblPr>
      <w:tblGrid>
        <w:gridCol w:w="816"/>
        <w:gridCol w:w="922"/>
        <w:gridCol w:w="922"/>
        <w:gridCol w:w="922"/>
        <w:gridCol w:w="926"/>
        <w:gridCol w:w="1430"/>
        <w:gridCol w:w="922"/>
        <w:gridCol w:w="926"/>
        <w:gridCol w:w="922"/>
        <w:gridCol w:w="931"/>
      </w:tblGrid>
      <w:tr w:rsidR="00ED1EF8">
        <w:trPr>
          <w:trHeight w:hRule="exact" w:val="629"/>
          <w:jc w:val="center"/>
        </w:trPr>
        <w:tc>
          <w:tcPr>
            <w:tcW w:w="816"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 xml:space="preserve">Рівень </w:t>
            </w:r>
            <w:r>
              <w:rPr>
                <w:lang w:val="ru-RU" w:eastAsia="ru-RU" w:bidi="ru-RU"/>
              </w:rPr>
              <w:t>ком</w:t>
            </w:r>
            <w:r>
              <w:rPr>
                <w:lang w:val="ru-RU" w:eastAsia="ru-RU" w:bidi="ru-RU"/>
              </w:rPr>
              <w:softHyphen/>
              <w:t>форту</w:t>
            </w:r>
          </w:p>
        </w:tc>
        <w:tc>
          <w:tcPr>
            <w:tcW w:w="1844" w:type="dxa"/>
            <w:gridSpan w:val="2"/>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Театральні зали, м</w:t>
            </w:r>
            <w:r>
              <w:rPr>
                <w:vertAlign w:val="superscript"/>
              </w:rPr>
              <w:t>2</w:t>
            </w:r>
          </w:p>
        </w:tc>
        <w:tc>
          <w:tcPr>
            <w:tcW w:w="3278" w:type="dxa"/>
            <w:gridSpan w:val="3"/>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Заклади кінопоказу, м</w:t>
            </w:r>
            <w:r>
              <w:rPr>
                <w:vertAlign w:val="superscript"/>
              </w:rPr>
              <w:t>2</w:t>
            </w:r>
          </w:p>
        </w:tc>
        <w:tc>
          <w:tcPr>
            <w:tcW w:w="3701" w:type="dxa"/>
            <w:gridSpan w:val="4"/>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Клубні заклади, м</w:t>
            </w:r>
            <w:r>
              <w:rPr>
                <w:vertAlign w:val="superscript"/>
              </w:rPr>
              <w:t>2</w:t>
            </w:r>
          </w:p>
        </w:tc>
      </w:tr>
      <w:tr w:rsidR="00ED1EF8">
        <w:trPr>
          <w:trHeight w:hRule="exact" w:val="2122"/>
          <w:jc w:val="center"/>
        </w:trPr>
        <w:tc>
          <w:tcPr>
            <w:tcW w:w="816" w:type="dxa"/>
            <w:vMerge/>
            <w:tcBorders>
              <w:left w:val="single" w:sz="4" w:space="0" w:color="auto"/>
            </w:tcBorders>
            <w:shd w:val="clear" w:color="auto" w:fill="auto"/>
            <w:vAlign w:val="center"/>
          </w:tcPr>
          <w:p w:rsidR="00ED1EF8" w:rsidRDefault="00ED1EF8"/>
        </w:tc>
        <w:tc>
          <w:tcPr>
            <w:tcW w:w="922"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камерні та малі</w:t>
            </w:r>
          </w:p>
        </w:tc>
        <w:tc>
          <w:tcPr>
            <w:tcW w:w="92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інші</w:t>
            </w:r>
          </w:p>
        </w:tc>
        <w:tc>
          <w:tcPr>
            <w:tcW w:w="922"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кіно</w:t>
            </w:r>
            <w:r>
              <w:softHyphen/>
              <w:t>театри цілоріч</w:t>
            </w:r>
            <w:r>
              <w:softHyphen/>
              <w:t>ної дії</w:t>
            </w:r>
          </w:p>
        </w:tc>
        <w:tc>
          <w:tcPr>
            <w:tcW w:w="926" w:type="dxa"/>
            <w:tcBorders>
              <w:top w:val="single" w:sz="4" w:space="0" w:color="auto"/>
              <w:left w:val="single" w:sz="4" w:space="0" w:color="auto"/>
            </w:tcBorders>
            <w:shd w:val="clear" w:color="auto" w:fill="auto"/>
            <w:vAlign w:val="center"/>
          </w:tcPr>
          <w:p w:rsidR="00ED1EF8" w:rsidRDefault="00012949">
            <w:pPr>
              <w:pStyle w:val="aa"/>
              <w:spacing w:line="259" w:lineRule="auto"/>
              <w:ind w:firstLine="0"/>
              <w:jc w:val="center"/>
            </w:pPr>
            <w:r>
              <w:t>кіно</w:t>
            </w:r>
            <w:r>
              <w:softHyphen/>
              <w:t>театри сезонної дії</w:t>
            </w:r>
          </w:p>
        </w:tc>
        <w:tc>
          <w:tcPr>
            <w:tcW w:w="1430"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об’єкти кінопоказу індивідуаль</w:t>
            </w:r>
            <w:r>
              <w:softHyphen/>
              <w:t>ного при</w:t>
            </w:r>
            <w:r>
              <w:softHyphen/>
              <w:t>значення (кіноресторан, відеокабіни тощо)</w:t>
            </w:r>
          </w:p>
        </w:tc>
        <w:tc>
          <w:tcPr>
            <w:tcW w:w="922"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концертні зали</w:t>
            </w:r>
          </w:p>
        </w:tc>
        <w:tc>
          <w:tcPr>
            <w:tcW w:w="926"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rPr>
                <w:lang w:val="ru-RU" w:eastAsia="ru-RU" w:bidi="ru-RU"/>
              </w:rPr>
              <w:t>теат</w:t>
            </w:r>
            <w:r>
              <w:rPr>
                <w:lang w:val="ru-RU" w:eastAsia="ru-RU" w:bidi="ru-RU"/>
              </w:rPr>
              <w:softHyphen/>
              <w:t>рально-</w:t>
            </w:r>
            <w:r>
              <w:t xml:space="preserve"> концертні зали</w:t>
            </w:r>
          </w:p>
        </w:tc>
        <w:tc>
          <w:tcPr>
            <w:tcW w:w="922"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з універ</w:t>
            </w:r>
            <w:r>
              <w:softHyphen/>
              <w:t>сальни</w:t>
            </w:r>
            <w:r>
              <w:softHyphen/>
              <w:t>ми кон</w:t>
            </w:r>
            <w:r>
              <w:softHyphen/>
              <w:t>цертно- танцю- валь</w:t>
            </w:r>
            <w:r>
              <w:softHyphen/>
              <w:t>ними залами</w:t>
            </w:r>
          </w:p>
        </w:tc>
        <w:tc>
          <w:tcPr>
            <w:tcW w:w="931"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59" w:lineRule="auto"/>
              <w:ind w:firstLine="0"/>
              <w:jc w:val="center"/>
            </w:pPr>
            <w:r>
              <w:t>з кіно</w:t>
            </w:r>
            <w:r>
              <w:softHyphen/>
              <w:t>концерт</w:t>
            </w:r>
            <w:r>
              <w:softHyphen/>
              <w:t>ними залами</w:t>
            </w:r>
          </w:p>
        </w:tc>
      </w:tr>
      <w:tr w:rsidR="00ED1EF8">
        <w:trPr>
          <w:trHeight w:hRule="exact" w:val="346"/>
          <w:jc w:val="center"/>
        </w:trPr>
        <w:tc>
          <w:tcPr>
            <w:tcW w:w="8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40"/>
            </w:pPr>
            <w:r>
              <w:rPr>
                <w:b/>
                <w:bCs/>
              </w:rPr>
              <w:t>1</w:t>
            </w:r>
          </w:p>
        </w:tc>
        <w:tc>
          <w:tcPr>
            <w:tcW w:w="92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1,0</w:t>
            </w:r>
          </w:p>
        </w:tc>
        <w:tc>
          <w:tcPr>
            <w:tcW w:w="92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60"/>
            </w:pPr>
            <w:r>
              <w:t>0,8</w:t>
            </w:r>
          </w:p>
        </w:tc>
        <w:tc>
          <w:tcPr>
            <w:tcW w:w="92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1,3</w:t>
            </w:r>
          </w:p>
        </w:tc>
        <w:tc>
          <w:tcPr>
            <w:tcW w:w="92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0,9</w:t>
            </w:r>
          </w:p>
        </w:tc>
        <w:tc>
          <w:tcPr>
            <w:tcW w:w="14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2,5</w:t>
            </w:r>
          </w:p>
        </w:tc>
        <w:tc>
          <w:tcPr>
            <w:tcW w:w="92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pPr>
            <w:r>
              <w:t>0,8</w:t>
            </w:r>
          </w:p>
        </w:tc>
        <w:tc>
          <w:tcPr>
            <w:tcW w:w="92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0,8</w:t>
            </w:r>
          </w:p>
        </w:tc>
        <w:tc>
          <w:tcPr>
            <w:tcW w:w="92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1,6</w:t>
            </w:r>
          </w:p>
        </w:tc>
        <w:tc>
          <w:tcPr>
            <w:tcW w:w="931"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300"/>
            </w:pPr>
            <w:r>
              <w:t>1,2</w:t>
            </w:r>
          </w:p>
        </w:tc>
      </w:tr>
      <w:tr w:rsidR="00ED1EF8">
        <w:trPr>
          <w:trHeight w:hRule="exact" w:val="350"/>
          <w:jc w:val="center"/>
        </w:trPr>
        <w:tc>
          <w:tcPr>
            <w:tcW w:w="8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rPr>
                <w:b/>
                <w:bCs/>
              </w:rPr>
              <w:t>2</w:t>
            </w:r>
          </w:p>
        </w:tc>
        <w:tc>
          <w:tcPr>
            <w:tcW w:w="92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pPr>
            <w:r>
              <w:t>0,9</w:t>
            </w:r>
          </w:p>
        </w:tc>
        <w:tc>
          <w:tcPr>
            <w:tcW w:w="92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60"/>
            </w:pPr>
            <w:r>
              <w:t>0,7</w:t>
            </w:r>
          </w:p>
        </w:tc>
        <w:tc>
          <w:tcPr>
            <w:tcW w:w="92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1,1</w:t>
            </w:r>
          </w:p>
        </w:tc>
        <w:tc>
          <w:tcPr>
            <w:tcW w:w="92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0,9</w:t>
            </w:r>
          </w:p>
        </w:tc>
        <w:tc>
          <w:tcPr>
            <w:tcW w:w="14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2,25</w:t>
            </w:r>
          </w:p>
        </w:tc>
        <w:tc>
          <w:tcPr>
            <w:tcW w:w="92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pPr>
            <w:r>
              <w:t>0,6</w:t>
            </w:r>
          </w:p>
        </w:tc>
        <w:tc>
          <w:tcPr>
            <w:tcW w:w="92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0,7</w:t>
            </w:r>
          </w:p>
        </w:tc>
        <w:tc>
          <w:tcPr>
            <w:tcW w:w="92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1,3</w:t>
            </w:r>
          </w:p>
        </w:tc>
        <w:tc>
          <w:tcPr>
            <w:tcW w:w="931"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300"/>
            </w:pPr>
            <w:r>
              <w:t>1,1</w:t>
            </w:r>
          </w:p>
        </w:tc>
      </w:tr>
      <w:tr w:rsidR="00ED1EF8">
        <w:trPr>
          <w:trHeight w:hRule="exact" w:val="355"/>
          <w:jc w:val="center"/>
        </w:trPr>
        <w:tc>
          <w:tcPr>
            <w:tcW w:w="816"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340"/>
            </w:pPr>
            <w:r>
              <w:rPr>
                <w:b/>
                <w:bCs/>
              </w:rPr>
              <w:t>3</w:t>
            </w:r>
          </w:p>
        </w:tc>
        <w:tc>
          <w:tcPr>
            <w:tcW w:w="922"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300"/>
            </w:pPr>
            <w:r>
              <w:t>0,8</w:t>
            </w:r>
          </w:p>
        </w:tc>
        <w:tc>
          <w:tcPr>
            <w:tcW w:w="922"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260"/>
            </w:pPr>
            <w:r>
              <w:t>0,7</w:t>
            </w:r>
          </w:p>
        </w:tc>
        <w:tc>
          <w:tcPr>
            <w:tcW w:w="922"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1,0</w:t>
            </w:r>
          </w:p>
        </w:tc>
        <w:tc>
          <w:tcPr>
            <w:tcW w:w="926"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0,9</w:t>
            </w:r>
          </w:p>
        </w:tc>
        <w:tc>
          <w:tcPr>
            <w:tcW w:w="143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2,0</w:t>
            </w:r>
          </w:p>
        </w:tc>
        <w:tc>
          <w:tcPr>
            <w:tcW w:w="922"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300"/>
            </w:pPr>
            <w:r>
              <w:t>0,6</w:t>
            </w:r>
          </w:p>
        </w:tc>
        <w:tc>
          <w:tcPr>
            <w:tcW w:w="926"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0,65</w:t>
            </w:r>
          </w:p>
        </w:tc>
        <w:tc>
          <w:tcPr>
            <w:tcW w:w="922"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1,0</w:t>
            </w:r>
          </w:p>
        </w:tc>
        <w:tc>
          <w:tcPr>
            <w:tcW w:w="931" w:type="dxa"/>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40" w:lineRule="auto"/>
              <w:ind w:firstLine="300"/>
            </w:pPr>
            <w:r>
              <w:t>1,0</w:t>
            </w:r>
          </w:p>
        </w:tc>
      </w:tr>
    </w:tbl>
    <w:p w:rsidR="00ED1EF8" w:rsidRDefault="00ED1EF8">
      <w:pPr>
        <w:spacing w:after="219" w:line="1" w:lineRule="exact"/>
      </w:pPr>
    </w:p>
    <w:p w:rsidR="00ED1EF8" w:rsidRDefault="00012949">
      <w:pPr>
        <w:pStyle w:val="1"/>
        <w:ind w:firstLine="420"/>
        <w:jc w:val="both"/>
      </w:pPr>
      <w:r>
        <w:rPr>
          <w:b/>
          <w:bCs/>
        </w:rPr>
        <w:t xml:space="preserve">6.3.1.2 </w:t>
      </w:r>
      <w:r>
        <w:t>Розташування місць у залах для глядачів кінотеатрів, театрів, клубних закладів слід проектувати згідно з додатком В та, обумовленими функціональними процесами в залах, типами об’ємно-планувального взаємозв’язку місць для глядачів та сценою (естрадою) - додаток Б:</w:t>
      </w:r>
    </w:p>
    <w:p w:rsidR="00ED1EF8" w:rsidRDefault="00012949">
      <w:pPr>
        <w:pStyle w:val="1"/>
        <w:numPr>
          <w:ilvl w:val="0"/>
          <w:numId w:val="10"/>
        </w:numPr>
        <w:tabs>
          <w:tab w:val="left" w:pos="735"/>
        </w:tabs>
        <w:ind w:firstLine="420"/>
      </w:pPr>
      <w:r>
        <w:t>зала з традиційною глибинною колосниковою сценою (в т.ч. трьохпортальним);</w:t>
      </w:r>
    </w:p>
    <w:p w:rsidR="00ED1EF8" w:rsidRDefault="00012949">
      <w:pPr>
        <w:pStyle w:val="1"/>
        <w:numPr>
          <w:ilvl w:val="0"/>
          <w:numId w:val="10"/>
        </w:numPr>
        <w:tabs>
          <w:tab w:val="left" w:pos="735"/>
        </w:tabs>
        <w:ind w:firstLine="420"/>
      </w:pPr>
      <w:r>
        <w:t>зала з традиційною естрадою;</w:t>
      </w:r>
    </w:p>
    <w:p w:rsidR="00ED1EF8" w:rsidRDefault="00012949">
      <w:pPr>
        <w:pStyle w:val="1"/>
        <w:numPr>
          <w:ilvl w:val="0"/>
          <w:numId w:val="10"/>
        </w:numPr>
        <w:tabs>
          <w:tab w:val="left" w:pos="735"/>
        </w:tabs>
        <w:ind w:firstLine="420"/>
      </w:pPr>
      <w:r>
        <w:t>зала з трибічною сценою, в т.ч. античного типу;</w:t>
      </w:r>
    </w:p>
    <w:p w:rsidR="00ED1EF8" w:rsidRDefault="00012949">
      <w:pPr>
        <w:pStyle w:val="1"/>
        <w:numPr>
          <w:ilvl w:val="0"/>
          <w:numId w:val="10"/>
        </w:numPr>
        <w:tabs>
          <w:tab w:val="left" w:pos="735"/>
        </w:tabs>
        <w:ind w:firstLine="420"/>
      </w:pPr>
      <w:r>
        <w:t xml:space="preserve">зала зі </w:t>
      </w:r>
      <w:r>
        <w:rPr>
          <w:lang w:val="ru-RU" w:eastAsia="ru-RU" w:bidi="ru-RU"/>
        </w:rPr>
        <w:t xml:space="preserve">сценою-ареною </w:t>
      </w:r>
      <w:r>
        <w:t>чи рингом;</w:t>
      </w:r>
    </w:p>
    <w:p w:rsidR="00ED1EF8" w:rsidRDefault="00012949">
      <w:pPr>
        <w:pStyle w:val="1"/>
        <w:numPr>
          <w:ilvl w:val="0"/>
          <w:numId w:val="10"/>
        </w:numPr>
        <w:tabs>
          <w:tab w:val="left" w:pos="735"/>
        </w:tabs>
        <w:ind w:firstLine="420"/>
      </w:pPr>
      <w:r>
        <w:t>зала з панорамною сценою та сценічною коробкою;</w:t>
      </w:r>
    </w:p>
    <w:p w:rsidR="00ED1EF8" w:rsidRDefault="00012949">
      <w:pPr>
        <w:pStyle w:val="1"/>
        <w:numPr>
          <w:ilvl w:val="0"/>
          <w:numId w:val="10"/>
        </w:numPr>
        <w:tabs>
          <w:tab w:val="left" w:pos="735"/>
        </w:tabs>
        <w:ind w:firstLine="420"/>
      </w:pPr>
      <w:r>
        <w:t>зала з панорамною сценою без сценічної коробки;</w:t>
      </w:r>
    </w:p>
    <w:p w:rsidR="00ED1EF8" w:rsidRDefault="00012949">
      <w:pPr>
        <w:pStyle w:val="1"/>
        <w:numPr>
          <w:ilvl w:val="0"/>
          <w:numId w:val="10"/>
        </w:numPr>
        <w:tabs>
          <w:tab w:val="left" w:pos="735"/>
        </w:tabs>
        <w:ind w:firstLine="420"/>
      </w:pPr>
      <w:r>
        <w:t>зала з кільцевою сценою;</w:t>
      </w:r>
    </w:p>
    <w:p w:rsidR="00ED1EF8" w:rsidRDefault="00012949">
      <w:pPr>
        <w:pStyle w:val="1"/>
        <w:numPr>
          <w:ilvl w:val="0"/>
          <w:numId w:val="10"/>
        </w:numPr>
        <w:tabs>
          <w:tab w:val="left" w:pos="735"/>
        </w:tabs>
        <w:ind w:firstLine="420"/>
      </w:pPr>
      <w:r>
        <w:t>зала з кількома диференційованими сценічними майданчиками;</w:t>
      </w:r>
    </w:p>
    <w:p w:rsidR="00ED1EF8" w:rsidRDefault="00012949">
      <w:pPr>
        <w:pStyle w:val="1"/>
        <w:numPr>
          <w:ilvl w:val="0"/>
          <w:numId w:val="10"/>
        </w:numPr>
        <w:tabs>
          <w:tab w:val="left" w:pos="699"/>
        </w:tabs>
        <w:spacing w:after="40"/>
        <w:ind w:firstLine="420"/>
        <w:jc w:val="both"/>
      </w:pPr>
      <w:r>
        <w:t>зала зі сценою у вигляді системи рухливих взаємозамінних сценічних планшетів з рухом по горизонталі та вертикалі в межах глибинної сцени-коробки з трюмом.</w:t>
      </w:r>
    </w:p>
    <w:p w:rsidR="00ED1EF8" w:rsidRDefault="00012949">
      <w:pPr>
        <w:pStyle w:val="1"/>
        <w:spacing w:after="120"/>
        <w:ind w:firstLine="420"/>
      </w:pPr>
      <w:r>
        <w:rPr>
          <w:b/>
          <w:bCs/>
        </w:rPr>
        <w:t xml:space="preserve">6.3.1.3 </w:t>
      </w:r>
      <w:r>
        <w:t>Розрахункові параметри зали для глядачів слід визначати згідно з таблицею 2.</w:t>
      </w:r>
    </w:p>
    <w:p w:rsidR="00ED1EF8" w:rsidRDefault="00012949">
      <w:pPr>
        <w:pStyle w:val="ac"/>
        <w:spacing w:line="293" w:lineRule="auto"/>
        <w:rPr>
          <w:sz w:val="20"/>
          <w:szCs w:val="20"/>
        </w:rPr>
      </w:pPr>
      <w:r>
        <w:rPr>
          <w:b/>
          <w:bCs/>
          <w:sz w:val="20"/>
          <w:szCs w:val="20"/>
        </w:rPr>
        <w:t>Таблиця 2</w:t>
      </w:r>
    </w:p>
    <w:tbl>
      <w:tblPr>
        <w:tblOverlap w:val="never"/>
        <w:tblW w:w="0" w:type="auto"/>
        <w:jc w:val="center"/>
        <w:tblLayout w:type="fixed"/>
        <w:tblCellMar>
          <w:left w:w="10" w:type="dxa"/>
          <w:right w:w="10" w:type="dxa"/>
        </w:tblCellMar>
        <w:tblLook w:val="0000"/>
      </w:tblPr>
      <w:tblGrid>
        <w:gridCol w:w="4430"/>
        <w:gridCol w:w="739"/>
        <w:gridCol w:w="734"/>
        <w:gridCol w:w="739"/>
        <w:gridCol w:w="2995"/>
      </w:tblGrid>
      <w:tr w:rsidR="00ED1EF8">
        <w:trPr>
          <w:trHeight w:hRule="exact" w:val="1128"/>
          <w:jc w:val="center"/>
        </w:trPr>
        <w:tc>
          <w:tcPr>
            <w:tcW w:w="4430"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параметра</w:t>
            </w:r>
          </w:p>
        </w:tc>
        <w:tc>
          <w:tcPr>
            <w:tcW w:w="2212"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Розрахункові значення, м, не менше, в залежності від рівня комфорту</w:t>
            </w:r>
          </w:p>
        </w:tc>
        <w:tc>
          <w:tcPr>
            <w:tcW w:w="2995"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Додаткові вказівки (довжина вимірюється по осі зали до спинки сидіння останнього ряду)</w:t>
            </w:r>
          </w:p>
        </w:tc>
      </w:tr>
      <w:tr w:rsidR="00ED1EF8">
        <w:trPr>
          <w:trHeight w:hRule="exact" w:val="370"/>
          <w:jc w:val="center"/>
        </w:trPr>
        <w:tc>
          <w:tcPr>
            <w:tcW w:w="4430" w:type="dxa"/>
            <w:vMerge/>
            <w:tcBorders>
              <w:left w:val="single" w:sz="4" w:space="0" w:color="auto"/>
            </w:tcBorders>
            <w:shd w:val="clear" w:color="auto" w:fill="auto"/>
            <w:vAlign w:val="center"/>
          </w:tcPr>
          <w:p w:rsidR="00ED1EF8" w:rsidRDefault="00ED1EF8"/>
        </w:tc>
        <w:tc>
          <w:tcPr>
            <w:tcW w:w="73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73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73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2995"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682"/>
          <w:jc w:val="center"/>
        </w:trPr>
        <w:tc>
          <w:tcPr>
            <w:tcW w:w="4430" w:type="dxa"/>
            <w:tcBorders>
              <w:top w:val="single" w:sz="4" w:space="0" w:color="auto"/>
              <w:left w:val="single" w:sz="4" w:space="0" w:color="auto"/>
            </w:tcBorders>
            <w:shd w:val="clear" w:color="auto" w:fill="auto"/>
            <w:vAlign w:val="bottom"/>
          </w:tcPr>
          <w:p w:rsidR="00ED1EF8" w:rsidRDefault="00012949">
            <w:pPr>
              <w:pStyle w:val="aa"/>
              <w:spacing w:line="360" w:lineRule="auto"/>
              <w:ind w:firstLine="0"/>
            </w:pPr>
            <w:r>
              <w:t xml:space="preserve">Довжина зали для глядачів, не більше: </w:t>
            </w:r>
            <w:r w:rsidR="00A756DB">
              <w:br/>
            </w:r>
            <w:r>
              <w:t>- у мовних залах</w:t>
            </w:r>
          </w:p>
        </w:tc>
        <w:tc>
          <w:tcPr>
            <w:tcW w:w="7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15</w:t>
            </w:r>
          </w:p>
        </w:tc>
        <w:tc>
          <w:tcPr>
            <w:tcW w:w="73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40"/>
            </w:pPr>
            <w:r>
              <w:t>20</w:t>
            </w:r>
          </w:p>
        </w:tc>
        <w:tc>
          <w:tcPr>
            <w:tcW w:w="7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40"/>
            </w:pPr>
            <w:r>
              <w:t>25</w:t>
            </w:r>
          </w:p>
        </w:tc>
        <w:tc>
          <w:tcPr>
            <w:tcW w:w="2995"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 xml:space="preserve">Від червоної лінії сцени </w:t>
            </w:r>
            <w:r>
              <w:rPr>
                <w:vertAlign w:val="superscript"/>
              </w:rPr>
              <w:t>1)</w:t>
            </w:r>
          </w:p>
        </w:tc>
      </w:tr>
      <w:tr w:rsidR="00ED1EF8">
        <w:trPr>
          <w:trHeight w:hRule="exact" w:val="341"/>
          <w:jc w:val="center"/>
        </w:trPr>
        <w:tc>
          <w:tcPr>
            <w:tcW w:w="44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у музичних залах з природною акустикою</w:t>
            </w:r>
          </w:p>
        </w:tc>
        <w:tc>
          <w:tcPr>
            <w:tcW w:w="7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20</w:t>
            </w:r>
            <w:r>
              <w:rPr>
                <w:vertAlign w:val="superscript"/>
              </w:rPr>
              <w:t>2)</w:t>
            </w:r>
          </w:p>
        </w:tc>
        <w:tc>
          <w:tcPr>
            <w:tcW w:w="73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40"/>
            </w:pPr>
            <w:r>
              <w:t>30</w:t>
            </w:r>
          </w:p>
        </w:tc>
        <w:tc>
          <w:tcPr>
            <w:tcW w:w="7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40"/>
            </w:pPr>
            <w:r>
              <w:t>32</w:t>
            </w:r>
          </w:p>
        </w:tc>
        <w:tc>
          <w:tcPr>
            <w:tcW w:w="2995"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 xml:space="preserve">Від червоної лінії сцени </w:t>
            </w:r>
            <w:r>
              <w:rPr>
                <w:vertAlign w:val="superscript"/>
              </w:rPr>
              <w:t>1)</w:t>
            </w:r>
          </w:p>
        </w:tc>
      </w:tr>
      <w:tr w:rsidR="00ED1EF8">
        <w:trPr>
          <w:trHeight w:hRule="exact" w:val="346"/>
          <w:jc w:val="center"/>
        </w:trPr>
        <w:tc>
          <w:tcPr>
            <w:tcW w:w="443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 у концертних залах зі звукопосиленням</w:t>
            </w:r>
          </w:p>
        </w:tc>
        <w:tc>
          <w:tcPr>
            <w:tcW w:w="739"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40</w:t>
            </w:r>
          </w:p>
        </w:tc>
        <w:tc>
          <w:tcPr>
            <w:tcW w:w="734"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240"/>
            </w:pPr>
            <w:r>
              <w:t>40</w:t>
            </w:r>
          </w:p>
        </w:tc>
        <w:tc>
          <w:tcPr>
            <w:tcW w:w="739"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240"/>
            </w:pPr>
            <w:r>
              <w:t>50</w:t>
            </w:r>
          </w:p>
        </w:tc>
        <w:tc>
          <w:tcPr>
            <w:tcW w:w="2995" w:type="dxa"/>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40" w:lineRule="auto"/>
              <w:ind w:firstLine="0"/>
            </w:pPr>
            <w:r>
              <w:t xml:space="preserve">Від червоної лінії сцени </w:t>
            </w:r>
            <w:r>
              <w:rPr>
                <w:vertAlign w:val="superscript"/>
              </w:rPr>
              <w:t>1)</w:t>
            </w:r>
          </w:p>
        </w:tc>
      </w:tr>
    </w:tbl>
    <w:p w:rsidR="00ED1EF8" w:rsidRDefault="00012949">
      <w:pPr>
        <w:spacing w:line="1" w:lineRule="exact"/>
      </w:pPr>
      <w:r>
        <w:br w:type="page"/>
      </w:r>
    </w:p>
    <w:p w:rsidR="00ED1EF8" w:rsidRDefault="00012949">
      <w:pPr>
        <w:pStyle w:val="ac"/>
        <w:spacing w:line="240" w:lineRule="auto"/>
        <w:rPr>
          <w:sz w:val="20"/>
          <w:szCs w:val="20"/>
        </w:rPr>
      </w:pPr>
      <w:r>
        <w:rPr>
          <w:sz w:val="20"/>
          <w:szCs w:val="20"/>
        </w:rPr>
        <w:lastRenderedPageBreak/>
        <w:t xml:space="preserve">Кінець таблиці </w:t>
      </w:r>
      <w:r>
        <w:rPr>
          <w:sz w:val="20"/>
          <w:szCs w:val="20"/>
          <w:lang w:val="ru-RU" w:eastAsia="ru-RU" w:bidi="ru-RU"/>
        </w:rPr>
        <w:t>2</w:t>
      </w:r>
    </w:p>
    <w:tbl>
      <w:tblPr>
        <w:tblOverlap w:val="never"/>
        <w:tblW w:w="0" w:type="auto"/>
        <w:jc w:val="center"/>
        <w:tblLayout w:type="fixed"/>
        <w:tblCellMar>
          <w:left w:w="10" w:type="dxa"/>
          <w:right w:w="10" w:type="dxa"/>
        </w:tblCellMar>
        <w:tblLook w:val="0000"/>
      </w:tblPr>
      <w:tblGrid>
        <w:gridCol w:w="4430"/>
        <w:gridCol w:w="739"/>
        <w:gridCol w:w="734"/>
        <w:gridCol w:w="739"/>
        <w:gridCol w:w="2995"/>
      </w:tblGrid>
      <w:tr w:rsidR="00ED1EF8">
        <w:trPr>
          <w:trHeight w:hRule="exact" w:val="1128"/>
          <w:jc w:val="center"/>
        </w:trPr>
        <w:tc>
          <w:tcPr>
            <w:tcW w:w="4430"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параметра</w:t>
            </w:r>
          </w:p>
        </w:tc>
        <w:tc>
          <w:tcPr>
            <w:tcW w:w="2212"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Розрахункові значення, м, не менше, в залежності від рівня комфорту</w:t>
            </w:r>
          </w:p>
        </w:tc>
        <w:tc>
          <w:tcPr>
            <w:tcW w:w="2995"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Додаткові вказівки (довжина вимірюється по осі зали до спинки сидіння останнього ряду)</w:t>
            </w:r>
          </w:p>
        </w:tc>
      </w:tr>
      <w:tr w:rsidR="00ED1EF8">
        <w:trPr>
          <w:trHeight w:hRule="exact" w:val="370"/>
          <w:jc w:val="center"/>
        </w:trPr>
        <w:tc>
          <w:tcPr>
            <w:tcW w:w="4430" w:type="dxa"/>
            <w:vMerge/>
            <w:tcBorders>
              <w:left w:val="single" w:sz="4" w:space="0" w:color="auto"/>
            </w:tcBorders>
            <w:shd w:val="clear" w:color="auto" w:fill="auto"/>
            <w:vAlign w:val="center"/>
          </w:tcPr>
          <w:p w:rsidR="00ED1EF8" w:rsidRDefault="00ED1EF8"/>
        </w:tc>
        <w:tc>
          <w:tcPr>
            <w:tcW w:w="73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73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73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2995"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341"/>
          <w:jc w:val="center"/>
        </w:trPr>
        <w:tc>
          <w:tcPr>
            <w:tcW w:w="44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у кінозалах цілорічного використання</w:t>
            </w:r>
          </w:p>
        </w:tc>
        <w:tc>
          <w:tcPr>
            <w:tcW w:w="7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45</w:t>
            </w:r>
          </w:p>
        </w:tc>
        <w:tc>
          <w:tcPr>
            <w:tcW w:w="73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45</w:t>
            </w:r>
          </w:p>
        </w:tc>
        <w:tc>
          <w:tcPr>
            <w:tcW w:w="7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45</w:t>
            </w:r>
          </w:p>
        </w:tc>
        <w:tc>
          <w:tcPr>
            <w:tcW w:w="2995"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Від екрана</w:t>
            </w:r>
          </w:p>
        </w:tc>
      </w:tr>
      <w:tr w:rsidR="00ED1EF8">
        <w:trPr>
          <w:trHeight w:hRule="exact" w:val="341"/>
          <w:jc w:val="center"/>
        </w:trPr>
        <w:tc>
          <w:tcPr>
            <w:tcW w:w="44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у кінозалах сезонного використання</w:t>
            </w:r>
          </w:p>
        </w:tc>
        <w:tc>
          <w:tcPr>
            <w:tcW w:w="7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60</w:t>
            </w:r>
          </w:p>
        </w:tc>
        <w:tc>
          <w:tcPr>
            <w:tcW w:w="73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60</w:t>
            </w:r>
          </w:p>
        </w:tc>
        <w:tc>
          <w:tcPr>
            <w:tcW w:w="7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60</w:t>
            </w:r>
          </w:p>
        </w:tc>
        <w:tc>
          <w:tcPr>
            <w:tcW w:w="2995"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Від екрана</w:t>
            </w:r>
          </w:p>
        </w:tc>
      </w:tr>
      <w:tr w:rsidR="00ED1EF8">
        <w:trPr>
          <w:trHeight w:hRule="exact" w:val="1459"/>
          <w:jc w:val="center"/>
        </w:trPr>
        <w:tc>
          <w:tcPr>
            <w:tcW w:w="4430" w:type="dxa"/>
            <w:tcBorders>
              <w:top w:val="single" w:sz="4" w:space="0" w:color="auto"/>
              <w:left w:val="single" w:sz="4" w:space="0" w:color="auto"/>
            </w:tcBorders>
            <w:shd w:val="clear" w:color="auto" w:fill="auto"/>
            <w:vAlign w:val="bottom"/>
          </w:tcPr>
          <w:p w:rsidR="00ED1EF8" w:rsidRDefault="00012949">
            <w:pPr>
              <w:pStyle w:val="aa"/>
              <w:spacing w:after="40" w:line="276" w:lineRule="auto"/>
              <w:ind w:firstLine="0"/>
            </w:pPr>
            <w:r>
              <w:t xml:space="preserve">Перевищення променя зору глядача над головою того, що сидить попереду, не менше </w:t>
            </w:r>
            <w:r>
              <w:rPr>
                <w:vertAlign w:val="superscript"/>
              </w:rPr>
              <w:t>3)</w:t>
            </w:r>
            <w:r>
              <w:t>:</w:t>
            </w:r>
          </w:p>
          <w:p w:rsidR="00ED1EF8" w:rsidRDefault="00012949">
            <w:pPr>
              <w:pStyle w:val="aa"/>
              <w:spacing w:line="271" w:lineRule="auto"/>
              <w:ind w:firstLine="0"/>
            </w:pPr>
            <w:r>
              <w:t>- у передніх рядах (20 % загальної кількості рядів)</w:t>
            </w:r>
          </w:p>
        </w:tc>
        <w:tc>
          <w:tcPr>
            <w:tcW w:w="7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0,10</w:t>
            </w:r>
          </w:p>
        </w:tc>
        <w:tc>
          <w:tcPr>
            <w:tcW w:w="73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0,08</w:t>
            </w:r>
          </w:p>
        </w:tc>
        <w:tc>
          <w:tcPr>
            <w:tcW w:w="7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0,06</w:t>
            </w:r>
          </w:p>
        </w:tc>
        <w:tc>
          <w:tcPr>
            <w:tcW w:w="2995" w:type="dxa"/>
            <w:tcBorders>
              <w:top w:val="single" w:sz="4" w:space="0" w:color="auto"/>
              <w:left w:val="single" w:sz="4" w:space="0" w:color="auto"/>
              <w:right w:val="single" w:sz="4" w:space="0" w:color="auto"/>
            </w:tcBorders>
            <w:shd w:val="clear" w:color="auto" w:fill="auto"/>
          </w:tcPr>
          <w:p w:rsidR="00ED1EF8" w:rsidRDefault="00012949">
            <w:pPr>
              <w:pStyle w:val="aa"/>
              <w:spacing w:line="276" w:lineRule="auto"/>
              <w:ind w:firstLine="0"/>
            </w:pPr>
            <w:r>
              <w:t xml:space="preserve">Промені зору спрямовуються по якнайкоротшій відстані на червону лінію сцени </w:t>
            </w:r>
            <w:r>
              <w:rPr>
                <w:vertAlign w:val="superscript"/>
              </w:rPr>
              <w:t>1)</w:t>
            </w:r>
          </w:p>
        </w:tc>
      </w:tr>
      <w:tr w:rsidR="00ED1EF8">
        <w:trPr>
          <w:trHeight w:hRule="exact" w:val="341"/>
          <w:jc w:val="center"/>
        </w:trPr>
        <w:tc>
          <w:tcPr>
            <w:tcW w:w="44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у середніх рядах (основний масив)</w:t>
            </w:r>
          </w:p>
        </w:tc>
        <w:tc>
          <w:tcPr>
            <w:tcW w:w="7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0,12</w:t>
            </w:r>
          </w:p>
        </w:tc>
        <w:tc>
          <w:tcPr>
            <w:tcW w:w="73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0,12</w:t>
            </w:r>
          </w:p>
        </w:tc>
        <w:tc>
          <w:tcPr>
            <w:tcW w:w="7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0,12</w:t>
            </w:r>
          </w:p>
        </w:tc>
        <w:tc>
          <w:tcPr>
            <w:tcW w:w="2995"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00"/>
          <w:jc w:val="center"/>
        </w:trPr>
        <w:tc>
          <w:tcPr>
            <w:tcW w:w="4430"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 у задніх рядах (20 % загального числа рядів)</w:t>
            </w:r>
          </w:p>
        </w:tc>
        <w:tc>
          <w:tcPr>
            <w:tcW w:w="73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0,15</w:t>
            </w:r>
          </w:p>
        </w:tc>
        <w:tc>
          <w:tcPr>
            <w:tcW w:w="73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0,14</w:t>
            </w:r>
          </w:p>
        </w:tc>
        <w:tc>
          <w:tcPr>
            <w:tcW w:w="73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0,12</w:t>
            </w:r>
          </w:p>
        </w:tc>
        <w:tc>
          <w:tcPr>
            <w:tcW w:w="2995"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46"/>
          <w:jc w:val="center"/>
        </w:trPr>
        <w:tc>
          <w:tcPr>
            <w:tcW w:w="443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 над бар’єром балкона</w:t>
            </w:r>
          </w:p>
        </w:tc>
        <w:tc>
          <w:tcPr>
            <w:tcW w:w="739"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0,12</w:t>
            </w:r>
            <w:r>
              <w:rPr>
                <w:vertAlign w:val="superscript"/>
              </w:rPr>
              <w:t>4)</w:t>
            </w:r>
          </w:p>
        </w:tc>
        <w:tc>
          <w:tcPr>
            <w:tcW w:w="734"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0,12</w:t>
            </w:r>
            <w:r>
              <w:rPr>
                <w:vertAlign w:val="superscript"/>
              </w:rPr>
              <w:t>4)</w:t>
            </w:r>
          </w:p>
        </w:tc>
        <w:tc>
          <w:tcPr>
            <w:tcW w:w="739"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0,12</w:t>
            </w:r>
            <w:r>
              <w:rPr>
                <w:vertAlign w:val="superscript"/>
              </w:rPr>
              <w:t>4)</w:t>
            </w: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ED1EF8" w:rsidRDefault="00ED1EF8">
            <w:pPr>
              <w:rPr>
                <w:sz w:val="10"/>
                <w:szCs w:val="10"/>
              </w:rPr>
            </w:pPr>
          </w:p>
        </w:tc>
      </w:tr>
    </w:tbl>
    <w:p w:rsidR="00ED1EF8" w:rsidRPr="00A756DB" w:rsidRDefault="00012949">
      <w:pPr>
        <w:pStyle w:val="ac"/>
        <w:ind w:left="38"/>
        <w:rPr>
          <w:sz w:val="20"/>
          <w:szCs w:val="20"/>
        </w:rPr>
      </w:pPr>
      <w:r w:rsidRPr="00A756DB">
        <w:rPr>
          <w:sz w:val="20"/>
          <w:szCs w:val="20"/>
          <w:vertAlign w:val="superscript"/>
          <w:lang w:val="ru-RU" w:eastAsia="ru-RU" w:bidi="ru-RU"/>
        </w:rPr>
        <w:t>1)</w:t>
      </w:r>
      <w:r w:rsidRPr="00A756DB">
        <w:rPr>
          <w:sz w:val="20"/>
          <w:szCs w:val="20"/>
        </w:rPr>
        <w:t xml:space="preserve">Вимоги поширюються тільки на традиційну глибинну портальну сцену і не поширюються на трибічну, </w:t>
      </w:r>
      <w:r w:rsidRPr="00A756DB">
        <w:rPr>
          <w:sz w:val="20"/>
          <w:szCs w:val="20"/>
          <w:lang w:val="ru-RU" w:eastAsia="ru-RU" w:bidi="ru-RU"/>
        </w:rPr>
        <w:t xml:space="preserve">сцену-арену </w:t>
      </w:r>
      <w:r w:rsidRPr="00A756DB">
        <w:rPr>
          <w:sz w:val="20"/>
          <w:szCs w:val="20"/>
        </w:rPr>
        <w:t>та інші нетрадиційні типи сцен</w:t>
      </w:r>
    </w:p>
    <w:p w:rsidR="00ED1EF8" w:rsidRPr="00A756DB" w:rsidRDefault="00012949">
      <w:pPr>
        <w:pStyle w:val="ac"/>
        <w:ind w:left="38"/>
        <w:rPr>
          <w:sz w:val="20"/>
          <w:szCs w:val="20"/>
        </w:rPr>
      </w:pPr>
      <w:r w:rsidRPr="00A756DB">
        <w:rPr>
          <w:sz w:val="20"/>
          <w:szCs w:val="20"/>
          <w:vertAlign w:val="superscript"/>
        </w:rPr>
        <w:t>2)</w:t>
      </w:r>
      <w:r w:rsidRPr="00A756DB">
        <w:rPr>
          <w:sz w:val="20"/>
          <w:szCs w:val="20"/>
        </w:rPr>
        <w:t xml:space="preserve"> Показники можуть бути збільшені до 27 за завданням на проектування</w:t>
      </w:r>
    </w:p>
    <w:p w:rsidR="00ED1EF8" w:rsidRPr="00A756DB" w:rsidRDefault="00012949">
      <w:pPr>
        <w:pStyle w:val="ac"/>
        <w:ind w:left="38"/>
        <w:rPr>
          <w:sz w:val="20"/>
          <w:szCs w:val="20"/>
        </w:rPr>
      </w:pPr>
      <w:r w:rsidRPr="00A756DB">
        <w:rPr>
          <w:sz w:val="20"/>
          <w:szCs w:val="20"/>
          <w:vertAlign w:val="superscript"/>
        </w:rPr>
        <w:t>3)</w:t>
      </w:r>
      <w:r w:rsidRPr="00A756DB">
        <w:rPr>
          <w:sz w:val="20"/>
          <w:szCs w:val="20"/>
        </w:rPr>
        <w:t xml:space="preserve"> При реконструкції значення показників можуть бути змінені в залежності від конкретних умов</w:t>
      </w:r>
    </w:p>
    <w:p w:rsidR="00ED1EF8" w:rsidRPr="00A756DB" w:rsidRDefault="00012949">
      <w:pPr>
        <w:pStyle w:val="ac"/>
        <w:ind w:left="38"/>
        <w:rPr>
          <w:sz w:val="20"/>
          <w:szCs w:val="20"/>
        </w:rPr>
      </w:pPr>
      <w:r w:rsidRPr="00A756DB">
        <w:rPr>
          <w:sz w:val="20"/>
          <w:szCs w:val="20"/>
          <w:vertAlign w:val="superscript"/>
        </w:rPr>
        <w:t>4)</w:t>
      </w:r>
      <w:r w:rsidRPr="00A756DB">
        <w:rPr>
          <w:sz w:val="20"/>
          <w:szCs w:val="20"/>
        </w:rPr>
        <w:t xml:space="preserve"> Показники можуть бути зменшені до 0,10 за завданням на проектування.</w:t>
      </w:r>
    </w:p>
    <w:p w:rsidR="00ED1EF8" w:rsidRPr="00A756DB" w:rsidRDefault="00ED1EF8">
      <w:pPr>
        <w:spacing w:after="199" w:line="1" w:lineRule="exact"/>
        <w:rPr>
          <w:sz w:val="20"/>
          <w:szCs w:val="20"/>
        </w:rPr>
      </w:pPr>
    </w:p>
    <w:p w:rsidR="00ED1EF8" w:rsidRDefault="00012949">
      <w:pPr>
        <w:pStyle w:val="1"/>
        <w:spacing w:after="100" w:line="240" w:lineRule="auto"/>
      </w:pPr>
      <w:r>
        <w:rPr>
          <w:b/>
          <w:bCs/>
        </w:rPr>
        <w:t xml:space="preserve">6.3.1.4 </w:t>
      </w:r>
      <w:r>
        <w:t>Зони видимості в залах для глядачів слід приймати згідно з таблицею 3.</w:t>
      </w:r>
    </w:p>
    <w:p w:rsidR="00ED1EF8" w:rsidRDefault="00012949">
      <w:pPr>
        <w:pStyle w:val="1"/>
        <w:spacing w:after="140" w:line="240" w:lineRule="auto"/>
        <w:ind w:firstLine="0"/>
      </w:pPr>
      <w:r>
        <w:rPr>
          <w:b/>
          <w:bCs/>
        </w:rPr>
        <w:t>Таблиця 3</w:t>
      </w:r>
    </w:p>
    <w:tbl>
      <w:tblPr>
        <w:tblOverlap w:val="never"/>
        <w:tblW w:w="0" w:type="auto"/>
        <w:jc w:val="center"/>
        <w:tblLayout w:type="fixed"/>
        <w:tblCellMar>
          <w:left w:w="10" w:type="dxa"/>
          <w:right w:w="10" w:type="dxa"/>
        </w:tblCellMar>
        <w:tblLook w:val="0000"/>
      </w:tblPr>
      <w:tblGrid>
        <w:gridCol w:w="5549"/>
        <w:gridCol w:w="1205"/>
        <w:gridCol w:w="2885"/>
      </w:tblGrid>
      <w:tr w:rsidR="00ED1EF8">
        <w:trPr>
          <w:trHeight w:hRule="exact" w:val="878"/>
          <w:jc w:val="center"/>
        </w:trPr>
        <w:tc>
          <w:tcPr>
            <w:tcW w:w="554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параметра</w:t>
            </w:r>
          </w:p>
        </w:tc>
        <w:tc>
          <w:tcPr>
            <w:tcW w:w="1205"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Розрахун</w:t>
            </w:r>
            <w:r>
              <w:softHyphen/>
              <w:t>кові вели</w:t>
            </w:r>
            <w:r>
              <w:softHyphen/>
              <w:t>чини, град.</w:t>
            </w:r>
          </w:p>
        </w:tc>
        <w:tc>
          <w:tcPr>
            <w:tcW w:w="2885"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Примітки</w:t>
            </w:r>
          </w:p>
        </w:tc>
      </w:tr>
      <w:tr w:rsidR="00ED1EF8">
        <w:trPr>
          <w:trHeight w:hRule="exact" w:val="941"/>
          <w:jc w:val="center"/>
        </w:trPr>
        <w:tc>
          <w:tcPr>
            <w:tcW w:w="5549" w:type="dxa"/>
            <w:tcBorders>
              <w:top w:val="single" w:sz="4" w:space="0" w:color="auto"/>
              <w:left w:val="single" w:sz="4" w:space="0" w:color="auto"/>
            </w:tcBorders>
            <w:shd w:val="clear" w:color="auto" w:fill="auto"/>
            <w:vAlign w:val="bottom"/>
          </w:tcPr>
          <w:p w:rsidR="00ED1EF8" w:rsidRDefault="00012949">
            <w:pPr>
              <w:pStyle w:val="aa"/>
              <w:spacing w:after="40" w:line="276" w:lineRule="auto"/>
              <w:ind w:firstLine="0"/>
            </w:pPr>
            <w:r>
              <w:t>Горизонтальний обмежувальний кут розташування місць для глядачів (не більше):</w:t>
            </w:r>
          </w:p>
          <w:p w:rsidR="00ED1EF8" w:rsidRDefault="00012949">
            <w:pPr>
              <w:pStyle w:val="aa"/>
              <w:spacing w:line="276" w:lineRule="auto"/>
              <w:ind w:firstLine="0"/>
            </w:pPr>
            <w:r>
              <w:t>- театри</w:t>
            </w:r>
          </w:p>
        </w:tc>
        <w:tc>
          <w:tcPr>
            <w:tcW w:w="120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30</w:t>
            </w:r>
            <w:r>
              <w:rPr>
                <w:vertAlign w:val="superscript"/>
              </w:rPr>
              <w:t>1)</w:t>
            </w:r>
          </w:p>
        </w:tc>
        <w:tc>
          <w:tcPr>
            <w:tcW w:w="2885" w:type="dxa"/>
            <w:vMerge w:val="restart"/>
            <w:tcBorders>
              <w:top w:val="single" w:sz="4" w:space="0" w:color="auto"/>
              <w:left w:val="single" w:sz="4" w:space="0" w:color="auto"/>
              <w:right w:val="single" w:sz="4" w:space="0" w:color="auto"/>
            </w:tcBorders>
            <w:shd w:val="clear" w:color="auto" w:fill="auto"/>
          </w:tcPr>
          <w:p w:rsidR="00ED1EF8" w:rsidRDefault="00012949">
            <w:pPr>
              <w:pStyle w:val="aa"/>
              <w:spacing w:line="271" w:lineRule="auto"/>
              <w:ind w:firstLine="0"/>
            </w:pPr>
            <w:r>
              <w:t>Утворюється променями, що проводяться з точки, що розташовується на осі сцени, через бокові межі будівельного порталу</w:t>
            </w:r>
          </w:p>
        </w:tc>
      </w:tr>
      <w:tr w:rsidR="00ED1EF8">
        <w:trPr>
          <w:trHeight w:hRule="exact" w:val="341"/>
          <w:jc w:val="center"/>
        </w:trPr>
        <w:tc>
          <w:tcPr>
            <w:tcW w:w="554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естради</w:t>
            </w:r>
          </w:p>
        </w:tc>
        <w:tc>
          <w:tcPr>
            <w:tcW w:w="120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60</w:t>
            </w:r>
          </w:p>
        </w:tc>
        <w:tc>
          <w:tcPr>
            <w:tcW w:w="2885" w:type="dxa"/>
            <w:vMerge/>
            <w:tcBorders>
              <w:left w:val="single" w:sz="4" w:space="0" w:color="auto"/>
              <w:right w:val="single" w:sz="4" w:space="0" w:color="auto"/>
            </w:tcBorders>
            <w:shd w:val="clear" w:color="auto" w:fill="auto"/>
          </w:tcPr>
          <w:p w:rsidR="00ED1EF8" w:rsidRDefault="00ED1EF8"/>
        </w:tc>
      </w:tr>
      <w:tr w:rsidR="00ED1EF8">
        <w:trPr>
          <w:trHeight w:hRule="exact" w:val="341"/>
          <w:jc w:val="center"/>
        </w:trPr>
        <w:tc>
          <w:tcPr>
            <w:tcW w:w="554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кінотеатри</w:t>
            </w:r>
          </w:p>
        </w:tc>
        <w:tc>
          <w:tcPr>
            <w:tcW w:w="120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45</w:t>
            </w:r>
          </w:p>
        </w:tc>
        <w:tc>
          <w:tcPr>
            <w:tcW w:w="2885" w:type="dxa"/>
            <w:vMerge/>
            <w:tcBorders>
              <w:left w:val="single" w:sz="4" w:space="0" w:color="auto"/>
              <w:right w:val="single" w:sz="4" w:space="0" w:color="auto"/>
            </w:tcBorders>
            <w:shd w:val="clear" w:color="auto" w:fill="auto"/>
          </w:tcPr>
          <w:p w:rsidR="00ED1EF8" w:rsidRDefault="00ED1EF8"/>
        </w:tc>
      </w:tr>
      <w:tr w:rsidR="00ED1EF8">
        <w:trPr>
          <w:trHeight w:hRule="exact" w:val="600"/>
          <w:jc w:val="center"/>
        </w:trPr>
        <w:tc>
          <w:tcPr>
            <w:tcW w:w="5549"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Вертикальний обмежувальний кут розташування місць для глядачів (не більше):</w:t>
            </w:r>
          </w:p>
        </w:tc>
        <w:tc>
          <w:tcPr>
            <w:tcW w:w="120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 xml:space="preserve">0,4 </w:t>
            </w:r>
            <w:r>
              <w:rPr>
                <w:rStyle w:val="a6"/>
                <w:lang w:val="en-US" w:eastAsia="en-US" w:bidi="en-US"/>
              </w:rPr>
              <w:t>÷</w:t>
            </w:r>
            <w:r>
              <w:t>0,45</w:t>
            </w:r>
          </w:p>
        </w:tc>
        <w:tc>
          <w:tcPr>
            <w:tcW w:w="2885" w:type="dxa"/>
            <w:vMerge w:val="restart"/>
            <w:tcBorders>
              <w:top w:val="single" w:sz="4" w:space="0" w:color="auto"/>
              <w:left w:val="single" w:sz="4" w:space="0" w:color="auto"/>
              <w:right w:val="single" w:sz="4" w:space="0" w:color="auto"/>
            </w:tcBorders>
            <w:shd w:val="clear" w:color="auto" w:fill="auto"/>
          </w:tcPr>
          <w:p w:rsidR="00ED1EF8" w:rsidRDefault="00012949">
            <w:pPr>
              <w:pStyle w:val="aa"/>
              <w:spacing w:line="271" w:lineRule="auto"/>
              <w:ind w:firstLine="0"/>
            </w:pPr>
            <w:r>
              <w:t>Утворюється променями зору, що проводяться від очей глядача</w:t>
            </w:r>
            <w:r>
              <w:rPr>
                <w:vertAlign w:val="superscript"/>
              </w:rPr>
              <w:t>2</w:t>
            </w:r>
            <w:r>
              <w:rPr>
                <w:sz w:val="16"/>
                <w:szCs w:val="16"/>
              </w:rPr>
              <w:t xml:space="preserve">) </w:t>
            </w:r>
            <w:r>
              <w:t>через середину червоної лінії сцени</w:t>
            </w:r>
          </w:p>
        </w:tc>
      </w:tr>
      <w:tr w:rsidR="00ED1EF8">
        <w:trPr>
          <w:trHeight w:hRule="exact" w:val="677"/>
          <w:jc w:val="center"/>
        </w:trPr>
        <w:tc>
          <w:tcPr>
            <w:tcW w:w="5549" w:type="dxa"/>
            <w:tcBorders>
              <w:top w:val="single" w:sz="4" w:space="0" w:color="auto"/>
              <w:left w:val="single" w:sz="4" w:space="0" w:color="auto"/>
            </w:tcBorders>
            <w:shd w:val="clear" w:color="auto" w:fill="auto"/>
            <w:vAlign w:val="bottom"/>
          </w:tcPr>
          <w:p w:rsidR="00ED1EF8" w:rsidRDefault="00012949">
            <w:pPr>
              <w:pStyle w:val="aa"/>
              <w:spacing w:line="360" w:lineRule="auto"/>
              <w:ind w:left="220" w:firstLine="0"/>
            </w:pPr>
            <w:r>
              <w:t>театри та концертні зали: - для місць по осі зали</w:t>
            </w:r>
          </w:p>
        </w:tc>
        <w:tc>
          <w:tcPr>
            <w:tcW w:w="120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26</w:t>
            </w:r>
          </w:p>
        </w:tc>
        <w:tc>
          <w:tcPr>
            <w:tcW w:w="2885" w:type="dxa"/>
            <w:vMerge/>
            <w:tcBorders>
              <w:left w:val="single" w:sz="4" w:space="0" w:color="auto"/>
              <w:right w:val="single" w:sz="4" w:space="0" w:color="auto"/>
            </w:tcBorders>
            <w:shd w:val="clear" w:color="auto" w:fill="auto"/>
          </w:tcPr>
          <w:p w:rsidR="00ED1EF8" w:rsidRDefault="00ED1EF8"/>
        </w:tc>
      </w:tr>
      <w:tr w:rsidR="00ED1EF8">
        <w:trPr>
          <w:trHeight w:hRule="exact" w:val="341"/>
          <w:jc w:val="center"/>
        </w:trPr>
        <w:tc>
          <w:tcPr>
            <w:tcW w:w="5549" w:type="dxa"/>
            <w:tcBorders>
              <w:top w:val="single" w:sz="4" w:space="0" w:color="auto"/>
              <w:left w:val="single" w:sz="4" w:space="0" w:color="auto"/>
            </w:tcBorders>
            <w:shd w:val="clear" w:color="auto" w:fill="auto"/>
            <w:vAlign w:val="bottom"/>
          </w:tcPr>
          <w:p w:rsidR="00ED1EF8" w:rsidRDefault="00012949">
            <w:pPr>
              <w:pStyle w:val="aa"/>
              <w:spacing w:line="240" w:lineRule="auto"/>
              <w:ind w:left="220" w:firstLine="0"/>
            </w:pPr>
            <w:r>
              <w:t>- для найближчих до сцени бокових місць</w:t>
            </w:r>
          </w:p>
        </w:tc>
        <w:tc>
          <w:tcPr>
            <w:tcW w:w="120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40</w:t>
            </w:r>
          </w:p>
        </w:tc>
        <w:tc>
          <w:tcPr>
            <w:tcW w:w="2885" w:type="dxa"/>
            <w:vMerge/>
            <w:tcBorders>
              <w:left w:val="single" w:sz="4" w:space="0" w:color="auto"/>
              <w:right w:val="single" w:sz="4" w:space="0" w:color="auto"/>
            </w:tcBorders>
            <w:shd w:val="clear" w:color="auto" w:fill="auto"/>
          </w:tcPr>
          <w:p w:rsidR="00ED1EF8" w:rsidRDefault="00ED1EF8"/>
        </w:tc>
      </w:tr>
      <w:tr w:rsidR="00ED1EF8">
        <w:trPr>
          <w:trHeight w:hRule="exact" w:val="682"/>
          <w:jc w:val="center"/>
        </w:trPr>
        <w:tc>
          <w:tcPr>
            <w:tcW w:w="5549" w:type="dxa"/>
            <w:tcBorders>
              <w:top w:val="single" w:sz="4" w:space="0" w:color="auto"/>
              <w:left w:val="single" w:sz="4" w:space="0" w:color="auto"/>
            </w:tcBorders>
            <w:shd w:val="clear" w:color="auto" w:fill="auto"/>
            <w:vAlign w:val="bottom"/>
          </w:tcPr>
          <w:p w:rsidR="00ED1EF8" w:rsidRDefault="00012949">
            <w:pPr>
              <w:pStyle w:val="aa"/>
              <w:spacing w:after="80" w:line="240" w:lineRule="auto"/>
              <w:ind w:firstLine="220"/>
            </w:pPr>
            <w:r>
              <w:t>кінотеатри:</w:t>
            </w:r>
          </w:p>
          <w:p w:rsidR="00ED1EF8" w:rsidRDefault="00012949">
            <w:pPr>
              <w:pStyle w:val="aa"/>
              <w:spacing w:line="240" w:lineRule="auto"/>
              <w:ind w:firstLine="220"/>
            </w:pPr>
            <w:r>
              <w:t>- для місць по осі зали зі звичайним екраном</w:t>
            </w:r>
          </w:p>
        </w:tc>
        <w:tc>
          <w:tcPr>
            <w:tcW w:w="120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30</w:t>
            </w:r>
          </w:p>
        </w:tc>
        <w:tc>
          <w:tcPr>
            <w:tcW w:w="2885" w:type="dxa"/>
            <w:vMerge w:val="restart"/>
            <w:tcBorders>
              <w:top w:val="single" w:sz="4" w:space="0" w:color="auto"/>
              <w:left w:val="single" w:sz="4" w:space="0" w:color="auto"/>
              <w:right w:val="single" w:sz="4" w:space="0" w:color="auto"/>
            </w:tcBorders>
            <w:shd w:val="clear" w:color="auto" w:fill="auto"/>
          </w:tcPr>
          <w:p w:rsidR="00ED1EF8" w:rsidRDefault="00012949">
            <w:pPr>
              <w:pStyle w:val="aa"/>
              <w:spacing w:line="276" w:lineRule="auto"/>
              <w:ind w:firstLine="0"/>
            </w:pPr>
            <w:r>
              <w:t>Утворюється променями вище та нижче від нормалі в центрі екрана</w:t>
            </w:r>
          </w:p>
        </w:tc>
      </w:tr>
      <w:tr w:rsidR="00ED1EF8">
        <w:trPr>
          <w:trHeight w:hRule="exact" w:val="341"/>
          <w:jc w:val="center"/>
        </w:trPr>
        <w:tc>
          <w:tcPr>
            <w:tcW w:w="554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20"/>
            </w:pPr>
            <w:r>
              <w:t>- для місць по осі зали з широкоформатним екраном</w:t>
            </w:r>
          </w:p>
        </w:tc>
        <w:tc>
          <w:tcPr>
            <w:tcW w:w="120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22</w:t>
            </w:r>
          </w:p>
        </w:tc>
        <w:tc>
          <w:tcPr>
            <w:tcW w:w="2885" w:type="dxa"/>
            <w:vMerge/>
            <w:tcBorders>
              <w:left w:val="single" w:sz="4" w:space="0" w:color="auto"/>
              <w:right w:val="single" w:sz="4" w:space="0" w:color="auto"/>
            </w:tcBorders>
            <w:shd w:val="clear" w:color="auto" w:fill="auto"/>
          </w:tcPr>
          <w:p w:rsidR="00ED1EF8" w:rsidRDefault="00ED1EF8"/>
        </w:tc>
      </w:tr>
      <w:tr w:rsidR="00ED1EF8">
        <w:trPr>
          <w:trHeight w:hRule="exact" w:val="336"/>
          <w:jc w:val="center"/>
        </w:trPr>
        <w:tc>
          <w:tcPr>
            <w:tcW w:w="554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20"/>
            </w:pPr>
            <w:r>
              <w:t>- для місць по осі зали з широкоекранним екраном</w:t>
            </w:r>
          </w:p>
        </w:tc>
        <w:tc>
          <w:tcPr>
            <w:tcW w:w="120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20</w:t>
            </w:r>
          </w:p>
        </w:tc>
        <w:tc>
          <w:tcPr>
            <w:tcW w:w="2885" w:type="dxa"/>
            <w:vMerge/>
            <w:tcBorders>
              <w:left w:val="single" w:sz="4" w:space="0" w:color="auto"/>
              <w:right w:val="single" w:sz="4" w:space="0" w:color="auto"/>
            </w:tcBorders>
            <w:shd w:val="clear" w:color="auto" w:fill="auto"/>
          </w:tcPr>
          <w:p w:rsidR="00ED1EF8" w:rsidRDefault="00ED1EF8"/>
        </w:tc>
      </w:tr>
      <w:tr w:rsidR="00ED1EF8">
        <w:trPr>
          <w:trHeight w:hRule="exact" w:val="1066"/>
          <w:jc w:val="center"/>
        </w:trPr>
        <w:tc>
          <w:tcPr>
            <w:tcW w:w="9639"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40" w:lineRule="auto"/>
              <w:ind w:firstLine="0"/>
              <w:rPr>
                <w:sz w:val="19"/>
                <w:szCs w:val="19"/>
              </w:rPr>
            </w:pPr>
            <w:r>
              <w:rPr>
                <w:sz w:val="19"/>
                <w:szCs w:val="19"/>
                <w:vertAlign w:val="superscript"/>
              </w:rPr>
              <w:t>1)</w:t>
            </w:r>
            <w:r>
              <w:rPr>
                <w:sz w:val="19"/>
                <w:szCs w:val="19"/>
              </w:rPr>
              <w:t xml:space="preserve"> Допускається збільшення до 35 %.</w:t>
            </w:r>
          </w:p>
          <w:p w:rsidR="00ED1EF8" w:rsidRDefault="00012949">
            <w:pPr>
              <w:pStyle w:val="aa"/>
              <w:spacing w:line="240" w:lineRule="auto"/>
              <w:ind w:firstLine="0"/>
              <w:rPr>
                <w:sz w:val="19"/>
                <w:szCs w:val="19"/>
              </w:rPr>
            </w:pPr>
            <w:r>
              <w:rPr>
                <w:sz w:val="19"/>
                <w:szCs w:val="19"/>
                <w:vertAlign w:val="superscript"/>
              </w:rPr>
              <w:t>2)</w:t>
            </w:r>
            <w:r>
              <w:rPr>
                <w:sz w:val="19"/>
                <w:szCs w:val="19"/>
              </w:rPr>
              <w:t xml:space="preserve"> Висота очей глядача над рівнем підлоги приймається:</w:t>
            </w:r>
          </w:p>
          <w:p w:rsidR="00ED1EF8" w:rsidRDefault="00012949">
            <w:pPr>
              <w:pStyle w:val="aa"/>
              <w:spacing w:line="240" w:lineRule="auto"/>
              <w:ind w:firstLine="280"/>
              <w:rPr>
                <w:sz w:val="19"/>
                <w:szCs w:val="19"/>
              </w:rPr>
            </w:pPr>
            <w:r>
              <w:rPr>
                <w:sz w:val="19"/>
                <w:szCs w:val="19"/>
              </w:rPr>
              <w:t>1,15 м - в театрах;</w:t>
            </w:r>
          </w:p>
          <w:p w:rsidR="00ED1EF8" w:rsidRDefault="00012949">
            <w:pPr>
              <w:pStyle w:val="aa"/>
              <w:spacing w:line="240" w:lineRule="auto"/>
              <w:ind w:firstLine="280"/>
              <w:rPr>
                <w:sz w:val="19"/>
                <w:szCs w:val="19"/>
              </w:rPr>
            </w:pPr>
            <w:r>
              <w:rPr>
                <w:sz w:val="19"/>
                <w:szCs w:val="19"/>
              </w:rPr>
              <w:t>1,2 м - в кінотеатрах.</w:t>
            </w:r>
          </w:p>
        </w:tc>
      </w:tr>
    </w:tbl>
    <w:p w:rsidR="00ED1EF8" w:rsidRDefault="00012949">
      <w:pPr>
        <w:spacing w:line="1" w:lineRule="exact"/>
        <w:rPr>
          <w:sz w:val="2"/>
          <w:szCs w:val="2"/>
        </w:rPr>
      </w:pPr>
      <w:r>
        <w:br w:type="page"/>
      </w:r>
    </w:p>
    <w:p w:rsidR="00ED1EF8" w:rsidRDefault="00012949" w:rsidP="00DA2969">
      <w:pPr>
        <w:pStyle w:val="1"/>
        <w:spacing w:after="40" w:line="312" w:lineRule="auto"/>
        <w:ind w:firstLine="420"/>
        <w:jc w:val="both"/>
      </w:pPr>
      <w:r>
        <w:rPr>
          <w:b/>
          <w:bCs/>
          <w:lang w:val="ru-RU" w:eastAsia="ru-RU" w:bidi="ru-RU"/>
        </w:rPr>
        <w:lastRenderedPageBreak/>
        <w:t xml:space="preserve">6.3.1.5 </w:t>
      </w:r>
      <w:r>
        <w:t xml:space="preserve">Вимоги </w:t>
      </w:r>
      <w:r>
        <w:rPr>
          <w:lang w:val="ru-RU" w:eastAsia="ru-RU" w:bidi="ru-RU"/>
        </w:rPr>
        <w:t xml:space="preserve">до </w:t>
      </w:r>
      <w:r>
        <w:t xml:space="preserve">параметрів кіноекрана </w:t>
      </w:r>
      <w:r>
        <w:rPr>
          <w:lang w:val="ru-RU" w:eastAsia="ru-RU" w:bidi="ru-RU"/>
        </w:rPr>
        <w:t xml:space="preserve">та </w:t>
      </w:r>
      <w:r>
        <w:t xml:space="preserve">зали </w:t>
      </w:r>
      <w:r>
        <w:rPr>
          <w:lang w:val="ru-RU" w:eastAsia="ru-RU" w:bidi="ru-RU"/>
        </w:rPr>
        <w:t xml:space="preserve">для </w:t>
      </w:r>
      <w:r>
        <w:t xml:space="preserve">глядачів </w:t>
      </w:r>
      <w:r>
        <w:rPr>
          <w:lang w:val="ru-RU" w:eastAsia="ru-RU" w:bidi="ru-RU"/>
        </w:rPr>
        <w:t xml:space="preserve">при </w:t>
      </w:r>
      <w:r>
        <w:t>обладнанні кіноустановкою наведені у додатоку Г.</w:t>
      </w:r>
    </w:p>
    <w:p w:rsidR="00ED1EF8" w:rsidRDefault="00012949" w:rsidP="00DA2969">
      <w:pPr>
        <w:pStyle w:val="1"/>
        <w:spacing w:line="312" w:lineRule="auto"/>
        <w:ind w:firstLine="420"/>
        <w:jc w:val="both"/>
      </w:pPr>
      <w:r>
        <w:rPr>
          <w:b/>
          <w:bCs/>
        </w:rPr>
        <w:t xml:space="preserve">6.3.1.6 </w:t>
      </w:r>
      <w:r>
        <w:t>Висота зали для глядачів, а також лекційної зали (аудиторії), обладнаних кіноустановками, визначається розрахунком залежно від призначення зали (аудиторії) і відповідних технологічних вимог.</w:t>
      </w:r>
    </w:p>
    <w:p w:rsidR="00ED1EF8" w:rsidRDefault="00012949" w:rsidP="00DA2969">
      <w:pPr>
        <w:pStyle w:val="1"/>
        <w:spacing w:after="40" w:line="312" w:lineRule="auto"/>
        <w:ind w:firstLine="420"/>
        <w:jc w:val="both"/>
      </w:pPr>
      <w:r>
        <w:t>У залі для глядачів за наявності ярусів чи балконів з кількістю рядів не більше трьох відстань від підлоги місць для глядачів до низу конструкцій, розташованих вище ярусів, балконів чи стелі зали для глядачів, слід приймати не менше 2,5 м</w:t>
      </w:r>
      <w:r w:rsidR="00796EB9" w:rsidRPr="00796EB9">
        <w:t>*</w:t>
      </w:r>
      <w:r>
        <w:t>, а при більшій кількості рядів - не менше 3 м. Висота бар’єрів балконів повинна бути не менше 0,9 м</w:t>
      </w:r>
      <w:r w:rsidR="00852FFF" w:rsidRPr="00852FFF">
        <w:t>**.</w:t>
      </w:r>
      <w:r>
        <w:t xml:space="preserve"> На бар’єрах слід передбачати пристосування, що запобігають падінню предметів з висоти.</w:t>
      </w:r>
    </w:p>
    <w:p w:rsidR="00ED1EF8" w:rsidRDefault="00012949" w:rsidP="00DA2969">
      <w:pPr>
        <w:pStyle w:val="1"/>
        <w:spacing w:line="312" w:lineRule="auto"/>
        <w:ind w:firstLine="420"/>
        <w:jc w:val="both"/>
      </w:pPr>
      <w:r>
        <w:rPr>
          <w:b/>
          <w:bCs/>
        </w:rPr>
        <w:t xml:space="preserve">6.3.1.7 </w:t>
      </w:r>
      <w:r>
        <w:t>Зали для глядачів слід проектувати з урахуванням встановлення в них крісел з відкидними сидіннями.</w:t>
      </w:r>
    </w:p>
    <w:p w:rsidR="00ED1EF8" w:rsidRDefault="00012949" w:rsidP="00DA2969">
      <w:pPr>
        <w:pStyle w:val="1"/>
        <w:spacing w:after="40" w:line="312" w:lineRule="auto"/>
        <w:ind w:firstLine="420"/>
        <w:jc w:val="both"/>
      </w:pPr>
      <w:r>
        <w:t>У сезонних кінотеатрах, клубних закладах із залами для глядачів місткістю не більше 200 місць, а також у ложах та на балконах глибиною не більше двох рядів допускається встановлювати стільці або лави зі спинками.</w:t>
      </w:r>
    </w:p>
    <w:p w:rsidR="00ED1EF8" w:rsidRDefault="00012949" w:rsidP="00DA2969">
      <w:pPr>
        <w:pStyle w:val="1"/>
        <w:spacing w:after="40" w:line="312" w:lineRule="auto"/>
        <w:ind w:firstLine="420"/>
        <w:jc w:val="both"/>
      </w:pPr>
      <w:r>
        <w:rPr>
          <w:b/>
          <w:bCs/>
        </w:rPr>
        <w:t xml:space="preserve">6.3.1.8 </w:t>
      </w:r>
      <w:r>
        <w:t xml:space="preserve">Ширину крісел (між осями підлокітників) слід приймати не менше 0,52 м, ширину стільців і лав - не менше 0,45 м. Глибина крісел, стільців і лав повинна забезпечувати ширину проходів між рядами не менше 0,45 м. Спецкрісла в базовій комплектації з підсклянниками в підлокітниках для </w:t>
      </w:r>
      <w:r w:rsidRPr="006000B2">
        <w:rPr>
          <w:lang w:eastAsia="ru-RU" w:bidi="ru-RU"/>
        </w:rPr>
        <w:t xml:space="preserve">попкорну </w:t>
      </w:r>
      <w:r>
        <w:t>і напоїв та динамічні спецкрісла на рухливих платформах для спецефектів слід передбачати за завданням на проектування.</w:t>
      </w:r>
    </w:p>
    <w:p w:rsidR="00ED1EF8" w:rsidRDefault="00012949" w:rsidP="00DA2969">
      <w:pPr>
        <w:pStyle w:val="1"/>
        <w:spacing w:after="100" w:line="312" w:lineRule="auto"/>
        <w:ind w:firstLine="420"/>
        <w:jc w:val="both"/>
      </w:pPr>
      <w:r>
        <w:rPr>
          <w:b/>
          <w:bCs/>
        </w:rPr>
        <w:t xml:space="preserve">6.3.1.9 </w:t>
      </w:r>
      <w:r>
        <w:t>Параметри місць для глядачів у залах та кількість безперервно установлених місць у ряді слід приймати за таблицею 4.</w:t>
      </w:r>
    </w:p>
    <w:p w:rsidR="00ED1EF8" w:rsidRDefault="00012949" w:rsidP="00DA2969">
      <w:pPr>
        <w:pStyle w:val="ac"/>
        <w:spacing w:line="312" w:lineRule="auto"/>
        <w:rPr>
          <w:sz w:val="20"/>
          <w:szCs w:val="20"/>
        </w:rPr>
      </w:pPr>
      <w:r>
        <w:rPr>
          <w:b/>
          <w:bCs/>
          <w:sz w:val="20"/>
          <w:szCs w:val="20"/>
        </w:rPr>
        <w:t>Таблиця 4</w:t>
      </w:r>
    </w:p>
    <w:tbl>
      <w:tblPr>
        <w:tblOverlap w:val="never"/>
        <w:tblW w:w="0" w:type="auto"/>
        <w:jc w:val="center"/>
        <w:tblLayout w:type="fixed"/>
        <w:tblCellMar>
          <w:left w:w="10" w:type="dxa"/>
          <w:right w:w="10" w:type="dxa"/>
        </w:tblCellMar>
        <w:tblLook w:val="0000"/>
      </w:tblPr>
      <w:tblGrid>
        <w:gridCol w:w="1200"/>
        <w:gridCol w:w="1421"/>
        <w:gridCol w:w="1435"/>
        <w:gridCol w:w="1392"/>
        <w:gridCol w:w="1397"/>
        <w:gridCol w:w="1392"/>
        <w:gridCol w:w="1402"/>
      </w:tblGrid>
      <w:tr w:rsidR="00ED1EF8">
        <w:trPr>
          <w:trHeight w:hRule="exact" w:val="878"/>
          <w:jc w:val="center"/>
        </w:trPr>
        <w:tc>
          <w:tcPr>
            <w:tcW w:w="1200" w:type="dxa"/>
            <w:vMerge w:val="restart"/>
            <w:tcBorders>
              <w:top w:val="single" w:sz="4" w:space="0" w:color="auto"/>
              <w:left w:val="single" w:sz="4" w:space="0" w:color="auto"/>
            </w:tcBorders>
            <w:shd w:val="clear" w:color="auto" w:fill="auto"/>
            <w:vAlign w:val="center"/>
          </w:tcPr>
          <w:p w:rsidR="00ED1EF8" w:rsidRDefault="00012949" w:rsidP="00DA2969">
            <w:pPr>
              <w:pStyle w:val="aa"/>
              <w:spacing w:line="312" w:lineRule="auto"/>
              <w:ind w:firstLine="0"/>
              <w:jc w:val="center"/>
            </w:pPr>
            <w:r>
              <w:t>Рівень комфорту</w:t>
            </w:r>
          </w:p>
        </w:tc>
        <w:tc>
          <w:tcPr>
            <w:tcW w:w="1421" w:type="dxa"/>
            <w:vMerge w:val="restart"/>
            <w:tcBorders>
              <w:top w:val="single" w:sz="4" w:space="0" w:color="auto"/>
              <w:left w:val="single" w:sz="4" w:space="0" w:color="auto"/>
            </w:tcBorders>
            <w:shd w:val="clear" w:color="auto" w:fill="auto"/>
            <w:vAlign w:val="center"/>
          </w:tcPr>
          <w:p w:rsidR="00ED1EF8" w:rsidRDefault="00012949" w:rsidP="00DA2969">
            <w:pPr>
              <w:pStyle w:val="aa"/>
              <w:spacing w:line="312" w:lineRule="auto"/>
              <w:ind w:firstLine="0"/>
              <w:jc w:val="center"/>
            </w:pPr>
            <w:r>
              <w:t>Розміри крісел по осі підлокітників, м, не менше</w:t>
            </w:r>
          </w:p>
        </w:tc>
        <w:tc>
          <w:tcPr>
            <w:tcW w:w="1435" w:type="dxa"/>
            <w:vMerge w:val="restart"/>
            <w:tcBorders>
              <w:top w:val="single" w:sz="4" w:space="0" w:color="auto"/>
              <w:left w:val="single" w:sz="4" w:space="0" w:color="auto"/>
            </w:tcBorders>
            <w:shd w:val="clear" w:color="auto" w:fill="auto"/>
            <w:vAlign w:val="center"/>
          </w:tcPr>
          <w:p w:rsidR="00ED1EF8" w:rsidRDefault="00012949" w:rsidP="00DA2969">
            <w:pPr>
              <w:pStyle w:val="aa"/>
              <w:spacing w:line="312" w:lineRule="auto"/>
              <w:ind w:firstLine="0"/>
              <w:jc w:val="center"/>
            </w:pPr>
            <w:r>
              <w:t>Відстань між спинками крісел (гли</w:t>
            </w:r>
            <w:r>
              <w:softHyphen/>
              <w:t>бина ряду), м, не менше</w:t>
            </w:r>
          </w:p>
        </w:tc>
        <w:tc>
          <w:tcPr>
            <w:tcW w:w="2789" w:type="dxa"/>
            <w:gridSpan w:val="2"/>
            <w:tcBorders>
              <w:top w:val="single" w:sz="4" w:space="0" w:color="auto"/>
              <w:left w:val="single" w:sz="4" w:space="0" w:color="auto"/>
            </w:tcBorders>
            <w:shd w:val="clear" w:color="auto" w:fill="auto"/>
            <w:vAlign w:val="center"/>
          </w:tcPr>
          <w:p w:rsidR="00ED1EF8" w:rsidRDefault="00012949" w:rsidP="00DA2969">
            <w:pPr>
              <w:pStyle w:val="aa"/>
              <w:spacing w:line="312" w:lineRule="auto"/>
              <w:ind w:firstLine="0"/>
              <w:jc w:val="center"/>
            </w:pPr>
            <w:r>
              <w:t>Ширина, м, не менше</w:t>
            </w:r>
          </w:p>
        </w:tc>
        <w:tc>
          <w:tcPr>
            <w:tcW w:w="2794" w:type="dxa"/>
            <w:gridSpan w:val="2"/>
            <w:tcBorders>
              <w:top w:val="single" w:sz="4" w:space="0" w:color="auto"/>
              <w:left w:val="single" w:sz="4" w:space="0" w:color="auto"/>
              <w:right w:val="single" w:sz="4" w:space="0" w:color="auto"/>
            </w:tcBorders>
            <w:shd w:val="clear" w:color="auto" w:fill="auto"/>
            <w:vAlign w:val="center"/>
          </w:tcPr>
          <w:p w:rsidR="00ED1EF8" w:rsidRDefault="00012949" w:rsidP="00DA2969">
            <w:pPr>
              <w:pStyle w:val="aa"/>
              <w:spacing w:line="312" w:lineRule="auto"/>
              <w:ind w:firstLine="0"/>
              <w:jc w:val="center"/>
            </w:pPr>
            <w:r>
              <w:t>Кількість місць у ряду, установлених безперервно, не менше</w:t>
            </w:r>
          </w:p>
        </w:tc>
      </w:tr>
      <w:tr w:rsidR="00ED1EF8">
        <w:trPr>
          <w:trHeight w:hRule="exact" w:val="619"/>
          <w:jc w:val="center"/>
        </w:trPr>
        <w:tc>
          <w:tcPr>
            <w:tcW w:w="1200" w:type="dxa"/>
            <w:vMerge/>
            <w:tcBorders>
              <w:left w:val="single" w:sz="4" w:space="0" w:color="auto"/>
            </w:tcBorders>
            <w:shd w:val="clear" w:color="auto" w:fill="auto"/>
            <w:vAlign w:val="center"/>
          </w:tcPr>
          <w:p w:rsidR="00ED1EF8" w:rsidRDefault="00ED1EF8" w:rsidP="00DA2969">
            <w:pPr>
              <w:spacing w:line="312" w:lineRule="auto"/>
            </w:pPr>
          </w:p>
        </w:tc>
        <w:tc>
          <w:tcPr>
            <w:tcW w:w="1421" w:type="dxa"/>
            <w:vMerge/>
            <w:tcBorders>
              <w:left w:val="single" w:sz="4" w:space="0" w:color="auto"/>
            </w:tcBorders>
            <w:shd w:val="clear" w:color="auto" w:fill="auto"/>
            <w:vAlign w:val="center"/>
          </w:tcPr>
          <w:p w:rsidR="00ED1EF8" w:rsidRDefault="00ED1EF8" w:rsidP="00DA2969">
            <w:pPr>
              <w:spacing w:line="312" w:lineRule="auto"/>
            </w:pPr>
          </w:p>
        </w:tc>
        <w:tc>
          <w:tcPr>
            <w:tcW w:w="1435" w:type="dxa"/>
            <w:vMerge/>
            <w:tcBorders>
              <w:left w:val="single" w:sz="4" w:space="0" w:color="auto"/>
            </w:tcBorders>
            <w:shd w:val="clear" w:color="auto" w:fill="auto"/>
            <w:vAlign w:val="center"/>
          </w:tcPr>
          <w:p w:rsidR="00ED1EF8" w:rsidRDefault="00ED1EF8" w:rsidP="00DA2969">
            <w:pPr>
              <w:spacing w:line="312" w:lineRule="auto"/>
            </w:pPr>
          </w:p>
        </w:tc>
        <w:tc>
          <w:tcPr>
            <w:tcW w:w="1392" w:type="dxa"/>
            <w:tcBorders>
              <w:top w:val="single" w:sz="4" w:space="0" w:color="auto"/>
              <w:left w:val="single" w:sz="4" w:space="0" w:color="auto"/>
            </w:tcBorders>
            <w:shd w:val="clear" w:color="auto" w:fill="auto"/>
            <w:vAlign w:val="center"/>
          </w:tcPr>
          <w:p w:rsidR="00ED1EF8" w:rsidRDefault="00012949" w:rsidP="00DA2969">
            <w:pPr>
              <w:pStyle w:val="aa"/>
              <w:spacing w:line="312" w:lineRule="auto"/>
              <w:ind w:firstLine="0"/>
              <w:jc w:val="center"/>
            </w:pPr>
            <w:r>
              <w:t>проходу в ряду</w:t>
            </w:r>
          </w:p>
        </w:tc>
        <w:tc>
          <w:tcPr>
            <w:tcW w:w="1397" w:type="dxa"/>
            <w:tcBorders>
              <w:top w:val="single" w:sz="4" w:space="0" w:color="auto"/>
              <w:left w:val="single" w:sz="4" w:space="0" w:color="auto"/>
            </w:tcBorders>
            <w:shd w:val="clear" w:color="auto" w:fill="auto"/>
            <w:vAlign w:val="center"/>
          </w:tcPr>
          <w:p w:rsidR="00ED1EF8" w:rsidRDefault="00012949" w:rsidP="00DA2969">
            <w:pPr>
              <w:pStyle w:val="aa"/>
              <w:spacing w:line="312" w:lineRule="auto"/>
              <w:ind w:firstLine="0"/>
              <w:jc w:val="center"/>
            </w:pPr>
            <w:r>
              <w:t>місць в осях підлокітників</w:t>
            </w:r>
          </w:p>
        </w:tc>
        <w:tc>
          <w:tcPr>
            <w:tcW w:w="1392" w:type="dxa"/>
            <w:tcBorders>
              <w:top w:val="single" w:sz="4" w:space="0" w:color="auto"/>
              <w:left w:val="single" w:sz="4" w:space="0" w:color="auto"/>
            </w:tcBorders>
            <w:shd w:val="clear" w:color="auto" w:fill="auto"/>
            <w:vAlign w:val="center"/>
          </w:tcPr>
          <w:p w:rsidR="00ED1EF8" w:rsidRDefault="00012949" w:rsidP="00DA2969">
            <w:pPr>
              <w:pStyle w:val="aa"/>
              <w:spacing w:line="312" w:lineRule="auto"/>
              <w:ind w:firstLine="0"/>
              <w:jc w:val="center"/>
            </w:pPr>
            <w:r>
              <w:t>при однобіч</w:t>
            </w:r>
            <w:r>
              <w:softHyphen/>
              <w:t>ному виході</w:t>
            </w:r>
          </w:p>
        </w:tc>
        <w:tc>
          <w:tcPr>
            <w:tcW w:w="1402" w:type="dxa"/>
            <w:tcBorders>
              <w:top w:val="single" w:sz="4" w:space="0" w:color="auto"/>
              <w:left w:val="single" w:sz="4" w:space="0" w:color="auto"/>
              <w:right w:val="single" w:sz="4" w:space="0" w:color="auto"/>
            </w:tcBorders>
            <w:shd w:val="clear" w:color="auto" w:fill="auto"/>
            <w:vAlign w:val="center"/>
          </w:tcPr>
          <w:p w:rsidR="00ED1EF8" w:rsidRDefault="00012949" w:rsidP="00DA2969">
            <w:pPr>
              <w:pStyle w:val="aa"/>
              <w:spacing w:line="312" w:lineRule="auto"/>
              <w:ind w:firstLine="0"/>
              <w:jc w:val="center"/>
            </w:pPr>
            <w:r>
              <w:t>при двобіч</w:t>
            </w:r>
            <w:r>
              <w:softHyphen/>
              <w:t>ному виході</w:t>
            </w:r>
          </w:p>
        </w:tc>
      </w:tr>
      <w:tr w:rsidR="00ED1EF8">
        <w:trPr>
          <w:trHeight w:hRule="exact" w:val="350"/>
          <w:jc w:val="center"/>
        </w:trPr>
        <w:tc>
          <w:tcPr>
            <w:tcW w:w="1200" w:type="dxa"/>
            <w:tcBorders>
              <w:top w:val="single" w:sz="4" w:space="0" w:color="auto"/>
              <w:left w:val="single" w:sz="4" w:space="0" w:color="auto"/>
            </w:tcBorders>
            <w:shd w:val="clear" w:color="auto" w:fill="auto"/>
            <w:vAlign w:val="bottom"/>
          </w:tcPr>
          <w:p w:rsidR="00ED1EF8" w:rsidRDefault="00012949" w:rsidP="00DA2969">
            <w:pPr>
              <w:pStyle w:val="aa"/>
              <w:spacing w:line="312" w:lineRule="auto"/>
              <w:ind w:firstLine="0"/>
              <w:jc w:val="center"/>
            </w:pPr>
            <w:r>
              <w:rPr>
                <w:b/>
                <w:bCs/>
              </w:rPr>
              <w:t>1</w:t>
            </w:r>
          </w:p>
        </w:tc>
        <w:tc>
          <w:tcPr>
            <w:tcW w:w="1421" w:type="dxa"/>
            <w:tcBorders>
              <w:top w:val="single" w:sz="4" w:space="0" w:color="auto"/>
              <w:left w:val="single" w:sz="4" w:space="0" w:color="auto"/>
            </w:tcBorders>
            <w:shd w:val="clear" w:color="auto" w:fill="auto"/>
            <w:vAlign w:val="bottom"/>
          </w:tcPr>
          <w:p w:rsidR="00ED1EF8" w:rsidRDefault="00012949" w:rsidP="00DA2969">
            <w:pPr>
              <w:pStyle w:val="aa"/>
              <w:spacing w:line="312" w:lineRule="auto"/>
              <w:ind w:firstLine="0"/>
              <w:jc w:val="center"/>
            </w:pPr>
            <w:r>
              <w:t>0,58</w:t>
            </w:r>
          </w:p>
        </w:tc>
        <w:tc>
          <w:tcPr>
            <w:tcW w:w="1435" w:type="dxa"/>
            <w:tcBorders>
              <w:top w:val="single" w:sz="4" w:space="0" w:color="auto"/>
              <w:left w:val="single" w:sz="4" w:space="0" w:color="auto"/>
            </w:tcBorders>
            <w:shd w:val="clear" w:color="auto" w:fill="auto"/>
            <w:vAlign w:val="bottom"/>
          </w:tcPr>
          <w:p w:rsidR="00ED1EF8" w:rsidRDefault="00012949" w:rsidP="00DA2969">
            <w:pPr>
              <w:pStyle w:val="aa"/>
              <w:spacing w:line="312" w:lineRule="auto"/>
              <w:ind w:firstLine="0"/>
              <w:jc w:val="center"/>
            </w:pPr>
            <w:r>
              <w:t>1,1</w:t>
            </w:r>
          </w:p>
        </w:tc>
        <w:tc>
          <w:tcPr>
            <w:tcW w:w="1392" w:type="dxa"/>
            <w:tcBorders>
              <w:top w:val="single" w:sz="4" w:space="0" w:color="auto"/>
              <w:left w:val="single" w:sz="4" w:space="0" w:color="auto"/>
            </w:tcBorders>
            <w:shd w:val="clear" w:color="auto" w:fill="auto"/>
            <w:vAlign w:val="bottom"/>
          </w:tcPr>
          <w:p w:rsidR="00ED1EF8" w:rsidRDefault="00012949" w:rsidP="00DA2969">
            <w:pPr>
              <w:pStyle w:val="aa"/>
              <w:spacing w:line="312" w:lineRule="auto"/>
              <w:ind w:firstLine="0"/>
              <w:jc w:val="center"/>
            </w:pPr>
            <w:r>
              <w:t>0,55</w:t>
            </w:r>
          </w:p>
        </w:tc>
        <w:tc>
          <w:tcPr>
            <w:tcW w:w="1397" w:type="dxa"/>
            <w:tcBorders>
              <w:top w:val="single" w:sz="4" w:space="0" w:color="auto"/>
              <w:left w:val="single" w:sz="4" w:space="0" w:color="auto"/>
            </w:tcBorders>
            <w:shd w:val="clear" w:color="auto" w:fill="auto"/>
            <w:vAlign w:val="bottom"/>
          </w:tcPr>
          <w:p w:rsidR="00ED1EF8" w:rsidRDefault="00012949" w:rsidP="00DA2969">
            <w:pPr>
              <w:pStyle w:val="aa"/>
              <w:spacing w:line="312" w:lineRule="auto"/>
              <w:ind w:firstLine="0"/>
              <w:jc w:val="center"/>
            </w:pPr>
            <w:r>
              <w:t>від 0,58</w:t>
            </w:r>
          </w:p>
        </w:tc>
        <w:tc>
          <w:tcPr>
            <w:tcW w:w="1392" w:type="dxa"/>
            <w:tcBorders>
              <w:top w:val="single" w:sz="4" w:space="0" w:color="auto"/>
              <w:left w:val="single" w:sz="4" w:space="0" w:color="auto"/>
            </w:tcBorders>
            <w:shd w:val="clear" w:color="auto" w:fill="auto"/>
            <w:vAlign w:val="bottom"/>
          </w:tcPr>
          <w:p w:rsidR="00ED1EF8" w:rsidRDefault="00012949" w:rsidP="00DA2969">
            <w:pPr>
              <w:pStyle w:val="aa"/>
              <w:spacing w:line="312" w:lineRule="auto"/>
              <w:ind w:firstLine="0"/>
              <w:jc w:val="center"/>
            </w:pPr>
            <w:r>
              <w:t>6</w:t>
            </w:r>
          </w:p>
        </w:tc>
        <w:tc>
          <w:tcPr>
            <w:tcW w:w="1402" w:type="dxa"/>
            <w:tcBorders>
              <w:top w:val="single" w:sz="4" w:space="0" w:color="auto"/>
              <w:left w:val="single" w:sz="4" w:space="0" w:color="auto"/>
              <w:right w:val="single" w:sz="4" w:space="0" w:color="auto"/>
            </w:tcBorders>
            <w:shd w:val="clear" w:color="auto" w:fill="auto"/>
            <w:vAlign w:val="bottom"/>
          </w:tcPr>
          <w:p w:rsidR="00ED1EF8" w:rsidRDefault="00012949" w:rsidP="00DA2969">
            <w:pPr>
              <w:pStyle w:val="aa"/>
              <w:spacing w:line="312" w:lineRule="auto"/>
              <w:ind w:firstLine="0"/>
              <w:jc w:val="center"/>
            </w:pPr>
            <w:r>
              <w:t>12</w:t>
            </w:r>
          </w:p>
        </w:tc>
      </w:tr>
      <w:tr w:rsidR="00ED1EF8">
        <w:trPr>
          <w:trHeight w:hRule="exact" w:val="346"/>
          <w:jc w:val="center"/>
        </w:trPr>
        <w:tc>
          <w:tcPr>
            <w:tcW w:w="1200" w:type="dxa"/>
            <w:tcBorders>
              <w:top w:val="single" w:sz="4" w:space="0" w:color="auto"/>
              <w:left w:val="single" w:sz="4" w:space="0" w:color="auto"/>
            </w:tcBorders>
            <w:shd w:val="clear" w:color="auto" w:fill="auto"/>
            <w:vAlign w:val="bottom"/>
          </w:tcPr>
          <w:p w:rsidR="00ED1EF8" w:rsidRDefault="00012949" w:rsidP="00DA2969">
            <w:pPr>
              <w:pStyle w:val="aa"/>
              <w:spacing w:line="312" w:lineRule="auto"/>
              <w:ind w:firstLine="0"/>
              <w:jc w:val="center"/>
            </w:pPr>
            <w:r>
              <w:rPr>
                <w:b/>
                <w:bCs/>
              </w:rPr>
              <w:t>2</w:t>
            </w:r>
          </w:p>
        </w:tc>
        <w:tc>
          <w:tcPr>
            <w:tcW w:w="1421" w:type="dxa"/>
            <w:tcBorders>
              <w:top w:val="single" w:sz="4" w:space="0" w:color="auto"/>
              <w:left w:val="single" w:sz="4" w:space="0" w:color="auto"/>
            </w:tcBorders>
            <w:shd w:val="clear" w:color="auto" w:fill="auto"/>
            <w:vAlign w:val="bottom"/>
          </w:tcPr>
          <w:p w:rsidR="00ED1EF8" w:rsidRDefault="00012949" w:rsidP="00DA2969">
            <w:pPr>
              <w:pStyle w:val="aa"/>
              <w:spacing w:line="312" w:lineRule="auto"/>
              <w:ind w:firstLine="0"/>
              <w:jc w:val="center"/>
            </w:pPr>
            <w:r>
              <w:t>0,56</w:t>
            </w:r>
          </w:p>
        </w:tc>
        <w:tc>
          <w:tcPr>
            <w:tcW w:w="1435" w:type="dxa"/>
            <w:tcBorders>
              <w:top w:val="single" w:sz="4" w:space="0" w:color="auto"/>
              <w:left w:val="single" w:sz="4" w:space="0" w:color="auto"/>
            </w:tcBorders>
            <w:shd w:val="clear" w:color="auto" w:fill="auto"/>
            <w:vAlign w:val="bottom"/>
          </w:tcPr>
          <w:p w:rsidR="00ED1EF8" w:rsidRDefault="00012949" w:rsidP="00DA2969">
            <w:pPr>
              <w:pStyle w:val="aa"/>
              <w:spacing w:line="312" w:lineRule="auto"/>
              <w:ind w:firstLine="0"/>
              <w:jc w:val="center"/>
            </w:pPr>
            <w:r>
              <w:t>1,0</w:t>
            </w:r>
          </w:p>
        </w:tc>
        <w:tc>
          <w:tcPr>
            <w:tcW w:w="1392" w:type="dxa"/>
            <w:tcBorders>
              <w:top w:val="single" w:sz="4" w:space="0" w:color="auto"/>
              <w:left w:val="single" w:sz="4" w:space="0" w:color="auto"/>
            </w:tcBorders>
            <w:shd w:val="clear" w:color="auto" w:fill="auto"/>
            <w:vAlign w:val="bottom"/>
          </w:tcPr>
          <w:p w:rsidR="00ED1EF8" w:rsidRDefault="00012949" w:rsidP="00DA2969">
            <w:pPr>
              <w:pStyle w:val="aa"/>
              <w:spacing w:line="312" w:lineRule="auto"/>
              <w:ind w:firstLine="0"/>
              <w:jc w:val="center"/>
            </w:pPr>
            <w:r>
              <w:t>0,50</w:t>
            </w:r>
          </w:p>
        </w:tc>
        <w:tc>
          <w:tcPr>
            <w:tcW w:w="1397" w:type="dxa"/>
            <w:tcBorders>
              <w:top w:val="single" w:sz="4" w:space="0" w:color="auto"/>
              <w:left w:val="single" w:sz="4" w:space="0" w:color="auto"/>
            </w:tcBorders>
            <w:shd w:val="clear" w:color="auto" w:fill="auto"/>
            <w:vAlign w:val="bottom"/>
          </w:tcPr>
          <w:p w:rsidR="00ED1EF8" w:rsidRDefault="00012949" w:rsidP="00DA2969">
            <w:pPr>
              <w:pStyle w:val="aa"/>
              <w:spacing w:line="312" w:lineRule="auto"/>
              <w:ind w:firstLine="0"/>
              <w:jc w:val="center"/>
            </w:pPr>
            <w:r>
              <w:t>0,56</w:t>
            </w:r>
          </w:p>
        </w:tc>
        <w:tc>
          <w:tcPr>
            <w:tcW w:w="1392" w:type="dxa"/>
            <w:tcBorders>
              <w:top w:val="single" w:sz="4" w:space="0" w:color="auto"/>
              <w:left w:val="single" w:sz="4" w:space="0" w:color="auto"/>
            </w:tcBorders>
            <w:shd w:val="clear" w:color="auto" w:fill="auto"/>
            <w:vAlign w:val="bottom"/>
          </w:tcPr>
          <w:p w:rsidR="00ED1EF8" w:rsidRDefault="00012949" w:rsidP="00DA2969">
            <w:pPr>
              <w:pStyle w:val="aa"/>
              <w:spacing w:line="312" w:lineRule="auto"/>
              <w:ind w:firstLine="0"/>
              <w:jc w:val="center"/>
            </w:pPr>
            <w:r>
              <w:t>16</w:t>
            </w:r>
          </w:p>
        </w:tc>
        <w:tc>
          <w:tcPr>
            <w:tcW w:w="1402" w:type="dxa"/>
            <w:tcBorders>
              <w:top w:val="single" w:sz="4" w:space="0" w:color="auto"/>
              <w:left w:val="single" w:sz="4" w:space="0" w:color="auto"/>
              <w:right w:val="single" w:sz="4" w:space="0" w:color="auto"/>
            </w:tcBorders>
            <w:shd w:val="clear" w:color="auto" w:fill="auto"/>
            <w:vAlign w:val="bottom"/>
          </w:tcPr>
          <w:p w:rsidR="00ED1EF8" w:rsidRDefault="00012949" w:rsidP="00DA2969">
            <w:pPr>
              <w:pStyle w:val="aa"/>
              <w:spacing w:line="312" w:lineRule="auto"/>
              <w:ind w:firstLine="0"/>
              <w:jc w:val="center"/>
            </w:pPr>
            <w:r>
              <w:t>30</w:t>
            </w:r>
          </w:p>
        </w:tc>
      </w:tr>
      <w:tr w:rsidR="00ED1EF8">
        <w:trPr>
          <w:trHeight w:hRule="exact" w:val="350"/>
          <w:jc w:val="center"/>
        </w:trPr>
        <w:tc>
          <w:tcPr>
            <w:tcW w:w="1200" w:type="dxa"/>
            <w:tcBorders>
              <w:top w:val="single" w:sz="4" w:space="0" w:color="auto"/>
              <w:left w:val="single" w:sz="4" w:space="0" w:color="auto"/>
              <w:bottom w:val="single" w:sz="4" w:space="0" w:color="auto"/>
            </w:tcBorders>
            <w:shd w:val="clear" w:color="auto" w:fill="auto"/>
            <w:vAlign w:val="center"/>
          </w:tcPr>
          <w:p w:rsidR="00ED1EF8" w:rsidRDefault="00012949" w:rsidP="00DA2969">
            <w:pPr>
              <w:pStyle w:val="aa"/>
              <w:spacing w:line="312" w:lineRule="auto"/>
              <w:ind w:firstLine="0"/>
              <w:jc w:val="center"/>
            </w:pPr>
            <w:r>
              <w:rPr>
                <w:b/>
                <w:bCs/>
              </w:rPr>
              <w:t>3</w:t>
            </w:r>
          </w:p>
        </w:tc>
        <w:tc>
          <w:tcPr>
            <w:tcW w:w="1421" w:type="dxa"/>
            <w:tcBorders>
              <w:top w:val="single" w:sz="4" w:space="0" w:color="auto"/>
              <w:left w:val="single" w:sz="4" w:space="0" w:color="auto"/>
              <w:bottom w:val="single" w:sz="4" w:space="0" w:color="auto"/>
            </w:tcBorders>
            <w:shd w:val="clear" w:color="auto" w:fill="auto"/>
            <w:vAlign w:val="center"/>
          </w:tcPr>
          <w:p w:rsidR="00ED1EF8" w:rsidRDefault="00012949" w:rsidP="00DA2969">
            <w:pPr>
              <w:pStyle w:val="aa"/>
              <w:spacing w:line="312" w:lineRule="auto"/>
              <w:ind w:firstLine="0"/>
              <w:jc w:val="center"/>
            </w:pPr>
            <w:r>
              <w:t>0,52</w:t>
            </w:r>
          </w:p>
        </w:tc>
        <w:tc>
          <w:tcPr>
            <w:tcW w:w="1435" w:type="dxa"/>
            <w:tcBorders>
              <w:top w:val="single" w:sz="4" w:space="0" w:color="auto"/>
              <w:left w:val="single" w:sz="4" w:space="0" w:color="auto"/>
              <w:bottom w:val="single" w:sz="4" w:space="0" w:color="auto"/>
            </w:tcBorders>
            <w:shd w:val="clear" w:color="auto" w:fill="auto"/>
            <w:vAlign w:val="center"/>
          </w:tcPr>
          <w:p w:rsidR="00ED1EF8" w:rsidRDefault="00012949" w:rsidP="00DA2969">
            <w:pPr>
              <w:pStyle w:val="aa"/>
              <w:spacing w:line="312" w:lineRule="auto"/>
              <w:ind w:firstLine="0"/>
              <w:jc w:val="center"/>
              <w:rPr>
                <w:sz w:val="16"/>
                <w:szCs w:val="16"/>
              </w:rPr>
            </w:pPr>
            <w:r>
              <w:t>0,85</w:t>
            </w:r>
            <w:r>
              <w:rPr>
                <w:sz w:val="16"/>
                <w:szCs w:val="16"/>
              </w:rPr>
              <w:t>1)</w:t>
            </w:r>
          </w:p>
        </w:tc>
        <w:tc>
          <w:tcPr>
            <w:tcW w:w="1392" w:type="dxa"/>
            <w:tcBorders>
              <w:top w:val="single" w:sz="4" w:space="0" w:color="auto"/>
              <w:left w:val="single" w:sz="4" w:space="0" w:color="auto"/>
              <w:bottom w:val="single" w:sz="4" w:space="0" w:color="auto"/>
            </w:tcBorders>
            <w:shd w:val="clear" w:color="auto" w:fill="auto"/>
            <w:vAlign w:val="center"/>
          </w:tcPr>
          <w:p w:rsidR="00ED1EF8" w:rsidRDefault="00012949" w:rsidP="00DA2969">
            <w:pPr>
              <w:pStyle w:val="aa"/>
              <w:spacing w:line="312" w:lineRule="auto"/>
              <w:ind w:firstLine="0"/>
              <w:jc w:val="center"/>
            </w:pPr>
            <w:r>
              <w:t>0,45</w:t>
            </w:r>
          </w:p>
        </w:tc>
        <w:tc>
          <w:tcPr>
            <w:tcW w:w="1397" w:type="dxa"/>
            <w:tcBorders>
              <w:top w:val="single" w:sz="4" w:space="0" w:color="auto"/>
              <w:left w:val="single" w:sz="4" w:space="0" w:color="auto"/>
              <w:bottom w:val="single" w:sz="4" w:space="0" w:color="auto"/>
            </w:tcBorders>
            <w:shd w:val="clear" w:color="auto" w:fill="auto"/>
            <w:vAlign w:val="center"/>
          </w:tcPr>
          <w:p w:rsidR="00ED1EF8" w:rsidRDefault="00012949" w:rsidP="00DA2969">
            <w:pPr>
              <w:pStyle w:val="aa"/>
              <w:spacing w:line="312" w:lineRule="auto"/>
              <w:ind w:firstLine="0"/>
              <w:jc w:val="center"/>
            </w:pPr>
            <w:r>
              <w:t>0,52</w:t>
            </w:r>
          </w:p>
        </w:tc>
        <w:tc>
          <w:tcPr>
            <w:tcW w:w="1392" w:type="dxa"/>
            <w:tcBorders>
              <w:top w:val="single" w:sz="4" w:space="0" w:color="auto"/>
              <w:left w:val="single" w:sz="4" w:space="0" w:color="auto"/>
              <w:bottom w:val="single" w:sz="4" w:space="0" w:color="auto"/>
            </w:tcBorders>
            <w:shd w:val="clear" w:color="auto" w:fill="auto"/>
            <w:vAlign w:val="center"/>
          </w:tcPr>
          <w:p w:rsidR="00ED1EF8" w:rsidRDefault="00012949" w:rsidP="00DA2969">
            <w:pPr>
              <w:pStyle w:val="aa"/>
              <w:spacing w:line="312" w:lineRule="auto"/>
              <w:ind w:firstLine="0"/>
              <w:jc w:val="center"/>
            </w:pPr>
            <w:r>
              <w:t>26</w:t>
            </w:r>
          </w:p>
        </w:tc>
        <w:tc>
          <w:tcPr>
            <w:tcW w:w="1402"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rsidP="00DA2969">
            <w:pPr>
              <w:pStyle w:val="aa"/>
              <w:spacing w:line="312" w:lineRule="auto"/>
              <w:ind w:firstLine="0"/>
              <w:jc w:val="center"/>
            </w:pPr>
            <w:r>
              <w:t>50</w:t>
            </w:r>
          </w:p>
        </w:tc>
      </w:tr>
    </w:tbl>
    <w:p w:rsidR="00ED1EF8" w:rsidRPr="00A756DB" w:rsidRDefault="00012949" w:rsidP="00DA2969">
      <w:pPr>
        <w:pStyle w:val="ac"/>
        <w:spacing w:line="312" w:lineRule="auto"/>
        <w:ind w:left="53"/>
        <w:rPr>
          <w:sz w:val="20"/>
          <w:szCs w:val="20"/>
        </w:rPr>
      </w:pPr>
      <w:r w:rsidRPr="00A756DB">
        <w:rPr>
          <w:sz w:val="20"/>
          <w:szCs w:val="20"/>
          <w:vertAlign w:val="superscript"/>
        </w:rPr>
        <w:t>1)</w:t>
      </w:r>
      <w:r w:rsidRPr="00A756DB">
        <w:rPr>
          <w:sz w:val="20"/>
          <w:szCs w:val="20"/>
        </w:rPr>
        <w:t xml:space="preserve"> Відстань між спинками стільців чи лав (глибина ряду) - не менше 0,85 м; а у кінотеатрах - не менше 1,0-1,05-1,1 м (відповідно 3-2-1 рівні комфорту)</w:t>
      </w:r>
    </w:p>
    <w:p w:rsidR="00ED1EF8" w:rsidRDefault="00ED1EF8" w:rsidP="00DA2969">
      <w:pPr>
        <w:spacing w:after="199" w:line="312" w:lineRule="auto"/>
      </w:pPr>
    </w:p>
    <w:p w:rsidR="00ED1EF8" w:rsidRDefault="00012949" w:rsidP="00DA2969">
      <w:pPr>
        <w:pStyle w:val="1"/>
        <w:spacing w:after="40" w:line="312" w:lineRule="auto"/>
        <w:ind w:firstLine="420"/>
        <w:jc w:val="both"/>
      </w:pPr>
      <w:r>
        <w:t>У разі перепаду висот сусідніх рядів більше 0,25 м між рядами слід встановлювати огорожу. Висота огорожі визначається, виходячи з побудови профілю зали, але не нижче 0,7 м.</w:t>
      </w:r>
    </w:p>
    <w:p w:rsidR="00263F6F" w:rsidRDefault="00012949" w:rsidP="00DA2969">
      <w:pPr>
        <w:pStyle w:val="1"/>
        <w:spacing w:after="40" w:line="312" w:lineRule="auto"/>
        <w:ind w:firstLine="420"/>
        <w:jc w:val="both"/>
      </w:pPr>
      <w:r>
        <w:rPr>
          <w:b/>
          <w:bCs/>
        </w:rPr>
        <w:t xml:space="preserve">6.3.1.10 </w:t>
      </w:r>
      <w:r>
        <w:t>Відстань між передньою межею естради (сцени, авансцени чи бар’єру оркестрової ями) та спинками крісел першого ряду місць для глядачів і ширину проходів у залах для глядачів різного ступеня комфортності слід приймати згідно з таблицею 5.</w:t>
      </w:r>
    </w:p>
    <w:p w:rsidR="00263F6F" w:rsidRDefault="00263F6F" w:rsidP="00DA2969">
      <w:pPr>
        <w:pStyle w:val="1"/>
        <w:spacing w:after="40" w:line="312" w:lineRule="auto"/>
        <w:ind w:firstLine="420"/>
        <w:jc w:val="both"/>
      </w:pPr>
    </w:p>
    <w:p w:rsidR="00263F6F" w:rsidRDefault="00263F6F" w:rsidP="00DA2969">
      <w:pPr>
        <w:pStyle w:val="1"/>
        <w:spacing w:after="40" w:line="312" w:lineRule="auto"/>
        <w:ind w:firstLine="420"/>
        <w:jc w:val="both"/>
      </w:pPr>
    </w:p>
    <w:p w:rsidR="00263F6F" w:rsidRDefault="00263F6F" w:rsidP="00DA2969">
      <w:pPr>
        <w:pStyle w:val="1"/>
        <w:spacing w:after="40" w:line="312" w:lineRule="auto"/>
        <w:ind w:firstLine="420"/>
        <w:jc w:val="both"/>
      </w:pPr>
    </w:p>
    <w:p w:rsidR="00263F6F" w:rsidRDefault="00263F6F" w:rsidP="00DA2969">
      <w:pPr>
        <w:pStyle w:val="1"/>
        <w:spacing w:after="40" w:line="312" w:lineRule="auto"/>
        <w:ind w:firstLine="420"/>
        <w:jc w:val="both"/>
      </w:pPr>
    </w:p>
    <w:p w:rsidR="00263F6F" w:rsidRDefault="00263F6F" w:rsidP="00DA2969">
      <w:pPr>
        <w:pStyle w:val="1"/>
        <w:spacing w:after="40" w:line="312" w:lineRule="auto"/>
        <w:ind w:firstLine="420"/>
        <w:jc w:val="both"/>
      </w:pPr>
      <w:r w:rsidRPr="00796EB9">
        <w:rPr>
          <w:lang w:val="ru-RU"/>
        </w:rPr>
        <w:t>*</w:t>
      </w:r>
      <w:r>
        <w:t xml:space="preserve">За винятком лож та ярусів, які знаходяться в одному рівні з приміщенням фронтального освітлення сцени, висота яких визначається розрахунком та технологічними вимогами </w:t>
      </w:r>
    </w:p>
    <w:p w:rsidR="00ED1EF8" w:rsidRDefault="00263F6F" w:rsidP="00DA2969">
      <w:pPr>
        <w:pStyle w:val="1"/>
        <w:spacing w:after="40" w:line="312" w:lineRule="auto"/>
        <w:ind w:firstLine="420"/>
        <w:jc w:val="both"/>
      </w:pPr>
      <w:r w:rsidRPr="00263F6F">
        <w:rPr>
          <w:rStyle w:val="af5"/>
          <w:lang w:val="ru-RU"/>
        </w:rPr>
        <w:t>**</w:t>
      </w:r>
      <w:r>
        <w:t>У разі додержання умов видимості.</w:t>
      </w:r>
      <w:r w:rsidR="00012949">
        <w:br w:type="page"/>
      </w:r>
    </w:p>
    <w:p w:rsidR="00ED1EF8" w:rsidRDefault="00012949">
      <w:pPr>
        <w:pStyle w:val="ac"/>
        <w:spacing w:line="240" w:lineRule="auto"/>
        <w:rPr>
          <w:sz w:val="20"/>
          <w:szCs w:val="20"/>
        </w:rPr>
      </w:pPr>
      <w:r>
        <w:rPr>
          <w:b/>
          <w:bCs/>
          <w:sz w:val="20"/>
          <w:szCs w:val="20"/>
        </w:rPr>
        <w:lastRenderedPageBreak/>
        <w:t xml:space="preserve">Таблиця </w:t>
      </w:r>
      <w:r>
        <w:rPr>
          <w:b/>
          <w:bCs/>
          <w:sz w:val="20"/>
          <w:szCs w:val="20"/>
          <w:lang w:val="ru-RU" w:eastAsia="ru-RU" w:bidi="ru-RU"/>
        </w:rPr>
        <w:t>5</w:t>
      </w:r>
    </w:p>
    <w:tbl>
      <w:tblPr>
        <w:tblOverlap w:val="never"/>
        <w:tblW w:w="0" w:type="auto"/>
        <w:jc w:val="center"/>
        <w:tblLayout w:type="fixed"/>
        <w:tblCellMar>
          <w:left w:w="10" w:type="dxa"/>
          <w:right w:w="10" w:type="dxa"/>
        </w:tblCellMar>
        <w:tblLook w:val="0000"/>
      </w:tblPr>
      <w:tblGrid>
        <w:gridCol w:w="1315"/>
        <w:gridCol w:w="2832"/>
        <w:gridCol w:w="2846"/>
        <w:gridCol w:w="2645"/>
      </w:tblGrid>
      <w:tr w:rsidR="00ED1EF8">
        <w:trPr>
          <w:trHeight w:hRule="exact" w:val="883"/>
          <w:jc w:val="center"/>
        </w:trPr>
        <w:tc>
          <w:tcPr>
            <w:tcW w:w="1315"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Рівень комфорту</w:t>
            </w:r>
          </w:p>
        </w:tc>
        <w:tc>
          <w:tcPr>
            <w:tcW w:w="5678" w:type="dxa"/>
            <w:gridSpan w:val="2"/>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Відстань між межею сцени (бар’єром оркестрової ями) і спинками крісел першого ряду, м, не менше, при місткості зали для глядачів</w:t>
            </w:r>
          </w:p>
        </w:tc>
        <w:tc>
          <w:tcPr>
            <w:tcW w:w="2645"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6" w:lineRule="auto"/>
              <w:ind w:firstLine="0"/>
              <w:jc w:val="center"/>
            </w:pPr>
            <w:r>
              <w:t>Ширина проходів у залі, м, не менше</w:t>
            </w:r>
          </w:p>
        </w:tc>
      </w:tr>
      <w:tr w:rsidR="00ED1EF8">
        <w:trPr>
          <w:trHeight w:hRule="exact" w:val="370"/>
          <w:jc w:val="center"/>
        </w:trPr>
        <w:tc>
          <w:tcPr>
            <w:tcW w:w="1315" w:type="dxa"/>
            <w:vMerge/>
            <w:tcBorders>
              <w:left w:val="single" w:sz="4" w:space="0" w:color="auto"/>
            </w:tcBorders>
            <w:shd w:val="clear" w:color="auto" w:fill="auto"/>
            <w:vAlign w:val="center"/>
          </w:tcPr>
          <w:p w:rsidR="00ED1EF8" w:rsidRDefault="00ED1EF8"/>
        </w:tc>
        <w:tc>
          <w:tcPr>
            <w:tcW w:w="283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до 300 місць</w:t>
            </w:r>
          </w:p>
        </w:tc>
        <w:tc>
          <w:tcPr>
            <w:tcW w:w="28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301 та більше місць</w:t>
            </w:r>
          </w:p>
        </w:tc>
        <w:tc>
          <w:tcPr>
            <w:tcW w:w="2645"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346"/>
          <w:jc w:val="center"/>
        </w:trPr>
        <w:tc>
          <w:tcPr>
            <w:tcW w:w="131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rPr>
                <w:b/>
                <w:bCs/>
              </w:rPr>
              <w:t>1</w:t>
            </w:r>
          </w:p>
        </w:tc>
        <w:tc>
          <w:tcPr>
            <w:tcW w:w="283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2,0</w:t>
            </w:r>
          </w:p>
        </w:tc>
        <w:tc>
          <w:tcPr>
            <w:tcW w:w="284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2,5</w:t>
            </w:r>
          </w:p>
        </w:tc>
        <w:tc>
          <w:tcPr>
            <w:tcW w:w="2645"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1,5</w:t>
            </w:r>
          </w:p>
        </w:tc>
      </w:tr>
      <w:tr w:rsidR="00ED1EF8">
        <w:trPr>
          <w:trHeight w:hRule="exact" w:val="346"/>
          <w:jc w:val="center"/>
        </w:trPr>
        <w:tc>
          <w:tcPr>
            <w:tcW w:w="131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rPr>
                <w:b/>
                <w:bCs/>
              </w:rPr>
              <w:t>2</w:t>
            </w:r>
          </w:p>
        </w:tc>
        <w:tc>
          <w:tcPr>
            <w:tcW w:w="283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1,5</w:t>
            </w:r>
          </w:p>
        </w:tc>
        <w:tc>
          <w:tcPr>
            <w:tcW w:w="284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2,0</w:t>
            </w:r>
          </w:p>
        </w:tc>
        <w:tc>
          <w:tcPr>
            <w:tcW w:w="2645"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1,35</w:t>
            </w:r>
          </w:p>
        </w:tc>
      </w:tr>
      <w:tr w:rsidR="00ED1EF8">
        <w:trPr>
          <w:trHeight w:hRule="exact" w:val="360"/>
          <w:jc w:val="center"/>
        </w:trPr>
        <w:tc>
          <w:tcPr>
            <w:tcW w:w="1315"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rPr>
                <w:b/>
                <w:bCs/>
              </w:rPr>
              <w:t>3</w:t>
            </w:r>
          </w:p>
        </w:tc>
        <w:tc>
          <w:tcPr>
            <w:tcW w:w="2832"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1,2</w:t>
            </w:r>
          </w:p>
        </w:tc>
        <w:tc>
          <w:tcPr>
            <w:tcW w:w="2846"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1,5</w:t>
            </w:r>
          </w:p>
        </w:tc>
        <w:tc>
          <w:tcPr>
            <w:tcW w:w="2645"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1,0</w:t>
            </w:r>
          </w:p>
        </w:tc>
      </w:tr>
    </w:tbl>
    <w:p w:rsidR="00ED1EF8" w:rsidRDefault="00ED1EF8">
      <w:pPr>
        <w:spacing w:after="219" w:line="1" w:lineRule="exact"/>
      </w:pPr>
    </w:p>
    <w:p w:rsidR="00ED1EF8" w:rsidRDefault="00012949">
      <w:pPr>
        <w:pStyle w:val="1"/>
        <w:spacing w:after="40" w:line="295" w:lineRule="auto"/>
        <w:ind w:firstLine="420"/>
        <w:jc w:val="both"/>
      </w:pPr>
      <w:r>
        <w:t>Відстань між кіноекраном та спинками крісел першого ряду місць зали для глядачів не повинна бути меншою ніж висота екрана.</w:t>
      </w:r>
    </w:p>
    <w:p w:rsidR="00ED1EF8" w:rsidRDefault="00012949">
      <w:pPr>
        <w:pStyle w:val="1"/>
        <w:spacing w:after="40"/>
        <w:ind w:firstLine="420"/>
        <w:jc w:val="both"/>
      </w:pPr>
      <w:r>
        <w:rPr>
          <w:b/>
          <w:bCs/>
        </w:rPr>
        <w:t xml:space="preserve">6.3.1.11 </w:t>
      </w:r>
      <w:r>
        <w:t>Висоту рівня планшета естради (сцени, авансцени) над рівнем підлоги першого ряду місць для глядачів слід передбачати не більше 1 м, а в залах для глядачів місткістю до 500 місць - не більше 0,8 м (з горизонтальною підлогою - не більше 1,1 м).</w:t>
      </w:r>
    </w:p>
    <w:p w:rsidR="00ED1EF8" w:rsidRDefault="00012949">
      <w:pPr>
        <w:pStyle w:val="1"/>
        <w:spacing w:after="40"/>
        <w:ind w:firstLine="420"/>
        <w:jc w:val="both"/>
      </w:pPr>
      <w:r>
        <w:rPr>
          <w:b/>
          <w:bCs/>
        </w:rPr>
        <w:t xml:space="preserve">6.3.1.12 </w:t>
      </w:r>
      <w:r>
        <w:t>У залах для глядачів уклон підлоги (пандуса) слід приймати не більше допустимого згідно з ДБН В.2.2-40. У разі влаштування в проходах східців висоту підйому сходинок слід приймати не більше 0,15 м.</w:t>
      </w:r>
    </w:p>
    <w:p w:rsidR="00ED1EF8" w:rsidRDefault="00012949">
      <w:pPr>
        <w:pStyle w:val="1"/>
        <w:spacing w:line="290" w:lineRule="auto"/>
        <w:ind w:firstLine="420"/>
        <w:jc w:val="both"/>
      </w:pPr>
      <w:r>
        <w:rPr>
          <w:b/>
          <w:bCs/>
        </w:rPr>
        <w:t xml:space="preserve">6.3.1.13 </w:t>
      </w:r>
      <w:r>
        <w:t>Крісла, стільці, лави чи їх ланки в залах для глядачів (крім балконів і лож місткістю до 12 місць) слід передбачати з пристосуванням для кріплення до підлоги.</w:t>
      </w:r>
    </w:p>
    <w:p w:rsidR="00ED1EF8" w:rsidRDefault="00012949">
      <w:pPr>
        <w:pStyle w:val="1"/>
        <w:spacing w:after="40" w:line="290" w:lineRule="auto"/>
        <w:ind w:firstLine="420"/>
        <w:jc w:val="both"/>
      </w:pPr>
      <w:r>
        <w:t>За місткості зал не більше 200 місць (за винятком зал для глядачів у кінотеатрах) допускається передбачати встановлення крісел, стільців і лав чи їх ланок без кріплення до підлоги, але з забезпеченням пристосувань, що запобігають їх перекиданню.</w:t>
      </w:r>
    </w:p>
    <w:p w:rsidR="00ED1EF8" w:rsidRDefault="00012949">
      <w:pPr>
        <w:pStyle w:val="1"/>
        <w:spacing w:after="40" w:line="290" w:lineRule="auto"/>
        <w:ind w:firstLine="420"/>
        <w:jc w:val="both"/>
      </w:pPr>
      <w:r>
        <w:rPr>
          <w:b/>
          <w:bCs/>
        </w:rPr>
        <w:t xml:space="preserve">6.3.1.14 </w:t>
      </w:r>
      <w:r>
        <w:t>У залах для глядачів і лекційних залах місткістю більше 50 осіб, обладнаних фіксованими сидячими місцями, необхідно передбачати не менше 4 % крісел із вмонтованими системами індивідуального прослуховування. Ці місця слід розташовувати в зоні комфортної видимості.</w:t>
      </w:r>
    </w:p>
    <w:p w:rsidR="00ED1EF8" w:rsidRDefault="00012949">
      <w:pPr>
        <w:pStyle w:val="1"/>
        <w:spacing w:after="40"/>
        <w:ind w:firstLine="420"/>
        <w:jc w:val="both"/>
      </w:pPr>
      <w:r>
        <w:rPr>
          <w:b/>
          <w:bCs/>
        </w:rPr>
        <w:t xml:space="preserve">6.3.1.15 </w:t>
      </w:r>
      <w:r>
        <w:t xml:space="preserve">У залах для глядачів з динамічними кріслами </w:t>
      </w:r>
      <w:r w:rsidRPr="006000B2">
        <w:rPr>
          <w:lang w:eastAsia="en-US" w:bidi="en-US"/>
        </w:rPr>
        <w:t>5</w:t>
      </w:r>
      <w:r>
        <w:rPr>
          <w:lang w:val="en-US" w:eastAsia="en-US" w:bidi="en-US"/>
        </w:rPr>
        <w:t>d</w:t>
      </w:r>
      <w:r>
        <w:t xml:space="preserve">моделей (для досягнення яскравих спецефектів під час демонстрації 3 </w:t>
      </w:r>
      <w:r w:rsidRPr="006000B2">
        <w:rPr>
          <w:lang w:eastAsia="en-US" w:bidi="en-US"/>
        </w:rPr>
        <w:t>÷7</w:t>
      </w:r>
      <w:r>
        <w:rPr>
          <w:lang w:val="en-US" w:eastAsia="en-US" w:bidi="en-US"/>
        </w:rPr>
        <w:t>D</w:t>
      </w:r>
      <w:r>
        <w:t>фільмів) та в залах підвищеної комфортності габарити крісел, відстані між спинками крісел (глибина ряду) та кількість місць у ряду визначається завданням на проектування для забезпечення технологій сучасного кінопоказу.</w:t>
      </w:r>
    </w:p>
    <w:p w:rsidR="00ED1EF8" w:rsidRDefault="00012949">
      <w:pPr>
        <w:pStyle w:val="1"/>
        <w:spacing w:after="40" w:line="290" w:lineRule="auto"/>
        <w:ind w:firstLine="420"/>
        <w:jc w:val="both"/>
      </w:pPr>
      <w:r>
        <w:rPr>
          <w:b/>
          <w:bCs/>
        </w:rPr>
        <w:t xml:space="preserve">6.3.1.16 </w:t>
      </w:r>
      <w:r>
        <w:t>Місця для осіб з інвалідністю, які пересуваються на кріслах колісних, слід передбачати в першому або останньому рядах партеру або ложі і розміщувати на плоскій ділянці підлоги.</w:t>
      </w:r>
    </w:p>
    <w:p w:rsidR="00ED1EF8" w:rsidRDefault="00012949">
      <w:pPr>
        <w:pStyle w:val="1"/>
        <w:spacing w:after="40"/>
        <w:ind w:firstLine="420"/>
        <w:jc w:val="both"/>
      </w:pPr>
      <w:r>
        <w:rPr>
          <w:b/>
          <w:bCs/>
        </w:rPr>
        <w:t xml:space="preserve">6.3.2 </w:t>
      </w:r>
      <w:r>
        <w:rPr>
          <w:b/>
          <w:bCs/>
          <w:i/>
          <w:iCs/>
        </w:rPr>
        <w:t>Сцена (естрада)</w:t>
      </w:r>
    </w:p>
    <w:p w:rsidR="00ED1EF8" w:rsidRDefault="00012949">
      <w:pPr>
        <w:pStyle w:val="1"/>
        <w:ind w:firstLine="420"/>
        <w:jc w:val="both"/>
      </w:pPr>
      <w:r>
        <w:rPr>
          <w:b/>
          <w:bCs/>
        </w:rPr>
        <w:t xml:space="preserve">6.3.2.1 </w:t>
      </w:r>
      <w:r>
        <w:t xml:space="preserve">Види і розміри естрад та глибинних колосникових сцен слід приймати згідно з </w:t>
      </w:r>
      <w:r>
        <w:rPr>
          <w:lang w:val="ru-RU" w:eastAsia="ru-RU" w:bidi="ru-RU"/>
        </w:rPr>
        <w:t>таблицею</w:t>
      </w:r>
      <w:r>
        <w:t xml:space="preserve"> 6.</w:t>
      </w:r>
    </w:p>
    <w:p w:rsidR="00ED1EF8" w:rsidRDefault="00012949">
      <w:pPr>
        <w:pStyle w:val="1"/>
        <w:ind w:firstLine="420"/>
        <w:jc w:val="both"/>
      </w:pPr>
      <w:r>
        <w:t>Залежно від розміщення ігрового простору та обладнання сцени поділяються на такі типи: глибинна колосникова, панорамна, трьохпортальна, кільцева, центральна, дисперсна, сцена, що трансформується, а також різноманітні поєднання цих різновидів.</w:t>
      </w:r>
    </w:p>
    <w:p w:rsidR="00ED1EF8" w:rsidRDefault="00012949">
      <w:pPr>
        <w:pStyle w:val="1"/>
        <w:ind w:firstLine="420"/>
        <w:jc w:val="both"/>
      </w:pPr>
      <w:r>
        <w:t>Розвинутий тип глибинної колосникової сцени слід проектувати з власне сцени, авансцени (просценіуму), ар’єрсцени, сценічних карманів і сценічної коробки з робочими галереями та колосниками.</w:t>
      </w:r>
    </w:p>
    <w:p w:rsidR="00ED1EF8" w:rsidRDefault="00012949">
      <w:pPr>
        <w:pStyle w:val="1"/>
        <w:ind w:firstLine="420"/>
        <w:jc w:val="both"/>
      </w:pPr>
      <w:r>
        <w:t>Ширина театральної сцени повинна бути вдвічі більше ширини порталу.</w:t>
      </w:r>
    </w:p>
    <w:p w:rsidR="00ED1EF8" w:rsidRDefault="00012949">
      <w:pPr>
        <w:pStyle w:val="1"/>
        <w:ind w:firstLine="420"/>
      </w:pPr>
      <w:r>
        <w:t>Схема зали для глядачів з колосниковою глибинною портальною сценою наведена в додатку М.</w:t>
      </w:r>
    </w:p>
    <w:p w:rsidR="00ED1EF8" w:rsidRDefault="00012949">
      <w:pPr>
        <w:pStyle w:val="1"/>
        <w:spacing w:after="40"/>
        <w:ind w:firstLine="420"/>
        <w:jc w:val="both"/>
      </w:pPr>
      <w:r>
        <w:t>Проектування інших видів естрад і сцен (трибічна, панорамна, центральна, арена, ринг) слід виконувати за завданням на проектування. Типи взаємозв’язку сцен (естрад) та місць для глядачів у залах наведені в додатку Б.</w:t>
      </w:r>
      <w:r>
        <w:br w:type="page"/>
      </w:r>
    </w:p>
    <w:p w:rsidR="00ED1EF8" w:rsidRDefault="00012949">
      <w:pPr>
        <w:pStyle w:val="ac"/>
        <w:spacing w:line="240" w:lineRule="auto"/>
        <w:rPr>
          <w:sz w:val="20"/>
          <w:szCs w:val="20"/>
        </w:rPr>
      </w:pPr>
      <w:r>
        <w:rPr>
          <w:b/>
          <w:bCs/>
          <w:sz w:val="20"/>
          <w:szCs w:val="20"/>
        </w:rPr>
        <w:lastRenderedPageBreak/>
        <w:t xml:space="preserve">Таблиця </w:t>
      </w:r>
      <w:r>
        <w:rPr>
          <w:b/>
          <w:bCs/>
          <w:sz w:val="20"/>
          <w:szCs w:val="20"/>
          <w:lang w:val="ru-RU" w:eastAsia="ru-RU" w:bidi="ru-RU"/>
        </w:rPr>
        <w:t>6</w:t>
      </w:r>
    </w:p>
    <w:tbl>
      <w:tblPr>
        <w:tblOverlap w:val="never"/>
        <w:tblW w:w="0" w:type="auto"/>
        <w:jc w:val="center"/>
        <w:tblLayout w:type="fixed"/>
        <w:tblCellMar>
          <w:left w:w="10" w:type="dxa"/>
          <w:right w:w="10" w:type="dxa"/>
        </w:tblCellMar>
        <w:tblLook w:val="0000"/>
      </w:tblPr>
      <w:tblGrid>
        <w:gridCol w:w="720"/>
        <w:gridCol w:w="706"/>
        <w:gridCol w:w="701"/>
        <w:gridCol w:w="706"/>
        <w:gridCol w:w="830"/>
        <w:gridCol w:w="989"/>
        <w:gridCol w:w="710"/>
        <w:gridCol w:w="710"/>
        <w:gridCol w:w="715"/>
        <w:gridCol w:w="710"/>
        <w:gridCol w:w="710"/>
        <w:gridCol w:w="710"/>
        <w:gridCol w:w="720"/>
      </w:tblGrid>
      <w:tr w:rsidR="00E5179A" w:rsidTr="00240D80">
        <w:trPr>
          <w:trHeight w:hRule="exact" w:val="379"/>
          <w:jc w:val="center"/>
        </w:trPr>
        <w:tc>
          <w:tcPr>
            <w:tcW w:w="720" w:type="dxa"/>
            <w:vMerge w:val="restart"/>
            <w:tcBorders>
              <w:top w:val="single" w:sz="4" w:space="0" w:color="auto"/>
              <w:left w:val="single" w:sz="4" w:space="0" w:color="auto"/>
            </w:tcBorders>
            <w:shd w:val="clear" w:color="auto" w:fill="auto"/>
            <w:vAlign w:val="center"/>
          </w:tcPr>
          <w:p w:rsidR="00E5179A" w:rsidRPr="00E5179A" w:rsidRDefault="00E5179A">
            <w:pPr>
              <w:pStyle w:val="aa"/>
              <w:spacing w:line="252" w:lineRule="auto"/>
              <w:ind w:firstLine="0"/>
              <w:jc w:val="center"/>
            </w:pPr>
            <w:r w:rsidRPr="00E5179A">
              <w:t>Вид естра</w:t>
            </w:r>
            <w:r w:rsidRPr="00E5179A">
              <w:softHyphen/>
              <w:t>ди або сцени</w:t>
            </w:r>
          </w:p>
        </w:tc>
        <w:tc>
          <w:tcPr>
            <w:tcW w:w="8917" w:type="dxa"/>
            <w:gridSpan w:val="12"/>
            <w:tcBorders>
              <w:top w:val="single" w:sz="4" w:space="0" w:color="auto"/>
              <w:left w:val="single" w:sz="4" w:space="0" w:color="auto"/>
              <w:right w:val="single" w:sz="4" w:space="0" w:color="auto"/>
            </w:tcBorders>
            <w:shd w:val="clear" w:color="auto" w:fill="auto"/>
            <w:vAlign w:val="center"/>
          </w:tcPr>
          <w:p w:rsidR="00E5179A" w:rsidRPr="00E5179A" w:rsidRDefault="00E5179A" w:rsidP="00E5179A">
            <w:pPr>
              <w:pStyle w:val="aa"/>
              <w:spacing w:line="240" w:lineRule="auto"/>
              <w:ind w:firstLine="0"/>
              <w:jc w:val="center"/>
            </w:pPr>
            <w:r w:rsidRPr="00E5179A">
              <w:t>Основні па</w:t>
            </w:r>
            <w:r>
              <w:t>р</w:t>
            </w:r>
            <w:r w:rsidRPr="00E5179A">
              <w:t>аметри, м</w:t>
            </w:r>
            <w:r w:rsidRPr="00E5179A">
              <w:rPr>
                <w:vertAlign w:val="superscript"/>
              </w:rPr>
              <w:t>2</w:t>
            </w:r>
            <w:r w:rsidRPr="00E5179A">
              <w:t>, не менше</w:t>
            </w:r>
          </w:p>
        </w:tc>
      </w:tr>
      <w:tr w:rsidR="00ED1EF8">
        <w:trPr>
          <w:trHeight w:hRule="exact" w:val="821"/>
          <w:jc w:val="center"/>
        </w:trPr>
        <w:tc>
          <w:tcPr>
            <w:tcW w:w="720" w:type="dxa"/>
            <w:vMerge/>
            <w:tcBorders>
              <w:left w:val="single" w:sz="4" w:space="0" w:color="auto"/>
            </w:tcBorders>
            <w:shd w:val="clear" w:color="auto" w:fill="auto"/>
            <w:vAlign w:val="center"/>
          </w:tcPr>
          <w:p w:rsidR="00ED1EF8" w:rsidRPr="00E5179A" w:rsidRDefault="00ED1EF8">
            <w:pPr>
              <w:rPr>
                <w:sz w:val="20"/>
                <w:szCs w:val="20"/>
              </w:rPr>
            </w:pPr>
          </w:p>
        </w:tc>
        <w:tc>
          <w:tcPr>
            <w:tcW w:w="2113" w:type="dxa"/>
            <w:gridSpan w:val="3"/>
            <w:tcBorders>
              <w:top w:val="single" w:sz="4" w:space="0" w:color="auto"/>
              <w:left w:val="single" w:sz="4" w:space="0" w:color="auto"/>
            </w:tcBorders>
            <w:shd w:val="clear" w:color="auto" w:fill="auto"/>
            <w:vAlign w:val="center"/>
          </w:tcPr>
          <w:p w:rsidR="00ED1EF8" w:rsidRPr="00E5179A" w:rsidRDefault="00012949">
            <w:pPr>
              <w:pStyle w:val="aa"/>
              <w:spacing w:line="240" w:lineRule="auto"/>
              <w:ind w:firstLine="0"/>
              <w:jc w:val="center"/>
            </w:pPr>
            <w:r w:rsidRPr="00E5179A">
              <w:t>сцени,естради</w:t>
            </w:r>
          </w:p>
        </w:tc>
        <w:tc>
          <w:tcPr>
            <w:tcW w:w="1819" w:type="dxa"/>
            <w:gridSpan w:val="2"/>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будівельного порталу (ігрового порталу)</w:t>
            </w:r>
          </w:p>
        </w:tc>
        <w:tc>
          <w:tcPr>
            <w:tcW w:w="710" w:type="dxa"/>
            <w:tcBorders>
              <w:top w:val="single" w:sz="4" w:space="0" w:color="auto"/>
              <w:left w:val="single" w:sz="4" w:space="0" w:color="auto"/>
            </w:tcBorders>
            <w:shd w:val="clear" w:color="auto" w:fill="auto"/>
            <w:vAlign w:val="center"/>
          </w:tcPr>
          <w:p w:rsidR="00ED1EF8" w:rsidRPr="00E5179A" w:rsidRDefault="00012949">
            <w:pPr>
              <w:pStyle w:val="aa"/>
              <w:spacing w:line="252" w:lineRule="auto"/>
              <w:ind w:firstLine="0"/>
              <w:jc w:val="center"/>
            </w:pPr>
            <w:r w:rsidRPr="00E5179A">
              <w:t>аван</w:t>
            </w:r>
            <w:r w:rsidRPr="00E5179A">
              <w:softHyphen/>
              <w:t>сцени</w:t>
            </w:r>
          </w:p>
        </w:tc>
        <w:tc>
          <w:tcPr>
            <w:tcW w:w="2135" w:type="dxa"/>
            <w:gridSpan w:val="3"/>
            <w:tcBorders>
              <w:top w:val="single" w:sz="4" w:space="0" w:color="auto"/>
              <w:left w:val="single" w:sz="4" w:space="0" w:color="auto"/>
            </w:tcBorders>
            <w:shd w:val="clear" w:color="auto" w:fill="auto"/>
            <w:vAlign w:val="center"/>
          </w:tcPr>
          <w:p w:rsidR="00ED1EF8" w:rsidRPr="00E5179A" w:rsidRDefault="00012949">
            <w:pPr>
              <w:pStyle w:val="aa"/>
              <w:spacing w:line="240" w:lineRule="auto"/>
              <w:ind w:firstLine="0"/>
              <w:jc w:val="center"/>
            </w:pPr>
            <w:r w:rsidRPr="00E5179A">
              <w:t>ар’єрсцени</w:t>
            </w:r>
          </w:p>
        </w:tc>
        <w:tc>
          <w:tcPr>
            <w:tcW w:w="2140" w:type="dxa"/>
            <w:gridSpan w:val="3"/>
            <w:tcBorders>
              <w:top w:val="single" w:sz="4" w:space="0" w:color="auto"/>
              <w:left w:val="single" w:sz="4" w:space="0" w:color="auto"/>
              <w:right w:val="single" w:sz="4" w:space="0" w:color="auto"/>
            </w:tcBorders>
            <w:shd w:val="clear" w:color="auto" w:fill="auto"/>
            <w:vAlign w:val="center"/>
          </w:tcPr>
          <w:p w:rsidR="00ED1EF8" w:rsidRPr="00E5179A" w:rsidRDefault="00012949">
            <w:pPr>
              <w:pStyle w:val="aa"/>
              <w:spacing w:line="240" w:lineRule="auto"/>
              <w:ind w:firstLine="0"/>
              <w:jc w:val="center"/>
            </w:pPr>
            <w:r w:rsidRPr="00E5179A">
              <w:rPr>
                <w:lang w:val="ru-RU" w:eastAsia="ru-RU" w:bidi="ru-RU"/>
              </w:rPr>
              <w:t>кармана</w:t>
            </w:r>
          </w:p>
        </w:tc>
      </w:tr>
      <w:tr w:rsidR="00ED1EF8">
        <w:trPr>
          <w:trHeight w:hRule="exact" w:val="581"/>
          <w:jc w:val="center"/>
        </w:trPr>
        <w:tc>
          <w:tcPr>
            <w:tcW w:w="720" w:type="dxa"/>
            <w:vMerge/>
            <w:tcBorders>
              <w:left w:val="single" w:sz="4" w:space="0" w:color="auto"/>
            </w:tcBorders>
            <w:shd w:val="clear" w:color="auto" w:fill="auto"/>
            <w:vAlign w:val="center"/>
          </w:tcPr>
          <w:p w:rsidR="00ED1EF8" w:rsidRPr="00E5179A" w:rsidRDefault="00ED1EF8">
            <w:pPr>
              <w:rPr>
                <w:sz w:val="20"/>
                <w:szCs w:val="20"/>
              </w:rPr>
            </w:pPr>
          </w:p>
        </w:tc>
        <w:tc>
          <w:tcPr>
            <w:tcW w:w="706" w:type="dxa"/>
            <w:tcBorders>
              <w:top w:val="single" w:sz="4" w:space="0" w:color="auto"/>
              <w:left w:val="single" w:sz="4" w:space="0" w:color="auto"/>
            </w:tcBorders>
            <w:shd w:val="clear" w:color="auto" w:fill="auto"/>
            <w:vAlign w:val="center"/>
          </w:tcPr>
          <w:p w:rsidR="00ED1EF8" w:rsidRPr="00E5179A" w:rsidRDefault="00012949">
            <w:pPr>
              <w:pStyle w:val="aa"/>
              <w:spacing w:line="257" w:lineRule="auto"/>
              <w:ind w:firstLine="0"/>
              <w:jc w:val="center"/>
            </w:pPr>
            <w:r w:rsidRPr="00E5179A">
              <w:t>шири</w:t>
            </w:r>
            <w:r w:rsidRPr="00E5179A">
              <w:softHyphen/>
              <w:t>на</w:t>
            </w:r>
          </w:p>
        </w:tc>
        <w:tc>
          <w:tcPr>
            <w:tcW w:w="701" w:type="dxa"/>
            <w:tcBorders>
              <w:top w:val="single" w:sz="4" w:space="0" w:color="auto"/>
              <w:left w:val="single" w:sz="4" w:space="0" w:color="auto"/>
            </w:tcBorders>
            <w:shd w:val="clear" w:color="auto" w:fill="auto"/>
            <w:vAlign w:val="center"/>
          </w:tcPr>
          <w:p w:rsidR="00ED1EF8" w:rsidRPr="00E5179A" w:rsidRDefault="00012949">
            <w:pPr>
              <w:pStyle w:val="aa"/>
              <w:spacing w:line="257" w:lineRule="auto"/>
              <w:ind w:firstLine="0"/>
              <w:jc w:val="center"/>
            </w:pPr>
            <w:r w:rsidRPr="00E5179A">
              <w:t>гли</w:t>
            </w:r>
            <w:r w:rsidRPr="00E5179A">
              <w:softHyphen/>
              <w:t>бина</w:t>
            </w:r>
          </w:p>
        </w:tc>
        <w:tc>
          <w:tcPr>
            <w:tcW w:w="706" w:type="dxa"/>
            <w:tcBorders>
              <w:top w:val="single" w:sz="4" w:space="0" w:color="auto"/>
              <w:left w:val="single" w:sz="4" w:space="0" w:color="auto"/>
            </w:tcBorders>
            <w:shd w:val="clear" w:color="auto" w:fill="auto"/>
            <w:vAlign w:val="center"/>
          </w:tcPr>
          <w:p w:rsidR="00ED1EF8" w:rsidRPr="00E5179A" w:rsidRDefault="00012949">
            <w:pPr>
              <w:pStyle w:val="aa"/>
              <w:spacing w:line="240" w:lineRule="auto"/>
              <w:ind w:firstLine="0"/>
              <w:jc w:val="center"/>
            </w:pPr>
            <w:r w:rsidRPr="00E5179A">
              <w:t>висота</w:t>
            </w:r>
          </w:p>
        </w:tc>
        <w:tc>
          <w:tcPr>
            <w:tcW w:w="830" w:type="dxa"/>
            <w:tcBorders>
              <w:top w:val="single" w:sz="4" w:space="0" w:color="auto"/>
              <w:left w:val="single" w:sz="4" w:space="0" w:color="auto"/>
            </w:tcBorders>
            <w:shd w:val="clear" w:color="auto" w:fill="auto"/>
            <w:vAlign w:val="center"/>
          </w:tcPr>
          <w:p w:rsidR="00ED1EF8" w:rsidRPr="00E5179A" w:rsidRDefault="00012949">
            <w:pPr>
              <w:pStyle w:val="aa"/>
              <w:spacing w:line="257" w:lineRule="auto"/>
              <w:ind w:firstLine="0"/>
              <w:jc w:val="center"/>
            </w:pPr>
            <w:r w:rsidRPr="00E5179A">
              <w:t>шири</w:t>
            </w:r>
            <w:r w:rsidRPr="00E5179A">
              <w:softHyphen/>
              <w:t>на</w:t>
            </w:r>
            <w:r w:rsidRPr="00E5179A">
              <w:rPr>
                <w:vertAlign w:val="superscript"/>
              </w:rPr>
              <w:t>1</w:t>
            </w:r>
            <w:r w:rsidRPr="00E5179A">
              <w:t>)</w:t>
            </w:r>
          </w:p>
        </w:tc>
        <w:tc>
          <w:tcPr>
            <w:tcW w:w="989" w:type="dxa"/>
            <w:tcBorders>
              <w:top w:val="single" w:sz="4" w:space="0" w:color="auto"/>
              <w:left w:val="single" w:sz="4" w:space="0" w:color="auto"/>
            </w:tcBorders>
            <w:shd w:val="clear" w:color="auto" w:fill="auto"/>
            <w:vAlign w:val="center"/>
          </w:tcPr>
          <w:p w:rsidR="00ED1EF8" w:rsidRPr="00E5179A" w:rsidRDefault="00012949">
            <w:pPr>
              <w:pStyle w:val="aa"/>
              <w:spacing w:line="240" w:lineRule="auto"/>
              <w:ind w:firstLine="0"/>
            </w:pPr>
            <w:r w:rsidRPr="00E5179A">
              <w:t>висота</w:t>
            </w:r>
            <w:r w:rsidRPr="00E5179A">
              <w:rPr>
                <w:vertAlign w:val="superscript"/>
              </w:rPr>
              <w:t>1)</w:t>
            </w:r>
          </w:p>
        </w:tc>
        <w:tc>
          <w:tcPr>
            <w:tcW w:w="710" w:type="dxa"/>
            <w:tcBorders>
              <w:top w:val="single" w:sz="4" w:space="0" w:color="auto"/>
              <w:left w:val="single" w:sz="4" w:space="0" w:color="auto"/>
            </w:tcBorders>
            <w:shd w:val="clear" w:color="auto" w:fill="auto"/>
            <w:vAlign w:val="center"/>
          </w:tcPr>
          <w:p w:rsidR="00ED1EF8" w:rsidRPr="00E5179A" w:rsidRDefault="00012949">
            <w:pPr>
              <w:pStyle w:val="aa"/>
              <w:spacing w:line="257" w:lineRule="auto"/>
              <w:ind w:firstLine="0"/>
              <w:jc w:val="center"/>
            </w:pPr>
            <w:r w:rsidRPr="00E5179A">
              <w:t>глиби</w:t>
            </w:r>
            <w:r w:rsidRPr="00E5179A">
              <w:softHyphen/>
              <w:t>на</w:t>
            </w:r>
            <w:r w:rsidRPr="00E5179A">
              <w:rPr>
                <w:vertAlign w:val="superscript"/>
              </w:rPr>
              <w:t>2)</w:t>
            </w:r>
          </w:p>
        </w:tc>
        <w:tc>
          <w:tcPr>
            <w:tcW w:w="710" w:type="dxa"/>
            <w:tcBorders>
              <w:top w:val="single" w:sz="4" w:space="0" w:color="auto"/>
              <w:left w:val="single" w:sz="4" w:space="0" w:color="auto"/>
            </w:tcBorders>
            <w:shd w:val="clear" w:color="auto" w:fill="auto"/>
            <w:vAlign w:val="center"/>
          </w:tcPr>
          <w:p w:rsidR="00ED1EF8" w:rsidRPr="00E5179A" w:rsidRDefault="00012949">
            <w:pPr>
              <w:pStyle w:val="aa"/>
              <w:spacing w:line="257" w:lineRule="auto"/>
              <w:ind w:firstLine="0"/>
              <w:jc w:val="center"/>
            </w:pPr>
            <w:r w:rsidRPr="00E5179A">
              <w:t>шири</w:t>
            </w:r>
            <w:r w:rsidRPr="00E5179A">
              <w:softHyphen/>
              <w:t>на</w:t>
            </w:r>
          </w:p>
        </w:tc>
        <w:tc>
          <w:tcPr>
            <w:tcW w:w="715" w:type="dxa"/>
            <w:tcBorders>
              <w:top w:val="single" w:sz="4" w:space="0" w:color="auto"/>
              <w:left w:val="single" w:sz="4" w:space="0" w:color="auto"/>
            </w:tcBorders>
            <w:shd w:val="clear" w:color="auto" w:fill="auto"/>
            <w:vAlign w:val="center"/>
          </w:tcPr>
          <w:p w:rsidR="00ED1EF8" w:rsidRPr="00E5179A" w:rsidRDefault="00012949">
            <w:pPr>
              <w:pStyle w:val="aa"/>
              <w:spacing w:line="257" w:lineRule="auto"/>
              <w:ind w:firstLine="0"/>
              <w:jc w:val="center"/>
            </w:pPr>
            <w:r w:rsidRPr="00E5179A">
              <w:t>глиби</w:t>
            </w:r>
            <w:r w:rsidRPr="00E5179A">
              <w:softHyphen/>
              <w:t>на</w:t>
            </w:r>
            <w:r w:rsidRPr="00E5179A">
              <w:rPr>
                <w:vertAlign w:val="superscript"/>
              </w:rPr>
              <w:t>3)</w:t>
            </w:r>
          </w:p>
        </w:tc>
        <w:tc>
          <w:tcPr>
            <w:tcW w:w="710" w:type="dxa"/>
            <w:tcBorders>
              <w:top w:val="single" w:sz="4" w:space="0" w:color="auto"/>
              <w:left w:val="single" w:sz="4" w:space="0" w:color="auto"/>
            </w:tcBorders>
            <w:shd w:val="clear" w:color="auto" w:fill="auto"/>
            <w:vAlign w:val="center"/>
          </w:tcPr>
          <w:p w:rsidR="00ED1EF8" w:rsidRPr="00E5179A" w:rsidRDefault="00012949">
            <w:pPr>
              <w:pStyle w:val="aa"/>
              <w:spacing w:line="240" w:lineRule="auto"/>
              <w:ind w:firstLine="0"/>
              <w:jc w:val="center"/>
            </w:pPr>
            <w:r w:rsidRPr="00E5179A">
              <w:t>висота</w:t>
            </w:r>
          </w:p>
        </w:tc>
        <w:tc>
          <w:tcPr>
            <w:tcW w:w="710" w:type="dxa"/>
            <w:tcBorders>
              <w:top w:val="single" w:sz="4" w:space="0" w:color="auto"/>
              <w:left w:val="single" w:sz="4" w:space="0" w:color="auto"/>
            </w:tcBorders>
            <w:shd w:val="clear" w:color="auto" w:fill="auto"/>
            <w:vAlign w:val="center"/>
          </w:tcPr>
          <w:p w:rsidR="00ED1EF8" w:rsidRPr="00E5179A" w:rsidRDefault="00012949">
            <w:pPr>
              <w:pStyle w:val="aa"/>
              <w:spacing w:line="257" w:lineRule="auto"/>
              <w:ind w:firstLine="0"/>
              <w:jc w:val="center"/>
            </w:pPr>
            <w:r w:rsidRPr="00E5179A">
              <w:t>шири</w:t>
            </w:r>
            <w:r w:rsidRPr="00E5179A">
              <w:softHyphen/>
              <w:t>на</w:t>
            </w:r>
            <w:r w:rsidRPr="00E5179A">
              <w:rPr>
                <w:vertAlign w:val="superscript"/>
              </w:rPr>
              <w:t>3)</w:t>
            </w:r>
          </w:p>
        </w:tc>
        <w:tc>
          <w:tcPr>
            <w:tcW w:w="710" w:type="dxa"/>
            <w:tcBorders>
              <w:top w:val="single" w:sz="4" w:space="0" w:color="auto"/>
              <w:left w:val="single" w:sz="4" w:space="0" w:color="auto"/>
            </w:tcBorders>
            <w:shd w:val="clear" w:color="auto" w:fill="auto"/>
            <w:vAlign w:val="center"/>
          </w:tcPr>
          <w:p w:rsidR="00ED1EF8" w:rsidRPr="00E5179A" w:rsidRDefault="00012949">
            <w:pPr>
              <w:pStyle w:val="aa"/>
              <w:spacing w:line="257" w:lineRule="auto"/>
              <w:ind w:firstLine="0"/>
              <w:jc w:val="center"/>
            </w:pPr>
            <w:r w:rsidRPr="00E5179A">
              <w:t>глиби</w:t>
            </w:r>
            <w:r w:rsidRPr="00E5179A">
              <w:softHyphen/>
              <w:t>на</w:t>
            </w:r>
            <w:r w:rsidRPr="00E5179A">
              <w:rPr>
                <w:vertAlign w:val="superscript"/>
              </w:rPr>
              <w:t>3)</w:t>
            </w:r>
          </w:p>
        </w:tc>
        <w:tc>
          <w:tcPr>
            <w:tcW w:w="720" w:type="dxa"/>
            <w:tcBorders>
              <w:top w:val="single" w:sz="4" w:space="0" w:color="auto"/>
              <w:left w:val="single" w:sz="4" w:space="0" w:color="auto"/>
              <w:right w:val="single" w:sz="4" w:space="0" w:color="auto"/>
            </w:tcBorders>
            <w:shd w:val="clear" w:color="auto" w:fill="auto"/>
            <w:vAlign w:val="center"/>
          </w:tcPr>
          <w:p w:rsidR="00ED1EF8" w:rsidRPr="00E5179A" w:rsidRDefault="00012949">
            <w:pPr>
              <w:pStyle w:val="aa"/>
              <w:spacing w:line="240" w:lineRule="auto"/>
              <w:ind w:firstLine="0"/>
              <w:jc w:val="center"/>
            </w:pPr>
            <w:r w:rsidRPr="00E5179A">
              <w:t>висота</w:t>
            </w:r>
          </w:p>
        </w:tc>
      </w:tr>
      <w:tr w:rsidR="00ED1EF8">
        <w:trPr>
          <w:trHeight w:hRule="exact" w:val="346"/>
          <w:jc w:val="center"/>
        </w:trPr>
        <w:tc>
          <w:tcPr>
            <w:tcW w:w="9637" w:type="dxa"/>
            <w:gridSpan w:val="13"/>
            <w:tcBorders>
              <w:top w:val="single" w:sz="4" w:space="0" w:color="auto"/>
              <w:left w:val="single" w:sz="4" w:space="0" w:color="auto"/>
              <w:right w:val="single" w:sz="4" w:space="0" w:color="auto"/>
            </w:tcBorders>
            <w:shd w:val="clear" w:color="auto" w:fill="auto"/>
            <w:vAlign w:val="bottom"/>
          </w:tcPr>
          <w:p w:rsidR="00ED1EF8" w:rsidRPr="00E5179A" w:rsidRDefault="00012949">
            <w:pPr>
              <w:pStyle w:val="aa"/>
              <w:spacing w:line="240" w:lineRule="auto"/>
              <w:ind w:firstLine="0"/>
              <w:jc w:val="center"/>
            </w:pPr>
            <w:r w:rsidRPr="00E5179A">
              <w:rPr>
                <w:b/>
                <w:bCs/>
              </w:rPr>
              <w:t>ЕСТРАДА</w:t>
            </w:r>
          </w:p>
        </w:tc>
      </w:tr>
      <w:tr w:rsidR="00ED1EF8">
        <w:trPr>
          <w:trHeight w:hRule="exact" w:val="341"/>
          <w:jc w:val="center"/>
        </w:trPr>
        <w:tc>
          <w:tcPr>
            <w:tcW w:w="72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Е-1</w:t>
            </w:r>
          </w:p>
        </w:tc>
        <w:tc>
          <w:tcPr>
            <w:tcW w:w="706"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9</w:t>
            </w:r>
          </w:p>
        </w:tc>
        <w:tc>
          <w:tcPr>
            <w:tcW w:w="701"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6</w:t>
            </w:r>
          </w:p>
        </w:tc>
        <w:tc>
          <w:tcPr>
            <w:tcW w:w="706"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5,5</w:t>
            </w:r>
          </w:p>
        </w:tc>
        <w:tc>
          <w:tcPr>
            <w:tcW w:w="83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w:t>
            </w:r>
          </w:p>
        </w:tc>
        <w:tc>
          <w:tcPr>
            <w:tcW w:w="989"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w:t>
            </w:r>
          </w:p>
        </w:tc>
        <w:tc>
          <w:tcPr>
            <w:tcW w:w="715"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220"/>
            </w:pPr>
            <w:r w:rsidRPr="00E5179A">
              <w:t>-</w:t>
            </w:r>
          </w:p>
        </w:tc>
        <w:tc>
          <w:tcPr>
            <w:tcW w:w="71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240"/>
            </w:pPr>
            <w:r w:rsidRPr="00E5179A">
              <w:t>-</w:t>
            </w:r>
          </w:p>
        </w:tc>
        <w:tc>
          <w:tcPr>
            <w:tcW w:w="720" w:type="dxa"/>
            <w:tcBorders>
              <w:top w:val="single" w:sz="4" w:space="0" w:color="auto"/>
              <w:left w:val="single" w:sz="4" w:space="0" w:color="auto"/>
              <w:right w:val="single" w:sz="4" w:space="0" w:color="auto"/>
            </w:tcBorders>
            <w:shd w:val="clear" w:color="auto" w:fill="auto"/>
            <w:vAlign w:val="bottom"/>
          </w:tcPr>
          <w:p w:rsidR="00ED1EF8" w:rsidRPr="00E5179A" w:rsidRDefault="00012949">
            <w:pPr>
              <w:pStyle w:val="aa"/>
              <w:spacing w:line="240" w:lineRule="auto"/>
              <w:ind w:firstLine="280"/>
            </w:pPr>
            <w:r w:rsidRPr="00E5179A">
              <w:t>-</w:t>
            </w:r>
          </w:p>
        </w:tc>
      </w:tr>
      <w:tr w:rsidR="00ED1EF8">
        <w:trPr>
          <w:trHeight w:hRule="exact" w:val="341"/>
          <w:jc w:val="center"/>
        </w:trPr>
        <w:tc>
          <w:tcPr>
            <w:tcW w:w="720" w:type="dxa"/>
            <w:tcBorders>
              <w:top w:val="single" w:sz="4" w:space="0" w:color="auto"/>
              <w:left w:val="single" w:sz="4" w:space="0" w:color="auto"/>
            </w:tcBorders>
            <w:shd w:val="clear" w:color="auto" w:fill="auto"/>
            <w:vAlign w:val="center"/>
          </w:tcPr>
          <w:p w:rsidR="00ED1EF8" w:rsidRPr="00E5179A" w:rsidRDefault="00012949">
            <w:pPr>
              <w:pStyle w:val="aa"/>
              <w:spacing w:line="240" w:lineRule="auto"/>
              <w:ind w:firstLine="0"/>
              <w:jc w:val="center"/>
            </w:pPr>
            <w:r w:rsidRPr="00E5179A">
              <w:t>Е-2</w:t>
            </w:r>
          </w:p>
        </w:tc>
        <w:tc>
          <w:tcPr>
            <w:tcW w:w="706"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12</w:t>
            </w:r>
          </w:p>
        </w:tc>
        <w:tc>
          <w:tcPr>
            <w:tcW w:w="701"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00"/>
              <w:jc w:val="center"/>
            </w:pPr>
            <w:r w:rsidRPr="00E5179A">
              <w:t>7,5</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6</w:t>
            </w:r>
          </w:p>
        </w:tc>
        <w:tc>
          <w:tcPr>
            <w:tcW w:w="83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8,5</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420"/>
              <w:jc w:val="center"/>
            </w:pPr>
            <w:r w:rsidRPr="00E5179A">
              <w:t>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w:t>
            </w:r>
          </w:p>
        </w:tc>
        <w:tc>
          <w:tcPr>
            <w:tcW w:w="715"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40"/>
              <w:jc w:val="center"/>
            </w:pPr>
            <w:r w:rsidRPr="00E5179A">
              <w:t>-</w:t>
            </w:r>
          </w:p>
        </w:tc>
        <w:tc>
          <w:tcPr>
            <w:tcW w:w="720" w:type="dxa"/>
            <w:tcBorders>
              <w:top w:val="single" w:sz="4" w:space="0" w:color="auto"/>
              <w:left w:val="single" w:sz="4" w:space="0" w:color="auto"/>
              <w:right w:val="single" w:sz="4" w:space="0" w:color="auto"/>
            </w:tcBorders>
            <w:shd w:val="clear" w:color="auto" w:fill="auto"/>
            <w:vAlign w:val="bottom"/>
          </w:tcPr>
          <w:p w:rsidR="00ED1EF8" w:rsidRPr="00E5179A" w:rsidRDefault="00012949" w:rsidP="00E5179A">
            <w:pPr>
              <w:pStyle w:val="aa"/>
              <w:spacing w:line="240" w:lineRule="auto"/>
              <w:ind w:firstLine="280"/>
              <w:jc w:val="center"/>
            </w:pPr>
            <w:r w:rsidRPr="00E5179A">
              <w:t>-</w:t>
            </w:r>
          </w:p>
        </w:tc>
      </w:tr>
      <w:tr w:rsidR="00ED1EF8">
        <w:trPr>
          <w:trHeight w:hRule="exact" w:val="341"/>
          <w:jc w:val="center"/>
        </w:trPr>
        <w:tc>
          <w:tcPr>
            <w:tcW w:w="720" w:type="dxa"/>
            <w:tcBorders>
              <w:top w:val="single" w:sz="4" w:space="0" w:color="auto"/>
              <w:left w:val="single" w:sz="4" w:space="0" w:color="auto"/>
            </w:tcBorders>
            <w:shd w:val="clear" w:color="auto" w:fill="auto"/>
            <w:vAlign w:val="center"/>
          </w:tcPr>
          <w:p w:rsidR="00ED1EF8" w:rsidRPr="00E5179A" w:rsidRDefault="00012949">
            <w:pPr>
              <w:pStyle w:val="aa"/>
              <w:spacing w:line="240" w:lineRule="auto"/>
              <w:ind w:firstLine="0"/>
              <w:jc w:val="center"/>
            </w:pPr>
            <w:r w:rsidRPr="00E5179A">
              <w:t>Е-4</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18</w:t>
            </w:r>
          </w:p>
        </w:tc>
        <w:tc>
          <w:tcPr>
            <w:tcW w:w="701"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00"/>
              <w:jc w:val="center"/>
            </w:pPr>
            <w:r w:rsidRPr="00E5179A">
              <w:t>12</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9</w:t>
            </w:r>
          </w:p>
        </w:tc>
        <w:tc>
          <w:tcPr>
            <w:tcW w:w="83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12</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6,5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1,5</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5"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40"/>
              <w:jc w:val="center"/>
            </w:pPr>
            <w:r w:rsidRPr="00E5179A">
              <w:t>-</w:t>
            </w:r>
          </w:p>
        </w:tc>
        <w:tc>
          <w:tcPr>
            <w:tcW w:w="720" w:type="dxa"/>
            <w:tcBorders>
              <w:top w:val="single" w:sz="4" w:space="0" w:color="auto"/>
              <w:left w:val="single" w:sz="4" w:space="0" w:color="auto"/>
              <w:right w:val="single" w:sz="4" w:space="0" w:color="auto"/>
            </w:tcBorders>
            <w:shd w:val="clear" w:color="auto" w:fill="auto"/>
            <w:vAlign w:val="center"/>
          </w:tcPr>
          <w:p w:rsidR="00ED1EF8" w:rsidRPr="00E5179A" w:rsidRDefault="00012949" w:rsidP="00E5179A">
            <w:pPr>
              <w:pStyle w:val="aa"/>
              <w:spacing w:line="240" w:lineRule="auto"/>
              <w:ind w:firstLine="280"/>
              <w:jc w:val="center"/>
            </w:pPr>
            <w:r w:rsidRPr="00E5179A">
              <w:t>-</w:t>
            </w:r>
          </w:p>
        </w:tc>
      </w:tr>
      <w:tr w:rsidR="00ED1EF8">
        <w:trPr>
          <w:trHeight w:hRule="exact" w:val="341"/>
          <w:jc w:val="center"/>
        </w:trPr>
        <w:tc>
          <w:tcPr>
            <w:tcW w:w="72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Е-5</w:t>
            </w:r>
          </w:p>
        </w:tc>
        <w:tc>
          <w:tcPr>
            <w:tcW w:w="706"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21</w:t>
            </w:r>
          </w:p>
        </w:tc>
        <w:tc>
          <w:tcPr>
            <w:tcW w:w="701"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00"/>
              <w:jc w:val="center"/>
            </w:pPr>
            <w:r w:rsidRPr="00E5179A">
              <w:t>12</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9</w:t>
            </w:r>
          </w:p>
        </w:tc>
        <w:tc>
          <w:tcPr>
            <w:tcW w:w="83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14</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7,5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1,5</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5"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40"/>
              <w:jc w:val="center"/>
            </w:pPr>
            <w:r w:rsidRPr="00E5179A">
              <w:t>-</w:t>
            </w:r>
          </w:p>
        </w:tc>
        <w:tc>
          <w:tcPr>
            <w:tcW w:w="720" w:type="dxa"/>
            <w:tcBorders>
              <w:top w:val="single" w:sz="4" w:space="0" w:color="auto"/>
              <w:left w:val="single" w:sz="4" w:space="0" w:color="auto"/>
              <w:right w:val="single" w:sz="4" w:space="0" w:color="auto"/>
            </w:tcBorders>
            <w:shd w:val="clear" w:color="auto" w:fill="auto"/>
            <w:vAlign w:val="center"/>
          </w:tcPr>
          <w:p w:rsidR="00ED1EF8" w:rsidRPr="00E5179A" w:rsidRDefault="00012949" w:rsidP="00E5179A">
            <w:pPr>
              <w:pStyle w:val="aa"/>
              <w:spacing w:line="240" w:lineRule="auto"/>
              <w:ind w:firstLine="280"/>
              <w:jc w:val="center"/>
            </w:pPr>
            <w:r w:rsidRPr="00E5179A">
              <w:t>-</w:t>
            </w:r>
          </w:p>
        </w:tc>
      </w:tr>
      <w:tr w:rsidR="00ED1EF8">
        <w:trPr>
          <w:trHeight w:hRule="exact" w:val="341"/>
          <w:jc w:val="center"/>
        </w:trPr>
        <w:tc>
          <w:tcPr>
            <w:tcW w:w="72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Е-6</w:t>
            </w:r>
          </w:p>
        </w:tc>
        <w:tc>
          <w:tcPr>
            <w:tcW w:w="706"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24</w:t>
            </w:r>
          </w:p>
        </w:tc>
        <w:tc>
          <w:tcPr>
            <w:tcW w:w="701"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00"/>
              <w:jc w:val="center"/>
            </w:pPr>
            <w:r w:rsidRPr="00E5179A">
              <w:t>15</w:t>
            </w:r>
          </w:p>
        </w:tc>
        <w:tc>
          <w:tcPr>
            <w:tcW w:w="706"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11</w:t>
            </w:r>
          </w:p>
        </w:tc>
        <w:tc>
          <w:tcPr>
            <w:tcW w:w="83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16</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420"/>
              <w:jc w:val="center"/>
            </w:pPr>
            <w:r w:rsidRPr="00E5179A">
              <w:t>9</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1,5</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5"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40"/>
              <w:jc w:val="center"/>
            </w:pPr>
            <w:r w:rsidRPr="00E5179A">
              <w:t>-</w:t>
            </w:r>
          </w:p>
        </w:tc>
        <w:tc>
          <w:tcPr>
            <w:tcW w:w="720" w:type="dxa"/>
            <w:tcBorders>
              <w:top w:val="single" w:sz="4" w:space="0" w:color="auto"/>
              <w:left w:val="single" w:sz="4" w:space="0" w:color="auto"/>
              <w:right w:val="single" w:sz="4" w:space="0" w:color="auto"/>
            </w:tcBorders>
            <w:shd w:val="clear" w:color="auto" w:fill="auto"/>
            <w:vAlign w:val="center"/>
          </w:tcPr>
          <w:p w:rsidR="00ED1EF8" w:rsidRPr="00E5179A" w:rsidRDefault="00012949" w:rsidP="00E5179A">
            <w:pPr>
              <w:pStyle w:val="aa"/>
              <w:spacing w:line="240" w:lineRule="auto"/>
              <w:ind w:firstLine="280"/>
              <w:jc w:val="center"/>
            </w:pPr>
            <w:r w:rsidRPr="00E5179A">
              <w:t>-</w:t>
            </w:r>
          </w:p>
        </w:tc>
      </w:tr>
      <w:tr w:rsidR="00ED1EF8">
        <w:trPr>
          <w:trHeight w:hRule="exact" w:val="346"/>
          <w:jc w:val="center"/>
        </w:trPr>
        <w:tc>
          <w:tcPr>
            <w:tcW w:w="9637" w:type="dxa"/>
            <w:gridSpan w:val="13"/>
            <w:tcBorders>
              <w:top w:val="single" w:sz="4" w:space="0" w:color="auto"/>
              <w:left w:val="single" w:sz="4" w:space="0" w:color="auto"/>
              <w:righ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rPr>
                <w:b/>
                <w:bCs/>
              </w:rPr>
              <w:t>СЦЕНА</w:t>
            </w:r>
          </w:p>
        </w:tc>
      </w:tr>
      <w:tr w:rsidR="00ED1EF8">
        <w:trPr>
          <w:trHeight w:hRule="exact" w:val="341"/>
          <w:jc w:val="center"/>
        </w:trPr>
        <w:tc>
          <w:tcPr>
            <w:tcW w:w="72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С-1</w:t>
            </w:r>
          </w:p>
        </w:tc>
        <w:tc>
          <w:tcPr>
            <w:tcW w:w="706"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12</w:t>
            </w:r>
          </w:p>
        </w:tc>
        <w:tc>
          <w:tcPr>
            <w:tcW w:w="701"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00"/>
              <w:jc w:val="center"/>
            </w:pPr>
            <w:r w:rsidRPr="00E5179A">
              <w:t>7,5</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10,5</w:t>
            </w:r>
          </w:p>
        </w:tc>
        <w:tc>
          <w:tcPr>
            <w:tcW w:w="83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8,5 (6)</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5 (4,5)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1,5</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5"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40"/>
              <w:jc w:val="center"/>
            </w:pPr>
            <w:r w:rsidRPr="00E5179A">
              <w:t>-</w:t>
            </w:r>
          </w:p>
        </w:tc>
        <w:tc>
          <w:tcPr>
            <w:tcW w:w="720" w:type="dxa"/>
            <w:tcBorders>
              <w:top w:val="single" w:sz="4" w:space="0" w:color="auto"/>
              <w:left w:val="single" w:sz="4" w:space="0" w:color="auto"/>
              <w:right w:val="single" w:sz="4" w:space="0" w:color="auto"/>
            </w:tcBorders>
            <w:shd w:val="clear" w:color="auto" w:fill="auto"/>
            <w:vAlign w:val="center"/>
          </w:tcPr>
          <w:p w:rsidR="00ED1EF8" w:rsidRPr="00E5179A" w:rsidRDefault="00012949" w:rsidP="00E5179A">
            <w:pPr>
              <w:pStyle w:val="aa"/>
              <w:spacing w:line="240" w:lineRule="auto"/>
              <w:ind w:firstLine="280"/>
              <w:jc w:val="center"/>
            </w:pPr>
            <w:r w:rsidRPr="00E5179A">
              <w:t>-</w:t>
            </w:r>
          </w:p>
        </w:tc>
      </w:tr>
      <w:tr w:rsidR="00ED1EF8">
        <w:trPr>
          <w:trHeight w:hRule="exact" w:val="341"/>
          <w:jc w:val="center"/>
        </w:trPr>
        <w:tc>
          <w:tcPr>
            <w:tcW w:w="72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С-2</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15</w:t>
            </w:r>
          </w:p>
        </w:tc>
        <w:tc>
          <w:tcPr>
            <w:tcW w:w="701"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00"/>
              <w:jc w:val="center"/>
            </w:pPr>
            <w:r w:rsidRPr="00E5179A">
              <w:t>7,5</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11,5</w:t>
            </w:r>
          </w:p>
        </w:tc>
        <w:tc>
          <w:tcPr>
            <w:tcW w:w="83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10,5 (6)</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5,5 (4,5)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1,5</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5"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40"/>
              <w:jc w:val="center"/>
            </w:pPr>
            <w:r w:rsidRPr="00E5179A">
              <w:t>-</w:t>
            </w:r>
          </w:p>
        </w:tc>
        <w:tc>
          <w:tcPr>
            <w:tcW w:w="720" w:type="dxa"/>
            <w:tcBorders>
              <w:top w:val="single" w:sz="4" w:space="0" w:color="auto"/>
              <w:left w:val="single" w:sz="4" w:space="0" w:color="auto"/>
              <w:right w:val="single" w:sz="4" w:space="0" w:color="auto"/>
            </w:tcBorders>
            <w:shd w:val="clear" w:color="auto" w:fill="auto"/>
            <w:vAlign w:val="center"/>
          </w:tcPr>
          <w:p w:rsidR="00ED1EF8" w:rsidRPr="00E5179A" w:rsidRDefault="00012949" w:rsidP="00E5179A">
            <w:pPr>
              <w:pStyle w:val="aa"/>
              <w:spacing w:line="240" w:lineRule="auto"/>
              <w:ind w:firstLine="280"/>
              <w:jc w:val="center"/>
            </w:pPr>
            <w:r w:rsidRPr="00E5179A">
              <w:t>-</w:t>
            </w:r>
          </w:p>
        </w:tc>
      </w:tr>
      <w:tr w:rsidR="00ED1EF8">
        <w:trPr>
          <w:trHeight w:hRule="exact" w:val="336"/>
          <w:jc w:val="center"/>
        </w:trPr>
        <w:tc>
          <w:tcPr>
            <w:tcW w:w="720" w:type="dxa"/>
            <w:tcBorders>
              <w:top w:val="single" w:sz="4" w:space="0" w:color="auto"/>
              <w:left w:val="single" w:sz="4" w:space="0" w:color="auto"/>
            </w:tcBorders>
            <w:shd w:val="clear" w:color="auto" w:fill="auto"/>
            <w:vAlign w:val="center"/>
          </w:tcPr>
          <w:p w:rsidR="00ED1EF8" w:rsidRPr="00E5179A" w:rsidRDefault="00012949">
            <w:pPr>
              <w:pStyle w:val="aa"/>
              <w:spacing w:line="240" w:lineRule="auto"/>
              <w:ind w:firstLine="0"/>
              <w:jc w:val="center"/>
            </w:pPr>
            <w:r w:rsidRPr="00E5179A">
              <w:t>С-3</w:t>
            </w:r>
          </w:p>
        </w:tc>
        <w:tc>
          <w:tcPr>
            <w:tcW w:w="706"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18</w:t>
            </w:r>
          </w:p>
        </w:tc>
        <w:tc>
          <w:tcPr>
            <w:tcW w:w="701"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9</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12,5</w:t>
            </w:r>
          </w:p>
        </w:tc>
        <w:tc>
          <w:tcPr>
            <w:tcW w:w="83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13 (6)</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6,5 (4,5)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1,5</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5"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40"/>
              <w:jc w:val="center"/>
            </w:pPr>
            <w:r w:rsidRPr="00E5179A">
              <w:t>-</w:t>
            </w:r>
          </w:p>
        </w:tc>
        <w:tc>
          <w:tcPr>
            <w:tcW w:w="720" w:type="dxa"/>
            <w:tcBorders>
              <w:top w:val="single" w:sz="4" w:space="0" w:color="auto"/>
              <w:left w:val="single" w:sz="4" w:space="0" w:color="auto"/>
              <w:right w:val="single" w:sz="4" w:space="0" w:color="auto"/>
            </w:tcBorders>
            <w:shd w:val="clear" w:color="auto" w:fill="auto"/>
            <w:vAlign w:val="center"/>
          </w:tcPr>
          <w:p w:rsidR="00ED1EF8" w:rsidRPr="00E5179A" w:rsidRDefault="00012949" w:rsidP="00E5179A">
            <w:pPr>
              <w:pStyle w:val="aa"/>
              <w:spacing w:line="240" w:lineRule="auto"/>
              <w:ind w:firstLine="280"/>
              <w:jc w:val="center"/>
            </w:pPr>
            <w:r w:rsidRPr="00E5179A">
              <w:t>-</w:t>
            </w:r>
          </w:p>
        </w:tc>
      </w:tr>
      <w:tr w:rsidR="00ED1EF8">
        <w:trPr>
          <w:trHeight w:hRule="exact" w:val="341"/>
          <w:jc w:val="center"/>
        </w:trPr>
        <w:tc>
          <w:tcPr>
            <w:tcW w:w="72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С-4</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18</w:t>
            </w:r>
          </w:p>
        </w:tc>
        <w:tc>
          <w:tcPr>
            <w:tcW w:w="701"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00"/>
              <w:jc w:val="center"/>
            </w:pPr>
            <w:r w:rsidRPr="00E5179A">
              <w:t>12</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18</w:t>
            </w:r>
          </w:p>
        </w:tc>
        <w:tc>
          <w:tcPr>
            <w:tcW w:w="83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8 (7)</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5,5 (5)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1,8</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12</w:t>
            </w:r>
          </w:p>
        </w:tc>
        <w:tc>
          <w:tcPr>
            <w:tcW w:w="715"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80"/>
              <w:jc w:val="center"/>
            </w:pPr>
            <w:r w:rsidRPr="00E5179A">
              <w:t>3</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8,5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6</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40"/>
              <w:jc w:val="center"/>
            </w:pPr>
            <w:r w:rsidRPr="00E5179A">
              <w:t>12</w:t>
            </w:r>
          </w:p>
        </w:tc>
        <w:tc>
          <w:tcPr>
            <w:tcW w:w="720" w:type="dxa"/>
            <w:tcBorders>
              <w:top w:val="single" w:sz="4" w:space="0" w:color="auto"/>
              <w:left w:val="single" w:sz="4" w:space="0" w:color="auto"/>
              <w:right w:val="single" w:sz="4" w:space="0" w:color="auto"/>
            </w:tcBorders>
            <w:shd w:val="clear" w:color="auto" w:fill="auto"/>
            <w:vAlign w:val="bottom"/>
          </w:tcPr>
          <w:p w:rsidR="00ED1EF8" w:rsidRPr="00E5179A" w:rsidRDefault="00012949" w:rsidP="00E5179A">
            <w:pPr>
              <w:pStyle w:val="aa"/>
              <w:spacing w:line="240" w:lineRule="auto"/>
              <w:ind w:firstLine="140"/>
              <w:jc w:val="center"/>
            </w:pPr>
            <w:r w:rsidRPr="00E5179A">
              <w:t>6,5</w:t>
            </w:r>
          </w:p>
        </w:tc>
      </w:tr>
      <w:tr w:rsidR="00ED1EF8">
        <w:trPr>
          <w:trHeight w:hRule="exact" w:val="341"/>
          <w:jc w:val="center"/>
        </w:trPr>
        <w:tc>
          <w:tcPr>
            <w:tcW w:w="720" w:type="dxa"/>
            <w:tcBorders>
              <w:top w:val="single" w:sz="4" w:space="0" w:color="auto"/>
              <w:left w:val="single" w:sz="4" w:space="0" w:color="auto"/>
            </w:tcBorders>
            <w:shd w:val="clear" w:color="auto" w:fill="auto"/>
            <w:vAlign w:val="center"/>
          </w:tcPr>
          <w:p w:rsidR="00ED1EF8" w:rsidRPr="00E5179A" w:rsidRDefault="00012949">
            <w:pPr>
              <w:pStyle w:val="aa"/>
              <w:spacing w:line="240" w:lineRule="auto"/>
              <w:ind w:firstLine="0"/>
              <w:jc w:val="center"/>
            </w:pPr>
            <w:r w:rsidRPr="00E5179A">
              <w:t>С-5</w:t>
            </w:r>
          </w:p>
        </w:tc>
        <w:tc>
          <w:tcPr>
            <w:tcW w:w="706"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21</w:t>
            </w:r>
          </w:p>
        </w:tc>
        <w:tc>
          <w:tcPr>
            <w:tcW w:w="701"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00"/>
              <w:jc w:val="center"/>
            </w:pPr>
            <w:r w:rsidRPr="00E5179A">
              <w:t>12</w:t>
            </w:r>
          </w:p>
        </w:tc>
        <w:tc>
          <w:tcPr>
            <w:tcW w:w="706"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16</w:t>
            </w:r>
          </w:p>
        </w:tc>
        <w:tc>
          <w:tcPr>
            <w:tcW w:w="83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14 (8)</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7,5 (5,5)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w:t>
            </w:r>
          </w:p>
        </w:tc>
        <w:tc>
          <w:tcPr>
            <w:tcW w:w="715"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80"/>
              <w:jc w:val="center"/>
            </w:pPr>
            <w:r w:rsidRPr="00E5179A">
              <w:t>-</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40"/>
              <w:jc w:val="center"/>
            </w:pPr>
            <w:r w:rsidRPr="00E5179A">
              <w:t>-</w:t>
            </w:r>
          </w:p>
        </w:tc>
        <w:tc>
          <w:tcPr>
            <w:tcW w:w="720" w:type="dxa"/>
            <w:tcBorders>
              <w:top w:val="single" w:sz="4" w:space="0" w:color="auto"/>
              <w:left w:val="single" w:sz="4" w:space="0" w:color="auto"/>
              <w:right w:val="single" w:sz="4" w:space="0" w:color="auto"/>
            </w:tcBorders>
            <w:shd w:val="clear" w:color="auto" w:fill="auto"/>
            <w:vAlign w:val="bottom"/>
          </w:tcPr>
          <w:p w:rsidR="00ED1EF8" w:rsidRPr="00E5179A" w:rsidRDefault="00012949" w:rsidP="00E5179A">
            <w:pPr>
              <w:pStyle w:val="aa"/>
              <w:spacing w:line="240" w:lineRule="auto"/>
              <w:ind w:firstLine="280"/>
              <w:jc w:val="center"/>
            </w:pPr>
            <w:r w:rsidRPr="00E5179A">
              <w:t>-</w:t>
            </w:r>
          </w:p>
        </w:tc>
      </w:tr>
      <w:tr w:rsidR="00ED1EF8">
        <w:trPr>
          <w:trHeight w:hRule="exact" w:val="341"/>
          <w:jc w:val="center"/>
        </w:trPr>
        <w:tc>
          <w:tcPr>
            <w:tcW w:w="72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С-6</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21</w:t>
            </w:r>
          </w:p>
        </w:tc>
        <w:tc>
          <w:tcPr>
            <w:tcW w:w="701"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00"/>
              <w:jc w:val="center"/>
            </w:pPr>
            <w:r w:rsidRPr="00E5179A">
              <w:t>15</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20</w:t>
            </w:r>
          </w:p>
        </w:tc>
        <w:tc>
          <w:tcPr>
            <w:tcW w:w="83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10 (8)</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6,5 (5,5)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1,8</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15</w:t>
            </w:r>
          </w:p>
        </w:tc>
        <w:tc>
          <w:tcPr>
            <w:tcW w:w="715"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80"/>
              <w:jc w:val="center"/>
            </w:pPr>
            <w:r w:rsidRPr="00E5179A">
              <w:t>6</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11</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160"/>
              <w:jc w:val="center"/>
            </w:pPr>
            <w:r w:rsidRPr="00E5179A">
              <w:t>7,5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40"/>
              <w:jc w:val="center"/>
            </w:pPr>
            <w:r w:rsidRPr="00E5179A">
              <w:t>12</w:t>
            </w:r>
          </w:p>
        </w:tc>
        <w:tc>
          <w:tcPr>
            <w:tcW w:w="720" w:type="dxa"/>
            <w:tcBorders>
              <w:top w:val="single" w:sz="4" w:space="0" w:color="auto"/>
              <w:left w:val="single" w:sz="4" w:space="0" w:color="auto"/>
              <w:right w:val="single" w:sz="4" w:space="0" w:color="auto"/>
            </w:tcBorders>
            <w:shd w:val="clear" w:color="auto" w:fill="auto"/>
            <w:vAlign w:val="bottom"/>
          </w:tcPr>
          <w:p w:rsidR="00ED1EF8" w:rsidRPr="00E5179A" w:rsidRDefault="00012949" w:rsidP="00E5179A">
            <w:pPr>
              <w:pStyle w:val="aa"/>
              <w:spacing w:line="240" w:lineRule="auto"/>
              <w:ind w:firstLine="140"/>
              <w:jc w:val="center"/>
            </w:pPr>
            <w:r w:rsidRPr="00E5179A">
              <w:t>7,5</w:t>
            </w:r>
          </w:p>
        </w:tc>
      </w:tr>
      <w:tr w:rsidR="00ED1EF8">
        <w:trPr>
          <w:trHeight w:hRule="exact" w:val="341"/>
          <w:jc w:val="center"/>
        </w:trPr>
        <w:tc>
          <w:tcPr>
            <w:tcW w:w="72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С-7</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24</w:t>
            </w:r>
          </w:p>
        </w:tc>
        <w:tc>
          <w:tcPr>
            <w:tcW w:w="701"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00"/>
              <w:jc w:val="center"/>
            </w:pPr>
            <w:r w:rsidRPr="00E5179A">
              <w:t>18</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22</w:t>
            </w:r>
          </w:p>
        </w:tc>
        <w:tc>
          <w:tcPr>
            <w:tcW w:w="83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12 (10)</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7,5 (6,5)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1,8</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18</w:t>
            </w:r>
          </w:p>
        </w:tc>
        <w:tc>
          <w:tcPr>
            <w:tcW w:w="715"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80"/>
              <w:jc w:val="center"/>
            </w:pPr>
            <w:r w:rsidRPr="00E5179A">
              <w:t>6</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12</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9</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40"/>
              <w:jc w:val="center"/>
            </w:pPr>
            <w:r w:rsidRPr="00E5179A">
              <w:t>15</w:t>
            </w:r>
          </w:p>
        </w:tc>
        <w:tc>
          <w:tcPr>
            <w:tcW w:w="720" w:type="dxa"/>
            <w:tcBorders>
              <w:top w:val="single" w:sz="4" w:space="0" w:color="auto"/>
              <w:left w:val="single" w:sz="4" w:space="0" w:color="auto"/>
              <w:right w:val="single" w:sz="4" w:space="0" w:color="auto"/>
            </w:tcBorders>
            <w:shd w:val="clear" w:color="auto" w:fill="auto"/>
            <w:vAlign w:val="bottom"/>
          </w:tcPr>
          <w:p w:rsidR="00ED1EF8" w:rsidRPr="00E5179A" w:rsidRDefault="00012949" w:rsidP="00E5179A">
            <w:pPr>
              <w:pStyle w:val="aa"/>
              <w:spacing w:line="240" w:lineRule="auto"/>
              <w:ind w:firstLine="140"/>
              <w:jc w:val="center"/>
            </w:pPr>
            <w:r w:rsidRPr="00E5179A">
              <w:t>8,5</w:t>
            </w:r>
          </w:p>
        </w:tc>
      </w:tr>
      <w:tr w:rsidR="00ED1EF8">
        <w:trPr>
          <w:trHeight w:hRule="exact" w:val="341"/>
          <w:jc w:val="center"/>
        </w:trPr>
        <w:tc>
          <w:tcPr>
            <w:tcW w:w="72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С-8</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27</w:t>
            </w:r>
          </w:p>
        </w:tc>
        <w:tc>
          <w:tcPr>
            <w:tcW w:w="701"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00"/>
              <w:jc w:val="center"/>
            </w:pPr>
            <w:r w:rsidRPr="00E5179A">
              <w:t>21</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24</w:t>
            </w:r>
          </w:p>
        </w:tc>
        <w:tc>
          <w:tcPr>
            <w:tcW w:w="83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14 (12)</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8,5 (7,5)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1,8</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21</w:t>
            </w:r>
          </w:p>
        </w:tc>
        <w:tc>
          <w:tcPr>
            <w:tcW w:w="715"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80"/>
              <w:jc w:val="center"/>
            </w:pPr>
            <w:r w:rsidRPr="00E5179A">
              <w:t>9</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13,5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12</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40"/>
              <w:jc w:val="center"/>
            </w:pPr>
            <w:r w:rsidRPr="00E5179A">
              <w:t>18</w:t>
            </w:r>
          </w:p>
        </w:tc>
        <w:tc>
          <w:tcPr>
            <w:tcW w:w="720" w:type="dxa"/>
            <w:tcBorders>
              <w:top w:val="single" w:sz="4" w:space="0" w:color="auto"/>
              <w:left w:val="single" w:sz="4" w:space="0" w:color="auto"/>
              <w:right w:val="single" w:sz="4" w:space="0" w:color="auto"/>
            </w:tcBorders>
            <w:shd w:val="clear" w:color="auto" w:fill="auto"/>
            <w:vAlign w:val="bottom"/>
          </w:tcPr>
          <w:p w:rsidR="00ED1EF8" w:rsidRPr="00E5179A" w:rsidRDefault="00012949" w:rsidP="00E5179A">
            <w:pPr>
              <w:pStyle w:val="aa"/>
              <w:spacing w:line="240" w:lineRule="auto"/>
              <w:ind w:firstLine="140"/>
              <w:jc w:val="center"/>
            </w:pPr>
            <w:r w:rsidRPr="00E5179A">
              <w:t>9,5</w:t>
            </w:r>
          </w:p>
        </w:tc>
      </w:tr>
      <w:tr w:rsidR="00ED1EF8">
        <w:trPr>
          <w:trHeight w:hRule="exact" w:val="336"/>
          <w:jc w:val="center"/>
        </w:trPr>
        <w:tc>
          <w:tcPr>
            <w:tcW w:w="72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С-9</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30</w:t>
            </w:r>
          </w:p>
        </w:tc>
        <w:tc>
          <w:tcPr>
            <w:tcW w:w="701"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00"/>
              <w:jc w:val="center"/>
            </w:pPr>
            <w:r w:rsidRPr="00E5179A">
              <w:t>21</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26</w:t>
            </w:r>
          </w:p>
        </w:tc>
        <w:tc>
          <w:tcPr>
            <w:tcW w:w="83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16 (14)</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9,5 (8,5)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1,8</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24</w:t>
            </w:r>
          </w:p>
        </w:tc>
        <w:tc>
          <w:tcPr>
            <w:tcW w:w="715"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80"/>
              <w:jc w:val="center"/>
            </w:pPr>
            <w:r w:rsidRPr="00E5179A">
              <w:t>6</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12</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40"/>
              <w:jc w:val="center"/>
            </w:pPr>
            <w:r w:rsidRPr="00E5179A">
              <w:t>21</w:t>
            </w:r>
          </w:p>
        </w:tc>
        <w:tc>
          <w:tcPr>
            <w:tcW w:w="720" w:type="dxa"/>
            <w:tcBorders>
              <w:top w:val="single" w:sz="4" w:space="0" w:color="auto"/>
              <w:left w:val="single" w:sz="4" w:space="0" w:color="auto"/>
              <w:righ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10,5</w:t>
            </w:r>
          </w:p>
        </w:tc>
      </w:tr>
      <w:tr w:rsidR="00ED1EF8">
        <w:trPr>
          <w:trHeight w:hRule="exact" w:val="3523"/>
          <w:jc w:val="center"/>
        </w:trPr>
        <w:tc>
          <w:tcPr>
            <w:tcW w:w="9637"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numPr>
                <w:ilvl w:val="0"/>
                <w:numId w:val="11"/>
              </w:numPr>
              <w:tabs>
                <w:tab w:val="left" w:pos="226"/>
              </w:tabs>
              <w:spacing w:line="240" w:lineRule="auto"/>
              <w:ind w:left="280" w:hanging="280"/>
              <w:jc w:val="both"/>
              <w:rPr>
                <w:sz w:val="19"/>
                <w:szCs w:val="19"/>
              </w:rPr>
            </w:pPr>
            <w:r>
              <w:rPr>
                <w:sz w:val="19"/>
                <w:szCs w:val="19"/>
              </w:rPr>
              <w:t xml:space="preserve">Ширину будівельного порталу для сцен С-4, С-6 </w:t>
            </w:r>
            <w:r w:rsidRPr="006000B2">
              <w:rPr>
                <w:rStyle w:val="a6"/>
                <w:lang w:val="ru-RU" w:eastAsia="en-US" w:bidi="en-US"/>
              </w:rPr>
              <w:t>÷</w:t>
            </w:r>
            <w:r>
              <w:rPr>
                <w:sz w:val="19"/>
                <w:szCs w:val="19"/>
              </w:rPr>
              <w:t xml:space="preserve">С-9 допускається збільшувати на 1 </w:t>
            </w:r>
            <w:r w:rsidRPr="006000B2">
              <w:rPr>
                <w:rStyle w:val="a6"/>
                <w:lang w:val="ru-RU" w:eastAsia="en-US" w:bidi="en-US"/>
              </w:rPr>
              <w:t>÷</w:t>
            </w:r>
            <w:r>
              <w:rPr>
                <w:sz w:val="19"/>
                <w:szCs w:val="19"/>
              </w:rPr>
              <w:t xml:space="preserve">5 м, висоту будівельного порталу - на 0,5 </w:t>
            </w:r>
            <w:r w:rsidRPr="006000B2">
              <w:rPr>
                <w:rStyle w:val="a6"/>
                <w:lang w:val="ru-RU" w:eastAsia="en-US" w:bidi="en-US"/>
              </w:rPr>
              <w:t>÷</w:t>
            </w:r>
            <w:r>
              <w:rPr>
                <w:sz w:val="19"/>
                <w:szCs w:val="19"/>
              </w:rPr>
              <w:t>2,5 м, визначаючи проміжні величини допусків у прямій залежності від розмірів сцени.</w:t>
            </w:r>
          </w:p>
          <w:p w:rsidR="00ED1EF8" w:rsidRDefault="00012949">
            <w:pPr>
              <w:pStyle w:val="aa"/>
              <w:numPr>
                <w:ilvl w:val="0"/>
                <w:numId w:val="11"/>
              </w:numPr>
              <w:tabs>
                <w:tab w:val="left" w:pos="226"/>
              </w:tabs>
              <w:spacing w:line="254" w:lineRule="auto"/>
              <w:ind w:left="280" w:hanging="280"/>
              <w:jc w:val="both"/>
              <w:rPr>
                <w:sz w:val="19"/>
                <w:szCs w:val="19"/>
              </w:rPr>
            </w:pPr>
            <w:r>
              <w:rPr>
                <w:sz w:val="19"/>
                <w:szCs w:val="19"/>
              </w:rPr>
              <w:t>При збільшенні глибини авансцени допускається відповідно зменшити глибину сцени, але не більше ніж на 0,25 вказаної величини.</w:t>
            </w:r>
          </w:p>
          <w:p w:rsidR="00ED1EF8" w:rsidRDefault="00012949">
            <w:pPr>
              <w:pStyle w:val="aa"/>
              <w:numPr>
                <w:ilvl w:val="0"/>
                <w:numId w:val="11"/>
              </w:numPr>
              <w:tabs>
                <w:tab w:val="left" w:pos="226"/>
              </w:tabs>
              <w:spacing w:after="60" w:line="254" w:lineRule="auto"/>
              <w:ind w:firstLine="0"/>
              <w:jc w:val="both"/>
              <w:rPr>
                <w:sz w:val="19"/>
                <w:szCs w:val="19"/>
              </w:rPr>
            </w:pPr>
            <w:r>
              <w:rPr>
                <w:sz w:val="19"/>
                <w:szCs w:val="19"/>
              </w:rPr>
              <w:t>При влаштуванні відкатного круга глибина ар’єрсцени та розміри карманів визначаються в проекті.</w:t>
            </w:r>
          </w:p>
          <w:p w:rsidR="00ED1EF8" w:rsidRDefault="00012949">
            <w:pPr>
              <w:pStyle w:val="aa"/>
              <w:spacing w:line="252" w:lineRule="auto"/>
              <w:ind w:left="1200" w:hanging="1200"/>
              <w:jc w:val="both"/>
              <w:rPr>
                <w:sz w:val="19"/>
                <w:szCs w:val="19"/>
              </w:rPr>
            </w:pPr>
            <w:r>
              <w:rPr>
                <w:b/>
                <w:bCs/>
                <w:sz w:val="19"/>
                <w:szCs w:val="19"/>
              </w:rPr>
              <w:t xml:space="preserve">Примітка 1. </w:t>
            </w:r>
            <w:r>
              <w:rPr>
                <w:sz w:val="19"/>
                <w:szCs w:val="19"/>
              </w:rPr>
              <w:t>Розміри (у плані) естрад, сцен, ар’єрсцен і карманів вказані в осях будівельних конструкцій, авансцени - від внутрішнього краю прорізу оркестрової ями або передньої кромки авансцени до червоної лінії сцени (естради).</w:t>
            </w:r>
          </w:p>
          <w:p w:rsidR="00ED1EF8" w:rsidRDefault="00012949">
            <w:pPr>
              <w:pStyle w:val="aa"/>
              <w:spacing w:line="254" w:lineRule="auto"/>
              <w:ind w:firstLine="0"/>
              <w:jc w:val="both"/>
              <w:rPr>
                <w:sz w:val="19"/>
                <w:szCs w:val="19"/>
              </w:rPr>
            </w:pPr>
            <w:r>
              <w:rPr>
                <w:b/>
                <w:bCs/>
                <w:sz w:val="19"/>
                <w:szCs w:val="19"/>
              </w:rPr>
              <w:t xml:space="preserve">Примітка 2. </w:t>
            </w:r>
            <w:r>
              <w:rPr>
                <w:sz w:val="19"/>
                <w:szCs w:val="19"/>
              </w:rPr>
              <w:t>Висоту естрад слід приймати від рівня планшета до стелі (технологічного обладнання).</w:t>
            </w:r>
          </w:p>
          <w:p w:rsidR="00ED1EF8" w:rsidRDefault="00012949">
            <w:pPr>
              <w:pStyle w:val="aa"/>
              <w:spacing w:line="259" w:lineRule="auto"/>
              <w:ind w:left="1200" w:hanging="1200"/>
              <w:jc w:val="both"/>
              <w:rPr>
                <w:sz w:val="19"/>
                <w:szCs w:val="19"/>
              </w:rPr>
            </w:pPr>
            <w:r>
              <w:rPr>
                <w:b/>
                <w:bCs/>
                <w:sz w:val="19"/>
                <w:szCs w:val="19"/>
              </w:rPr>
              <w:t xml:space="preserve">Примітка 3. </w:t>
            </w:r>
            <w:r>
              <w:rPr>
                <w:sz w:val="19"/>
                <w:szCs w:val="19"/>
              </w:rPr>
              <w:t>Висоту сцен слід приймати від рівня планшета до верху колосникового настилу, висоту карманів - від підлоги до підлоги розташованого вище поверху, висоту ар’єрсцени - від рівня планшета до низу перекриття. Вказана висота ар’єрсцени приймається за наявності над нею колосникового настилу.</w:t>
            </w:r>
          </w:p>
        </w:tc>
      </w:tr>
    </w:tbl>
    <w:p w:rsidR="00ED1EF8" w:rsidRDefault="00ED1EF8">
      <w:pPr>
        <w:spacing w:after="219" w:line="1" w:lineRule="exact"/>
      </w:pPr>
    </w:p>
    <w:p w:rsidR="00ED1EF8" w:rsidRDefault="00012949">
      <w:pPr>
        <w:pStyle w:val="1"/>
        <w:spacing w:line="290" w:lineRule="auto"/>
        <w:ind w:firstLine="420"/>
      </w:pPr>
      <w:r>
        <w:rPr>
          <w:b/>
          <w:bCs/>
          <w:lang w:val="ru-RU" w:eastAsia="ru-RU" w:bidi="ru-RU"/>
        </w:rPr>
        <w:t xml:space="preserve">6.3.2.2 </w:t>
      </w:r>
      <w:r>
        <w:t>Колосниковий настил слід розташовувати перпендикулярно до порталу сцени із зазорами між колосниками не більше 0,05 м.</w:t>
      </w:r>
    </w:p>
    <w:p w:rsidR="00ED1EF8" w:rsidRDefault="00012949">
      <w:pPr>
        <w:pStyle w:val="1"/>
        <w:spacing w:line="290" w:lineRule="auto"/>
        <w:ind w:firstLine="420"/>
      </w:pPr>
      <w:r>
        <w:t>Висоту над колосниковим настилом у просвіті слід приймати не менше:</w:t>
      </w:r>
    </w:p>
    <w:p w:rsidR="00ED1EF8" w:rsidRDefault="00012949">
      <w:pPr>
        <w:pStyle w:val="1"/>
        <w:numPr>
          <w:ilvl w:val="0"/>
          <w:numId w:val="12"/>
        </w:numPr>
        <w:tabs>
          <w:tab w:val="left" w:pos="703"/>
          <w:tab w:val="left" w:pos="735"/>
        </w:tabs>
        <w:spacing w:after="60" w:line="290" w:lineRule="auto"/>
        <w:ind w:firstLine="420"/>
      </w:pPr>
      <w:r>
        <w:t>для сцен:</w:t>
      </w:r>
    </w:p>
    <w:p w:rsidR="00ED1EF8" w:rsidRDefault="00937210">
      <w:pPr>
        <w:pStyle w:val="a8"/>
        <w:tabs>
          <w:tab w:val="right" w:pos="4959"/>
          <w:tab w:val="right" w:pos="5066"/>
        </w:tabs>
        <w:spacing w:line="290" w:lineRule="auto"/>
        <w:ind w:firstLine="700"/>
      </w:pPr>
      <w:r>
        <w:fldChar w:fldCharType="begin"/>
      </w:r>
      <w:r w:rsidR="00012949">
        <w:instrText xml:space="preserve"> TOC \o "1-5" \h \z </w:instrText>
      </w:r>
      <w:r>
        <w:fldChar w:fldCharType="separate"/>
      </w:r>
      <w:r w:rsidR="00012949">
        <w:t xml:space="preserve">С-1 </w:t>
      </w:r>
      <w:r w:rsidR="00012949">
        <w:rPr>
          <w:rStyle w:val="a6"/>
          <w:lang w:val="en-US" w:eastAsia="en-US" w:bidi="en-US"/>
        </w:rPr>
        <w:t>÷</w:t>
      </w:r>
      <w:r w:rsidR="00012949">
        <w:t>С-3, С-5</w:t>
      </w:r>
      <w:r w:rsidR="00012949">
        <w:tab/>
        <w:t>2,0</w:t>
      </w:r>
      <w:r w:rsidR="00012949">
        <w:tab/>
        <w:t>м</w:t>
      </w:r>
    </w:p>
    <w:p w:rsidR="00ED1EF8" w:rsidRDefault="00012949">
      <w:pPr>
        <w:pStyle w:val="a8"/>
        <w:tabs>
          <w:tab w:val="right" w:pos="4959"/>
          <w:tab w:val="right" w:pos="5066"/>
        </w:tabs>
        <w:spacing w:line="290" w:lineRule="auto"/>
        <w:ind w:firstLine="700"/>
      </w:pPr>
      <w:r>
        <w:t xml:space="preserve">С-4, С-6 </w:t>
      </w:r>
      <w:r>
        <w:rPr>
          <w:rStyle w:val="a6"/>
          <w:lang w:val="en-US" w:eastAsia="en-US" w:bidi="en-US"/>
        </w:rPr>
        <w:t>÷</w:t>
      </w:r>
      <w:r>
        <w:t>С-9</w:t>
      </w:r>
      <w:r>
        <w:tab/>
        <w:t>2,4</w:t>
      </w:r>
      <w:r>
        <w:tab/>
        <w:t>м</w:t>
      </w:r>
    </w:p>
    <w:p w:rsidR="00ED1EF8" w:rsidRDefault="00012949">
      <w:pPr>
        <w:pStyle w:val="a8"/>
        <w:numPr>
          <w:ilvl w:val="0"/>
          <w:numId w:val="12"/>
        </w:numPr>
        <w:tabs>
          <w:tab w:val="left" w:pos="735"/>
        </w:tabs>
        <w:spacing w:line="290" w:lineRule="auto"/>
        <w:ind w:firstLine="420"/>
      </w:pPr>
      <w:r>
        <w:t>при похилому покритті в низькій частині сцен:</w:t>
      </w:r>
    </w:p>
    <w:p w:rsidR="00ED1EF8" w:rsidRDefault="00012949">
      <w:pPr>
        <w:pStyle w:val="a8"/>
        <w:tabs>
          <w:tab w:val="right" w:pos="4959"/>
          <w:tab w:val="right" w:pos="5066"/>
        </w:tabs>
        <w:spacing w:line="290" w:lineRule="auto"/>
        <w:ind w:firstLine="700"/>
      </w:pPr>
      <w:r>
        <w:t xml:space="preserve">С-1 </w:t>
      </w:r>
      <w:r>
        <w:rPr>
          <w:rStyle w:val="a6"/>
          <w:lang w:val="en-US" w:eastAsia="en-US" w:bidi="en-US"/>
        </w:rPr>
        <w:t>÷</w:t>
      </w:r>
      <w:r>
        <w:t>С-3, С-5</w:t>
      </w:r>
      <w:r>
        <w:tab/>
        <w:t>1,5</w:t>
      </w:r>
      <w:r>
        <w:tab/>
        <w:t>м</w:t>
      </w:r>
    </w:p>
    <w:p w:rsidR="00ED1EF8" w:rsidRDefault="00012949">
      <w:pPr>
        <w:pStyle w:val="a8"/>
        <w:tabs>
          <w:tab w:val="right" w:pos="4959"/>
          <w:tab w:val="right" w:pos="5066"/>
        </w:tabs>
        <w:spacing w:line="290" w:lineRule="auto"/>
        <w:ind w:firstLine="700"/>
      </w:pPr>
      <w:r>
        <w:t xml:space="preserve">С-4, С-6 </w:t>
      </w:r>
      <w:r>
        <w:rPr>
          <w:rStyle w:val="a6"/>
          <w:lang w:val="en-US" w:eastAsia="en-US" w:bidi="en-US"/>
        </w:rPr>
        <w:t>÷</w:t>
      </w:r>
      <w:r>
        <w:t>С-9</w:t>
      </w:r>
      <w:r>
        <w:tab/>
        <w:t>1,8</w:t>
      </w:r>
      <w:r>
        <w:tab/>
        <w:t>м</w:t>
      </w:r>
    </w:p>
    <w:p w:rsidR="00ED1EF8" w:rsidRDefault="00012949">
      <w:pPr>
        <w:pStyle w:val="a8"/>
        <w:numPr>
          <w:ilvl w:val="0"/>
          <w:numId w:val="12"/>
        </w:numPr>
        <w:tabs>
          <w:tab w:val="left" w:pos="703"/>
          <w:tab w:val="left" w:pos="735"/>
          <w:tab w:val="right" w:pos="4959"/>
          <w:tab w:val="right" w:pos="5079"/>
        </w:tabs>
        <w:spacing w:after="140" w:line="290" w:lineRule="auto"/>
        <w:ind w:firstLine="420"/>
      </w:pPr>
      <w:r>
        <w:t>ар’єрсцени</w:t>
      </w:r>
      <w:r>
        <w:tab/>
        <w:t>1,6</w:t>
      </w:r>
      <w:r>
        <w:tab/>
        <w:t>м.</w:t>
      </w:r>
      <w:r>
        <w:br w:type="page"/>
      </w:r>
      <w:r w:rsidR="00937210">
        <w:fldChar w:fldCharType="end"/>
      </w:r>
    </w:p>
    <w:p w:rsidR="00ED1EF8" w:rsidRDefault="00012949">
      <w:pPr>
        <w:pStyle w:val="1"/>
        <w:ind w:firstLine="420"/>
        <w:jc w:val="both"/>
      </w:pPr>
      <w:r w:rsidRPr="006000B2">
        <w:rPr>
          <w:b/>
          <w:bCs/>
          <w:lang w:eastAsia="ru-RU" w:bidi="ru-RU"/>
        </w:rPr>
        <w:lastRenderedPageBreak/>
        <w:t xml:space="preserve">6.3.2.3 </w:t>
      </w:r>
      <w:r>
        <w:t>Вздовж бічних і задньої стін сцени слід передбачати яруси робочих галерей. Нижню галерею рекомендується розташовувати не менше ніж на 1 м вище будівельного порталу, але не нижче верху прорізу ар’єрсцени плюс 0,5 м.</w:t>
      </w:r>
    </w:p>
    <w:p w:rsidR="00ED1EF8" w:rsidRDefault="00012949">
      <w:pPr>
        <w:pStyle w:val="1"/>
        <w:ind w:firstLine="420"/>
        <w:jc w:val="both"/>
      </w:pPr>
      <w:r>
        <w:t xml:space="preserve">Відстань між ярусами робочих галерей від підлоги до підлоги слід приймати від 2,5 м до 3 м за всією висотою сцени. Ширину (у просвіті) робочих галерей, розташованих на бічних стінах, слід приймати: при встановленні електроприводів підйомів на галереях - не менше 2,8 м; при встановленні електроприводів за межами сценічної коробки, при ручному приводі підйомів і на освітлювальних галереях - 1,5 </w:t>
      </w:r>
      <w:r w:rsidRPr="006000B2">
        <w:rPr>
          <w:lang w:val="ru-RU" w:eastAsia="en-US" w:bidi="en-US"/>
        </w:rPr>
        <w:t>÷</w:t>
      </w:r>
      <w:r>
        <w:t>1,8 м. Ширину робочих галерей (обхідних містків) на задній стіні сцени слід приймати не менше 0,8 м.</w:t>
      </w:r>
    </w:p>
    <w:p w:rsidR="00ED1EF8" w:rsidRDefault="00012949">
      <w:pPr>
        <w:pStyle w:val="1"/>
        <w:ind w:firstLine="420"/>
        <w:jc w:val="both"/>
      </w:pPr>
      <w:r>
        <w:t>Між бічними робочими галереями допускається передбачати перехідні містки завширшки не менше 0,6 м.</w:t>
      </w:r>
    </w:p>
    <w:p w:rsidR="001D2F1E" w:rsidRDefault="00012949">
      <w:pPr>
        <w:pStyle w:val="1"/>
        <w:spacing w:after="40"/>
        <w:ind w:firstLine="420"/>
        <w:jc w:val="both"/>
      </w:pPr>
      <w:r>
        <w:t xml:space="preserve">Робочі галереї та перехідні містки повинні мати суцільний настил, огорожу заввишки не менше </w:t>
      </w:r>
    </w:p>
    <w:p w:rsidR="00ED1EF8" w:rsidRDefault="00012949" w:rsidP="001D2F1E">
      <w:pPr>
        <w:pStyle w:val="1"/>
        <w:spacing w:after="40"/>
        <w:ind w:firstLine="0"/>
        <w:jc w:val="both"/>
      </w:pPr>
      <w:r>
        <w:t>1,2 м і відбійний брус заввишки не менше 0,15 м.</w:t>
      </w:r>
    </w:p>
    <w:p w:rsidR="00ED1EF8" w:rsidRDefault="00012949">
      <w:pPr>
        <w:pStyle w:val="1"/>
        <w:spacing w:after="40"/>
        <w:ind w:firstLine="420"/>
        <w:jc w:val="both"/>
      </w:pPr>
      <w:r>
        <w:rPr>
          <w:b/>
          <w:bCs/>
        </w:rPr>
        <w:t xml:space="preserve">6.3.2.4 </w:t>
      </w:r>
      <w:r>
        <w:t xml:space="preserve">Висоту прорізу з ар’єрсцени на сцену слід приймати більше висоти будівельного порталу на 0,5 </w:t>
      </w:r>
      <w:r w:rsidRPr="006000B2">
        <w:rPr>
          <w:lang w:val="ru-RU" w:eastAsia="en-US" w:bidi="en-US"/>
        </w:rPr>
        <w:t>÷</w:t>
      </w:r>
      <w:r>
        <w:t xml:space="preserve">2,5 м, визначаючи проміжні величини в прямій залежності від розміру сцени. Висоту прорізу з </w:t>
      </w:r>
      <w:r>
        <w:rPr>
          <w:lang w:val="ru-RU" w:eastAsia="ru-RU" w:bidi="ru-RU"/>
        </w:rPr>
        <w:t xml:space="preserve">кармана </w:t>
      </w:r>
      <w:r>
        <w:t>на сцену слід приймати для сцен С-4, С-6 і С-7 не менше ніж на 0,5 м більше висоти будівельного порталу, а для сцен С-8 і С-9 - не менше за величини, що дорівнює його висоті.</w:t>
      </w:r>
    </w:p>
    <w:p w:rsidR="00ED1EF8" w:rsidRDefault="00012949">
      <w:pPr>
        <w:pStyle w:val="1"/>
        <w:spacing w:after="40"/>
        <w:ind w:firstLine="420"/>
        <w:jc w:val="both"/>
      </w:pPr>
      <w:r>
        <w:rPr>
          <w:b/>
          <w:bCs/>
        </w:rPr>
        <w:t xml:space="preserve">6.3.2.5 </w:t>
      </w:r>
      <w:r>
        <w:t>У разі горизонтального розташування планшета сцени планшети авансцени, ар’єрсцени та підлоги карманів слід проектувати в одному рівні з ним, а в разі похилого планшета сцени - за завданням на проектування.</w:t>
      </w:r>
    </w:p>
    <w:p w:rsidR="00ED1EF8" w:rsidRDefault="00012949">
      <w:pPr>
        <w:pStyle w:val="1"/>
        <w:ind w:firstLine="420"/>
        <w:jc w:val="both"/>
      </w:pPr>
      <w:r>
        <w:rPr>
          <w:b/>
          <w:bCs/>
        </w:rPr>
        <w:t xml:space="preserve">6.3.2.6 </w:t>
      </w:r>
      <w:r>
        <w:t xml:space="preserve">Під планшетом сцен С-4, С-6 </w:t>
      </w:r>
      <w:r w:rsidRPr="006000B2">
        <w:rPr>
          <w:lang w:val="ru-RU" w:eastAsia="en-US" w:bidi="en-US"/>
        </w:rPr>
        <w:t>÷</w:t>
      </w:r>
      <w:r>
        <w:t xml:space="preserve">С-9 слід, а сцен С-1 </w:t>
      </w:r>
      <w:r w:rsidRPr="006000B2">
        <w:rPr>
          <w:lang w:val="ru-RU" w:eastAsia="en-US" w:bidi="en-US"/>
        </w:rPr>
        <w:t>÷</w:t>
      </w:r>
      <w:r>
        <w:t>С-3 і С-5 допускається передбачати трюм з розмірами в плані, що дорівнюють розмірам сцен, за таблицею 6.</w:t>
      </w:r>
    </w:p>
    <w:p w:rsidR="00ED1EF8" w:rsidRDefault="00012949">
      <w:pPr>
        <w:pStyle w:val="1"/>
        <w:ind w:firstLine="420"/>
        <w:jc w:val="both"/>
      </w:pPr>
      <w:r>
        <w:t>Висоту поверху трюму до низу конструкцій, що видаються, слід приймати не менше 1,9 м.</w:t>
      </w:r>
    </w:p>
    <w:p w:rsidR="00ED1EF8" w:rsidRDefault="00012949">
      <w:pPr>
        <w:pStyle w:val="1"/>
        <w:ind w:firstLine="420"/>
        <w:jc w:val="both"/>
      </w:pPr>
      <w:r>
        <w:t xml:space="preserve">При влаштуванні барабанного круга, підйомно-опускних площадок та іншого сценічного обладнання кількість поверхів трюму визначається в проекті. В інших випадках трюм слід проектувати одноповерховим, як у випадку застосування накладного </w:t>
      </w:r>
      <w:r>
        <w:rPr>
          <w:lang w:val="ru-RU" w:eastAsia="ru-RU" w:bidi="ru-RU"/>
        </w:rPr>
        <w:t xml:space="preserve">планшетного </w:t>
      </w:r>
      <w:r>
        <w:t>обладнання, врізного поворотного круга, круга з кільцем (кільцями), так і за відсутності подібного обладнання.</w:t>
      </w:r>
    </w:p>
    <w:p w:rsidR="00ED1EF8" w:rsidRDefault="00012949">
      <w:pPr>
        <w:pStyle w:val="1"/>
        <w:spacing w:after="40"/>
        <w:ind w:firstLine="420"/>
        <w:jc w:val="both"/>
      </w:pPr>
      <w:r>
        <w:t>У трюмі допускається розташування сейфа м’яких згорнутих декорацій, щитову сцени, кабіну суфлера.</w:t>
      </w:r>
    </w:p>
    <w:p w:rsidR="00ED1EF8" w:rsidRDefault="00012949">
      <w:pPr>
        <w:pStyle w:val="1"/>
        <w:spacing w:after="40" w:line="295" w:lineRule="auto"/>
        <w:ind w:firstLine="420"/>
        <w:jc w:val="both"/>
      </w:pPr>
      <w:r>
        <w:rPr>
          <w:b/>
          <w:bCs/>
        </w:rPr>
        <w:t xml:space="preserve">6.3.2.7 </w:t>
      </w:r>
      <w:r>
        <w:t xml:space="preserve">Оркестрову яму слід проектувати для сцен С-4, С-6 </w:t>
      </w:r>
      <w:r w:rsidRPr="006000B2">
        <w:rPr>
          <w:lang w:val="ru-RU" w:eastAsia="en-US" w:bidi="en-US"/>
        </w:rPr>
        <w:t>÷</w:t>
      </w:r>
      <w:r>
        <w:t xml:space="preserve">С-9, для сцен С-1 </w:t>
      </w:r>
      <w:r w:rsidRPr="006000B2">
        <w:rPr>
          <w:lang w:val="ru-RU" w:eastAsia="en-US" w:bidi="en-US"/>
        </w:rPr>
        <w:t>÷</w:t>
      </w:r>
      <w:r>
        <w:t>С-3, С-5 і естрад - за завданням на проектування. При цьому слід передбачати можливість перекриття прорізу оркестрової ями. Допускається трансформація бар’єра, що її огороджує, і підлоги. В оперних театрах можливе розташування оркестрової ями на підйомно-опускній платформі.</w:t>
      </w:r>
    </w:p>
    <w:p w:rsidR="00ED1EF8" w:rsidRDefault="00012949">
      <w:pPr>
        <w:pStyle w:val="1"/>
        <w:ind w:firstLine="420"/>
        <w:jc w:val="both"/>
      </w:pPr>
      <w:r>
        <w:rPr>
          <w:b/>
          <w:bCs/>
        </w:rPr>
        <w:t xml:space="preserve">6.3.2.8 </w:t>
      </w:r>
      <w:r>
        <w:t>Авансцена проектується опуклою в залу, прямолінійною або такою, що огинає передню частину зони місць для глядачів.</w:t>
      </w:r>
    </w:p>
    <w:p w:rsidR="00ED1EF8" w:rsidRDefault="00012949">
      <w:pPr>
        <w:pStyle w:val="1"/>
        <w:spacing w:after="40"/>
        <w:ind w:firstLine="420"/>
        <w:jc w:val="both"/>
      </w:pPr>
      <w:r>
        <w:t>З авансцени слід передбачати не менше двох східців-сходів та пандус чи вертикальний підйомник для осіб з інвалідністю і маломобільних груп населення, що ведуть до проходів у залі. Нависання авансцени над оркестровою ямою складає не більше 1/3 її ширини для музично- драматичних і не більше 1/4 - для театрів музичної комедії, опери та балету.</w:t>
      </w:r>
    </w:p>
    <w:p w:rsidR="00ED1EF8" w:rsidRDefault="00012949">
      <w:pPr>
        <w:pStyle w:val="1"/>
        <w:spacing w:after="40"/>
        <w:ind w:firstLine="420"/>
        <w:jc w:val="both"/>
      </w:pPr>
      <w:r>
        <w:rPr>
          <w:b/>
          <w:bCs/>
        </w:rPr>
        <w:t xml:space="preserve">6.3.2.9 </w:t>
      </w:r>
      <w:r>
        <w:t xml:space="preserve">Для обслуговування робочих галерей і верхньої частини сцен С-4, С-6 </w:t>
      </w:r>
      <w:r w:rsidRPr="006000B2">
        <w:rPr>
          <w:lang w:eastAsia="en-US" w:bidi="en-US"/>
        </w:rPr>
        <w:t>÷</w:t>
      </w:r>
      <w:r>
        <w:t xml:space="preserve">С-9 повинні бути передбачені дві колосникові сходові клітки від рівня підлоги трюму до рівня колосникового настилу (за місткості зали менше 800 місць допускається влаштування таких кліток від рівня підлоги нижньої робочої галереї). Для сцен С-1 </w:t>
      </w:r>
      <w:r w:rsidRPr="006000B2">
        <w:rPr>
          <w:lang w:val="ru-RU" w:eastAsia="en-US" w:bidi="en-US"/>
        </w:rPr>
        <w:t>÷</w:t>
      </w:r>
      <w:r>
        <w:t>С-3, С-5 допускається передбачати відкриті внутрішні сходи від рівня підлоги нижньої галереї або планшета сцени з обладнанням проходів на загальні сходи.</w:t>
      </w:r>
    </w:p>
    <w:p w:rsidR="00ED1EF8" w:rsidRDefault="00012949">
      <w:pPr>
        <w:pStyle w:val="1"/>
        <w:spacing w:after="40"/>
        <w:ind w:firstLine="420"/>
        <w:jc w:val="both"/>
      </w:pPr>
      <w:r>
        <w:rPr>
          <w:b/>
          <w:bCs/>
        </w:rPr>
        <w:t xml:space="preserve">6.3.3 </w:t>
      </w:r>
      <w:r>
        <w:rPr>
          <w:b/>
          <w:bCs/>
          <w:i/>
          <w:iCs/>
        </w:rPr>
        <w:t>Приміщення технологічного забезпечення сцени (естради)</w:t>
      </w:r>
    </w:p>
    <w:p w:rsidR="00ED1EF8" w:rsidRDefault="00012949">
      <w:pPr>
        <w:pStyle w:val="1"/>
        <w:spacing w:after="40" w:line="290" w:lineRule="auto"/>
        <w:ind w:firstLine="420"/>
        <w:jc w:val="both"/>
      </w:pPr>
      <w:r>
        <w:rPr>
          <w:b/>
          <w:bCs/>
        </w:rPr>
        <w:t xml:space="preserve">6.3.3.1 </w:t>
      </w:r>
      <w:r>
        <w:t>Склад приміщень технологічного забезпечення та обслуговування сцени (естради) в залежності від рівня комфорту закладу наданий в додатку Ж.</w:t>
      </w:r>
      <w:r>
        <w:br w:type="page"/>
      </w:r>
    </w:p>
    <w:p w:rsidR="00ED1EF8" w:rsidRDefault="00012949">
      <w:pPr>
        <w:pStyle w:val="1"/>
        <w:spacing w:line="290" w:lineRule="auto"/>
        <w:ind w:firstLine="420"/>
        <w:jc w:val="both"/>
      </w:pPr>
      <w:r>
        <w:rPr>
          <w:b/>
          <w:bCs/>
          <w:lang w:val="ru-RU" w:eastAsia="ru-RU" w:bidi="ru-RU"/>
        </w:rPr>
        <w:lastRenderedPageBreak/>
        <w:t xml:space="preserve">6.3.3.2 </w:t>
      </w:r>
      <w:r>
        <w:t>Приміщення технологічного забезпечення - керування постановочним освітленням слід розміщувати:</w:t>
      </w:r>
    </w:p>
    <w:p w:rsidR="00ED1EF8" w:rsidRDefault="00012949">
      <w:pPr>
        <w:pStyle w:val="1"/>
        <w:numPr>
          <w:ilvl w:val="0"/>
          <w:numId w:val="13"/>
        </w:numPr>
        <w:tabs>
          <w:tab w:val="left" w:pos="735"/>
        </w:tabs>
        <w:spacing w:line="290" w:lineRule="auto"/>
        <w:ind w:firstLine="420"/>
        <w:jc w:val="both"/>
      </w:pPr>
      <w:r>
        <w:t>освітлювальні бічні ложі - біля бічних стін зали чи на спеціальних конструкціях;</w:t>
      </w:r>
    </w:p>
    <w:p w:rsidR="00ED1EF8" w:rsidRDefault="00012949">
      <w:pPr>
        <w:pStyle w:val="1"/>
        <w:numPr>
          <w:ilvl w:val="0"/>
          <w:numId w:val="13"/>
        </w:numPr>
        <w:tabs>
          <w:tab w:val="left" w:pos="735"/>
        </w:tabs>
        <w:spacing w:line="290" w:lineRule="auto"/>
        <w:ind w:firstLine="420"/>
        <w:jc w:val="both"/>
      </w:pPr>
      <w:r>
        <w:t>приміщення виносного софіта - над залою для глядачів;</w:t>
      </w:r>
    </w:p>
    <w:p w:rsidR="00ED1EF8" w:rsidRDefault="00012949">
      <w:pPr>
        <w:pStyle w:val="1"/>
        <w:numPr>
          <w:ilvl w:val="0"/>
          <w:numId w:val="13"/>
        </w:numPr>
        <w:tabs>
          <w:tab w:val="left" w:pos="709"/>
        </w:tabs>
        <w:spacing w:line="290" w:lineRule="auto"/>
        <w:ind w:firstLine="420"/>
        <w:jc w:val="both"/>
      </w:pPr>
      <w:r>
        <w:t>світлопроекційну, світлоапаратну - за задньою стіною зали для глядачів чи біля задньої стіни з боку зали;</w:t>
      </w:r>
    </w:p>
    <w:p w:rsidR="00ED1EF8" w:rsidRDefault="00012949">
      <w:pPr>
        <w:pStyle w:val="1"/>
        <w:numPr>
          <w:ilvl w:val="0"/>
          <w:numId w:val="13"/>
        </w:numPr>
        <w:tabs>
          <w:tab w:val="left" w:pos="709"/>
        </w:tabs>
        <w:spacing w:line="290" w:lineRule="auto"/>
        <w:ind w:firstLine="420"/>
        <w:jc w:val="both"/>
      </w:pPr>
      <w:r>
        <w:t>світлоапаратну - за завданням на проектування в межах проекції будівельного порталу на задню стіну зали;</w:t>
      </w:r>
    </w:p>
    <w:p w:rsidR="00ED1EF8" w:rsidRDefault="00012949">
      <w:pPr>
        <w:pStyle w:val="1"/>
        <w:numPr>
          <w:ilvl w:val="0"/>
          <w:numId w:val="13"/>
        </w:numPr>
        <w:tabs>
          <w:tab w:val="left" w:pos="735"/>
        </w:tabs>
        <w:spacing w:line="290" w:lineRule="auto"/>
        <w:ind w:firstLine="420"/>
        <w:jc w:val="both"/>
      </w:pPr>
      <w:r>
        <w:t>приміщення для фронтального виносного освітлення (фронтальну освітлювальну ложу);</w:t>
      </w:r>
    </w:p>
    <w:p w:rsidR="00ED1EF8" w:rsidRDefault="00012949">
      <w:pPr>
        <w:pStyle w:val="1"/>
        <w:numPr>
          <w:ilvl w:val="0"/>
          <w:numId w:val="13"/>
        </w:numPr>
        <w:tabs>
          <w:tab w:val="left" w:pos="714"/>
        </w:tabs>
        <w:spacing w:line="290" w:lineRule="auto"/>
        <w:ind w:firstLine="420"/>
        <w:jc w:val="both"/>
      </w:pPr>
      <w:r>
        <w:t>звукоапаратну, кабіни дикторів і перекладачів, ложу звукооператора - за задньою стіною зали для глядачів або біля цієї стіни з боку зали;</w:t>
      </w:r>
    </w:p>
    <w:p w:rsidR="00ED1EF8" w:rsidRDefault="00012949">
      <w:pPr>
        <w:pStyle w:val="1"/>
        <w:numPr>
          <w:ilvl w:val="0"/>
          <w:numId w:val="13"/>
        </w:numPr>
        <w:tabs>
          <w:tab w:val="left" w:pos="735"/>
        </w:tabs>
        <w:spacing w:line="290" w:lineRule="auto"/>
        <w:ind w:firstLine="420"/>
        <w:jc w:val="both"/>
      </w:pPr>
      <w:r>
        <w:t>рирпроекційну - за задньою стіною сцени або ар’єрсцени;</w:t>
      </w:r>
    </w:p>
    <w:p w:rsidR="00ED1EF8" w:rsidRDefault="00012949">
      <w:pPr>
        <w:pStyle w:val="1"/>
        <w:numPr>
          <w:ilvl w:val="0"/>
          <w:numId w:val="13"/>
        </w:numPr>
        <w:tabs>
          <w:tab w:val="left" w:pos="699"/>
        </w:tabs>
        <w:spacing w:line="290" w:lineRule="auto"/>
        <w:ind w:firstLine="420"/>
        <w:jc w:val="both"/>
      </w:pPr>
      <w:r>
        <w:t>тиристорну - поблизу сцени (при застосуванні новітніх систем регулювання освітленням не передбачається).</w:t>
      </w:r>
    </w:p>
    <w:p w:rsidR="00ED1EF8" w:rsidRDefault="00012949">
      <w:pPr>
        <w:pStyle w:val="1"/>
        <w:spacing w:line="290" w:lineRule="auto"/>
        <w:ind w:firstLine="420"/>
        <w:jc w:val="both"/>
      </w:pPr>
      <w:r>
        <w:t>Схеми розміщення приміщень постановочного освітлення надані в додатку Н.</w:t>
      </w:r>
    </w:p>
    <w:p w:rsidR="00ED1EF8" w:rsidRDefault="00012949">
      <w:pPr>
        <w:pStyle w:val="1"/>
        <w:ind w:firstLine="420"/>
        <w:jc w:val="both"/>
      </w:pPr>
      <w:r>
        <w:rPr>
          <w:b/>
          <w:bCs/>
        </w:rPr>
        <w:t xml:space="preserve">6.3.3.3 </w:t>
      </w:r>
      <w:r>
        <w:t>Освітлювальні бічні ложі слід розміщувати в зоні, обмеженій кутами (у плані) 55° та 65° до поздовжньої осі зали з вершиною, розташованою на передній межі авансцени. Ширину прорізу освітлювальної ложі слід приймати не менше 1,8 м.</w:t>
      </w:r>
    </w:p>
    <w:p w:rsidR="00ED1EF8" w:rsidRDefault="00012949">
      <w:pPr>
        <w:pStyle w:val="1"/>
        <w:spacing w:line="290" w:lineRule="auto"/>
        <w:ind w:firstLine="420"/>
        <w:jc w:val="both"/>
      </w:pPr>
      <w:r>
        <w:rPr>
          <w:b/>
          <w:bCs/>
        </w:rPr>
        <w:t xml:space="preserve">6.3.3.4 </w:t>
      </w:r>
      <w:r>
        <w:t>Кількість освітлювальних бічних лож із кожного боку зали для глядачів слід приймати:</w:t>
      </w:r>
    </w:p>
    <w:p w:rsidR="00ED1EF8" w:rsidRDefault="00012949">
      <w:pPr>
        <w:pStyle w:val="1"/>
        <w:numPr>
          <w:ilvl w:val="0"/>
          <w:numId w:val="14"/>
        </w:numPr>
        <w:tabs>
          <w:tab w:val="left" w:pos="709"/>
        </w:tabs>
        <w:spacing w:line="290" w:lineRule="auto"/>
        <w:ind w:firstLine="420"/>
        <w:jc w:val="both"/>
      </w:pPr>
      <w:r>
        <w:t xml:space="preserve">для сцен С-6 </w:t>
      </w:r>
      <w:r w:rsidRPr="006000B2">
        <w:rPr>
          <w:lang w:val="ru-RU" w:eastAsia="en-US" w:bidi="en-US"/>
        </w:rPr>
        <w:t>÷</w:t>
      </w:r>
      <w:r>
        <w:t>С-9 за місткості зали для глядачів 800 і більше місць - не менше двох бічних лож;</w:t>
      </w:r>
    </w:p>
    <w:p w:rsidR="00ED1EF8" w:rsidRDefault="00012949">
      <w:pPr>
        <w:pStyle w:val="1"/>
        <w:numPr>
          <w:ilvl w:val="0"/>
          <w:numId w:val="14"/>
        </w:numPr>
        <w:tabs>
          <w:tab w:val="left" w:pos="991"/>
        </w:tabs>
        <w:spacing w:line="290" w:lineRule="auto"/>
        <w:ind w:firstLine="420"/>
        <w:jc w:val="both"/>
      </w:pPr>
      <w:r>
        <w:t>для сцен С-4 і С-6 за місткості зали менше 800 місць - не менше однієї бічної ложі;</w:t>
      </w:r>
    </w:p>
    <w:p w:rsidR="00ED1EF8" w:rsidRDefault="00012949">
      <w:pPr>
        <w:pStyle w:val="1"/>
        <w:numPr>
          <w:ilvl w:val="0"/>
          <w:numId w:val="14"/>
        </w:numPr>
        <w:tabs>
          <w:tab w:val="left" w:pos="991"/>
        </w:tabs>
        <w:spacing w:line="290" w:lineRule="auto"/>
        <w:ind w:firstLine="420"/>
        <w:jc w:val="both"/>
      </w:pPr>
      <w:r>
        <w:t xml:space="preserve">для сцен С-2 </w:t>
      </w:r>
      <w:r w:rsidRPr="006000B2">
        <w:rPr>
          <w:lang w:val="ru-RU" w:eastAsia="en-US" w:bidi="en-US"/>
        </w:rPr>
        <w:t>÷</w:t>
      </w:r>
      <w:r>
        <w:t>С-5 за місткості зали 600 і більше місць - не менше однієї бічної ложі;</w:t>
      </w:r>
    </w:p>
    <w:p w:rsidR="00ED1EF8" w:rsidRDefault="00012949">
      <w:pPr>
        <w:pStyle w:val="1"/>
        <w:numPr>
          <w:ilvl w:val="0"/>
          <w:numId w:val="14"/>
        </w:numPr>
        <w:tabs>
          <w:tab w:val="left" w:pos="714"/>
        </w:tabs>
        <w:spacing w:line="290" w:lineRule="auto"/>
        <w:ind w:firstLine="420"/>
        <w:jc w:val="both"/>
      </w:pPr>
      <w:r>
        <w:t xml:space="preserve">для сцен С-1 </w:t>
      </w:r>
      <w:r w:rsidRPr="006000B2">
        <w:rPr>
          <w:lang w:val="ru-RU" w:eastAsia="en-US" w:bidi="en-US"/>
        </w:rPr>
        <w:t>÷</w:t>
      </w:r>
      <w:r>
        <w:t>С-3 за місткості зали менше 600 місць, а також для естрад за будь-якої місткості зали допускається передбачати розміщення освітлювальної апаратури на бічних стінах зали для глядачів.</w:t>
      </w:r>
    </w:p>
    <w:p w:rsidR="00ED1EF8" w:rsidRDefault="00012949">
      <w:pPr>
        <w:pStyle w:val="1"/>
        <w:spacing w:line="290" w:lineRule="auto"/>
        <w:ind w:firstLine="420"/>
        <w:jc w:val="both"/>
      </w:pPr>
      <w:r>
        <w:rPr>
          <w:b/>
          <w:bCs/>
        </w:rPr>
        <w:t xml:space="preserve">6.3.3.5 </w:t>
      </w:r>
      <w:r>
        <w:t>Відстань від рівня підлоги нижньої освітлювальної ложі до рівня планшета сцени (естради) слід приймати не менше 2,5 м.</w:t>
      </w:r>
    </w:p>
    <w:p w:rsidR="00ED1EF8" w:rsidRDefault="00012949">
      <w:pPr>
        <w:pStyle w:val="1"/>
        <w:spacing w:line="290" w:lineRule="auto"/>
        <w:ind w:firstLine="420"/>
        <w:jc w:val="both"/>
      </w:pPr>
      <w:r>
        <w:t>Відстань між рівнями підлог лож, розташованих одна над одною, слід приймати не менше 2,5 м. Глибина лож повинна бути не менше 2 м.</w:t>
      </w:r>
    </w:p>
    <w:p w:rsidR="00ED1EF8" w:rsidRDefault="00012949">
      <w:pPr>
        <w:pStyle w:val="1"/>
        <w:ind w:firstLine="420"/>
        <w:jc w:val="both"/>
      </w:pPr>
      <w:r>
        <w:rPr>
          <w:b/>
          <w:bCs/>
        </w:rPr>
        <w:t xml:space="preserve">6.3.3.6 </w:t>
      </w:r>
      <w:r>
        <w:t xml:space="preserve">Приміщення виносного софіту заввишки та завширшки не менше 2 м слід розташовувати над залою для глядачів таким чином, щоб оптичні осі освітлювальних приладів розміщувалися в зоні, що обмежена променями до горизонтальної площини: від 50° до 60° з вершиною на відстані не менше ніж 1 м від передньої межі авансцени (бар’єра оркестрової ями) в бік сцени; в межах 15° </w:t>
      </w:r>
      <w:r w:rsidRPr="006000B2">
        <w:rPr>
          <w:lang w:eastAsia="en-US" w:bidi="en-US"/>
        </w:rPr>
        <w:t>÷</w:t>
      </w:r>
      <w:r>
        <w:t>20° (згідно з додатком Н) з вершиною на рівні верху ігрового порталу, яка відступає на 1 м від червоної лінії вглиб сцени.</w:t>
      </w:r>
    </w:p>
    <w:p w:rsidR="00ED1EF8" w:rsidRDefault="00012949">
      <w:pPr>
        <w:pStyle w:val="1"/>
        <w:ind w:firstLine="420"/>
        <w:jc w:val="both"/>
      </w:pPr>
      <w:r>
        <w:t xml:space="preserve">Для сцен С-1 </w:t>
      </w:r>
      <w:r w:rsidRPr="006000B2">
        <w:rPr>
          <w:lang w:val="ru-RU" w:eastAsia="en-US" w:bidi="en-US"/>
        </w:rPr>
        <w:t>÷</w:t>
      </w:r>
      <w:r>
        <w:t xml:space="preserve">С-3 за місткості зали для глядачів 500 і менше місць допускається передбачати підйомно-опускний софіт. При висоті зали для глядачів зі сценами С-1 </w:t>
      </w:r>
      <w:r w:rsidRPr="006000B2">
        <w:rPr>
          <w:lang w:val="ru-RU" w:eastAsia="en-US" w:bidi="en-US"/>
        </w:rPr>
        <w:t>÷</w:t>
      </w:r>
      <w:r>
        <w:t>С-3 і естрадами 5,5 м і менше допускається стаціонарне кріплення освітлювальної апаратури до стелі.</w:t>
      </w:r>
    </w:p>
    <w:p w:rsidR="00ED1EF8" w:rsidRDefault="00012949">
      <w:pPr>
        <w:pStyle w:val="1"/>
        <w:ind w:firstLine="420"/>
        <w:jc w:val="both"/>
      </w:pPr>
      <w:r>
        <w:rPr>
          <w:b/>
          <w:bCs/>
        </w:rPr>
        <w:t xml:space="preserve">6.3.3.7 </w:t>
      </w:r>
      <w:r>
        <w:t>Фронтальну освітлювальну ложу слід розташовувати так, щоб вісь приміщення знаходилася в межах ширини ігрового порталу. У разі неможливості розташування приміщення у вказаних межах слід передбачати два приміщення розміром по фронту не менше 4 м кожне.</w:t>
      </w:r>
    </w:p>
    <w:p w:rsidR="00ED1EF8" w:rsidRDefault="00012949">
      <w:pPr>
        <w:pStyle w:val="1"/>
        <w:ind w:firstLine="420"/>
        <w:jc w:val="both"/>
      </w:pPr>
      <w:r>
        <w:t>Рівень підлоги фронтальної освітлювальної ложі слід влаштовувати не нижче верху ігрового порталу.</w:t>
      </w:r>
    </w:p>
    <w:p w:rsidR="00ED1EF8" w:rsidRDefault="00012949">
      <w:pPr>
        <w:pStyle w:val="1"/>
        <w:ind w:firstLine="420"/>
        <w:jc w:val="both"/>
      </w:pPr>
      <w:r>
        <w:t>Для фронтального горизонтального освітлення сцени слід передбачати розміщення освітлювальної апаратури за задньою стіною зали (чи на стіні зали, чи на передній стінці бар’єра балкона, ярусу в бік сцени) в межах проекції ігрового порталу на цю стіну.</w:t>
      </w:r>
    </w:p>
    <w:p w:rsidR="00ED1EF8" w:rsidRDefault="00012949">
      <w:pPr>
        <w:pStyle w:val="1"/>
        <w:ind w:firstLine="420"/>
        <w:jc w:val="both"/>
      </w:pPr>
      <w:r>
        <w:rPr>
          <w:b/>
          <w:bCs/>
        </w:rPr>
        <w:t xml:space="preserve">6.3.3.8 </w:t>
      </w:r>
      <w:r>
        <w:t>Світлопроекційну слід розташовувати в зоні так, щоб кут відхилення оптичної осі проектора від нормалі в геометричному центрі будівельного порталу по червоній лінії сцени не перевищував:</w:t>
      </w:r>
      <w:r>
        <w:br w:type="page"/>
      </w:r>
    </w:p>
    <w:p w:rsidR="00ED1EF8" w:rsidRDefault="00937210">
      <w:pPr>
        <w:pStyle w:val="a8"/>
        <w:numPr>
          <w:ilvl w:val="0"/>
          <w:numId w:val="15"/>
        </w:numPr>
        <w:tabs>
          <w:tab w:val="left" w:pos="708"/>
          <w:tab w:val="left" w:pos="735"/>
          <w:tab w:val="left" w:pos="1009"/>
          <w:tab w:val="center" w:pos="2710"/>
          <w:tab w:val="left" w:pos="4539"/>
        </w:tabs>
        <w:spacing w:line="295" w:lineRule="auto"/>
        <w:ind w:firstLine="420"/>
        <w:jc w:val="both"/>
      </w:pPr>
      <w:r>
        <w:lastRenderedPageBreak/>
        <w:fldChar w:fldCharType="begin"/>
      </w:r>
      <w:r w:rsidR="00012949">
        <w:instrText xml:space="preserve"> TOC \o "1-5" \h \z </w:instrText>
      </w:r>
      <w:r>
        <w:fldChar w:fldCharType="separate"/>
      </w:r>
      <w:r w:rsidR="00012949">
        <w:rPr>
          <w:lang w:val="ru-RU" w:eastAsia="ru-RU" w:bidi="ru-RU"/>
        </w:rPr>
        <w:t>у</w:t>
      </w:r>
      <w:r w:rsidR="00012949">
        <w:rPr>
          <w:lang w:val="ru-RU" w:eastAsia="ru-RU" w:bidi="ru-RU"/>
        </w:rPr>
        <w:tab/>
      </w:r>
      <w:r w:rsidR="00012949">
        <w:t>горизонтальній</w:t>
      </w:r>
      <w:r w:rsidR="00012949">
        <w:tab/>
        <w:t>площині</w:t>
      </w:r>
      <w:r w:rsidR="00012949">
        <w:tab/>
      </w:r>
      <w:r w:rsidR="00012949">
        <w:rPr>
          <w:lang w:val="ru-RU" w:eastAsia="ru-RU" w:bidi="ru-RU"/>
        </w:rPr>
        <w:t>9°</w:t>
      </w:r>
    </w:p>
    <w:p w:rsidR="00ED1EF8" w:rsidRDefault="00012949">
      <w:pPr>
        <w:pStyle w:val="a8"/>
        <w:numPr>
          <w:ilvl w:val="0"/>
          <w:numId w:val="15"/>
        </w:numPr>
        <w:tabs>
          <w:tab w:val="left" w:pos="708"/>
          <w:tab w:val="left" w:pos="735"/>
          <w:tab w:val="left" w:pos="1009"/>
          <w:tab w:val="center" w:pos="2338"/>
          <w:tab w:val="center" w:pos="3211"/>
        </w:tabs>
        <w:spacing w:line="295" w:lineRule="auto"/>
        <w:ind w:firstLine="420"/>
        <w:jc w:val="both"/>
      </w:pPr>
      <w:r>
        <w:rPr>
          <w:lang w:val="ru-RU" w:eastAsia="ru-RU" w:bidi="ru-RU"/>
        </w:rPr>
        <w:t>у</w:t>
      </w:r>
      <w:r>
        <w:rPr>
          <w:lang w:val="ru-RU" w:eastAsia="ru-RU" w:bidi="ru-RU"/>
        </w:rPr>
        <w:tab/>
      </w:r>
      <w:r>
        <w:t>вертикальній</w:t>
      </w:r>
      <w:r>
        <w:tab/>
        <w:t>площині</w:t>
      </w:r>
      <w:r>
        <w:tab/>
      </w:r>
      <w:r>
        <w:rPr>
          <w:lang w:val="ru-RU" w:eastAsia="ru-RU" w:bidi="ru-RU"/>
        </w:rPr>
        <w:t xml:space="preserve">при </w:t>
      </w:r>
      <w:r>
        <w:t>проекції:</w:t>
      </w:r>
    </w:p>
    <w:p w:rsidR="00ED1EF8" w:rsidRDefault="00012949">
      <w:pPr>
        <w:pStyle w:val="a8"/>
        <w:numPr>
          <w:ilvl w:val="0"/>
          <w:numId w:val="15"/>
        </w:numPr>
        <w:tabs>
          <w:tab w:val="left" w:pos="988"/>
          <w:tab w:val="left" w:pos="1015"/>
          <w:tab w:val="left" w:pos="4539"/>
        </w:tabs>
        <w:spacing w:line="295" w:lineRule="auto"/>
        <w:ind w:firstLine="700"/>
        <w:jc w:val="both"/>
      </w:pPr>
      <w:r>
        <w:t xml:space="preserve">зверху </w:t>
      </w:r>
      <w:r>
        <w:rPr>
          <w:lang w:val="ru-RU" w:eastAsia="ru-RU" w:bidi="ru-RU"/>
        </w:rPr>
        <w:t>вниз</w:t>
      </w:r>
      <w:r>
        <w:rPr>
          <w:lang w:val="ru-RU" w:eastAsia="ru-RU" w:bidi="ru-RU"/>
        </w:rPr>
        <w:tab/>
      </w:r>
      <w:r>
        <w:t>9°</w:t>
      </w:r>
    </w:p>
    <w:p w:rsidR="00ED1EF8" w:rsidRDefault="00012949">
      <w:pPr>
        <w:pStyle w:val="a8"/>
        <w:numPr>
          <w:ilvl w:val="0"/>
          <w:numId w:val="15"/>
        </w:numPr>
        <w:tabs>
          <w:tab w:val="left" w:pos="988"/>
          <w:tab w:val="left" w:pos="1015"/>
          <w:tab w:val="left" w:pos="4539"/>
        </w:tabs>
        <w:spacing w:line="295" w:lineRule="auto"/>
        <w:ind w:firstLine="700"/>
        <w:jc w:val="both"/>
      </w:pPr>
      <w:r>
        <w:t>знизу вгору</w:t>
      </w:r>
      <w:r>
        <w:tab/>
        <w:t>3°.</w:t>
      </w:r>
    </w:p>
    <w:p w:rsidR="00ED1EF8" w:rsidRDefault="00012949">
      <w:pPr>
        <w:pStyle w:val="a8"/>
        <w:spacing w:after="40" w:line="295" w:lineRule="auto"/>
        <w:ind w:firstLine="420"/>
        <w:jc w:val="both"/>
      </w:pPr>
      <w:r>
        <w:t>Розміщення світлопроекційної в зазначених межах визначається завданням на проектування.</w:t>
      </w:r>
    </w:p>
    <w:p w:rsidR="00ED1EF8" w:rsidRDefault="00012949">
      <w:pPr>
        <w:pStyle w:val="a8"/>
        <w:spacing w:line="295" w:lineRule="auto"/>
        <w:ind w:firstLine="420"/>
        <w:jc w:val="both"/>
      </w:pPr>
      <w:r>
        <w:rPr>
          <w:b/>
          <w:bCs/>
        </w:rPr>
        <w:t xml:space="preserve">6.3.3.9 </w:t>
      </w:r>
      <w:r>
        <w:t>Довжину приміщення світлопроекційної слід приймати (не менше) для сцен:</w:t>
      </w:r>
    </w:p>
    <w:p w:rsidR="00ED1EF8" w:rsidRDefault="00012949">
      <w:pPr>
        <w:pStyle w:val="a8"/>
        <w:numPr>
          <w:ilvl w:val="0"/>
          <w:numId w:val="16"/>
        </w:numPr>
        <w:tabs>
          <w:tab w:val="left" w:pos="735"/>
          <w:tab w:val="left" w:pos="1124"/>
          <w:tab w:val="left" w:pos="4539"/>
          <w:tab w:val="right" w:pos="4882"/>
        </w:tabs>
        <w:spacing w:line="295" w:lineRule="auto"/>
        <w:ind w:firstLine="420"/>
        <w:jc w:val="both"/>
      </w:pPr>
      <w:r>
        <w:t>С-8</w:t>
      </w:r>
      <w:r>
        <w:tab/>
        <w:t>і С-9</w:t>
      </w:r>
      <w:r>
        <w:tab/>
        <w:t>5</w:t>
      </w:r>
      <w:r>
        <w:tab/>
        <w:t>м</w:t>
      </w:r>
    </w:p>
    <w:p w:rsidR="00ED1EF8" w:rsidRDefault="00012949">
      <w:pPr>
        <w:pStyle w:val="a8"/>
        <w:numPr>
          <w:ilvl w:val="0"/>
          <w:numId w:val="16"/>
        </w:numPr>
        <w:tabs>
          <w:tab w:val="left" w:pos="735"/>
          <w:tab w:val="left" w:pos="1129"/>
          <w:tab w:val="left" w:pos="4539"/>
          <w:tab w:val="right" w:pos="4882"/>
        </w:tabs>
        <w:spacing w:line="295" w:lineRule="auto"/>
        <w:ind w:firstLine="420"/>
        <w:jc w:val="both"/>
      </w:pPr>
      <w:r>
        <w:t>С-5</w:t>
      </w:r>
      <w:r>
        <w:tab/>
      </w:r>
      <w:r>
        <w:rPr>
          <w:rStyle w:val="a6"/>
          <w:lang w:val="en-US" w:eastAsia="en-US" w:bidi="en-US"/>
        </w:rPr>
        <w:t>÷</w:t>
      </w:r>
      <w:r>
        <w:t>С-7</w:t>
      </w:r>
      <w:r>
        <w:tab/>
        <w:t>4</w:t>
      </w:r>
      <w:r>
        <w:tab/>
        <w:t>м</w:t>
      </w:r>
    </w:p>
    <w:p w:rsidR="00ED1EF8" w:rsidRDefault="00012949">
      <w:pPr>
        <w:pStyle w:val="a8"/>
        <w:numPr>
          <w:ilvl w:val="0"/>
          <w:numId w:val="16"/>
        </w:numPr>
        <w:tabs>
          <w:tab w:val="left" w:pos="735"/>
          <w:tab w:val="left" w:pos="1095"/>
          <w:tab w:val="center" w:pos="1709"/>
          <w:tab w:val="center" w:pos="1892"/>
          <w:tab w:val="center" w:pos="2710"/>
          <w:tab w:val="center" w:pos="3246"/>
          <w:tab w:val="center" w:pos="3630"/>
          <w:tab w:val="center" w:pos="3730"/>
          <w:tab w:val="left" w:pos="4539"/>
          <w:tab w:val="right" w:pos="4882"/>
        </w:tabs>
        <w:spacing w:line="295" w:lineRule="auto"/>
        <w:ind w:firstLine="420"/>
        <w:jc w:val="both"/>
      </w:pPr>
      <w:r>
        <w:t>С-1</w:t>
      </w:r>
      <w:r>
        <w:tab/>
      </w:r>
      <w:r w:rsidRPr="006000B2">
        <w:rPr>
          <w:rStyle w:val="a6"/>
          <w:lang w:val="ru-RU" w:eastAsia="en-US" w:bidi="en-US"/>
        </w:rPr>
        <w:t>÷</w:t>
      </w:r>
      <w:r>
        <w:t>С-4,</w:t>
      </w:r>
      <w:r>
        <w:tab/>
        <w:t>а</w:t>
      </w:r>
      <w:r>
        <w:tab/>
        <w:t>також</w:t>
      </w:r>
      <w:r>
        <w:tab/>
        <w:t>естрад</w:t>
      </w:r>
      <w:r>
        <w:tab/>
        <w:t>Е-4</w:t>
      </w:r>
      <w:r>
        <w:tab/>
        <w:t>і</w:t>
      </w:r>
      <w:r>
        <w:tab/>
        <w:t>Е-6</w:t>
      </w:r>
      <w:r>
        <w:tab/>
        <w:t>3</w:t>
      </w:r>
      <w:r>
        <w:tab/>
        <w:t>м.</w:t>
      </w:r>
      <w:r w:rsidR="00937210">
        <w:fldChar w:fldCharType="end"/>
      </w:r>
    </w:p>
    <w:p w:rsidR="00ED1EF8" w:rsidRDefault="00012949">
      <w:pPr>
        <w:pStyle w:val="1"/>
        <w:tabs>
          <w:tab w:val="center" w:pos="2194"/>
          <w:tab w:val="center" w:pos="3826"/>
          <w:tab w:val="right" w:pos="9626"/>
        </w:tabs>
        <w:spacing w:line="295" w:lineRule="auto"/>
        <w:ind w:firstLine="420"/>
        <w:jc w:val="both"/>
      </w:pPr>
      <w:r>
        <w:t>Рівень підлоги</w:t>
      </w:r>
      <w:r>
        <w:tab/>
        <w:t>світлопроекційної</w:t>
      </w:r>
      <w:r>
        <w:tab/>
        <w:t>повинен</w:t>
      </w:r>
      <w:r>
        <w:tab/>
        <w:t>бути вище рівня підлоги частини зали для глядачів,</w:t>
      </w:r>
    </w:p>
    <w:p w:rsidR="00ED1EF8" w:rsidRDefault="00012949">
      <w:pPr>
        <w:pStyle w:val="1"/>
        <w:spacing w:after="40" w:line="295" w:lineRule="auto"/>
        <w:ind w:firstLine="0"/>
        <w:jc w:val="both"/>
      </w:pPr>
      <w:r>
        <w:t>яка прилягає до неї, не менше ніж на 0,9 м.</w:t>
      </w:r>
    </w:p>
    <w:p w:rsidR="00ED1EF8" w:rsidRDefault="00012949">
      <w:pPr>
        <w:pStyle w:val="1"/>
        <w:spacing w:after="40" w:line="290" w:lineRule="auto"/>
        <w:ind w:firstLine="420"/>
        <w:jc w:val="both"/>
      </w:pPr>
      <w:r>
        <w:rPr>
          <w:b/>
          <w:bCs/>
        </w:rPr>
        <w:t xml:space="preserve">6.3.3.10 </w:t>
      </w:r>
      <w:r>
        <w:t>Рівень підлоги рирпроекційної слід передбачати на позначці від рівня підлоги ар’єрсцени, що дорівнює половині висоти будівельного порталу.</w:t>
      </w:r>
    </w:p>
    <w:p w:rsidR="00ED1EF8" w:rsidRDefault="00012949">
      <w:pPr>
        <w:pStyle w:val="1"/>
        <w:spacing w:line="295" w:lineRule="auto"/>
        <w:ind w:firstLine="420"/>
        <w:jc w:val="both"/>
      </w:pPr>
      <w:r>
        <w:rPr>
          <w:b/>
          <w:bCs/>
        </w:rPr>
        <w:t xml:space="preserve">6.3.3.11 </w:t>
      </w:r>
      <w:r>
        <w:t>Світлоапаратну слід влаштовувати в межах проекції будівельного порталу на задню стіну зали.</w:t>
      </w:r>
    </w:p>
    <w:p w:rsidR="00ED1EF8" w:rsidRDefault="00012949">
      <w:pPr>
        <w:pStyle w:val="1"/>
        <w:spacing w:line="295" w:lineRule="auto"/>
        <w:ind w:firstLine="420"/>
        <w:jc w:val="both"/>
      </w:pPr>
      <w:r>
        <w:t>Довжину приміщення світлоапаратної слід приймати (не менше) для сцен:</w:t>
      </w:r>
    </w:p>
    <w:p w:rsidR="00ED1EF8" w:rsidRDefault="00012949">
      <w:pPr>
        <w:pStyle w:val="1"/>
        <w:numPr>
          <w:ilvl w:val="0"/>
          <w:numId w:val="17"/>
        </w:numPr>
        <w:tabs>
          <w:tab w:val="left" w:pos="735"/>
          <w:tab w:val="left" w:pos="4539"/>
        </w:tabs>
        <w:spacing w:line="295" w:lineRule="auto"/>
        <w:ind w:firstLine="420"/>
        <w:jc w:val="both"/>
      </w:pPr>
      <w:r>
        <w:t>С-8 і С-9</w:t>
      </w:r>
      <w:r>
        <w:tab/>
        <w:t>5 м</w:t>
      </w:r>
    </w:p>
    <w:p w:rsidR="00ED1EF8" w:rsidRDefault="00012949">
      <w:pPr>
        <w:pStyle w:val="1"/>
        <w:numPr>
          <w:ilvl w:val="0"/>
          <w:numId w:val="17"/>
        </w:numPr>
        <w:tabs>
          <w:tab w:val="left" w:pos="735"/>
          <w:tab w:val="left" w:pos="4539"/>
        </w:tabs>
        <w:spacing w:line="295" w:lineRule="auto"/>
        <w:ind w:firstLine="420"/>
        <w:jc w:val="both"/>
      </w:pPr>
      <w:r>
        <w:t>С-3 і С-7, а також естрад Е-5 і Е-6</w:t>
      </w:r>
      <w:r>
        <w:tab/>
        <w:t>4 м.</w:t>
      </w:r>
    </w:p>
    <w:p w:rsidR="00ED1EF8" w:rsidRDefault="00012949">
      <w:pPr>
        <w:pStyle w:val="1"/>
        <w:spacing w:after="40" w:line="295" w:lineRule="auto"/>
        <w:ind w:firstLine="420"/>
        <w:jc w:val="both"/>
      </w:pPr>
      <w:r>
        <w:t>Рівень підлоги світлоапаратної повинен бути вище рівня підлоги частини зали для глядачів, яка прилягає до неї, не менше ніж на 0,9 м.</w:t>
      </w:r>
    </w:p>
    <w:p w:rsidR="00ED1EF8" w:rsidRDefault="00012949">
      <w:pPr>
        <w:pStyle w:val="1"/>
        <w:spacing w:line="300" w:lineRule="auto"/>
        <w:ind w:firstLine="420"/>
        <w:jc w:val="both"/>
      </w:pPr>
      <w:r>
        <w:rPr>
          <w:b/>
          <w:bCs/>
        </w:rPr>
        <w:t xml:space="preserve">6.3.3.12 </w:t>
      </w:r>
      <w:r>
        <w:t>Рівень підлоги тиристорної слід передбачати не нижче рівня підлоги першої робочої галереї.</w:t>
      </w:r>
    </w:p>
    <w:p w:rsidR="00ED1EF8" w:rsidRDefault="00012949">
      <w:pPr>
        <w:pStyle w:val="1"/>
        <w:spacing w:after="40" w:line="300" w:lineRule="auto"/>
        <w:ind w:firstLine="420"/>
        <w:jc w:val="both"/>
      </w:pPr>
      <w:r>
        <w:t>При застосуванні новітніх систем регулювання освітленням приміщення тиристорної не перед</w:t>
      </w:r>
      <w:r>
        <w:softHyphen/>
        <w:t>бачається.</w:t>
      </w:r>
    </w:p>
    <w:p w:rsidR="00ED1EF8" w:rsidRDefault="00012949">
      <w:pPr>
        <w:pStyle w:val="1"/>
        <w:ind w:firstLine="420"/>
        <w:jc w:val="both"/>
      </w:pPr>
      <w:r>
        <w:rPr>
          <w:b/>
          <w:bCs/>
        </w:rPr>
        <w:t xml:space="preserve">6.3.3.13 </w:t>
      </w:r>
      <w:r>
        <w:t>Звукоапаратну, кабіну диктора (мовну) і перекладачів, а також ложу звукооператора (звукорежисера) слід розміщувати із забезпеченням прямої видимості сцени (естради).</w:t>
      </w:r>
    </w:p>
    <w:p w:rsidR="00ED1EF8" w:rsidRDefault="00012949">
      <w:pPr>
        <w:pStyle w:val="1"/>
        <w:spacing w:after="40"/>
        <w:ind w:firstLine="420"/>
        <w:jc w:val="both"/>
      </w:pPr>
      <w:r>
        <w:t>Приміщення звукоапаратної допускається передбачати без забезпечення прямої видимості сцени (естради) у випадку, коли видимість забезпечується з ложі звукооператора.</w:t>
      </w:r>
    </w:p>
    <w:p w:rsidR="00ED1EF8" w:rsidRDefault="00012949">
      <w:pPr>
        <w:pStyle w:val="1"/>
        <w:spacing w:line="298" w:lineRule="auto"/>
        <w:ind w:firstLine="420"/>
        <w:jc w:val="both"/>
      </w:pPr>
      <w:r>
        <w:rPr>
          <w:b/>
          <w:bCs/>
        </w:rPr>
        <w:t xml:space="preserve">6.3.3.14 </w:t>
      </w:r>
      <w:r>
        <w:t>У трансляційному пункті апаратну звукорежисера та кабіну диктора (мовну) слід розта</w:t>
      </w:r>
      <w:r>
        <w:softHyphen/>
        <w:t>шовувати суміжно.</w:t>
      </w:r>
    </w:p>
    <w:p w:rsidR="00ED1EF8" w:rsidRDefault="00012949">
      <w:pPr>
        <w:pStyle w:val="1"/>
        <w:spacing w:after="40" w:line="298" w:lineRule="auto"/>
        <w:ind w:firstLine="420"/>
        <w:jc w:val="both"/>
      </w:pPr>
      <w:r>
        <w:t xml:space="preserve">Телевізійний напівстаціонар слід розміщувати в цокольному або першому поверсі з виходом назовні та вікном для подачі </w:t>
      </w:r>
      <w:r>
        <w:rPr>
          <w:lang w:val="ru-RU" w:eastAsia="ru-RU" w:bidi="ru-RU"/>
        </w:rPr>
        <w:t xml:space="preserve">кабеля. </w:t>
      </w:r>
      <w:r>
        <w:t>Телевізійний напівстаціонар слід проектувати із двох приміщень апаратних площею не менше 8 м</w:t>
      </w:r>
      <w:r>
        <w:rPr>
          <w:vertAlign w:val="superscript"/>
        </w:rPr>
        <w:t>2</w:t>
      </w:r>
      <w:r>
        <w:t xml:space="preserve"> кожне. Слід передбачати можливість під’їзду до нього пересувної телевізійної станції та майданчик для стоянки не менше п’яти автомашин. На даху будівлі слід влаштовувати майданчик для антени площею не менше 55 м</w:t>
      </w:r>
      <w:r>
        <w:rPr>
          <w:vertAlign w:val="superscript"/>
        </w:rPr>
        <w:t>2</w:t>
      </w:r>
      <w:r>
        <w:t>. Відстань від теле</w:t>
      </w:r>
      <w:r>
        <w:softHyphen/>
        <w:t>візійного напівстаціонара до місця зйомки не повинна перевищувати 250 м.</w:t>
      </w:r>
    </w:p>
    <w:p w:rsidR="00ED1EF8" w:rsidRDefault="00012949">
      <w:pPr>
        <w:pStyle w:val="1"/>
        <w:spacing w:after="40" w:line="295" w:lineRule="auto"/>
        <w:ind w:firstLine="420"/>
        <w:jc w:val="both"/>
      </w:pPr>
      <w:r>
        <w:rPr>
          <w:b/>
          <w:bCs/>
        </w:rPr>
        <w:t xml:space="preserve">6.3.4 </w:t>
      </w:r>
      <w:r>
        <w:rPr>
          <w:b/>
          <w:bCs/>
          <w:i/>
          <w:iCs/>
        </w:rPr>
        <w:t>Приміщення технологічного забезпечення кінопоказу</w:t>
      </w:r>
    </w:p>
    <w:p w:rsidR="00ED1EF8" w:rsidRPr="00CE5F62" w:rsidRDefault="00012949">
      <w:pPr>
        <w:pStyle w:val="1"/>
        <w:spacing w:after="40" w:line="290" w:lineRule="auto"/>
        <w:ind w:firstLine="420"/>
        <w:jc w:val="both"/>
        <w:rPr>
          <w:spacing w:val="-16"/>
        </w:rPr>
      </w:pPr>
      <w:r>
        <w:rPr>
          <w:b/>
          <w:bCs/>
        </w:rPr>
        <w:t xml:space="preserve">6.3.4.1 </w:t>
      </w:r>
      <w:r w:rsidRPr="00CE5F62">
        <w:rPr>
          <w:spacing w:val="-16"/>
        </w:rPr>
        <w:t>Склад та загальну площу приміщень кінопроекційної групи слід приймати згідно з таблицею 7.</w:t>
      </w:r>
    </w:p>
    <w:p w:rsidR="00ED1EF8" w:rsidRDefault="00012949">
      <w:pPr>
        <w:pStyle w:val="1"/>
        <w:spacing w:after="40" w:line="290" w:lineRule="auto"/>
        <w:ind w:firstLine="420"/>
        <w:jc w:val="both"/>
      </w:pPr>
      <w:r>
        <w:rPr>
          <w:b/>
          <w:bCs/>
        </w:rPr>
        <w:t xml:space="preserve">6.3.4.2 </w:t>
      </w:r>
      <w:r>
        <w:t>У приміщенні кінопроекційної, розрахованої на обладнання, що працює тільки на цифрових носіях інформації, слід передбачати 1-2 місця для кінопроекторів (при 3</w:t>
      </w:r>
      <w:r w:rsidR="00A756DB">
        <w:t xml:space="preserve"> ÷ </w:t>
      </w:r>
      <w:r>
        <w:t>7</w:t>
      </w:r>
      <w:r>
        <w:rPr>
          <w:lang w:val="en-US" w:eastAsia="en-US" w:bidi="en-US"/>
        </w:rPr>
        <w:t>D</w:t>
      </w:r>
      <w:r>
        <w:t>-показах - 2) із забезпеченням проекційних та оглядових вікон.</w:t>
      </w:r>
    </w:p>
    <w:p w:rsidR="00ED1EF8" w:rsidRDefault="00012949">
      <w:pPr>
        <w:pStyle w:val="1"/>
        <w:spacing w:after="40"/>
        <w:ind w:firstLine="420"/>
        <w:jc w:val="both"/>
      </w:pPr>
      <w:r>
        <w:rPr>
          <w:b/>
          <w:bCs/>
        </w:rPr>
        <w:t xml:space="preserve">6.3.4.3 </w:t>
      </w:r>
      <w:r>
        <w:t>Кінопроекційну групу приміщень одного кінозалу, розраховану на обладнання, що працює тільки на цифрових носіях інформації, слід приймати у складі: кінопроекційної (1-2 пости цифрових проекторів + робоче місце оператора комп’ютером керування кінопоказом, з якого запускається і контролюється кінопоказ) - не менше 15 м</w:t>
      </w:r>
      <w:r>
        <w:rPr>
          <w:vertAlign w:val="superscript"/>
        </w:rPr>
        <w:t>2</w:t>
      </w:r>
      <w:r>
        <w:t>, кімнати оператора комп’ютером керування кінопоказом - не менше 10 м</w:t>
      </w:r>
      <w:r>
        <w:rPr>
          <w:vertAlign w:val="superscript"/>
        </w:rPr>
        <w:t>2</w:t>
      </w:r>
      <w:r>
        <w:t>, санвузла - не менше 2 м</w:t>
      </w:r>
      <w:r>
        <w:rPr>
          <w:vertAlign w:val="superscript"/>
        </w:rPr>
        <w:t>2</w:t>
      </w:r>
      <w:r>
        <w:t>.</w:t>
      </w:r>
      <w:r>
        <w:br w:type="page"/>
      </w:r>
    </w:p>
    <w:p w:rsidR="00ED1EF8" w:rsidRDefault="00012949">
      <w:pPr>
        <w:pStyle w:val="ac"/>
        <w:spacing w:line="240" w:lineRule="auto"/>
        <w:rPr>
          <w:sz w:val="20"/>
          <w:szCs w:val="20"/>
        </w:rPr>
      </w:pPr>
      <w:r>
        <w:rPr>
          <w:b/>
          <w:bCs/>
          <w:sz w:val="20"/>
          <w:szCs w:val="20"/>
        </w:rPr>
        <w:lastRenderedPageBreak/>
        <w:t xml:space="preserve">Таблиця </w:t>
      </w:r>
      <w:r>
        <w:rPr>
          <w:b/>
          <w:bCs/>
          <w:sz w:val="20"/>
          <w:szCs w:val="20"/>
          <w:lang w:val="ru-RU" w:eastAsia="ru-RU" w:bidi="ru-RU"/>
        </w:rPr>
        <w:t>7</w:t>
      </w:r>
    </w:p>
    <w:tbl>
      <w:tblPr>
        <w:tblOverlap w:val="never"/>
        <w:tblW w:w="0" w:type="auto"/>
        <w:jc w:val="center"/>
        <w:tblLayout w:type="fixed"/>
        <w:tblCellMar>
          <w:left w:w="10" w:type="dxa"/>
          <w:right w:w="10" w:type="dxa"/>
        </w:tblCellMar>
        <w:tblLook w:val="0000"/>
      </w:tblPr>
      <w:tblGrid>
        <w:gridCol w:w="1944"/>
        <w:gridCol w:w="701"/>
        <w:gridCol w:w="696"/>
        <w:gridCol w:w="701"/>
        <w:gridCol w:w="701"/>
        <w:gridCol w:w="696"/>
        <w:gridCol w:w="701"/>
        <w:gridCol w:w="696"/>
        <w:gridCol w:w="701"/>
        <w:gridCol w:w="701"/>
        <w:gridCol w:w="696"/>
        <w:gridCol w:w="710"/>
      </w:tblGrid>
      <w:tr w:rsidR="00ED1EF8" w:rsidTr="00E97754">
        <w:trPr>
          <w:trHeight w:hRule="exact" w:val="379"/>
          <w:jc w:val="center"/>
        </w:trPr>
        <w:tc>
          <w:tcPr>
            <w:tcW w:w="1944"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Найменування приміщень</w:t>
            </w:r>
          </w:p>
        </w:tc>
        <w:tc>
          <w:tcPr>
            <w:tcW w:w="7700" w:type="dxa"/>
            <w:gridSpan w:val="11"/>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rPr>
                <w:sz w:val="16"/>
                <w:szCs w:val="16"/>
              </w:rPr>
            </w:pPr>
            <w:r>
              <w:t>Склад та загальна площа приміщень, м</w:t>
            </w:r>
            <w:r w:rsidR="00233742" w:rsidRPr="00233742">
              <w:rPr>
                <w:vertAlign w:val="superscript"/>
              </w:rPr>
              <w:t>2</w:t>
            </w:r>
            <w:r>
              <w:t>, за кількості кінопроекторів</w:t>
            </w:r>
            <w:r w:rsidRPr="00233742">
              <w:rPr>
                <w:vertAlign w:val="superscript"/>
              </w:rPr>
              <w:t>1</w:t>
            </w:r>
            <w:r w:rsidRPr="00233742">
              <w:rPr>
                <w:sz w:val="16"/>
                <w:szCs w:val="16"/>
                <w:vertAlign w:val="superscript"/>
              </w:rPr>
              <w:t>)</w:t>
            </w:r>
          </w:p>
        </w:tc>
      </w:tr>
      <w:tr w:rsidR="00ED1EF8" w:rsidTr="00E97754">
        <w:trPr>
          <w:trHeight w:hRule="exact" w:val="370"/>
          <w:jc w:val="center"/>
        </w:trPr>
        <w:tc>
          <w:tcPr>
            <w:tcW w:w="1944" w:type="dxa"/>
            <w:vMerge/>
            <w:tcBorders>
              <w:left w:val="single" w:sz="4" w:space="0" w:color="auto"/>
            </w:tcBorders>
            <w:shd w:val="clear" w:color="auto" w:fill="auto"/>
            <w:vAlign w:val="center"/>
          </w:tcPr>
          <w:p w:rsidR="00ED1EF8" w:rsidRDefault="00ED1EF8"/>
        </w:tc>
        <w:tc>
          <w:tcPr>
            <w:tcW w:w="70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1-2</w:t>
            </w:r>
          </w:p>
        </w:tc>
        <w:tc>
          <w:tcPr>
            <w:tcW w:w="69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70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w:t>
            </w:r>
          </w:p>
        </w:tc>
        <w:tc>
          <w:tcPr>
            <w:tcW w:w="70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69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70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69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70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70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280"/>
            </w:pPr>
            <w:r>
              <w:t>2</w:t>
            </w:r>
          </w:p>
        </w:tc>
        <w:tc>
          <w:tcPr>
            <w:tcW w:w="69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710"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1</w:t>
            </w:r>
          </w:p>
        </w:tc>
      </w:tr>
      <w:tr w:rsidR="00ED1EF8" w:rsidTr="00E97754">
        <w:trPr>
          <w:trHeight w:hRule="exact" w:val="1123"/>
          <w:jc w:val="center"/>
        </w:trPr>
        <w:tc>
          <w:tcPr>
            <w:tcW w:w="1944" w:type="dxa"/>
            <w:vMerge/>
            <w:tcBorders>
              <w:left w:val="single" w:sz="4" w:space="0" w:color="auto"/>
            </w:tcBorders>
            <w:shd w:val="clear" w:color="auto" w:fill="auto"/>
            <w:vAlign w:val="center"/>
          </w:tcPr>
          <w:p w:rsidR="00ED1EF8" w:rsidRDefault="00ED1EF8"/>
        </w:tc>
        <w:tc>
          <w:tcPr>
            <w:tcW w:w="1397" w:type="dxa"/>
            <w:gridSpan w:val="2"/>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для цифрових носіїв фільмів</w:t>
            </w:r>
          </w:p>
        </w:tc>
        <w:tc>
          <w:tcPr>
            <w:tcW w:w="1402" w:type="dxa"/>
            <w:gridSpan w:val="2"/>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для 70/35-мм фільмів</w:t>
            </w:r>
          </w:p>
        </w:tc>
        <w:tc>
          <w:tcPr>
            <w:tcW w:w="1397" w:type="dxa"/>
            <w:gridSpan w:val="2"/>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для 35-мм фільмів</w:t>
            </w:r>
          </w:p>
        </w:tc>
        <w:tc>
          <w:tcPr>
            <w:tcW w:w="696"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для 35-мм філь</w:t>
            </w:r>
            <w:r>
              <w:softHyphen/>
              <w:t>мів</w:t>
            </w:r>
          </w:p>
        </w:tc>
        <w:tc>
          <w:tcPr>
            <w:tcW w:w="701"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для 16-мм філь</w:t>
            </w:r>
            <w:r>
              <w:softHyphen/>
              <w:t>мів</w:t>
            </w:r>
          </w:p>
        </w:tc>
        <w:tc>
          <w:tcPr>
            <w:tcW w:w="1397" w:type="dxa"/>
            <w:gridSpan w:val="2"/>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для 35-мм фільмів</w:t>
            </w:r>
          </w:p>
        </w:tc>
        <w:tc>
          <w:tcPr>
            <w:tcW w:w="710"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для 16-мм філь</w:t>
            </w:r>
            <w:r>
              <w:softHyphen/>
              <w:t>мів</w:t>
            </w:r>
          </w:p>
        </w:tc>
      </w:tr>
      <w:tr w:rsidR="00ED1EF8" w:rsidTr="00E97754">
        <w:trPr>
          <w:trHeight w:hRule="exact" w:val="619"/>
          <w:jc w:val="center"/>
        </w:trPr>
        <w:tc>
          <w:tcPr>
            <w:tcW w:w="1944" w:type="dxa"/>
            <w:vMerge/>
            <w:tcBorders>
              <w:left w:val="single" w:sz="4" w:space="0" w:color="auto"/>
            </w:tcBorders>
            <w:shd w:val="clear" w:color="auto" w:fill="auto"/>
            <w:vAlign w:val="center"/>
          </w:tcPr>
          <w:p w:rsidR="00ED1EF8" w:rsidRDefault="00ED1EF8"/>
        </w:tc>
        <w:tc>
          <w:tcPr>
            <w:tcW w:w="1397" w:type="dxa"/>
            <w:gridSpan w:val="2"/>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з ксеноновими лампами</w:t>
            </w:r>
          </w:p>
        </w:tc>
        <w:tc>
          <w:tcPr>
            <w:tcW w:w="4196" w:type="dxa"/>
            <w:gridSpan w:val="6"/>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з ксеноновими лампами</w:t>
            </w:r>
          </w:p>
        </w:tc>
        <w:tc>
          <w:tcPr>
            <w:tcW w:w="2107" w:type="dxa"/>
            <w:gridSpan w:val="3"/>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з газорозрядними лампами</w:t>
            </w:r>
          </w:p>
        </w:tc>
      </w:tr>
      <w:tr w:rsidR="00ED1EF8" w:rsidTr="00E97754">
        <w:trPr>
          <w:trHeight w:hRule="exact" w:val="619"/>
          <w:jc w:val="center"/>
        </w:trPr>
        <w:tc>
          <w:tcPr>
            <w:tcW w:w="1944" w:type="dxa"/>
            <w:vMerge/>
            <w:tcBorders>
              <w:left w:val="single" w:sz="4" w:space="0" w:color="auto"/>
            </w:tcBorders>
            <w:shd w:val="clear" w:color="auto" w:fill="auto"/>
            <w:vAlign w:val="center"/>
          </w:tcPr>
          <w:p w:rsidR="00ED1EF8" w:rsidRDefault="00ED1EF8"/>
        </w:tc>
        <w:tc>
          <w:tcPr>
            <w:tcW w:w="701" w:type="dxa"/>
            <w:tcBorders>
              <w:top w:val="single" w:sz="4" w:space="0" w:color="auto"/>
              <w:left w:val="single" w:sz="4" w:space="0" w:color="auto"/>
            </w:tcBorders>
            <w:shd w:val="clear" w:color="auto" w:fill="auto"/>
            <w:vAlign w:val="center"/>
          </w:tcPr>
          <w:p w:rsidR="00ED1EF8" w:rsidRDefault="00012949">
            <w:pPr>
              <w:pStyle w:val="aa"/>
              <w:spacing w:line="266" w:lineRule="auto"/>
              <w:ind w:firstLine="0"/>
              <w:jc w:val="center"/>
            </w:pPr>
            <w:r>
              <w:rPr>
                <w:lang w:val="en-US" w:eastAsia="en-US" w:bidi="en-US"/>
              </w:rPr>
              <w:t xml:space="preserve">2D- </w:t>
            </w:r>
            <w:r>
              <w:t>показ</w:t>
            </w:r>
          </w:p>
        </w:tc>
        <w:tc>
          <w:tcPr>
            <w:tcW w:w="696" w:type="dxa"/>
            <w:tcBorders>
              <w:top w:val="single" w:sz="4" w:space="0" w:color="auto"/>
              <w:left w:val="single" w:sz="4" w:space="0" w:color="auto"/>
            </w:tcBorders>
            <w:shd w:val="clear" w:color="auto" w:fill="auto"/>
            <w:vAlign w:val="center"/>
          </w:tcPr>
          <w:p w:rsidR="00ED1EF8" w:rsidRDefault="00012949">
            <w:pPr>
              <w:pStyle w:val="aa"/>
              <w:spacing w:line="254" w:lineRule="auto"/>
              <w:ind w:firstLine="0"/>
            </w:pPr>
            <w:r>
              <w:rPr>
                <w:lang w:val="en-US" w:eastAsia="en-US" w:bidi="en-US"/>
              </w:rPr>
              <w:t xml:space="preserve">3÷7D- </w:t>
            </w:r>
            <w:r>
              <w:t>показ</w:t>
            </w:r>
          </w:p>
        </w:tc>
        <w:tc>
          <w:tcPr>
            <w:tcW w:w="4196" w:type="dxa"/>
            <w:gridSpan w:val="6"/>
            <w:vMerge/>
            <w:tcBorders>
              <w:left w:val="single" w:sz="4" w:space="0" w:color="auto"/>
            </w:tcBorders>
            <w:shd w:val="clear" w:color="auto" w:fill="auto"/>
            <w:vAlign w:val="center"/>
          </w:tcPr>
          <w:p w:rsidR="00ED1EF8" w:rsidRDefault="00ED1EF8"/>
        </w:tc>
        <w:tc>
          <w:tcPr>
            <w:tcW w:w="2107" w:type="dxa"/>
            <w:gridSpan w:val="3"/>
            <w:vMerge/>
            <w:tcBorders>
              <w:left w:val="single" w:sz="4" w:space="0" w:color="auto"/>
              <w:right w:val="single" w:sz="4" w:space="0" w:color="auto"/>
            </w:tcBorders>
            <w:shd w:val="clear" w:color="auto" w:fill="auto"/>
            <w:vAlign w:val="center"/>
          </w:tcPr>
          <w:p w:rsidR="00ED1EF8" w:rsidRDefault="00ED1EF8"/>
        </w:tc>
      </w:tr>
      <w:tr w:rsidR="00ED1EF8" w:rsidTr="00E97754">
        <w:trPr>
          <w:trHeight w:hRule="exact" w:val="341"/>
          <w:jc w:val="center"/>
        </w:trPr>
        <w:tc>
          <w:tcPr>
            <w:tcW w:w="194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Кінопроекційна</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r w:rsidRPr="00233742">
              <w:rPr>
                <w:vertAlign w:val="superscript"/>
              </w:rPr>
              <w:t>5)</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r w:rsidRPr="00233742">
              <w:rPr>
                <w:vertAlign w:val="superscript"/>
              </w:rPr>
              <w:t>2)</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280"/>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rPr>
                <w:rFonts w:ascii="Times New Roman" w:eastAsia="Times New Roman" w:hAnsi="Times New Roman" w:cs="Times New Roman"/>
              </w:rPr>
              <w:t>±</w:t>
            </w:r>
          </w:p>
        </w:tc>
        <w:tc>
          <w:tcPr>
            <w:tcW w:w="710" w:type="dxa"/>
            <w:tcBorders>
              <w:top w:val="single" w:sz="4" w:space="0" w:color="auto"/>
              <w:left w:val="single" w:sz="4" w:space="0" w:color="auto"/>
              <w:righ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r w:rsidRPr="00233742">
              <w:rPr>
                <w:vertAlign w:val="superscript"/>
              </w:rPr>
              <w:t>2)</w:t>
            </w:r>
          </w:p>
        </w:tc>
      </w:tr>
      <w:tr w:rsidR="00ED1EF8" w:rsidTr="00E97754">
        <w:trPr>
          <w:trHeight w:hRule="exact" w:val="341"/>
          <w:jc w:val="center"/>
        </w:trPr>
        <w:tc>
          <w:tcPr>
            <w:tcW w:w="194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rPr>
                <w:sz w:val="16"/>
                <w:szCs w:val="16"/>
              </w:rPr>
            </w:pPr>
            <w:r>
              <w:t>Перемотувальна</w:t>
            </w:r>
            <w:r w:rsidR="00233742">
              <w:rPr>
                <w:vertAlign w:val="superscript"/>
              </w:rPr>
              <w:footnoteReference w:id="1"/>
            </w:r>
            <w:r>
              <w:rPr>
                <w:sz w:val="16"/>
                <w:szCs w:val="16"/>
                <w:vertAlign w:val="superscript"/>
              </w:rPr>
              <w:t>)</w:t>
            </w:r>
          </w:p>
        </w:tc>
        <w:tc>
          <w:tcPr>
            <w:tcW w:w="701" w:type="dxa"/>
            <w:tcBorders>
              <w:top w:val="single" w:sz="4" w:space="0" w:color="auto"/>
              <w:left w:val="single" w:sz="4" w:space="0" w:color="auto"/>
            </w:tcBorders>
            <w:shd w:val="clear" w:color="auto" w:fill="auto"/>
            <w:vAlign w:val="bottom"/>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bottom"/>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bottom"/>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bottom"/>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bottom"/>
          </w:tcPr>
          <w:p w:rsidR="00ED1EF8" w:rsidRPr="00233742" w:rsidRDefault="00012949">
            <w:pPr>
              <w:pStyle w:val="aa"/>
              <w:spacing w:line="240" w:lineRule="auto"/>
              <w:ind w:firstLine="280"/>
            </w:pPr>
            <w:r w:rsidRPr="00233742">
              <w:t>—</w:t>
            </w:r>
          </w:p>
        </w:tc>
        <w:tc>
          <w:tcPr>
            <w:tcW w:w="696" w:type="dxa"/>
            <w:tcBorders>
              <w:top w:val="single" w:sz="4" w:space="0" w:color="auto"/>
              <w:left w:val="single" w:sz="4" w:space="0" w:color="auto"/>
            </w:tcBorders>
            <w:shd w:val="clear" w:color="auto" w:fill="auto"/>
            <w:vAlign w:val="bottom"/>
          </w:tcPr>
          <w:p w:rsidR="00ED1EF8" w:rsidRPr="00233742" w:rsidRDefault="00012949">
            <w:pPr>
              <w:pStyle w:val="aa"/>
              <w:spacing w:line="240" w:lineRule="auto"/>
              <w:ind w:firstLine="0"/>
              <w:jc w:val="center"/>
            </w:pPr>
            <w:r w:rsidRPr="00233742">
              <w:t>—</w:t>
            </w:r>
          </w:p>
        </w:tc>
        <w:tc>
          <w:tcPr>
            <w:tcW w:w="710" w:type="dxa"/>
            <w:tcBorders>
              <w:top w:val="single" w:sz="4" w:space="0" w:color="auto"/>
              <w:left w:val="single" w:sz="4" w:space="0" w:color="auto"/>
              <w:right w:val="single" w:sz="4" w:space="0" w:color="auto"/>
            </w:tcBorders>
            <w:shd w:val="clear" w:color="auto" w:fill="auto"/>
            <w:vAlign w:val="bottom"/>
          </w:tcPr>
          <w:p w:rsidR="00ED1EF8" w:rsidRPr="00233742" w:rsidRDefault="00012949">
            <w:pPr>
              <w:pStyle w:val="aa"/>
              <w:spacing w:line="240" w:lineRule="auto"/>
              <w:ind w:firstLine="0"/>
              <w:jc w:val="center"/>
            </w:pPr>
            <w:r w:rsidRPr="00233742">
              <w:t>—</w:t>
            </w:r>
          </w:p>
        </w:tc>
      </w:tr>
      <w:tr w:rsidR="00ED1EF8" w:rsidTr="00E97754">
        <w:trPr>
          <w:trHeight w:hRule="exact" w:val="859"/>
          <w:jc w:val="center"/>
        </w:trPr>
        <w:tc>
          <w:tcPr>
            <w:tcW w:w="1944" w:type="dxa"/>
            <w:tcBorders>
              <w:top w:val="single" w:sz="4" w:space="0" w:color="auto"/>
              <w:left w:val="single" w:sz="4" w:space="0" w:color="auto"/>
            </w:tcBorders>
            <w:shd w:val="clear" w:color="auto" w:fill="auto"/>
            <w:vAlign w:val="bottom"/>
          </w:tcPr>
          <w:p w:rsidR="00ED1EF8" w:rsidRDefault="00012949">
            <w:pPr>
              <w:pStyle w:val="aa"/>
              <w:spacing w:line="269" w:lineRule="auto"/>
              <w:ind w:firstLine="0"/>
              <w:rPr>
                <w:sz w:val="16"/>
                <w:szCs w:val="16"/>
              </w:rPr>
            </w:pPr>
            <w:r>
              <w:t>Агрегатна охолод</w:t>
            </w:r>
            <w:r>
              <w:softHyphen/>
              <w:t>ження кінопроек</w:t>
            </w:r>
            <w:r>
              <w:softHyphen/>
              <w:t>торів</w:t>
            </w:r>
            <w:r w:rsidR="00233742">
              <w:rPr>
                <w:vertAlign w:val="superscript"/>
              </w:rPr>
              <w:footnoteReference w:id="2"/>
            </w:r>
            <w:r>
              <w:rPr>
                <w:sz w:val="16"/>
                <w:szCs w:val="16"/>
                <w:vertAlign w:val="superscript"/>
              </w:rPr>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280"/>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10" w:type="dxa"/>
            <w:tcBorders>
              <w:top w:val="single" w:sz="4" w:space="0" w:color="auto"/>
              <w:left w:val="single" w:sz="4" w:space="0" w:color="auto"/>
              <w:righ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r>
      <w:tr w:rsidR="00ED1EF8" w:rsidTr="00E97754">
        <w:trPr>
          <w:trHeight w:hRule="exact" w:val="600"/>
          <w:jc w:val="center"/>
        </w:trPr>
        <w:tc>
          <w:tcPr>
            <w:tcW w:w="1944" w:type="dxa"/>
            <w:tcBorders>
              <w:top w:val="single" w:sz="4" w:space="0" w:color="auto"/>
              <w:left w:val="single" w:sz="4" w:space="0" w:color="auto"/>
            </w:tcBorders>
            <w:shd w:val="clear" w:color="auto" w:fill="auto"/>
            <w:vAlign w:val="center"/>
          </w:tcPr>
          <w:p w:rsidR="00ED1EF8" w:rsidRDefault="00012949">
            <w:pPr>
              <w:pStyle w:val="aa"/>
              <w:spacing w:line="271" w:lineRule="auto"/>
              <w:ind w:firstLine="0"/>
            </w:pPr>
            <w:r>
              <w:t>Кімната кіномеханіка</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280"/>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rPr>
                <w:rFonts w:ascii="Times New Roman" w:eastAsia="Times New Roman" w:hAnsi="Times New Roman" w:cs="Times New Roman"/>
              </w:rPr>
              <w:t>±</w:t>
            </w:r>
          </w:p>
        </w:tc>
        <w:tc>
          <w:tcPr>
            <w:tcW w:w="710" w:type="dxa"/>
            <w:tcBorders>
              <w:top w:val="single" w:sz="4" w:space="0" w:color="auto"/>
              <w:left w:val="single" w:sz="4" w:space="0" w:color="auto"/>
              <w:righ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r>
      <w:tr w:rsidR="00ED1EF8" w:rsidTr="00E97754">
        <w:trPr>
          <w:trHeight w:hRule="exact" w:val="341"/>
          <w:jc w:val="center"/>
        </w:trPr>
        <w:tc>
          <w:tcPr>
            <w:tcW w:w="194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Радіовузол</w:t>
            </w:r>
          </w:p>
        </w:tc>
        <w:tc>
          <w:tcPr>
            <w:tcW w:w="701" w:type="dxa"/>
            <w:tcBorders>
              <w:top w:val="single" w:sz="4" w:space="0" w:color="auto"/>
              <w:left w:val="single" w:sz="4" w:space="0" w:color="auto"/>
            </w:tcBorders>
            <w:shd w:val="clear" w:color="auto" w:fill="auto"/>
            <w:vAlign w:val="bottom"/>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bottom"/>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bottom"/>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280"/>
            </w:pPr>
            <w:r w:rsidRPr="00233742">
              <w:t>+</w:t>
            </w:r>
          </w:p>
        </w:tc>
        <w:tc>
          <w:tcPr>
            <w:tcW w:w="696" w:type="dxa"/>
            <w:tcBorders>
              <w:top w:val="single" w:sz="4" w:space="0" w:color="auto"/>
              <w:left w:val="single" w:sz="4" w:space="0" w:color="auto"/>
            </w:tcBorders>
            <w:shd w:val="clear" w:color="auto" w:fill="auto"/>
            <w:vAlign w:val="bottom"/>
          </w:tcPr>
          <w:p w:rsidR="00ED1EF8" w:rsidRPr="00233742" w:rsidRDefault="00012949">
            <w:pPr>
              <w:pStyle w:val="aa"/>
              <w:spacing w:line="240" w:lineRule="auto"/>
              <w:ind w:firstLine="0"/>
              <w:jc w:val="center"/>
            </w:pPr>
            <w:r w:rsidRPr="00233742">
              <w:t>—</w:t>
            </w:r>
          </w:p>
        </w:tc>
        <w:tc>
          <w:tcPr>
            <w:tcW w:w="710" w:type="dxa"/>
            <w:tcBorders>
              <w:top w:val="single" w:sz="4" w:space="0" w:color="auto"/>
              <w:left w:val="single" w:sz="4" w:space="0" w:color="auto"/>
              <w:right w:val="single" w:sz="4" w:space="0" w:color="auto"/>
            </w:tcBorders>
            <w:shd w:val="clear" w:color="auto" w:fill="auto"/>
            <w:vAlign w:val="bottom"/>
          </w:tcPr>
          <w:p w:rsidR="00ED1EF8" w:rsidRPr="00233742" w:rsidRDefault="00012949">
            <w:pPr>
              <w:pStyle w:val="aa"/>
              <w:spacing w:line="240" w:lineRule="auto"/>
              <w:ind w:firstLine="0"/>
              <w:jc w:val="center"/>
            </w:pPr>
            <w:r w:rsidRPr="00233742">
              <w:t>—</w:t>
            </w:r>
          </w:p>
        </w:tc>
      </w:tr>
      <w:tr w:rsidR="00ED1EF8" w:rsidTr="00E97754">
        <w:trPr>
          <w:trHeight w:hRule="exact" w:val="600"/>
          <w:jc w:val="center"/>
        </w:trPr>
        <w:tc>
          <w:tcPr>
            <w:tcW w:w="1944"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Майстерня кіномеханіка</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280"/>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10" w:type="dxa"/>
            <w:tcBorders>
              <w:top w:val="single" w:sz="4" w:space="0" w:color="auto"/>
              <w:left w:val="single" w:sz="4" w:space="0" w:color="auto"/>
              <w:righ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r>
      <w:tr w:rsidR="00ED1EF8" w:rsidTr="00E97754">
        <w:trPr>
          <w:trHeight w:hRule="exact" w:val="341"/>
          <w:jc w:val="center"/>
        </w:trPr>
        <w:tc>
          <w:tcPr>
            <w:tcW w:w="194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Санітарний вузол</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280"/>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10" w:type="dxa"/>
            <w:tcBorders>
              <w:top w:val="single" w:sz="4" w:space="0" w:color="auto"/>
              <w:left w:val="single" w:sz="4" w:space="0" w:color="auto"/>
              <w:righ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r>
      <w:tr w:rsidR="00ED1EF8" w:rsidTr="00E97754">
        <w:trPr>
          <w:trHeight w:hRule="exact" w:val="1378"/>
          <w:jc w:val="center"/>
        </w:trPr>
        <w:tc>
          <w:tcPr>
            <w:tcW w:w="1944"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rPr>
                <w:sz w:val="16"/>
                <w:szCs w:val="16"/>
              </w:rPr>
            </w:pPr>
            <w:r>
              <w:t>Операційний центр управління кінопоказом на декілька кіно</w:t>
            </w:r>
            <w:r>
              <w:softHyphen/>
              <w:t>проекційних</w:t>
            </w:r>
            <w:r w:rsidR="00233742" w:rsidRPr="00233742">
              <w:rPr>
                <w:vertAlign w:val="superscript"/>
              </w:rPr>
              <w:t>6</w:t>
            </w:r>
            <w:r w:rsidRPr="00233742">
              <w:rPr>
                <w:sz w:val="16"/>
                <w:szCs w:val="16"/>
                <w:vertAlign w:val="superscript"/>
              </w:rPr>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280"/>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10" w:type="dxa"/>
            <w:tcBorders>
              <w:top w:val="single" w:sz="4" w:space="0" w:color="auto"/>
              <w:left w:val="single" w:sz="4" w:space="0" w:color="auto"/>
              <w:righ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r>
      <w:tr w:rsidR="00ED1EF8" w:rsidTr="00E97754">
        <w:trPr>
          <w:trHeight w:hRule="exact" w:val="605"/>
          <w:jc w:val="center"/>
        </w:trPr>
        <w:tc>
          <w:tcPr>
            <w:tcW w:w="1944"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pPr>
            <w:r>
              <w:t>Загальна площа:</w:t>
            </w:r>
          </w:p>
        </w:tc>
        <w:tc>
          <w:tcPr>
            <w:tcW w:w="701" w:type="dxa"/>
            <w:tcBorders>
              <w:top w:val="single" w:sz="4" w:space="0" w:color="auto"/>
              <w:left w:val="single" w:sz="4" w:space="0" w:color="auto"/>
              <w:bottom w:val="single" w:sz="4" w:space="0" w:color="auto"/>
            </w:tcBorders>
            <w:shd w:val="clear" w:color="auto" w:fill="auto"/>
            <w:vAlign w:val="center"/>
          </w:tcPr>
          <w:p w:rsidR="00ED1EF8" w:rsidRPr="00233742" w:rsidRDefault="00012949">
            <w:pPr>
              <w:pStyle w:val="aa"/>
              <w:spacing w:line="240" w:lineRule="auto"/>
              <w:ind w:firstLine="0"/>
              <w:jc w:val="center"/>
            </w:pPr>
            <w:r w:rsidRPr="00233742">
              <w:t>22</w:t>
            </w:r>
            <w:r w:rsidRPr="00233742">
              <w:rPr>
                <w:rStyle w:val="a6"/>
                <w:lang w:val="en-US" w:eastAsia="en-US" w:bidi="en-US"/>
              </w:rPr>
              <w:t>÷</w:t>
            </w:r>
            <w:r w:rsidRPr="00233742">
              <w:t>25</w:t>
            </w:r>
          </w:p>
        </w:tc>
        <w:tc>
          <w:tcPr>
            <w:tcW w:w="696" w:type="dxa"/>
            <w:tcBorders>
              <w:top w:val="single" w:sz="4" w:space="0" w:color="auto"/>
              <w:left w:val="single" w:sz="4" w:space="0" w:color="auto"/>
              <w:bottom w:val="single" w:sz="4" w:space="0" w:color="auto"/>
            </w:tcBorders>
            <w:shd w:val="clear" w:color="auto" w:fill="auto"/>
            <w:vAlign w:val="center"/>
          </w:tcPr>
          <w:p w:rsidR="00ED1EF8" w:rsidRPr="00233742" w:rsidRDefault="00012949">
            <w:pPr>
              <w:pStyle w:val="aa"/>
              <w:spacing w:line="240" w:lineRule="auto"/>
              <w:ind w:firstLine="0"/>
            </w:pPr>
            <w:r w:rsidRPr="00233742">
              <w:t>25</w:t>
            </w:r>
            <w:r w:rsidRPr="00233742">
              <w:rPr>
                <w:rStyle w:val="a6"/>
                <w:lang w:val="en-US" w:eastAsia="en-US" w:bidi="en-US"/>
              </w:rPr>
              <w:t>÷</w:t>
            </w:r>
            <w:r w:rsidRPr="00233742">
              <w:t>35</w:t>
            </w:r>
          </w:p>
        </w:tc>
        <w:tc>
          <w:tcPr>
            <w:tcW w:w="701" w:type="dxa"/>
            <w:tcBorders>
              <w:top w:val="single" w:sz="4" w:space="0" w:color="auto"/>
              <w:left w:val="single" w:sz="4" w:space="0" w:color="auto"/>
              <w:bottom w:val="single" w:sz="4" w:space="0" w:color="auto"/>
            </w:tcBorders>
            <w:shd w:val="clear" w:color="auto" w:fill="auto"/>
            <w:vAlign w:val="center"/>
          </w:tcPr>
          <w:p w:rsidR="00ED1EF8" w:rsidRPr="00233742" w:rsidRDefault="00012949">
            <w:pPr>
              <w:pStyle w:val="aa"/>
              <w:spacing w:line="240" w:lineRule="auto"/>
              <w:ind w:firstLine="0"/>
              <w:jc w:val="center"/>
            </w:pPr>
            <w:r w:rsidRPr="00233742">
              <w:t>105</w:t>
            </w:r>
            <w:r w:rsidRPr="00233742">
              <w:rPr>
                <w:rStyle w:val="a6"/>
                <w:lang w:val="en-US" w:eastAsia="en-US" w:bidi="en-US"/>
              </w:rPr>
              <w:t>÷</w:t>
            </w:r>
          </w:p>
          <w:p w:rsidR="00ED1EF8" w:rsidRPr="00233742" w:rsidRDefault="00012949">
            <w:pPr>
              <w:pStyle w:val="aa"/>
              <w:spacing w:line="240" w:lineRule="auto"/>
              <w:ind w:firstLine="0"/>
              <w:jc w:val="center"/>
            </w:pPr>
            <w:r w:rsidRPr="00233742">
              <w:t>120</w:t>
            </w:r>
          </w:p>
        </w:tc>
        <w:tc>
          <w:tcPr>
            <w:tcW w:w="701" w:type="dxa"/>
            <w:tcBorders>
              <w:top w:val="single" w:sz="4" w:space="0" w:color="auto"/>
              <w:left w:val="single" w:sz="4" w:space="0" w:color="auto"/>
              <w:bottom w:val="single" w:sz="4" w:space="0" w:color="auto"/>
            </w:tcBorders>
            <w:shd w:val="clear" w:color="auto" w:fill="auto"/>
            <w:vAlign w:val="center"/>
          </w:tcPr>
          <w:p w:rsidR="00ED1EF8" w:rsidRPr="00233742" w:rsidRDefault="00012949">
            <w:pPr>
              <w:pStyle w:val="aa"/>
              <w:spacing w:line="240" w:lineRule="auto"/>
              <w:ind w:firstLine="0"/>
              <w:jc w:val="center"/>
            </w:pPr>
            <w:r w:rsidRPr="00233742">
              <w:t>70</w:t>
            </w:r>
            <w:r w:rsidRPr="00233742">
              <w:rPr>
                <w:rStyle w:val="a6"/>
                <w:lang w:val="en-US" w:eastAsia="en-US" w:bidi="en-US"/>
              </w:rPr>
              <w:t>÷</w:t>
            </w:r>
            <w:r w:rsidRPr="00233742">
              <w:t>85</w:t>
            </w:r>
          </w:p>
        </w:tc>
        <w:tc>
          <w:tcPr>
            <w:tcW w:w="696" w:type="dxa"/>
            <w:tcBorders>
              <w:top w:val="single" w:sz="4" w:space="0" w:color="auto"/>
              <w:left w:val="single" w:sz="4" w:space="0" w:color="auto"/>
              <w:bottom w:val="single" w:sz="4" w:space="0" w:color="auto"/>
            </w:tcBorders>
            <w:shd w:val="clear" w:color="auto" w:fill="auto"/>
            <w:vAlign w:val="center"/>
          </w:tcPr>
          <w:p w:rsidR="00ED1EF8" w:rsidRPr="00233742" w:rsidRDefault="00012949">
            <w:pPr>
              <w:pStyle w:val="aa"/>
              <w:spacing w:line="240" w:lineRule="auto"/>
              <w:ind w:firstLine="0"/>
              <w:jc w:val="center"/>
            </w:pPr>
            <w:r w:rsidRPr="00233742">
              <w:t>60</w:t>
            </w:r>
            <w:r w:rsidRPr="00233742">
              <w:rPr>
                <w:rStyle w:val="a6"/>
                <w:lang w:val="en-US" w:eastAsia="en-US" w:bidi="en-US"/>
              </w:rPr>
              <w:t>÷</w:t>
            </w:r>
            <w:r w:rsidRPr="00233742">
              <w:t>70</w:t>
            </w:r>
          </w:p>
        </w:tc>
        <w:tc>
          <w:tcPr>
            <w:tcW w:w="701" w:type="dxa"/>
            <w:tcBorders>
              <w:top w:val="single" w:sz="4" w:space="0" w:color="auto"/>
              <w:left w:val="single" w:sz="4" w:space="0" w:color="auto"/>
              <w:bottom w:val="single" w:sz="4" w:space="0" w:color="auto"/>
            </w:tcBorders>
            <w:shd w:val="clear" w:color="auto" w:fill="auto"/>
            <w:vAlign w:val="center"/>
          </w:tcPr>
          <w:p w:rsidR="00ED1EF8" w:rsidRPr="00233742" w:rsidRDefault="00012949">
            <w:pPr>
              <w:pStyle w:val="aa"/>
              <w:spacing w:line="240" w:lineRule="auto"/>
              <w:ind w:firstLine="0"/>
              <w:jc w:val="center"/>
            </w:pPr>
            <w:r w:rsidRPr="00233742">
              <w:t>45</w:t>
            </w:r>
            <w:r w:rsidRPr="00233742">
              <w:rPr>
                <w:rStyle w:val="a6"/>
                <w:lang w:val="en-US" w:eastAsia="en-US" w:bidi="en-US"/>
              </w:rPr>
              <w:t>÷</w:t>
            </w:r>
            <w:r w:rsidRPr="00233742">
              <w:t>60</w:t>
            </w:r>
          </w:p>
        </w:tc>
        <w:tc>
          <w:tcPr>
            <w:tcW w:w="696" w:type="dxa"/>
            <w:tcBorders>
              <w:top w:val="single" w:sz="4" w:space="0" w:color="auto"/>
              <w:left w:val="single" w:sz="4" w:space="0" w:color="auto"/>
              <w:bottom w:val="single" w:sz="4" w:space="0" w:color="auto"/>
            </w:tcBorders>
            <w:shd w:val="clear" w:color="auto" w:fill="auto"/>
            <w:vAlign w:val="center"/>
          </w:tcPr>
          <w:p w:rsidR="00ED1EF8" w:rsidRPr="00233742" w:rsidRDefault="00012949">
            <w:pPr>
              <w:pStyle w:val="aa"/>
              <w:spacing w:line="240" w:lineRule="auto"/>
              <w:ind w:firstLine="0"/>
              <w:jc w:val="center"/>
            </w:pPr>
            <w:r w:rsidRPr="00233742">
              <w:t>15</w:t>
            </w:r>
            <w:r w:rsidRPr="00233742">
              <w:rPr>
                <w:rStyle w:val="a6"/>
                <w:lang w:val="en-US" w:eastAsia="en-US" w:bidi="en-US"/>
              </w:rPr>
              <w:t>÷</w:t>
            </w:r>
            <w:r w:rsidRPr="00233742">
              <w:t>20</w:t>
            </w:r>
          </w:p>
        </w:tc>
        <w:tc>
          <w:tcPr>
            <w:tcW w:w="701" w:type="dxa"/>
            <w:tcBorders>
              <w:top w:val="single" w:sz="4" w:space="0" w:color="auto"/>
              <w:left w:val="single" w:sz="4" w:space="0" w:color="auto"/>
              <w:bottom w:val="single" w:sz="4" w:space="0" w:color="auto"/>
            </w:tcBorders>
            <w:shd w:val="clear" w:color="auto" w:fill="auto"/>
            <w:vAlign w:val="center"/>
          </w:tcPr>
          <w:p w:rsidR="00ED1EF8" w:rsidRPr="00233742" w:rsidRDefault="00012949">
            <w:pPr>
              <w:pStyle w:val="aa"/>
              <w:spacing w:line="240" w:lineRule="auto"/>
              <w:ind w:firstLine="0"/>
              <w:jc w:val="center"/>
            </w:pPr>
            <w:r w:rsidRPr="00233742">
              <w:t>15</w:t>
            </w:r>
          </w:p>
        </w:tc>
        <w:tc>
          <w:tcPr>
            <w:tcW w:w="701" w:type="dxa"/>
            <w:tcBorders>
              <w:top w:val="single" w:sz="4" w:space="0" w:color="auto"/>
              <w:left w:val="single" w:sz="4" w:space="0" w:color="auto"/>
              <w:bottom w:val="single" w:sz="4" w:space="0" w:color="auto"/>
            </w:tcBorders>
            <w:shd w:val="clear" w:color="auto" w:fill="auto"/>
            <w:vAlign w:val="center"/>
          </w:tcPr>
          <w:p w:rsidR="00ED1EF8" w:rsidRPr="00233742" w:rsidRDefault="00012949">
            <w:pPr>
              <w:pStyle w:val="aa"/>
              <w:spacing w:line="240" w:lineRule="auto"/>
              <w:ind w:firstLine="0"/>
              <w:jc w:val="center"/>
            </w:pPr>
            <w:r w:rsidRPr="00233742">
              <w:t>15</w:t>
            </w:r>
            <w:r w:rsidRPr="00233742">
              <w:rPr>
                <w:rStyle w:val="a6"/>
                <w:lang w:val="en-US" w:eastAsia="en-US" w:bidi="en-US"/>
              </w:rPr>
              <w:t>÷</w:t>
            </w:r>
            <w:r w:rsidRPr="00233742">
              <w:t>20</w:t>
            </w:r>
          </w:p>
        </w:tc>
        <w:tc>
          <w:tcPr>
            <w:tcW w:w="696" w:type="dxa"/>
            <w:tcBorders>
              <w:top w:val="single" w:sz="4" w:space="0" w:color="auto"/>
              <w:left w:val="single" w:sz="4" w:space="0" w:color="auto"/>
              <w:bottom w:val="single" w:sz="4" w:space="0" w:color="auto"/>
            </w:tcBorders>
            <w:shd w:val="clear" w:color="auto" w:fill="auto"/>
            <w:vAlign w:val="center"/>
          </w:tcPr>
          <w:p w:rsidR="00ED1EF8" w:rsidRPr="00233742" w:rsidRDefault="00012949">
            <w:pPr>
              <w:pStyle w:val="aa"/>
              <w:spacing w:line="240" w:lineRule="auto"/>
              <w:ind w:firstLine="0"/>
              <w:jc w:val="center"/>
            </w:pPr>
            <w:r w:rsidRPr="00233742">
              <w:t>15</w:t>
            </w:r>
            <w:r w:rsidRPr="00233742">
              <w:rPr>
                <w:rStyle w:val="a6"/>
                <w:lang w:val="en-US" w:eastAsia="en-US" w:bidi="en-US"/>
              </w:rPr>
              <w:t>÷</w:t>
            </w:r>
            <w:r w:rsidRPr="00233742">
              <w:t>20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r>
    </w:tbl>
    <w:p w:rsidR="00ED1EF8" w:rsidRDefault="00012949">
      <w:pPr>
        <w:spacing w:line="1" w:lineRule="exact"/>
        <w:rPr>
          <w:sz w:val="2"/>
          <w:szCs w:val="2"/>
        </w:rPr>
      </w:pPr>
      <w:r>
        <w:br w:type="page"/>
      </w:r>
    </w:p>
    <w:p w:rsidR="00ED1EF8" w:rsidRDefault="00012949">
      <w:pPr>
        <w:pStyle w:val="1"/>
        <w:spacing w:line="300" w:lineRule="auto"/>
        <w:ind w:firstLine="420"/>
        <w:jc w:val="both"/>
      </w:pPr>
      <w:r w:rsidRPr="006000B2">
        <w:rPr>
          <w:b/>
          <w:bCs/>
          <w:lang w:eastAsia="ru-RU" w:bidi="ru-RU"/>
        </w:rPr>
        <w:lastRenderedPageBreak/>
        <w:t xml:space="preserve">6.3.4.4 </w:t>
      </w:r>
      <w:r w:rsidRPr="006000B2">
        <w:rPr>
          <w:lang w:eastAsia="ru-RU" w:bidi="ru-RU"/>
        </w:rPr>
        <w:t xml:space="preserve">У мульти- та мегаплексах при </w:t>
      </w:r>
      <w:r>
        <w:t>декількох кінозалах допускається передбачати операційний комп’ютерний центр керування кінопоказом, з якого здійснюється керування кінопроекторами в приміщеннях кінопроеційних при залах для глядачів. При цьому кінопроекційні можуть бути як при кожній залі, так і одна на 2-3 зали для глядачів.</w:t>
      </w:r>
    </w:p>
    <w:p w:rsidR="00ED1EF8" w:rsidRDefault="00012949">
      <w:pPr>
        <w:pStyle w:val="1"/>
        <w:spacing w:after="40" w:line="300" w:lineRule="auto"/>
        <w:ind w:firstLine="420"/>
        <w:jc w:val="both"/>
      </w:pPr>
      <w:r>
        <w:t>Кількість та типи (цифрових чи плівкових) кінопроекторів в кіноапаратній встановлюється завданням на проектування.</w:t>
      </w:r>
    </w:p>
    <w:p w:rsidR="00ED1EF8" w:rsidRDefault="00012949">
      <w:pPr>
        <w:pStyle w:val="1"/>
        <w:spacing w:line="295" w:lineRule="auto"/>
        <w:ind w:firstLine="420"/>
        <w:jc w:val="both"/>
      </w:pPr>
      <w:r>
        <w:rPr>
          <w:b/>
          <w:bCs/>
        </w:rPr>
        <w:t xml:space="preserve">6.3.4.5 </w:t>
      </w:r>
      <w:r>
        <w:t>Розміри та планування приміщення кінопроекційної, відстані між кіноапаратурою (як цифровими, так і плівковими проекторами) і конструкціями приміщення наведені у додатку Д.</w:t>
      </w:r>
    </w:p>
    <w:p w:rsidR="00ED1EF8" w:rsidRDefault="00012949">
      <w:pPr>
        <w:pStyle w:val="1"/>
        <w:spacing w:after="40" w:line="295" w:lineRule="auto"/>
        <w:ind w:firstLine="420"/>
        <w:jc w:val="both"/>
      </w:pPr>
      <w:r>
        <w:t>При позначці підлоги кінопроекційної вище 3 м відносно рівня планувальної позначки тротуару слід передбачати підйомник.</w:t>
      </w:r>
    </w:p>
    <w:p w:rsidR="00ED1EF8" w:rsidRDefault="00012949">
      <w:pPr>
        <w:pStyle w:val="1"/>
        <w:spacing w:after="40" w:line="307" w:lineRule="auto"/>
        <w:ind w:firstLine="420"/>
        <w:jc w:val="both"/>
      </w:pPr>
      <w:r>
        <w:rPr>
          <w:b/>
          <w:bCs/>
        </w:rPr>
        <w:t xml:space="preserve">6.3.4.6 </w:t>
      </w:r>
      <w:r>
        <w:t>Проектування технологічних приміщень для кінопоказу в будівлях закладів культури та дозвілля слід здійснювати за завданням на проектування.</w:t>
      </w:r>
    </w:p>
    <w:p w:rsidR="00ED1EF8" w:rsidRDefault="00012949">
      <w:pPr>
        <w:pStyle w:val="1"/>
        <w:spacing w:after="40" w:line="305" w:lineRule="auto"/>
        <w:ind w:firstLine="420"/>
        <w:jc w:val="both"/>
      </w:pPr>
      <w:r>
        <w:rPr>
          <w:b/>
          <w:bCs/>
        </w:rPr>
        <w:t xml:space="preserve">6.3.4.7 </w:t>
      </w:r>
      <w:r>
        <w:t>Для забезпечення кінопоказу зі спецефектами, з використанням спецокулярів, при вході-виході з зали для глядачів слід передбачати місця для видачі-збирання стереоокулярів, окулярів віртуальної реальності, а також підсобне приміщення (не менше 10 м</w:t>
      </w:r>
      <w:r>
        <w:rPr>
          <w:vertAlign w:val="superscript"/>
        </w:rPr>
        <w:t>2</w:t>
      </w:r>
      <w:r>
        <w:t>) для їх чистки- дезінфекції.</w:t>
      </w:r>
    </w:p>
    <w:p w:rsidR="00ED1EF8" w:rsidRDefault="00012949">
      <w:pPr>
        <w:pStyle w:val="24"/>
        <w:keepNext/>
        <w:keepLines/>
        <w:numPr>
          <w:ilvl w:val="1"/>
          <w:numId w:val="6"/>
        </w:numPr>
        <w:tabs>
          <w:tab w:val="left" w:pos="893"/>
        </w:tabs>
        <w:spacing w:after="40" w:line="302" w:lineRule="auto"/>
        <w:jc w:val="both"/>
      </w:pPr>
      <w:bookmarkStart w:id="58" w:name="bookmark116"/>
      <w:r>
        <w:t>Приміщення, що обслуговують сцену (естраду). Склади</w:t>
      </w:r>
      <w:bookmarkEnd w:id="58"/>
    </w:p>
    <w:p w:rsidR="00ED1EF8" w:rsidRDefault="00012949">
      <w:pPr>
        <w:pStyle w:val="1"/>
        <w:spacing w:after="40" w:line="302" w:lineRule="auto"/>
        <w:ind w:firstLine="420"/>
        <w:jc w:val="both"/>
      </w:pPr>
      <w:r>
        <w:rPr>
          <w:b/>
          <w:bCs/>
        </w:rPr>
        <w:t xml:space="preserve">6.4.1 </w:t>
      </w:r>
      <w:r>
        <w:t>Склади при сценах за призначенням поділяються для: об’ємних і станкових декорацій; меблів, бутафорії і реквізиту. Висота складів декорацій, що прилягають до сцени і карманів, для сцен С-4, С-6</w:t>
      </w:r>
      <w:r w:rsidRPr="006000B2">
        <w:rPr>
          <w:lang w:val="ru-RU" w:eastAsia="en-US" w:bidi="en-US"/>
        </w:rPr>
        <w:t xml:space="preserve"> ÷ </w:t>
      </w:r>
      <w:r>
        <w:t xml:space="preserve">С-9 повинна дорівнювати висоті карманів, а для сцен С-1 </w:t>
      </w:r>
      <w:r w:rsidRPr="006000B2">
        <w:rPr>
          <w:lang w:val="ru-RU" w:eastAsia="en-US" w:bidi="en-US"/>
        </w:rPr>
        <w:t xml:space="preserve">÷ </w:t>
      </w:r>
      <w:r>
        <w:t>С-3, С-5 - висоті будівельного порталу. Рівень підлоги складів і планшет ігрової площадки повинні бути на одній позначці.</w:t>
      </w:r>
    </w:p>
    <w:p w:rsidR="00ED1EF8" w:rsidRDefault="00012949">
      <w:pPr>
        <w:pStyle w:val="1"/>
        <w:spacing w:after="40" w:line="302" w:lineRule="auto"/>
        <w:ind w:firstLine="420"/>
        <w:jc w:val="both"/>
      </w:pPr>
      <w:r>
        <w:rPr>
          <w:b/>
          <w:bCs/>
        </w:rPr>
        <w:t xml:space="preserve">6.4.2 </w:t>
      </w:r>
      <w:r>
        <w:t xml:space="preserve">Прорізи, що з’єднують склади декорацій зі сценою (естрадою) і </w:t>
      </w:r>
      <w:r>
        <w:rPr>
          <w:lang w:val="ru-RU" w:eastAsia="ru-RU" w:bidi="ru-RU"/>
        </w:rPr>
        <w:t xml:space="preserve">карманами, </w:t>
      </w:r>
      <w:r>
        <w:t>повинні бути завширшки не менше:</w:t>
      </w:r>
    </w:p>
    <w:p w:rsidR="00ED1EF8" w:rsidRDefault="00937210" w:rsidP="00244AD0">
      <w:pPr>
        <w:pStyle w:val="a8"/>
        <w:numPr>
          <w:ilvl w:val="0"/>
          <w:numId w:val="18"/>
        </w:numPr>
        <w:tabs>
          <w:tab w:val="left" w:pos="426"/>
          <w:tab w:val="right" w:leader="dot" w:pos="9214"/>
          <w:tab w:val="left" w:pos="9629"/>
        </w:tabs>
        <w:spacing w:after="40" w:line="240" w:lineRule="auto"/>
        <w:jc w:val="both"/>
      </w:pPr>
      <w:r>
        <w:fldChar w:fldCharType="begin"/>
      </w:r>
      <w:r w:rsidR="00012949">
        <w:instrText xml:space="preserve"> TOC \o "1-5" \h \z </w:instrText>
      </w:r>
      <w:r>
        <w:fldChar w:fldCharType="separate"/>
      </w:r>
      <w:r w:rsidR="00012949">
        <w:t xml:space="preserve">для сцен С-4, С-6 </w:t>
      </w:r>
      <w:r w:rsidR="00012949" w:rsidRPr="006000B2">
        <w:rPr>
          <w:rStyle w:val="a6"/>
          <w:lang w:val="ru-RU" w:eastAsia="en-US" w:bidi="en-US"/>
        </w:rPr>
        <w:t>÷</w:t>
      </w:r>
      <w:r w:rsidR="00012949">
        <w:t>С-9</w:t>
      </w:r>
      <w:r w:rsidR="00D33D8C">
        <w:tab/>
      </w:r>
      <w:r w:rsidR="00012949">
        <w:t>2,5м</w:t>
      </w:r>
    </w:p>
    <w:p w:rsidR="00ED1EF8" w:rsidRDefault="00012949" w:rsidP="00244AD0">
      <w:pPr>
        <w:pStyle w:val="a8"/>
        <w:numPr>
          <w:ilvl w:val="0"/>
          <w:numId w:val="18"/>
        </w:numPr>
        <w:tabs>
          <w:tab w:val="left" w:pos="426"/>
          <w:tab w:val="right" w:leader="dot" w:pos="9214"/>
          <w:tab w:val="left" w:pos="9667"/>
        </w:tabs>
        <w:spacing w:after="40" w:line="240" w:lineRule="auto"/>
        <w:jc w:val="both"/>
      </w:pPr>
      <w:r>
        <w:t xml:space="preserve">для сцен С-1 </w:t>
      </w:r>
      <w:r w:rsidRPr="006000B2">
        <w:rPr>
          <w:rStyle w:val="a6"/>
          <w:lang w:val="ru-RU" w:eastAsia="en-US" w:bidi="en-US"/>
        </w:rPr>
        <w:t>÷</w:t>
      </w:r>
      <w:r>
        <w:t xml:space="preserve">С-3, С-5 та малих демонстраційних комплексів </w:t>
      </w:r>
      <w:r>
        <w:tab/>
        <w:t>2,0м</w:t>
      </w:r>
    </w:p>
    <w:p w:rsidR="00ED1EF8" w:rsidRDefault="00012949" w:rsidP="00244AD0">
      <w:pPr>
        <w:pStyle w:val="a8"/>
        <w:numPr>
          <w:ilvl w:val="0"/>
          <w:numId w:val="18"/>
        </w:numPr>
        <w:tabs>
          <w:tab w:val="left" w:pos="426"/>
          <w:tab w:val="right" w:leader="dot" w:pos="9214"/>
          <w:tab w:val="left" w:pos="9609"/>
        </w:tabs>
        <w:spacing w:after="40" w:line="240" w:lineRule="auto"/>
        <w:jc w:val="both"/>
      </w:pPr>
      <w:r>
        <w:t>для естрад</w:t>
      </w:r>
      <w:r>
        <w:tab/>
      </w:r>
      <w:r w:rsidR="00870C61">
        <w:rPr>
          <w:lang w:val="en-US"/>
        </w:rPr>
        <w:t xml:space="preserve">….      </w:t>
      </w:r>
      <w:r>
        <w:t>1,8м.</w:t>
      </w:r>
      <w:r w:rsidR="00937210">
        <w:fldChar w:fldCharType="end"/>
      </w:r>
    </w:p>
    <w:p w:rsidR="00ED1EF8" w:rsidRDefault="00012949">
      <w:pPr>
        <w:pStyle w:val="1"/>
        <w:spacing w:after="40" w:line="276" w:lineRule="auto"/>
        <w:ind w:firstLine="420"/>
        <w:jc w:val="both"/>
      </w:pPr>
      <w:r>
        <w:t xml:space="preserve">Висота прорізів повинна дорівнювати висоті прорізів карманів для сцен С-4, С-6 </w:t>
      </w:r>
      <w:r w:rsidRPr="006000B2">
        <w:rPr>
          <w:lang w:val="ru-RU" w:eastAsia="en-US" w:bidi="en-US"/>
        </w:rPr>
        <w:t>÷</w:t>
      </w:r>
      <w:r>
        <w:t xml:space="preserve">С-9; для сцен С-1 </w:t>
      </w:r>
      <w:r w:rsidRPr="006000B2">
        <w:rPr>
          <w:lang w:val="ru-RU" w:eastAsia="en-US" w:bidi="en-US"/>
        </w:rPr>
        <w:t>÷</w:t>
      </w:r>
      <w:r>
        <w:t>С-3, С-5 - дорівнювати висоті будівельного порталу не більше ніж мінус 0,5 м, а для естрад - не менше 2,5 м.</w:t>
      </w:r>
    </w:p>
    <w:p w:rsidR="00ED1EF8" w:rsidRDefault="00012949">
      <w:pPr>
        <w:pStyle w:val="1"/>
        <w:spacing w:line="295" w:lineRule="auto"/>
        <w:ind w:firstLine="420"/>
        <w:jc w:val="both"/>
      </w:pPr>
      <w:r>
        <w:rPr>
          <w:b/>
          <w:bCs/>
        </w:rPr>
        <w:t xml:space="preserve">6.4.3 </w:t>
      </w:r>
      <w:r>
        <w:t>Стаціонарний сейф для зберігання згорнутих м’яких декорацій слід розташовувати під сценою або ар’єрсценою.</w:t>
      </w:r>
    </w:p>
    <w:p w:rsidR="00ED1EF8" w:rsidRDefault="00012949">
      <w:pPr>
        <w:pStyle w:val="1"/>
        <w:spacing w:line="295" w:lineRule="auto"/>
        <w:ind w:firstLine="420"/>
        <w:jc w:val="both"/>
      </w:pPr>
      <w:r>
        <w:t>Ширина сейфа з двома рядами полиць-консолей повинна бути не менше 2,7 м, з одним рядом - не менше 1,8 м. Довжина приміщення сейфа повинна бути не менше 1,5 ширини ігрового порталу сцени.</w:t>
      </w:r>
    </w:p>
    <w:p w:rsidR="00ED1EF8" w:rsidRDefault="00012949">
      <w:pPr>
        <w:pStyle w:val="1"/>
        <w:spacing w:after="260" w:line="295" w:lineRule="auto"/>
        <w:ind w:firstLine="420"/>
        <w:jc w:val="both"/>
      </w:pPr>
      <w:r>
        <w:t>Касетний сейф і його розміри визначаються завданням на проектування.</w:t>
      </w:r>
    </w:p>
    <w:p w:rsidR="00ED1EF8" w:rsidRDefault="00012949">
      <w:pPr>
        <w:pStyle w:val="1"/>
        <w:numPr>
          <w:ilvl w:val="0"/>
          <w:numId w:val="6"/>
        </w:numPr>
        <w:tabs>
          <w:tab w:val="left" w:pos="715"/>
        </w:tabs>
        <w:spacing w:after="40" w:line="295" w:lineRule="auto"/>
        <w:ind w:firstLine="420"/>
        <w:jc w:val="both"/>
      </w:pPr>
      <w:r>
        <w:rPr>
          <w:b/>
          <w:bCs/>
        </w:rPr>
        <w:t>КІНОТЕАТРИ</w:t>
      </w:r>
    </w:p>
    <w:p w:rsidR="00ED1EF8" w:rsidRDefault="00012949">
      <w:pPr>
        <w:pStyle w:val="24"/>
        <w:keepNext/>
        <w:keepLines/>
        <w:numPr>
          <w:ilvl w:val="1"/>
          <w:numId w:val="6"/>
        </w:numPr>
        <w:tabs>
          <w:tab w:val="left" w:pos="864"/>
        </w:tabs>
        <w:spacing w:after="40" w:line="295" w:lineRule="auto"/>
        <w:jc w:val="both"/>
      </w:pPr>
      <w:bookmarkStart w:id="59" w:name="bookmark118"/>
      <w:r>
        <w:t>Комплекс для глядачів</w:t>
      </w:r>
      <w:bookmarkEnd w:id="59"/>
    </w:p>
    <w:p w:rsidR="00ED1EF8" w:rsidRDefault="00012949">
      <w:pPr>
        <w:pStyle w:val="1"/>
        <w:spacing w:after="40" w:line="302" w:lineRule="auto"/>
        <w:ind w:firstLine="420"/>
        <w:jc w:val="both"/>
      </w:pPr>
      <w:r>
        <w:rPr>
          <w:b/>
          <w:bCs/>
        </w:rPr>
        <w:t xml:space="preserve">7.1.1 </w:t>
      </w:r>
      <w:r>
        <w:t xml:space="preserve">Розрахункову місткість кінотеатрів для визначення площі приміщень комплексу для глядачів слід приймати: в </w:t>
      </w:r>
      <w:r w:rsidRPr="006000B2">
        <w:rPr>
          <w:lang w:eastAsia="ru-RU" w:bidi="ru-RU"/>
        </w:rPr>
        <w:t xml:space="preserve">однозальных </w:t>
      </w:r>
      <w:r>
        <w:t>кінотеатрах - кількості, що дорівнює місткості зали для глядачів, у двозальних - місткості більшої зали, у тризальних та з більшою кількістю зал</w:t>
      </w:r>
      <w:r w:rsidR="00244AD0" w:rsidRPr="00244AD0">
        <w:rPr>
          <w:vertAlign w:val="superscript"/>
          <w:lang w:eastAsia="ru-RU" w:bidi="ru-RU"/>
        </w:rPr>
        <w:t>1</w:t>
      </w:r>
      <w:r>
        <w:t xml:space="preserve"> (мультиплекси, мегаплекси) - 60 % загальної місткості всіх зал, але не менше місткості найбільшої зали.</w:t>
      </w:r>
    </w:p>
    <w:p w:rsidR="00D24FE9" w:rsidRDefault="00012949">
      <w:pPr>
        <w:pStyle w:val="1"/>
        <w:spacing w:after="40" w:line="302" w:lineRule="auto"/>
        <w:ind w:firstLine="420"/>
        <w:jc w:val="both"/>
      </w:pPr>
      <w:r>
        <w:rPr>
          <w:b/>
          <w:bCs/>
        </w:rPr>
        <w:t xml:space="preserve">7.1.2 </w:t>
      </w:r>
      <w:r>
        <w:t>Площі приміщень комплексу для глядачів у кінотеатрах на одне місце в залі для глядачів приймаються згідно з таблицею 8. При цьому площі фойє, буфету, бару, кімнати для куріння та санітарних вузлів слід визначати, виходячи з розрахункової місткості кінотеатру.</w:t>
      </w:r>
    </w:p>
    <w:p w:rsidR="00D24FE9" w:rsidRDefault="00D24FE9">
      <w:pPr>
        <w:pStyle w:val="1"/>
        <w:spacing w:after="40" w:line="302" w:lineRule="auto"/>
        <w:ind w:firstLine="420"/>
        <w:jc w:val="both"/>
      </w:pPr>
    </w:p>
    <w:p w:rsidR="00D24FE9" w:rsidRDefault="00D24FE9">
      <w:pPr>
        <w:pStyle w:val="1"/>
        <w:spacing w:after="40" w:line="302" w:lineRule="auto"/>
        <w:ind w:firstLine="420"/>
        <w:jc w:val="both"/>
      </w:pPr>
    </w:p>
    <w:p w:rsidR="00D24FE9" w:rsidRPr="00B42139" w:rsidRDefault="00D24FE9" w:rsidP="00D24FE9">
      <w:pPr>
        <w:rPr>
          <w:lang w:val="ru-RU"/>
        </w:rPr>
      </w:pPr>
      <w:r w:rsidRPr="00B42139">
        <w:rPr>
          <w:lang w:val="ru-RU"/>
        </w:rPr>
        <w:t>_____________________________</w:t>
      </w:r>
    </w:p>
    <w:p w:rsidR="00D24FE9" w:rsidRDefault="00D24FE9" w:rsidP="00D24FE9">
      <w:pPr>
        <w:pStyle w:val="af6"/>
      </w:pPr>
      <w:r>
        <w:rPr>
          <w:rFonts w:ascii="Times New Roman" w:hAnsi="Times New Roman" w:cs="Times New Roman"/>
        </w:rPr>
        <w:t>¹</w:t>
      </w:r>
      <w:r>
        <w:t>За умови дотримання інтервалу між початком сеансів у кожній залі.</w:t>
      </w:r>
    </w:p>
    <w:p w:rsidR="00ED1EF8" w:rsidRDefault="00012949">
      <w:pPr>
        <w:pStyle w:val="1"/>
        <w:spacing w:after="40" w:line="302" w:lineRule="auto"/>
        <w:ind w:firstLine="420"/>
        <w:jc w:val="both"/>
      </w:pPr>
      <w:r>
        <w:br w:type="page"/>
      </w:r>
    </w:p>
    <w:p w:rsidR="00ED1EF8" w:rsidRDefault="00012949">
      <w:pPr>
        <w:pStyle w:val="1"/>
        <w:spacing w:line="269" w:lineRule="auto"/>
        <w:ind w:firstLine="420"/>
      </w:pPr>
      <w:r>
        <w:rPr>
          <w:b/>
          <w:bCs/>
          <w:lang w:val="ru-RU" w:eastAsia="ru-RU" w:bidi="ru-RU"/>
        </w:rPr>
        <w:lastRenderedPageBreak/>
        <w:t xml:space="preserve">7.1.3 </w:t>
      </w:r>
      <w:r>
        <w:t xml:space="preserve">Норми площі </w:t>
      </w:r>
      <w:r>
        <w:rPr>
          <w:lang w:val="ru-RU" w:eastAsia="ru-RU" w:bidi="ru-RU"/>
        </w:rPr>
        <w:t xml:space="preserve">та </w:t>
      </w:r>
      <w:r>
        <w:t xml:space="preserve">вимоги </w:t>
      </w:r>
      <w:r>
        <w:rPr>
          <w:lang w:val="ru-RU" w:eastAsia="ru-RU" w:bidi="ru-RU"/>
        </w:rPr>
        <w:t xml:space="preserve">до зал для </w:t>
      </w:r>
      <w:r>
        <w:t xml:space="preserve">глядачів кінотеатрів наведені </w:t>
      </w:r>
      <w:r>
        <w:rPr>
          <w:lang w:val="ru-RU" w:eastAsia="ru-RU" w:bidi="ru-RU"/>
        </w:rPr>
        <w:t>в 6.3.1.1</w:t>
      </w:r>
      <w:r w:rsidR="00A756DB">
        <w:rPr>
          <w:lang w:val="ru-RU" w:eastAsia="ru-RU" w:bidi="ru-RU"/>
        </w:rPr>
        <w:t xml:space="preserve"> ÷ </w:t>
      </w:r>
      <w:r>
        <w:rPr>
          <w:lang w:val="ru-RU" w:eastAsia="ru-RU" w:bidi="ru-RU"/>
        </w:rPr>
        <w:t>6.3.1.14.</w:t>
      </w:r>
    </w:p>
    <w:p w:rsidR="00ED1EF8" w:rsidRDefault="00012949">
      <w:pPr>
        <w:pStyle w:val="1"/>
        <w:spacing w:after="40" w:line="295" w:lineRule="auto"/>
        <w:ind w:firstLine="420"/>
      </w:pPr>
      <w:r>
        <w:t xml:space="preserve">Естради </w:t>
      </w:r>
      <w:r>
        <w:rPr>
          <w:lang w:val="ru-RU" w:eastAsia="ru-RU" w:bidi="ru-RU"/>
        </w:rPr>
        <w:t xml:space="preserve">в залах для </w:t>
      </w:r>
      <w:r>
        <w:t xml:space="preserve">глядачів кінотеатрів слід проектувати за завданням на проектування залежно від призначення зали, розмірів передекранного простору та з урахуванням вимог 6.3.1.9 і </w:t>
      </w:r>
      <w:r w:rsidRPr="006000B2">
        <w:rPr>
          <w:lang w:val="ru-RU" w:eastAsia="en-US" w:bidi="en-US"/>
        </w:rPr>
        <w:t>6.3.2.8.</w:t>
      </w:r>
    </w:p>
    <w:p w:rsidR="00ED1EF8" w:rsidRDefault="00012949">
      <w:pPr>
        <w:pStyle w:val="1"/>
        <w:spacing w:after="100" w:line="295" w:lineRule="auto"/>
        <w:ind w:firstLine="0"/>
      </w:pPr>
      <w:r>
        <w:rPr>
          <w:b/>
          <w:bCs/>
        </w:rPr>
        <w:t>Таблиця 8</w:t>
      </w:r>
    </w:p>
    <w:tbl>
      <w:tblPr>
        <w:tblOverlap w:val="never"/>
        <w:tblW w:w="0" w:type="auto"/>
        <w:jc w:val="center"/>
        <w:tblLayout w:type="fixed"/>
        <w:tblCellMar>
          <w:left w:w="10" w:type="dxa"/>
          <w:right w:w="10" w:type="dxa"/>
        </w:tblCellMar>
        <w:tblLook w:val="0000"/>
      </w:tblPr>
      <w:tblGrid>
        <w:gridCol w:w="3264"/>
        <w:gridCol w:w="850"/>
        <w:gridCol w:w="850"/>
        <w:gridCol w:w="850"/>
        <w:gridCol w:w="3826"/>
      </w:tblGrid>
      <w:tr w:rsidR="00ED1EF8">
        <w:trPr>
          <w:trHeight w:hRule="exact" w:val="1171"/>
          <w:jc w:val="center"/>
        </w:trPr>
        <w:tc>
          <w:tcPr>
            <w:tcW w:w="3264"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360"/>
            </w:pPr>
            <w:r>
              <w:t>Найменування приміщень</w:t>
            </w:r>
          </w:p>
        </w:tc>
        <w:tc>
          <w:tcPr>
            <w:tcW w:w="2550"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Площа приміщення на одного глядача, м</w:t>
            </w:r>
            <w:r>
              <w:rPr>
                <w:vertAlign w:val="superscript"/>
              </w:rPr>
              <w:t>2</w:t>
            </w:r>
            <w:r>
              <w:t>, не менше, при рівні комфорту</w:t>
            </w:r>
          </w:p>
        </w:tc>
        <w:tc>
          <w:tcPr>
            <w:tcW w:w="3826"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408"/>
          <w:jc w:val="center"/>
        </w:trPr>
        <w:tc>
          <w:tcPr>
            <w:tcW w:w="3264" w:type="dxa"/>
            <w:vMerge/>
            <w:tcBorders>
              <w:left w:val="single" w:sz="4" w:space="0" w:color="auto"/>
            </w:tcBorders>
            <w:shd w:val="clear" w:color="auto" w:fill="auto"/>
            <w:vAlign w:val="center"/>
          </w:tcPr>
          <w:p w:rsidR="00ED1EF8" w:rsidRDefault="00ED1EF8"/>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60"/>
            </w:pPr>
            <w:r>
              <w:t>1</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60"/>
            </w:pPr>
            <w:r>
              <w:t>2</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60"/>
            </w:pPr>
            <w:r>
              <w:t>3</w:t>
            </w:r>
          </w:p>
        </w:tc>
        <w:tc>
          <w:tcPr>
            <w:tcW w:w="3826"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2064"/>
          <w:jc w:val="center"/>
        </w:trPr>
        <w:tc>
          <w:tcPr>
            <w:tcW w:w="3264" w:type="dxa"/>
            <w:tcBorders>
              <w:top w:val="single" w:sz="4" w:space="0" w:color="auto"/>
              <w:left w:val="single" w:sz="4" w:space="0" w:color="auto"/>
            </w:tcBorders>
            <w:shd w:val="clear" w:color="auto" w:fill="auto"/>
          </w:tcPr>
          <w:p w:rsidR="00ED1EF8" w:rsidRDefault="00012949">
            <w:pPr>
              <w:pStyle w:val="aa"/>
              <w:spacing w:before="80" w:after="340" w:line="271" w:lineRule="auto"/>
              <w:ind w:firstLine="0"/>
            </w:pPr>
            <w:r>
              <w:t>Касовий вестибюль з зоною інформації, у тому числі:</w:t>
            </w:r>
          </w:p>
          <w:p w:rsidR="00ED1EF8" w:rsidRDefault="00012949">
            <w:pPr>
              <w:pStyle w:val="aa"/>
              <w:spacing w:line="271" w:lineRule="auto"/>
              <w:ind w:firstLine="0"/>
            </w:pPr>
            <w:r>
              <w:t>касові кабіни</w:t>
            </w:r>
          </w:p>
        </w:tc>
        <w:tc>
          <w:tcPr>
            <w:tcW w:w="850" w:type="dxa"/>
            <w:tcBorders>
              <w:top w:val="single" w:sz="4" w:space="0" w:color="auto"/>
              <w:left w:val="single" w:sz="4" w:space="0" w:color="auto"/>
            </w:tcBorders>
            <w:shd w:val="clear" w:color="auto" w:fill="auto"/>
          </w:tcPr>
          <w:p w:rsidR="00ED1EF8" w:rsidRDefault="00012949">
            <w:pPr>
              <w:pStyle w:val="aa"/>
              <w:spacing w:line="893" w:lineRule="exact"/>
              <w:ind w:firstLine="0"/>
              <w:jc w:val="center"/>
            </w:pPr>
            <w:r>
              <w:t>0,08 -</w:t>
            </w:r>
          </w:p>
        </w:tc>
        <w:tc>
          <w:tcPr>
            <w:tcW w:w="850" w:type="dxa"/>
            <w:tcBorders>
              <w:top w:val="single" w:sz="4" w:space="0" w:color="auto"/>
              <w:left w:val="single" w:sz="4" w:space="0" w:color="auto"/>
            </w:tcBorders>
            <w:shd w:val="clear" w:color="auto" w:fill="auto"/>
          </w:tcPr>
          <w:p w:rsidR="00ED1EF8" w:rsidRDefault="00012949">
            <w:pPr>
              <w:pStyle w:val="aa"/>
              <w:spacing w:line="898" w:lineRule="exact"/>
              <w:ind w:firstLine="0"/>
              <w:jc w:val="center"/>
            </w:pPr>
            <w:r>
              <w:t>0,06 -</w:t>
            </w:r>
          </w:p>
        </w:tc>
        <w:tc>
          <w:tcPr>
            <w:tcW w:w="850" w:type="dxa"/>
            <w:tcBorders>
              <w:top w:val="single" w:sz="4" w:space="0" w:color="auto"/>
              <w:left w:val="single" w:sz="4" w:space="0" w:color="auto"/>
            </w:tcBorders>
            <w:shd w:val="clear" w:color="auto" w:fill="auto"/>
          </w:tcPr>
          <w:p w:rsidR="00ED1EF8" w:rsidRDefault="00012949">
            <w:pPr>
              <w:pStyle w:val="aa"/>
              <w:spacing w:line="898" w:lineRule="exact"/>
              <w:ind w:firstLine="0"/>
              <w:jc w:val="center"/>
            </w:pPr>
            <w:r>
              <w:t>0,05 -</w:t>
            </w:r>
          </w:p>
        </w:tc>
        <w:tc>
          <w:tcPr>
            <w:tcW w:w="382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after="60" w:line="271" w:lineRule="auto"/>
              <w:ind w:firstLine="0"/>
            </w:pPr>
            <w:r>
              <w:t>Передбачається в кінотеатрах з місткістю зал у 400 місць і більше та мультиплексах, мегаплексах</w:t>
            </w:r>
          </w:p>
          <w:p w:rsidR="00ED1EF8" w:rsidRDefault="00012949">
            <w:pPr>
              <w:pStyle w:val="aa"/>
              <w:spacing w:line="276" w:lineRule="auto"/>
              <w:ind w:firstLine="0"/>
            </w:pPr>
            <w:r>
              <w:t>Площею не менше 3,0 м</w:t>
            </w:r>
            <w:r>
              <w:rPr>
                <w:vertAlign w:val="superscript"/>
              </w:rPr>
              <w:t>2</w:t>
            </w:r>
            <w:r>
              <w:t xml:space="preserve"> кожна кількість касових кабін приймається з розрахунку одна кабіна на 400 гляда</w:t>
            </w:r>
            <w:r>
              <w:softHyphen/>
              <w:t>чів</w:t>
            </w:r>
          </w:p>
        </w:tc>
      </w:tr>
      <w:tr w:rsidR="00ED1EF8">
        <w:trPr>
          <w:trHeight w:hRule="exact" w:val="379"/>
          <w:jc w:val="center"/>
        </w:trPr>
        <w:tc>
          <w:tcPr>
            <w:tcW w:w="326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Вхідний вестибюль</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0,2</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0,2</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0,2</w:t>
            </w:r>
          </w:p>
        </w:tc>
        <w:tc>
          <w:tcPr>
            <w:tcW w:w="382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38"/>
          <w:jc w:val="center"/>
        </w:trPr>
        <w:tc>
          <w:tcPr>
            <w:tcW w:w="3264" w:type="dxa"/>
            <w:tcBorders>
              <w:top w:val="single" w:sz="4" w:space="0" w:color="auto"/>
              <w:left w:val="single" w:sz="4" w:space="0" w:color="auto"/>
            </w:tcBorders>
            <w:shd w:val="clear" w:color="auto" w:fill="auto"/>
          </w:tcPr>
          <w:p w:rsidR="00ED1EF8" w:rsidRDefault="00012949">
            <w:pPr>
              <w:pStyle w:val="aa"/>
              <w:spacing w:before="80" w:line="240" w:lineRule="auto"/>
              <w:ind w:firstLine="0"/>
            </w:pPr>
            <w:r>
              <w:t>Вихідний вестибюль</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60"/>
            </w:pPr>
            <w:r>
              <w:t>-</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60"/>
            </w:pPr>
            <w:r>
              <w:t>-</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60"/>
            </w:pPr>
            <w:r>
              <w:t>-</w:t>
            </w:r>
          </w:p>
        </w:tc>
        <w:tc>
          <w:tcPr>
            <w:tcW w:w="382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За завданням на проектування залежно від планувальних вирішень</w:t>
            </w:r>
          </w:p>
        </w:tc>
      </w:tr>
      <w:tr w:rsidR="00ED1EF8">
        <w:trPr>
          <w:trHeight w:hRule="exact" w:val="902"/>
          <w:jc w:val="center"/>
        </w:trPr>
        <w:tc>
          <w:tcPr>
            <w:tcW w:w="3264" w:type="dxa"/>
            <w:tcBorders>
              <w:top w:val="single" w:sz="4" w:space="0" w:color="auto"/>
              <w:left w:val="single" w:sz="4" w:space="0" w:color="auto"/>
            </w:tcBorders>
            <w:shd w:val="clear" w:color="auto" w:fill="auto"/>
          </w:tcPr>
          <w:p w:rsidR="00ED1EF8" w:rsidRDefault="00012949">
            <w:pPr>
              <w:pStyle w:val="aa"/>
              <w:spacing w:before="80" w:line="240" w:lineRule="auto"/>
              <w:ind w:firstLine="0"/>
            </w:pPr>
            <w:r>
              <w:t>Гардеробна</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0,12</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0,10</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0,10</w:t>
            </w:r>
          </w:p>
        </w:tc>
        <w:tc>
          <w:tcPr>
            <w:tcW w:w="382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Наявність гардеробних у закладах 2-3 рівнів комфорту визначається завданням на проектування</w:t>
            </w:r>
          </w:p>
        </w:tc>
      </w:tr>
      <w:tr w:rsidR="00ED1EF8">
        <w:trPr>
          <w:trHeight w:hRule="exact" w:val="379"/>
          <w:jc w:val="center"/>
        </w:trPr>
        <w:tc>
          <w:tcPr>
            <w:tcW w:w="326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Фойє</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0,45</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0,4</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0,4</w:t>
            </w:r>
          </w:p>
        </w:tc>
        <w:tc>
          <w:tcPr>
            <w:tcW w:w="382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79"/>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Фойє дитячих кінотеатрів (зал)</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0,6</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0,6</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0,6</w:t>
            </w:r>
          </w:p>
        </w:tc>
        <w:tc>
          <w:tcPr>
            <w:tcW w:w="382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38"/>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Фойє кінотеатрів (зал) із безперервним кінопоказом</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0,25</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0,25</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0,25</w:t>
            </w:r>
          </w:p>
        </w:tc>
        <w:tc>
          <w:tcPr>
            <w:tcW w:w="382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43"/>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Бар з підсобними приміщеннями</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0,5</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0,4</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0,3</w:t>
            </w:r>
          </w:p>
        </w:tc>
        <w:tc>
          <w:tcPr>
            <w:tcW w:w="382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6" w:lineRule="auto"/>
              <w:ind w:firstLine="0"/>
            </w:pPr>
            <w:r>
              <w:t>За завданням на проектування та згідно з технологією виробництва</w:t>
            </w:r>
          </w:p>
        </w:tc>
      </w:tr>
      <w:tr w:rsidR="00ED1EF8">
        <w:trPr>
          <w:trHeight w:hRule="exact" w:val="379"/>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Буфет</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0,2</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0,2</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0,2</w:t>
            </w:r>
          </w:p>
        </w:tc>
        <w:tc>
          <w:tcPr>
            <w:tcW w:w="382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79"/>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Підсобні приміщення буфету</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0,1</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0,08</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0,08</w:t>
            </w:r>
          </w:p>
        </w:tc>
        <w:tc>
          <w:tcPr>
            <w:tcW w:w="382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Згідно з технологією виробництва</w:t>
            </w:r>
          </w:p>
        </w:tc>
      </w:tr>
      <w:tr w:rsidR="00ED1EF8">
        <w:trPr>
          <w:trHeight w:hRule="exact" w:val="677"/>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line="312" w:lineRule="auto"/>
              <w:ind w:firstLine="0"/>
              <w:rPr>
                <w:sz w:val="16"/>
                <w:szCs w:val="16"/>
              </w:rPr>
            </w:pPr>
            <w:r>
              <w:t>Дитяча ігрова зона (кімната), в тому числі санітарний вузол</w:t>
            </w:r>
            <w:r>
              <w:rPr>
                <w:vertAlign w:val="superscript"/>
              </w:rPr>
              <w:t>1</w:t>
            </w:r>
            <w:r>
              <w:rPr>
                <w:sz w:val="16"/>
                <w:szCs w:val="16"/>
                <w:vertAlign w:val="superscript"/>
              </w:rPr>
              <w:t>)</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317" w:lineRule="auto"/>
              <w:ind w:firstLine="0"/>
              <w:jc w:val="center"/>
            </w:pPr>
            <w:r>
              <w:t>0,02 -</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317" w:lineRule="auto"/>
              <w:ind w:firstLine="0"/>
              <w:jc w:val="center"/>
            </w:pPr>
            <w:r>
              <w:t>0,02 -</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317" w:lineRule="auto"/>
              <w:ind w:firstLine="0"/>
              <w:jc w:val="center"/>
            </w:pPr>
            <w:r>
              <w:t>0,02 -</w:t>
            </w:r>
          </w:p>
        </w:tc>
        <w:tc>
          <w:tcPr>
            <w:tcW w:w="382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24 м</w:t>
            </w:r>
            <w:r>
              <w:rPr>
                <w:vertAlign w:val="superscript"/>
              </w:rPr>
              <w:t>2</w:t>
            </w:r>
            <w:r>
              <w:t>;</w:t>
            </w:r>
          </w:p>
          <w:p w:rsidR="00ED1EF8" w:rsidRDefault="00012949">
            <w:pPr>
              <w:pStyle w:val="aa"/>
              <w:spacing w:line="240" w:lineRule="auto"/>
              <w:ind w:firstLine="0"/>
            </w:pPr>
            <w:r>
              <w:t>Площею не менше 4 м</w:t>
            </w:r>
            <w:r>
              <w:rPr>
                <w:vertAlign w:val="superscript"/>
              </w:rPr>
              <w:t>2</w:t>
            </w:r>
          </w:p>
        </w:tc>
      </w:tr>
      <w:tr w:rsidR="00ED1EF8">
        <w:trPr>
          <w:trHeight w:hRule="exact" w:val="902"/>
          <w:jc w:val="center"/>
        </w:trPr>
        <w:tc>
          <w:tcPr>
            <w:tcW w:w="3264" w:type="dxa"/>
            <w:tcBorders>
              <w:top w:val="single" w:sz="4" w:space="0" w:color="auto"/>
              <w:left w:val="single" w:sz="4" w:space="0" w:color="auto"/>
            </w:tcBorders>
            <w:shd w:val="clear" w:color="auto" w:fill="auto"/>
          </w:tcPr>
          <w:p w:rsidR="00ED1EF8" w:rsidRDefault="00012949">
            <w:pPr>
              <w:pStyle w:val="aa"/>
              <w:spacing w:line="240" w:lineRule="auto"/>
              <w:ind w:firstLine="0"/>
              <w:rPr>
                <w:sz w:val="16"/>
                <w:szCs w:val="16"/>
              </w:rPr>
            </w:pPr>
            <w:r>
              <w:t>Зона гральних автоматів</w:t>
            </w:r>
            <w:r>
              <w:rPr>
                <w:vertAlign w:val="superscript"/>
              </w:rPr>
              <w:t>2</w:t>
            </w:r>
            <w:r>
              <w:rPr>
                <w:sz w:val="16"/>
                <w:szCs w:val="16"/>
                <w:vertAlign w:val="superscript"/>
              </w:rPr>
              <w:t>)</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0,1</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0,1</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0,1</w:t>
            </w:r>
          </w:p>
        </w:tc>
        <w:tc>
          <w:tcPr>
            <w:tcW w:w="382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71" w:lineRule="auto"/>
              <w:ind w:firstLine="0"/>
            </w:pPr>
            <w:r>
              <w:t>Площею не менше 30 м</w:t>
            </w:r>
            <w:r>
              <w:rPr>
                <w:vertAlign w:val="superscript"/>
              </w:rPr>
              <w:t>2</w:t>
            </w:r>
            <w:r>
              <w:t>, із розрахунку на один гральний автомат не менше 6 м</w:t>
            </w:r>
            <w:r>
              <w:rPr>
                <w:vertAlign w:val="superscript"/>
              </w:rPr>
              <w:t>2</w:t>
            </w:r>
          </w:p>
        </w:tc>
      </w:tr>
      <w:tr w:rsidR="00ED1EF8">
        <w:trPr>
          <w:trHeight w:hRule="exact" w:val="638"/>
          <w:jc w:val="center"/>
        </w:trPr>
        <w:tc>
          <w:tcPr>
            <w:tcW w:w="3264" w:type="dxa"/>
            <w:tcBorders>
              <w:top w:val="single" w:sz="4" w:space="0" w:color="auto"/>
              <w:left w:val="single" w:sz="4" w:space="0" w:color="auto"/>
            </w:tcBorders>
            <w:shd w:val="clear" w:color="auto" w:fill="auto"/>
          </w:tcPr>
          <w:p w:rsidR="00ED1EF8" w:rsidRDefault="00012949">
            <w:pPr>
              <w:pStyle w:val="aa"/>
              <w:spacing w:line="240" w:lineRule="auto"/>
              <w:ind w:firstLine="0"/>
              <w:rPr>
                <w:sz w:val="16"/>
                <w:szCs w:val="16"/>
              </w:rPr>
            </w:pPr>
            <w:r>
              <w:t>Приміщення настільних ігор</w:t>
            </w:r>
            <w:r>
              <w:rPr>
                <w:vertAlign w:val="superscript"/>
              </w:rPr>
              <w:t>2</w:t>
            </w:r>
            <w:r>
              <w:rPr>
                <w:sz w:val="16"/>
                <w:szCs w:val="16"/>
                <w:vertAlign w:val="superscript"/>
              </w:rPr>
              <w:t>)</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0,04</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0,04</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0,04</w:t>
            </w:r>
          </w:p>
        </w:tc>
        <w:tc>
          <w:tcPr>
            <w:tcW w:w="382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6" w:lineRule="auto"/>
              <w:ind w:firstLine="0"/>
            </w:pPr>
            <w:r>
              <w:t>За завданням на проектування. Площею не менше 24 м</w:t>
            </w:r>
            <w:r>
              <w:rPr>
                <w:vertAlign w:val="superscript"/>
              </w:rPr>
              <w:t>2</w:t>
            </w:r>
          </w:p>
        </w:tc>
      </w:tr>
      <w:tr w:rsidR="00ED1EF8">
        <w:trPr>
          <w:trHeight w:hRule="exact" w:val="379"/>
          <w:jc w:val="center"/>
        </w:trPr>
        <w:tc>
          <w:tcPr>
            <w:tcW w:w="326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rPr>
                <w:sz w:val="16"/>
                <w:szCs w:val="16"/>
              </w:rPr>
            </w:pPr>
            <w:r>
              <w:t>Вітальня</w:t>
            </w:r>
            <w:r>
              <w:rPr>
                <w:vertAlign w:val="superscript"/>
              </w:rPr>
              <w:t>2</w:t>
            </w:r>
            <w:r>
              <w:rPr>
                <w:sz w:val="16"/>
                <w:szCs w:val="16"/>
                <w:vertAlign w:val="superscript"/>
              </w:rPr>
              <w:t>)</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0,08</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0,08</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0,8</w:t>
            </w:r>
          </w:p>
        </w:tc>
        <w:tc>
          <w:tcPr>
            <w:tcW w:w="382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pPr>
            <w:r>
              <w:t>Площею не менше 30 м</w:t>
            </w:r>
            <w:r>
              <w:rPr>
                <w:vertAlign w:val="superscript"/>
              </w:rPr>
              <w:t>2</w:t>
            </w:r>
          </w:p>
        </w:tc>
      </w:tr>
      <w:tr w:rsidR="00ED1EF8">
        <w:trPr>
          <w:trHeight w:hRule="exact" w:val="384"/>
          <w:jc w:val="center"/>
        </w:trPr>
        <w:tc>
          <w:tcPr>
            <w:tcW w:w="326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Зимовий сад</w:t>
            </w:r>
            <w:r>
              <w:rPr>
                <w:vertAlign w:val="superscript"/>
              </w:rPr>
              <w:t>2)</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0,09</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0,09</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0,9</w:t>
            </w:r>
          </w:p>
        </w:tc>
        <w:tc>
          <w:tcPr>
            <w:tcW w:w="382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pPr>
            <w:r>
              <w:t>Площею не менше 30 м</w:t>
            </w:r>
            <w:r>
              <w:rPr>
                <w:vertAlign w:val="superscript"/>
              </w:rPr>
              <w:t>2</w:t>
            </w:r>
          </w:p>
        </w:tc>
      </w:tr>
      <w:tr w:rsidR="00ED1EF8">
        <w:trPr>
          <w:trHeight w:hRule="exact" w:val="907"/>
          <w:jc w:val="center"/>
        </w:trPr>
        <w:tc>
          <w:tcPr>
            <w:tcW w:w="3264" w:type="dxa"/>
            <w:tcBorders>
              <w:top w:val="single" w:sz="4" w:space="0" w:color="auto"/>
              <w:left w:val="single" w:sz="4" w:space="0" w:color="auto"/>
              <w:bottom w:val="single" w:sz="4" w:space="0" w:color="auto"/>
            </w:tcBorders>
            <w:shd w:val="clear" w:color="auto" w:fill="auto"/>
          </w:tcPr>
          <w:p w:rsidR="00ED1EF8" w:rsidRDefault="00012949">
            <w:pPr>
              <w:pStyle w:val="aa"/>
              <w:spacing w:before="80" w:line="266" w:lineRule="auto"/>
              <w:ind w:firstLine="0"/>
              <w:rPr>
                <w:sz w:val="16"/>
                <w:szCs w:val="16"/>
              </w:rPr>
            </w:pPr>
            <w:r>
              <w:t>Виставкова зала - зона відпочинку</w:t>
            </w:r>
            <w:r>
              <w:rPr>
                <w:vertAlign w:val="superscript"/>
              </w:rPr>
              <w:t>2</w:t>
            </w:r>
            <w:r>
              <w:rPr>
                <w:sz w:val="16"/>
                <w:szCs w:val="16"/>
                <w:vertAlign w:val="superscript"/>
              </w:rPr>
              <w:t>)</w:t>
            </w:r>
          </w:p>
        </w:tc>
        <w:tc>
          <w:tcPr>
            <w:tcW w:w="850" w:type="dxa"/>
            <w:tcBorders>
              <w:top w:val="single" w:sz="4" w:space="0" w:color="auto"/>
              <w:left w:val="single" w:sz="4" w:space="0" w:color="auto"/>
              <w:bottom w:val="single" w:sz="4" w:space="0" w:color="auto"/>
            </w:tcBorders>
            <w:shd w:val="clear" w:color="auto" w:fill="auto"/>
          </w:tcPr>
          <w:p w:rsidR="00ED1EF8" w:rsidRDefault="00012949">
            <w:pPr>
              <w:pStyle w:val="aa"/>
              <w:spacing w:before="80" w:line="240" w:lineRule="auto"/>
              <w:ind w:firstLine="0"/>
              <w:jc w:val="center"/>
            </w:pPr>
            <w:r>
              <w:t>0,11</w:t>
            </w:r>
          </w:p>
        </w:tc>
        <w:tc>
          <w:tcPr>
            <w:tcW w:w="850" w:type="dxa"/>
            <w:tcBorders>
              <w:top w:val="single" w:sz="4" w:space="0" w:color="auto"/>
              <w:left w:val="single" w:sz="4" w:space="0" w:color="auto"/>
              <w:bottom w:val="single" w:sz="4" w:space="0" w:color="auto"/>
            </w:tcBorders>
            <w:shd w:val="clear" w:color="auto" w:fill="auto"/>
          </w:tcPr>
          <w:p w:rsidR="00ED1EF8" w:rsidRDefault="00012949">
            <w:pPr>
              <w:pStyle w:val="aa"/>
              <w:spacing w:before="80" w:line="240" w:lineRule="auto"/>
              <w:ind w:firstLine="0"/>
              <w:jc w:val="center"/>
            </w:pPr>
            <w:r>
              <w:t>0,11</w:t>
            </w:r>
          </w:p>
        </w:tc>
        <w:tc>
          <w:tcPr>
            <w:tcW w:w="850" w:type="dxa"/>
            <w:tcBorders>
              <w:top w:val="single" w:sz="4" w:space="0" w:color="auto"/>
              <w:left w:val="single" w:sz="4" w:space="0" w:color="auto"/>
              <w:bottom w:val="single" w:sz="4" w:space="0" w:color="auto"/>
            </w:tcBorders>
            <w:shd w:val="clear" w:color="auto" w:fill="auto"/>
          </w:tcPr>
          <w:p w:rsidR="00ED1EF8" w:rsidRDefault="00012949">
            <w:pPr>
              <w:pStyle w:val="aa"/>
              <w:spacing w:before="80" w:line="240" w:lineRule="auto"/>
              <w:ind w:firstLine="0"/>
              <w:jc w:val="center"/>
            </w:pPr>
            <w:r>
              <w:t>0,11</w:t>
            </w:r>
          </w:p>
        </w:tc>
        <w:tc>
          <w:tcPr>
            <w:tcW w:w="3826" w:type="dxa"/>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71" w:lineRule="auto"/>
              <w:ind w:firstLine="0"/>
            </w:pPr>
            <w:r>
              <w:t>За завданням на проектування. Площею не менше 50 м</w:t>
            </w:r>
            <w:r>
              <w:rPr>
                <w:vertAlign w:val="superscript"/>
              </w:rPr>
              <w:t>2</w:t>
            </w:r>
            <w:r>
              <w:t>, передбачається в багатозальних кінотеатрах</w:t>
            </w:r>
          </w:p>
        </w:tc>
      </w:tr>
    </w:tbl>
    <w:p w:rsidR="00ED1EF8" w:rsidRDefault="00012949">
      <w:pPr>
        <w:spacing w:line="1" w:lineRule="exact"/>
      </w:pPr>
      <w:r>
        <w:br w:type="page"/>
      </w:r>
    </w:p>
    <w:p w:rsidR="00ED1EF8" w:rsidRDefault="00012949">
      <w:pPr>
        <w:pStyle w:val="ac"/>
        <w:spacing w:line="240" w:lineRule="auto"/>
        <w:rPr>
          <w:sz w:val="20"/>
          <w:szCs w:val="20"/>
        </w:rPr>
      </w:pPr>
      <w:r>
        <w:rPr>
          <w:sz w:val="20"/>
          <w:szCs w:val="20"/>
        </w:rPr>
        <w:lastRenderedPageBreak/>
        <w:t xml:space="preserve">Кінець таблиці </w:t>
      </w:r>
      <w:r>
        <w:rPr>
          <w:sz w:val="20"/>
          <w:szCs w:val="20"/>
          <w:lang w:val="ru-RU" w:eastAsia="ru-RU" w:bidi="ru-RU"/>
        </w:rPr>
        <w:t>8</w:t>
      </w:r>
    </w:p>
    <w:tbl>
      <w:tblPr>
        <w:tblOverlap w:val="never"/>
        <w:tblW w:w="9787" w:type="dxa"/>
        <w:jc w:val="center"/>
        <w:tblLayout w:type="fixed"/>
        <w:tblCellMar>
          <w:left w:w="10" w:type="dxa"/>
          <w:right w:w="10" w:type="dxa"/>
        </w:tblCellMar>
        <w:tblLook w:val="0000"/>
      </w:tblPr>
      <w:tblGrid>
        <w:gridCol w:w="3411"/>
        <w:gridCol w:w="850"/>
        <w:gridCol w:w="850"/>
        <w:gridCol w:w="850"/>
        <w:gridCol w:w="3826"/>
      </w:tblGrid>
      <w:tr w:rsidR="00ED1EF8" w:rsidTr="00FE00E1">
        <w:trPr>
          <w:trHeight w:hRule="exact" w:val="1171"/>
          <w:jc w:val="center"/>
        </w:trPr>
        <w:tc>
          <w:tcPr>
            <w:tcW w:w="3411"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360"/>
            </w:pPr>
            <w:r>
              <w:t>Найменування приміщень</w:t>
            </w:r>
          </w:p>
        </w:tc>
        <w:tc>
          <w:tcPr>
            <w:tcW w:w="2550"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Площа приміщення на одного глядача, м</w:t>
            </w:r>
            <w:r>
              <w:rPr>
                <w:vertAlign w:val="superscript"/>
              </w:rPr>
              <w:t>2</w:t>
            </w:r>
            <w:r>
              <w:t>, не менше, при рівні комфорту</w:t>
            </w:r>
          </w:p>
        </w:tc>
        <w:tc>
          <w:tcPr>
            <w:tcW w:w="3826"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rsidTr="00FE00E1">
        <w:trPr>
          <w:trHeight w:hRule="exact" w:val="408"/>
          <w:jc w:val="center"/>
        </w:trPr>
        <w:tc>
          <w:tcPr>
            <w:tcW w:w="3411" w:type="dxa"/>
            <w:vMerge/>
            <w:tcBorders>
              <w:left w:val="single" w:sz="4" w:space="0" w:color="auto"/>
            </w:tcBorders>
            <w:shd w:val="clear" w:color="auto" w:fill="auto"/>
            <w:vAlign w:val="center"/>
          </w:tcPr>
          <w:p w:rsidR="00ED1EF8" w:rsidRDefault="00ED1EF8"/>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3826" w:type="dxa"/>
            <w:vMerge/>
            <w:tcBorders>
              <w:left w:val="single" w:sz="4" w:space="0" w:color="auto"/>
              <w:right w:val="single" w:sz="4" w:space="0" w:color="auto"/>
            </w:tcBorders>
            <w:shd w:val="clear" w:color="auto" w:fill="auto"/>
            <w:vAlign w:val="center"/>
          </w:tcPr>
          <w:p w:rsidR="00ED1EF8" w:rsidRDefault="00ED1EF8"/>
        </w:tc>
      </w:tr>
      <w:tr w:rsidR="00ED1EF8" w:rsidTr="00FE00E1">
        <w:trPr>
          <w:trHeight w:hRule="exact" w:val="902"/>
          <w:jc w:val="center"/>
        </w:trPr>
        <w:tc>
          <w:tcPr>
            <w:tcW w:w="3411" w:type="dxa"/>
            <w:tcBorders>
              <w:top w:val="single" w:sz="4" w:space="0" w:color="auto"/>
              <w:left w:val="single" w:sz="4" w:space="0" w:color="auto"/>
            </w:tcBorders>
            <w:shd w:val="clear" w:color="auto" w:fill="auto"/>
            <w:vAlign w:val="center"/>
          </w:tcPr>
          <w:p w:rsidR="00ED1EF8" w:rsidRDefault="00012949">
            <w:pPr>
              <w:pStyle w:val="aa"/>
              <w:spacing w:line="266" w:lineRule="auto"/>
              <w:ind w:firstLine="0"/>
              <w:rPr>
                <w:sz w:val="16"/>
                <w:szCs w:val="16"/>
              </w:rPr>
            </w:pPr>
            <w:r>
              <w:t>Танцювальна зала (дискотека) із підсобними приміщеннями</w:t>
            </w:r>
            <w:r>
              <w:rPr>
                <w:vertAlign w:val="superscript"/>
              </w:rPr>
              <w:t>2</w:t>
            </w:r>
            <w:r>
              <w:rPr>
                <w:sz w:val="16"/>
                <w:szCs w:val="16"/>
                <w:vertAlign w:val="superscript"/>
              </w:rPr>
              <w:t>)</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69" w:lineRule="auto"/>
              <w:ind w:firstLine="0"/>
              <w:jc w:val="center"/>
            </w:pPr>
            <w:r>
              <w:t>За 9.3.1.1</w:t>
            </w:r>
            <w:r>
              <w:rPr>
                <w:rStyle w:val="a6"/>
                <w:lang w:val="en-US" w:eastAsia="en-US" w:bidi="en-US"/>
              </w:rPr>
              <w:t>÷</w:t>
            </w:r>
            <w:r>
              <w:t>9.3.1.3</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71" w:lineRule="auto"/>
              <w:ind w:firstLine="0"/>
              <w:jc w:val="center"/>
            </w:pPr>
            <w:r>
              <w:t>За 9.3.1.1</w:t>
            </w:r>
            <w:r>
              <w:rPr>
                <w:rStyle w:val="a6"/>
                <w:lang w:val="en-US" w:eastAsia="en-US" w:bidi="en-US"/>
              </w:rPr>
              <w:t>÷</w:t>
            </w:r>
            <w:r>
              <w:t>9.3.1.3</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71" w:lineRule="auto"/>
              <w:ind w:firstLine="0"/>
              <w:jc w:val="center"/>
            </w:pPr>
            <w:r>
              <w:t>За 9.3.1.1</w:t>
            </w:r>
            <w:r>
              <w:rPr>
                <w:rStyle w:val="a6"/>
                <w:lang w:val="en-US" w:eastAsia="en-US" w:bidi="en-US"/>
              </w:rPr>
              <w:t>÷</w:t>
            </w:r>
            <w:r>
              <w:t>9.3.1.3</w:t>
            </w:r>
          </w:p>
        </w:tc>
        <w:tc>
          <w:tcPr>
            <w:tcW w:w="382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71" w:lineRule="auto"/>
              <w:ind w:firstLine="0"/>
            </w:pPr>
            <w:r>
              <w:t xml:space="preserve">За завданням на проектування. Місткість 10 </w:t>
            </w:r>
            <w:r w:rsidRPr="006000B2">
              <w:rPr>
                <w:rStyle w:val="a6"/>
                <w:lang w:val="ru-RU" w:eastAsia="en-US" w:bidi="en-US"/>
              </w:rPr>
              <w:t>÷</w:t>
            </w:r>
            <w:r>
              <w:t>20 % від місткості кінотеатру</w:t>
            </w:r>
          </w:p>
        </w:tc>
      </w:tr>
      <w:tr w:rsidR="00ED1EF8" w:rsidTr="00FE00E1">
        <w:trPr>
          <w:trHeight w:hRule="exact" w:val="1157"/>
          <w:jc w:val="center"/>
        </w:trPr>
        <w:tc>
          <w:tcPr>
            <w:tcW w:w="3411" w:type="dxa"/>
            <w:tcBorders>
              <w:top w:val="single" w:sz="4" w:space="0" w:color="auto"/>
              <w:left w:val="single" w:sz="4" w:space="0" w:color="auto"/>
            </w:tcBorders>
            <w:shd w:val="clear" w:color="auto" w:fill="auto"/>
          </w:tcPr>
          <w:p w:rsidR="00ED1EF8" w:rsidRDefault="00012949">
            <w:pPr>
              <w:pStyle w:val="aa"/>
              <w:spacing w:before="80" w:line="271" w:lineRule="auto"/>
              <w:ind w:firstLine="0"/>
              <w:rPr>
                <w:sz w:val="16"/>
                <w:szCs w:val="16"/>
              </w:rPr>
            </w:pPr>
            <w:r>
              <w:t>Переглядова зала із проекційною</w:t>
            </w:r>
            <w:r>
              <w:rPr>
                <w:vertAlign w:val="superscript"/>
              </w:rPr>
              <w:t>2</w:t>
            </w:r>
            <w:r>
              <w:rPr>
                <w:sz w:val="16"/>
                <w:szCs w:val="16"/>
                <w:vertAlign w:val="superscript"/>
              </w:rPr>
              <w:t>)</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0,08</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0,08</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0,08</w:t>
            </w:r>
          </w:p>
        </w:tc>
        <w:tc>
          <w:tcPr>
            <w:tcW w:w="382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76" w:lineRule="auto"/>
              <w:ind w:firstLine="0"/>
            </w:pPr>
            <w:r>
              <w:t>Площею не менше 40 м</w:t>
            </w:r>
            <w:r>
              <w:rPr>
                <w:vertAlign w:val="superscript"/>
              </w:rPr>
              <w:t>2</w:t>
            </w:r>
            <w:r>
              <w:t>, передбача</w:t>
            </w:r>
            <w:r>
              <w:softHyphen/>
              <w:t>ється тільки в студійних і прем’єрних кінотеатрах, мультиплексах, мегаплексах</w:t>
            </w:r>
          </w:p>
        </w:tc>
      </w:tr>
      <w:tr w:rsidR="00ED1EF8" w:rsidTr="00FE00E1">
        <w:trPr>
          <w:trHeight w:hRule="exact" w:val="1162"/>
          <w:jc w:val="center"/>
        </w:trPr>
        <w:tc>
          <w:tcPr>
            <w:tcW w:w="3411" w:type="dxa"/>
            <w:tcBorders>
              <w:top w:val="single" w:sz="4" w:space="0" w:color="auto"/>
              <w:left w:val="single" w:sz="4" w:space="0" w:color="auto"/>
            </w:tcBorders>
            <w:shd w:val="clear" w:color="auto" w:fill="auto"/>
          </w:tcPr>
          <w:p w:rsidR="00ED1EF8" w:rsidRDefault="00012949">
            <w:pPr>
              <w:pStyle w:val="aa"/>
              <w:spacing w:line="240" w:lineRule="auto"/>
              <w:ind w:firstLine="0"/>
              <w:rPr>
                <w:sz w:val="16"/>
                <w:szCs w:val="16"/>
              </w:rPr>
            </w:pPr>
            <w:r>
              <w:t>Приміщення для занять гуртків</w:t>
            </w:r>
            <w:r>
              <w:rPr>
                <w:vertAlign w:val="superscript"/>
              </w:rPr>
              <w:t>2</w:t>
            </w:r>
            <w:r>
              <w:rPr>
                <w:sz w:val="16"/>
                <w:szCs w:val="16"/>
                <w:vertAlign w:val="superscript"/>
              </w:rPr>
              <w:t>)</w:t>
            </w:r>
          </w:p>
        </w:tc>
        <w:tc>
          <w:tcPr>
            <w:tcW w:w="850" w:type="dxa"/>
            <w:tcBorders>
              <w:top w:val="single" w:sz="4" w:space="0" w:color="auto"/>
              <w:left w:val="single" w:sz="4" w:space="0" w:color="auto"/>
            </w:tcBorders>
            <w:shd w:val="clear" w:color="auto" w:fill="auto"/>
          </w:tcPr>
          <w:p w:rsidR="00ED1EF8" w:rsidRDefault="00012949" w:rsidP="00985504">
            <w:pPr>
              <w:pStyle w:val="aa"/>
              <w:spacing w:before="240" w:line="240" w:lineRule="auto"/>
              <w:ind w:firstLine="0"/>
            </w:pPr>
            <w:r>
              <w:t>—</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w:t>
            </w:r>
          </w:p>
        </w:tc>
        <w:tc>
          <w:tcPr>
            <w:tcW w:w="382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За завданням на проектування. Площею не менше 24 м</w:t>
            </w:r>
            <w:r>
              <w:rPr>
                <w:vertAlign w:val="superscript"/>
              </w:rPr>
              <w:t>2</w:t>
            </w:r>
            <w:r>
              <w:t>, перед</w:t>
            </w:r>
            <w:r>
              <w:softHyphen/>
              <w:t>бачаються в дитячих, дозвіллєвих і студійних кінотеатрах</w:t>
            </w:r>
          </w:p>
        </w:tc>
      </w:tr>
      <w:tr w:rsidR="00ED1EF8" w:rsidTr="00FE00E1">
        <w:trPr>
          <w:trHeight w:hRule="exact" w:val="379"/>
          <w:jc w:val="center"/>
        </w:trPr>
        <w:tc>
          <w:tcPr>
            <w:tcW w:w="341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Кімната для куріння</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0,1</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0,08</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0,05</w:t>
            </w:r>
          </w:p>
        </w:tc>
        <w:tc>
          <w:tcPr>
            <w:tcW w:w="382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rsidTr="00FE00E1">
        <w:trPr>
          <w:trHeight w:hRule="exact" w:val="2203"/>
          <w:jc w:val="center"/>
        </w:trPr>
        <w:tc>
          <w:tcPr>
            <w:tcW w:w="3411"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rPr>
                <w:sz w:val="16"/>
                <w:szCs w:val="16"/>
              </w:rPr>
            </w:pPr>
            <w:r>
              <w:t>Санітарні вузли</w:t>
            </w:r>
            <w:r>
              <w:rPr>
                <w:vertAlign w:val="superscript"/>
              </w:rPr>
              <w:t>1</w:t>
            </w:r>
            <w:r>
              <w:rPr>
                <w:sz w:val="16"/>
                <w:szCs w:val="16"/>
                <w:vertAlign w:val="superscript"/>
              </w:rPr>
              <w:t>)</w:t>
            </w:r>
          </w:p>
        </w:tc>
        <w:tc>
          <w:tcPr>
            <w:tcW w:w="850" w:type="dxa"/>
            <w:tcBorders>
              <w:top w:val="single" w:sz="4" w:space="0" w:color="auto"/>
              <w:left w:val="single" w:sz="4" w:space="0" w:color="auto"/>
              <w:bottom w:val="single" w:sz="4" w:space="0" w:color="auto"/>
            </w:tcBorders>
            <w:shd w:val="clear" w:color="auto" w:fill="auto"/>
          </w:tcPr>
          <w:p w:rsidR="00ED1EF8" w:rsidRDefault="00012949">
            <w:pPr>
              <w:pStyle w:val="aa"/>
              <w:spacing w:line="276" w:lineRule="auto"/>
              <w:ind w:firstLine="0"/>
              <w:jc w:val="center"/>
            </w:pPr>
            <w:r>
              <w:t>2,5 м</w:t>
            </w:r>
            <w:r>
              <w:rPr>
                <w:vertAlign w:val="superscript"/>
              </w:rPr>
              <w:t xml:space="preserve">2 </w:t>
            </w:r>
            <w:r>
              <w:t>на один прилад</w:t>
            </w:r>
          </w:p>
        </w:tc>
        <w:tc>
          <w:tcPr>
            <w:tcW w:w="850" w:type="dxa"/>
            <w:tcBorders>
              <w:top w:val="single" w:sz="4" w:space="0" w:color="auto"/>
              <w:left w:val="single" w:sz="4" w:space="0" w:color="auto"/>
              <w:bottom w:val="single" w:sz="4" w:space="0" w:color="auto"/>
            </w:tcBorders>
            <w:shd w:val="clear" w:color="auto" w:fill="auto"/>
          </w:tcPr>
          <w:p w:rsidR="00ED1EF8" w:rsidRDefault="00012949">
            <w:pPr>
              <w:pStyle w:val="aa"/>
              <w:spacing w:line="276" w:lineRule="auto"/>
              <w:ind w:firstLine="0"/>
              <w:jc w:val="center"/>
            </w:pPr>
            <w:r>
              <w:t>2,25 м</w:t>
            </w:r>
            <w:r>
              <w:rPr>
                <w:vertAlign w:val="superscript"/>
              </w:rPr>
              <w:t xml:space="preserve">2 </w:t>
            </w:r>
            <w:r>
              <w:t>на один прилад</w:t>
            </w:r>
          </w:p>
        </w:tc>
        <w:tc>
          <w:tcPr>
            <w:tcW w:w="850" w:type="dxa"/>
            <w:tcBorders>
              <w:top w:val="single" w:sz="4" w:space="0" w:color="auto"/>
              <w:left w:val="single" w:sz="4" w:space="0" w:color="auto"/>
              <w:bottom w:val="single" w:sz="4" w:space="0" w:color="auto"/>
            </w:tcBorders>
            <w:shd w:val="clear" w:color="auto" w:fill="auto"/>
          </w:tcPr>
          <w:p w:rsidR="00ED1EF8" w:rsidRDefault="00012949">
            <w:pPr>
              <w:pStyle w:val="aa"/>
              <w:spacing w:line="276" w:lineRule="auto"/>
              <w:ind w:firstLine="0"/>
              <w:jc w:val="center"/>
            </w:pPr>
            <w:r>
              <w:t>2,0 м</w:t>
            </w:r>
            <w:r>
              <w:rPr>
                <w:vertAlign w:val="superscript"/>
              </w:rPr>
              <w:t xml:space="preserve">2 </w:t>
            </w:r>
            <w:r>
              <w:t>на один прилад</w:t>
            </w:r>
          </w:p>
        </w:tc>
        <w:tc>
          <w:tcPr>
            <w:tcW w:w="3826" w:type="dxa"/>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71" w:lineRule="auto"/>
              <w:ind w:firstLine="0"/>
            </w:pPr>
            <w:r>
              <w:t>Проектуються з розрахунку співвідно</w:t>
            </w:r>
            <w:r>
              <w:softHyphen/>
              <w:t>шення чоловіків і жінок 1:2.</w:t>
            </w:r>
          </w:p>
          <w:p w:rsidR="00ED1EF8" w:rsidRDefault="00012949">
            <w:pPr>
              <w:pStyle w:val="aa"/>
              <w:spacing w:line="271" w:lineRule="auto"/>
              <w:ind w:firstLine="0"/>
            </w:pPr>
            <w:r>
              <w:t>Кількість приладів слід приймати: у чоловічих санітарних вузлах — один унітаз і два пісуари на 100 осіб, один умивальник на 60 осіб; у жіночих сані</w:t>
            </w:r>
            <w:r>
              <w:softHyphen/>
              <w:t>тарних вузлах — один унітаз на 15 осіб, один умивальник на 30 осіб</w:t>
            </w:r>
          </w:p>
        </w:tc>
      </w:tr>
    </w:tbl>
    <w:p w:rsidR="00ED1EF8" w:rsidRPr="00D33D8C" w:rsidRDefault="00012949" w:rsidP="00FE00E1">
      <w:pPr>
        <w:pStyle w:val="ac"/>
        <w:pBdr>
          <w:top w:val="single" w:sz="4" w:space="1" w:color="auto"/>
          <w:left w:val="single" w:sz="4" w:space="4" w:color="auto"/>
          <w:bottom w:val="single" w:sz="4" w:space="1" w:color="auto"/>
          <w:right w:val="single" w:sz="4" w:space="0" w:color="auto"/>
        </w:pBdr>
        <w:ind w:left="43"/>
        <w:rPr>
          <w:sz w:val="20"/>
          <w:szCs w:val="20"/>
        </w:rPr>
      </w:pPr>
      <w:r w:rsidRPr="00D33D8C">
        <w:rPr>
          <w:sz w:val="20"/>
          <w:szCs w:val="20"/>
          <w:vertAlign w:val="superscript"/>
          <w:lang w:val="ru-RU" w:eastAsia="ru-RU" w:bidi="ru-RU"/>
        </w:rPr>
        <w:t>1)</w:t>
      </w:r>
      <w:r w:rsidRPr="00D33D8C">
        <w:rPr>
          <w:sz w:val="20"/>
          <w:szCs w:val="20"/>
        </w:rPr>
        <w:t>Вимоги до проектування санвузлів для осіб з інвалідністю, які пересуваються на кріслах колісних, згідно з положеннями ДБН В.2.2-40.</w:t>
      </w:r>
    </w:p>
    <w:p w:rsidR="00ED1EF8" w:rsidRPr="00D33D8C" w:rsidRDefault="00012949" w:rsidP="00FE00E1">
      <w:pPr>
        <w:pStyle w:val="ac"/>
        <w:pBdr>
          <w:top w:val="single" w:sz="4" w:space="1" w:color="auto"/>
          <w:left w:val="single" w:sz="4" w:space="4" w:color="auto"/>
          <w:bottom w:val="single" w:sz="4" w:space="1" w:color="auto"/>
          <w:right w:val="single" w:sz="4" w:space="0" w:color="auto"/>
        </w:pBdr>
        <w:ind w:left="43"/>
        <w:rPr>
          <w:sz w:val="20"/>
          <w:szCs w:val="20"/>
        </w:rPr>
      </w:pPr>
      <w:r w:rsidRPr="00D33D8C">
        <w:rPr>
          <w:sz w:val="20"/>
          <w:szCs w:val="20"/>
          <w:vertAlign w:val="superscript"/>
        </w:rPr>
        <w:t>2)</w:t>
      </w:r>
      <w:r w:rsidRPr="00D33D8C">
        <w:rPr>
          <w:sz w:val="20"/>
          <w:szCs w:val="20"/>
        </w:rPr>
        <w:t xml:space="preserve"> Рекомендований склад приміщень, що визначається згідно з завданням на проектування.</w:t>
      </w:r>
    </w:p>
    <w:p w:rsidR="00ED1EF8" w:rsidRDefault="00ED1EF8">
      <w:pPr>
        <w:spacing w:after="239" w:line="1" w:lineRule="exact"/>
      </w:pPr>
    </w:p>
    <w:p w:rsidR="00ED1EF8" w:rsidRDefault="00012949">
      <w:pPr>
        <w:pStyle w:val="1"/>
        <w:spacing w:after="40" w:line="295" w:lineRule="auto"/>
        <w:ind w:firstLine="420"/>
        <w:jc w:val="both"/>
      </w:pPr>
      <w:r>
        <w:rPr>
          <w:b/>
          <w:bCs/>
        </w:rPr>
        <w:t xml:space="preserve">7.1.4 </w:t>
      </w:r>
      <w:r>
        <w:t xml:space="preserve">Норми площі та вимоги до приміщень технологічного забезпечення кінопоказу наведено у 6.3.4.1 </w:t>
      </w:r>
      <w:r w:rsidRPr="006000B2">
        <w:rPr>
          <w:lang w:val="ru-RU" w:eastAsia="en-US" w:bidi="en-US"/>
        </w:rPr>
        <w:t>÷</w:t>
      </w:r>
      <w:r>
        <w:t>6.3.4.4, 13.4.</w:t>
      </w:r>
    </w:p>
    <w:p w:rsidR="00ED1EF8" w:rsidRDefault="00012949">
      <w:pPr>
        <w:pStyle w:val="1"/>
        <w:ind w:firstLine="420"/>
        <w:jc w:val="both"/>
      </w:pPr>
      <w:r>
        <w:rPr>
          <w:b/>
          <w:bCs/>
        </w:rPr>
        <w:t xml:space="preserve">7.1.5 </w:t>
      </w:r>
      <w:r>
        <w:t>У кінопроекційній групі приміщень багатозальних кінотеатрів допускається об’єднувати однорідні приміщення. При цьому площі кімнати радіовузла, майстерні слід визначати з розрахунку на одну залу. При операційному центрі керування кінопоказом на декілька кінопроекційних слід передбачати окремий санвузол.</w:t>
      </w:r>
    </w:p>
    <w:p w:rsidR="00ED1EF8" w:rsidRDefault="00012949">
      <w:pPr>
        <w:pStyle w:val="1"/>
        <w:spacing w:after="40"/>
        <w:ind w:firstLine="420"/>
        <w:jc w:val="both"/>
      </w:pPr>
      <w:r>
        <w:t>При проектуванні кінотеатрів місткістю 400 і більше місць слід передбачати кімнату інженера та оператора (площею не менше 10 м</w:t>
      </w:r>
      <w:r>
        <w:rPr>
          <w:vertAlign w:val="superscript"/>
        </w:rPr>
        <w:t>2</w:t>
      </w:r>
      <w:r>
        <w:t>).</w:t>
      </w:r>
    </w:p>
    <w:p w:rsidR="00ED1EF8" w:rsidRDefault="00012949">
      <w:pPr>
        <w:pStyle w:val="24"/>
        <w:keepNext/>
        <w:keepLines/>
        <w:numPr>
          <w:ilvl w:val="1"/>
          <w:numId w:val="6"/>
        </w:numPr>
        <w:tabs>
          <w:tab w:val="left" w:pos="870"/>
        </w:tabs>
        <w:spacing w:after="40" w:line="290" w:lineRule="auto"/>
        <w:ind w:left="820" w:hanging="400"/>
        <w:jc w:val="both"/>
      </w:pPr>
      <w:bookmarkStart w:id="60" w:name="bookmark120"/>
      <w:r>
        <w:t>Приміщення адміністративно-господарські, виробничі та ті, що обслуговують естраду</w:t>
      </w:r>
      <w:bookmarkEnd w:id="60"/>
    </w:p>
    <w:p w:rsidR="00ED1EF8" w:rsidRDefault="00012949">
      <w:pPr>
        <w:pStyle w:val="1"/>
        <w:spacing w:after="40" w:line="295" w:lineRule="auto"/>
        <w:ind w:firstLine="420"/>
        <w:jc w:val="both"/>
      </w:pPr>
      <w:r>
        <w:rPr>
          <w:b/>
          <w:bCs/>
        </w:rPr>
        <w:t xml:space="preserve">7.2.1 </w:t>
      </w:r>
      <w:r>
        <w:t>Площі приміщень адміністративно-господарських, виробничих, а також приміщень, що обслуговують естраду, на одне місце в залі для глядачів слід приймати згідно з таблицею 9.</w:t>
      </w:r>
      <w:r>
        <w:br w:type="page"/>
      </w:r>
    </w:p>
    <w:p w:rsidR="00ED1EF8" w:rsidRDefault="00012949">
      <w:pPr>
        <w:pStyle w:val="ac"/>
        <w:spacing w:line="240" w:lineRule="auto"/>
        <w:rPr>
          <w:sz w:val="20"/>
          <w:szCs w:val="20"/>
        </w:rPr>
      </w:pPr>
      <w:r>
        <w:rPr>
          <w:b/>
          <w:bCs/>
          <w:sz w:val="20"/>
          <w:szCs w:val="20"/>
        </w:rPr>
        <w:lastRenderedPageBreak/>
        <w:t xml:space="preserve">Таблиця </w:t>
      </w:r>
      <w:r>
        <w:rPr>
          <w:b/>
          <w:bCs/>
          <w:sz w:val="20"/>
          <w:szCs w:val="20"/>
          <w:lang w:val="ru-RU" w:eastAsia="ru-RU" w:bidi="ru-RU"/>
        </w:rPr>
        <w:t>9</w:t>
      </w:r>
    </w:p>
    <w:tbl>
      <w:tblPr>
        <w:tblOverlap w:val="never"/>
        <w:tblW w:w="0" w:type="auto"/>
        <w:jc w:val="center"/>
        <w:tblLayout w:type="fixed"/>
        <w:tblCellMar>
          <w:left w:w="10" w:type="dxa"/>
          <w:right w:w="10" w:type="dxa"/>
        </w:tblCellMar>
        <w:tblLook w:val="0000"/>
      </w:tblPr>
      <w:tblGrid>
        <w:gridCol w:w="4939"/>
        <w:gridCol w:w="1080"/>
        <w:gridCol w:w="1066"/>
        <w:gridCol w:w="2554"/>
      </w:tblGrid>
      <w:tr w:rsidR="00ED1EF8">
        <w:trPr>
          <w:trHeight w:hRule="exact" w:val="1152"/>
          <w:jc w:val="center"/>
        </w:trPr>
        <w:tc>
          <w:tcPr>
            <w:tcW w:w="4939"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приміщень</w:t>
            </w:r>
          </w:p>
        </w:tc>
        <w:tc>
          <w:tcPr>
            <w:tcW w:w="2146" w:type="dxa"/>
            <w:gridSpan w:val="2"/>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Площа приміщень на одного глядача, м</w:t>
            </w:r>
            <w:r>
              <w:rPr>
                <w:vertAlign w:val="superscript"/>
              </w:rPr>
              <w:t>2</w:t>
            </w:r>
            <w:r>
              <w:t>, не менше, в кінотеатрах</w:t>
            </w:r>
          </w:p>
        </w:tc>
        <w:tc>
          <w:tcPr>
            <w:tcW w:w="2554"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638"/>
          <w:jc w:val="center"/>
        </w:trPr>
        <w:tc>
          <w:tcPr>
            <w:tcW w:w="4939" w:type="dxa"/>
            <w:vMerge/>
            <w:tcBorders>
              <w:left w:val="single" w:sz="4" w:space="0" w:color="auto"/>
            </w:tcBorders>
            <w:shd w:val="clear" w:color="auto" w:fill="auto"/>
            <w:vAlign w:val="center"/>
          </w:tcPr>
          <w:p w:rsidR="00ED1EF8" w:rsidRDefault="00ED1EF8"/>
        </w:tc>
        <w:tc>
          <w:tcPr>
            <w:tcW w:w="1080" w:type="dxa"/>
            <w:tcBorders>
              <w:top w:val="single" w:sz="4" w:space="0" w:color="auto"/>
              <w:left w:val="single" w:sz="4" w:space="0" w:color="auto"/>
            </w:tcBorders>
            <w:shd w:val="clear" w:color="auto" w:fill="auto"/>
            <w:vAlign w:val="center"/>
          </w:tcPr>
          <w:p w:rsidR="00ED1EF8" w:rsidRDefault="00012949">
            <w:pPr>
              <w:pStyle w:val="aa"/>
              <w:spacing w:line="257" w:lineRule="auto"/>
              <w:ind w:firstLine="0"/>
              <w:jc w:val="center"/>
            </w:pPr>
            <w:r>
              <w:t>цілорічної дії</w:t>
            </w:r>
          </w:p>
        </w:tc>
        <w:tc>
          <w:tcPr>
            <w:tcW w:w="1066" w:type="dxa"/>
            <w:tcBorders>
              <w:top w:val="single" w:sz="4" w:space="0" w:color="auto"/>
              <w:left w:val="single" w:sz="4" w:space="0" w:color="auto"/>
            </w:tcBorders>
            <w:shd w:val="clear" w:color="auto" w:fill="auto"/>
            <w:vAlign w:val="center"/>
          </w:tcPr>
          <w:p w:rsidR="00ED1EF8" w:rsidRDefault="00012949">
            <w:pPr>
              <w:pStyle w:val="aa"/>
              <w:spacing w:line="286" w:lineRule="auto"/>
              <w:ind w:firstLine="0"/>
              <w:jc w:val="center"/>
            </w:pPr>
            <w:r>
              <w:t>сезонної дії</w:t>
            </w:r>
          </w:p>
        </w:tc>
        <w:tc>
          <w:tcPr>
            <w:tcW w:w="2554"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360"/>
          <w:jc w:val="center"/>
        </w:trPr>
        <w:tc>
          <w:tcPr>
            <w:tcW w:w="49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Кабінет директора (головного адміністратора)</w:t>
            </w:r>
          </w:p>
        </w:tc>
        <w:tc>
          <w:tcPr>
            <w:tcW w:w="108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10</w:t>
            </w:r>
          </w:p>
        </w:tc>
        <w:tc>
          <w:tcPr>
            <w:tcW w:w="106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10</w:t>
            </w:r>
          </w:p>
        </w:tc>
        <w:tc>
          <w:tcPr>
            <w:tcW w:w="2554"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На одну людину</w:t>
            </w:r>
          </w:p>
        </w:tc>
      </w:tr>
      <w:tr w:rsidR="00ED1EF8">
        <w:trPr>
          <w:trHeight w:hRule="exact" w:val="360"/>
          <w:jc w:val="center"/>
        </w:trPr>
        <w:tc>
          <w:tcPr>
            <w:tcW w:w="49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Кімната чергового адміністратора</w:t>
            </w:r>
          </w:p>
        </w:tc>
        <w:tc>
          <w:tcPr>
            <w:tcW w:w="108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6</w:t>
            </w:r>
          </w:p>
        </w:tc>
        <w:tc>
          <w:tcPr>
            <w:tcW w:w="106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2554"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w:t>
            </w:r>
          </w:p>
        </w:tc>
      </w:tr>
      <w:tr w:rsidR="00ED1EF8">
        <w:trPr>
          <w:trHeight w:hRule="exact" w:val="360"/>
          <w:jc w:val="center"/>
        </w:trPr>
        <w:tc>
          <w:tcPr>
            <w:tcW w:w="49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Кабіна старшого касира</w:t>
            </w:r>
          </w:p>
        </w:tc>
        <w:tc>
          <w:tcPr>
            <w:tcW w:w="108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w:t>
            </w:r>
          </w:p>
        </w:tc>
        <w:tc>
          <w:tcPr>
            <w:tcW w:w="106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2554"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w:t>
            </w:r>
          </w:p>
        </w:tc>
      </w:tr>
      <w:tr w:rsidR="00ED1EF8">
        <w:trPr>
          <w:trHeight w:hRule="exact" w:val="360"/>
          <w:jc w:val="center"/>
        </w:trPr>
        <w:tc>
          <w:tcPr>
            <w:tcW w:w="49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Кімната бухгалтерії (контора)</w:t>
            </w:r>
          </w:p>
        </w:tc>
        <w:tc>
          <w:tcPr>
            <w:tcW w:w="1080"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320"/>
            </w:pPr>
            <w:r>
              <w:t>0,12</w:t>
            </w:r>
          </w:p>
        </w:tc>
        <w:tc>
          <w:tcPr>
            <w:tcW w:w="106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2554"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71" w:lineRule="auto"/>
              <w:ind w:firstLine="0"/>
              <w:jc w:val="center"/>
            </w:pPr>
            <w:r>
              <w:t>Площею не менше 12 м</w:t>
            </w:r>
            <w:r>
              <w:rPr>
                <w:vertAlign w:val="superscript"/>
              </w:rPr>
              <w:t xml:space="preserve">2 </w:t>
            </w:r>
            <w:r>
              <w:t>кожне приміщення</w:t>
            </w:r>
          </w:p>
        </w:tc>
      </w:tr>
      <w:tr w:rsidR="00ED1EF8">
        <w:trPr>
          <w:trHeight w:hRule="exact" w:val="360"/>
          <w:jc w:val="center"/>
        </w:trPr>
        <w:tc>
          <w:tcPr>
            <w:tcW w:w="49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rPr>
                <w:sz w:val="16"/>
                <w:szCs w:val="16"/>
              </w:rPr>
            </w:pPr>
            <w:r>
              <w:t>Кімната методиста</w:t>
            </w:r>
            <w:r>
              <w:rPr>
                <w:vertAlign w:val="superscript"/>
              </w:rPr>
              <w:t>4</w:t>
            </w:r>
            <w:r>
              <w:rPr>
                <w:sz w:val="16"/>
                <w:szCs w:val="16"/>
                <w:vertAlign w:val="superscript"/>
              </w:rPr>
              <w:t>)</w:t>
            </w:r>
          </w:p>
        </w:tc>
        <w:tc>
          <w:tcPr>
            <w:tcW w:w="1080" w:type="dxa"/>
            <w:vMerge/>
            <w:tcBorders>
              <w:left w:val="single" w:sz="4" w:space="0" w:color="auto"/>
            </w:tcBorders>
            <w:shd w:val="clear" w:color="auto" w:fill="auto"/>
            <w:vAlign w:val="center"/>
          </w:tcPr>
          <w:p w:rsidR="00ED1EF8" w:rsidRDefault="00ED1EF8"/>
        </w:tc>
        <w:tc>
          <w:tcPr>
            <w:tcW w:w="106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2554"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360"/>
          <w:jc w:val="center"/>
        </w:trPr>
        <w:tc>
          <w:tcPr>
            <w:tcW w:w="49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rPr>
                <w:sz w:val="16"/>
                <w:szCs w:val="16"/>
              </w:rPr>
            </w:pPr>
            <w:r>
              <w:t>Кімната педагога, аніматора</w:t>
            </w:r>
            <w:r>
              <w:rPr>
                <w:vertAlign w:val="superscript"/>
              </w:rPr>
              <w:t>1</w:t>
            </w:r>
            <w:r>
              <w:rPr>
                <w:sz w:val="16"/>
                <w:szCs w:val="16"/>
                <w:vertAlign w:val="superscript"/>
              </w:rPr>
              <w:t>)</w:t>
            </w:r>
            <w:r>
              <w:rPr>
                <w:sz w:val="16"/>
                <w:szCs w:val="16"/>
              </w:rPr>
              <w:t xml:space="preserve">, </w:t>
            </w:r>
            <w:r>
              <w:rPr>
                <w:vertAlign w:val="superscript"/>
              </w:rPr>
              <w:t>4</w:t>
            </w:r>
            <w:r>
              <w:rPr>
                <w:sz w:val="16"/>
                <w:szCs w:val="16"/>
                <w:vertAlign w:val="superscript"/>
              </w:rPr>
              <w:t>)</w:t>
            </w:r>
          </w:p>
        </w:tc>
        <w:tc>
          <w:tcPr>
            <w:tcW w:w="1080" w:type="dxa"/>
            <w:vMerge/>
            <w:tcBorders>
              <w:left w:val="single" w:sz="4" w:space="0" w:color="auto"/>
            </w:tcBorders>
            <w:shd w:val="clear" w:color="auto" w:fill="auto"/>
            <w:vAlign w:val="center"/>
          </w:tcPr>
          <w:p w:rsidR="00ED1EF8" w:rsidRDefault="00ED1EF8"/>
        </w:tc>
        <w:tc>
          <w:tcPr>
            <w:tcW w:w="106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2554"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360"/>
          <w:jc w:val="center"/>
        </w:trPr>
        <w:tc>
          <w:tcPr>
            <w:tcW w:w="49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rPr>
                <w:sz w:val="16"/>
                <w:szCs w:val="16"/>
              </w:rPr>
            </w:pPr>
            <w:r>
              <w:t>Кімната відпочинку персоналу (з гардеробною)</w:t>
            </w:r>
            <w:r>
              <w:rPr>
                <w:vertAlign w:val="superscript"/>
              </w:rPr>
              <w:t>4</w:t>
            </w:r>
            <w:r>
              <w:rPr>
                <w:sz w:val="16"/>
                <w:szCs w:val="16"/>
                <w:vertAlign w:val="superscript"/>
              </w:rPr>
              <w:t>)</w:t>
            </w:r>
          </w:p>
        </w:tc>
        <w:tc>
          <w:tcPr>
            <w:tcW w:w="1080" w:type="dxa"/>
            <w:vMerge/>
            <w:tcBorders>
              <w:left w:val="single" w:sz="4" w:space="0" w:color="auto"/>
            </w:tcBorders>
            <w:shd w:val="clear" w:color="auto" w:fill="auto"/>
            <w:vAlign w:val="center"/>
          </w:tcPr>
          <w:p w:rsidR="00ED1EF8" w:rsidRDefault="00ED1EF8"/>
        </w:tc>
        <w:tc>
          <w:tcPr>
            <w:tcW w:w="106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2554"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619"/>
          <w:jc w:val="center"/>
        </w:trPr>
        <w:tc>
          <w:tcPr>
            <w:tcW w:w="4939"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rPr>
                <w:sz w:val="16"/>
                <w:szCs w:val="16"/>
              </w:rPr>
            </w:pPr>
            <w:r>
              <w:t>Господарча комора, приміщення для інвентаря</w:t>
            </w:r>
            <w:r>
              <w:rPr>
                <w:vertAlign w:val="superscript"/>
              </w:rPr>
              <w:t>4</w:t>
            </w:r>
            <w:r>
              <w:rPr>
                <w:sz w:val="16"/>
                <w:szCs w:val="16"/>
              </w:rPr>
              <w:t>)</w:t>
            </w:r>
          </w:p>
        </w:tc>
        <w:tc>
          <w:tcPr>
            <w:tcW w:w="1080"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320"/>
            </w:pPr>
            <w:r>
              <w:t>0,09</w:t>
            </w:r>
          </w:p>
        </w:tc>
        <w:tc>
          <w:tcPr>
            <w:tcW w:w="1066"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0,04</w:t>
            </w:r>
          </w:p>
        </w:tc>
        <w:tc>
          <w:tcPr>
            <w:tcW w:w="2554"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6 м</w:t>
            </w:r>
            <w:r>
              <w:rPr>
                <w:vertAlign w:val="superscript"/>
              </w:rPr>
              <w:t>2</w:t>
            </w:r>
          </w:p>
          <w:p w:rsidR="00ED1EF8" w:rsidRDefault="00012949">
            <w:pPr>
              <w:pStyle w:val="aa"/>
              <w:spacing w:line="240" w:lineRule="auto"/>
              <w:ind w:firstLine="0"/>
            </w:pPr>
            <w:r>
              <w:t>Площею не менше 4 м</w:t>
            </w:r>
            <w:r>
              <w:rPr>
                <w:vertAlign w:val="superscript"/>
              </w:rPr>
              <w:t>2</w:t>
            </w:r>
          </w:p>
        </w:tc>
      </w:tr>
      <w:tr w:rsidR="00ED1EF8">
        <w:trPr>
          <w:trHeight w:hRule="exact" w:val="619"/>
          <w:jc w:val="center"/>
        </w:trPr>
        <w:tc>
          <w:tcPr>
            <w:tcW w:w="4939" w:type="dxa"/>
            <w:tcBorders>
              <w:top w:val="single" w:sz="4" w:space="0" w:color="auto"/>
              <w:left w:val="single" w:sz="4" w:space="0" w:color="auto"/>
            </w:tcBorders>
            <w:shd w:val="clear" w:color="auto" w:fill="auto"/>
          </w:tcPr>
          <w:p w:rsidR="00ED1EF8" w:rsidRDefault="00012949">
            <w:pPr>
              <w:pStyle w:val="aa"/>
              <w:spacing w:line="240" w:lineRule="auto"/>
              <w:ind w:firstLine="0"/>
              <w:rPr>
                <w:sz w:val="16"/>
                <w:szCs w:val="16"/>
              </w:rPr>
            </w:pPr>
            <w:r>
              <w:t xml:space="preserve">Плакатна, столярна, слюсарна майстерні </w:t>
            </w:r>
            <w:r>
              <w:rPr>
                <w:vertAlign w:val="superscript"/>
              </w:rPr>
              <w:t>2</w:t>
            </w:r>
            <w:r>
              <w:rPr>
                <w:sz w:val="16"/>
                <w:szCs w:val="16"/>
                <w:vertAlign w:val="superscript"/>
              </w:rPr>
              <w:t>)</w:t>
            </w:r>
            <w:r>
              <w:rPr>
                <w:sz w:val="16"/>
                <w:szCs w:val="16"/>
              </w:rPr>
              <w:t xml:space="preserve">, </w:t>
            </w:r>
            <w:r>
              <w:rPr>
                <w:vertAlign w:val="superscript"/>
              </w:rPr>
              <w:t>4</w:t>
            </w:r>
            <w:r>
              <w:rPr>
                <w:sz w:val="16"/>
                <w:szCs w:val="16"/>
                <w:vertAlign w:val="superscript"/>
              </w:rPr>
              <w:t>)</w:t>
            </w:r>
          </w:p>
        </w:tc>
        <w:tc>
          <w:tcPr>
            <w:tcW w:w="1080" w:type="dxa"/>
            <w:vMerge/>
            <w:tcBorders>
              <w:left w:val="single" w:sz="4" w:space="0" w:color="auto"/>
            </w:tcBorders>
            <w:shd w:val="clear" w:color="auto" w:fill="auto"/>
            <w:vAlign w:val="center"/>
          </w:tcPr>
          <w:p w:rsidR="00ED1EF8" w:rsidRDefault="00ED1EF8"/>
        </w:tc>
        <w:tc>
          <w:tcPr>
            <w:tcW w:w="1066" w:type="dxa"/>
            <w:vMerge/>
            <w:tcBorders>
              <w:left w:val="single" w:sz="4" w:space="0" w:color="auto"/>
            </w:tcBorders>
            <w:shd w:val="clear" w:color="auto" w:fill="auto"/>
            <w:vAlign w:val="center"/>
          </w:tcPr>
          <w:p w:rsidR="00ED1EF8" w:rsidRDefault="00ED1EF8"/>
        </w:tc>
        <w:tc>
          <w:tcPr>
            <w:tcW w:w="2554"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jc w:val="center"/>
            </w:pPr>
            <w:r>
              <w:t>Площею не менше 15 м</w:t>
            </w:r>
            <w:r>
              <w:rPr>
                <w:vertAlign w:val="superscript"/>
              </w:rPr>
              <w:t xml:space="preserve">2 </w:t>
            </w:r>
            <w:r>
              <w:t>кожне приміщення</w:t>
            </w:r>
          </w:p>
        </w:tc>
      </w:tr>
      <w:tr w:rsidR="00ED1EF8">
        <w:trPr>
          <w:trHeight w:hRule="exact" w:val="624"/>
          <w:jc w:val="center"/>
        </w:trPr>
        <w:tc>
          <w:tcPr>
            <w:tcW w:w="4939"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Артистичні при естраді (кімната лектора)</w:t>
            </w:r>
            <w:r>
              <w:rPr>
                <w:vertAlign w:val="superscript"/>
              </w:rPr>
              <w:t>3</w:t>
            </w:r>
            <w:r>
              <w:rPr>
                <w:sz w:val="16"/>
                <w:szCs w:val="16"/>
                <w:vertAlign w:val="superscript"/>
              </w:rPr>
              <w:t>)</w:t>
            </w:r>
            <w:r>
              <w:t>, комора при естраді</w:t>
            </w:r>
          </w:p>
        </w:tc>
        <w:tc>
          <w:tcPr>
            <w:tcW w:w="1080"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320"/>
            </w:pPr>
            <w:r>
              <w:t>0,07</w:t>
            </w:r>
          </w:p>
        </w:tc>
        <w:tc>
          <w:tcPr>
            <w:tcW w:w="1066"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0,03</w:t>
            </w:r>
          </w:p>
        </w:tc>
        <w:tc>
          <w:tcPr>
            <w:tcW w:w="2554"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365"/>
          <w:jc w:val="center"/>
        </w:trPr>
        <w:tc>
          <w:tcPr>
            <w:tcW w:w="4939"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rPr>
                <w:sz w:val="16"/>
                <w:szCs w:val="16"/>
              </w:rPr>
            </w:pPr>
            <w:r>
              <w:t>Комора при фойє</w:t>
            </w:r>
            <w:r>
              <w:rPr>
                <w:vertAlign w:val="superscript"/>
              </w:rPr>
              <w:t>4</w:t>
            </w:r>
            <w:r>
              <w:rPr>
                <w:sz w:val="16"/>
                <w:szCs w:val="16"/>
                <w:vertAlign w:val="superscript"/>
              </w:rPr>
              <w:t>)</w:t>
            </w:r>
          </w:p>
        </w:tc>
        <w:tc>
          <w:tcPr>
            <w:tcW w:w="1080" w:type="dxa"/>
            <w:vMerge/>
            <w:tcBorders>
              <w:left w:val="single" w:sz="4" w:space="0" w:color="auto"/>
              <w:bottom w:val="single" w:sz="4" w:space="0" w:color="auto"/>
            </w:tcBorders>
            <w:shd w:val="clear" w:color="auto" w:fill="auto"/>
            <w:vAlign w:val="center"/>
          </w:tcPr>
          <w:p w:rsidR="00ED1EF8" w:rsidRDefault="00ED1EF8"/>
        </w:tc>
        <w:tc>
          <w:tcPr>
            <w:tcW w:w="1066" w:type="dxa"/>
            <w:vMerge/>
            <w:tcBorders>
              <w:left w:val="single" w:sz="4" w:space="0" w:color="auto"/>
              <w:bottom w:val="single" w:sz="4" w:space="0" w:color="auto"/>
            </w:tcBorders>
            <w:shd w:val="clear" w:color="auto" w:fill="auto"/>
            <w:vAlign w:val="center"/>
          </w:tcPr>
          <w:p w:rsidR="00ED1EF8" w:rsidRDefault="00ED1EF8"/>
        </w:tc>
        <w:tc>
          <w:tcPr>
            <w:tcW w:w="2554"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bl>
    <w:p w:rsidR="00ED1EF8" w:rsidRPr="00D33D8C" w:rsidRDefault="00012949">
      <w:pPr>
        <w:pStyle w:val="ac"/>
        <w:ind w:left="38"/>
        <w:rPr>
          <w:sz w:val="20"/>
          <w:szCs w:val="20"/>
        </w:rPr>
      </w:pPr>
      <w:r w:rsidRPr="00D33D8C">
        <w:rPr>
          <w:sz w:val="20"/>
          <w:szCs w:val="20"/>
          <w:vertAlign w:val="superscript"/>
          <w:lang w:val="ru-RU" w:eastAsia="ru-RU" w:bidi="ru-RU"/>
        </w:rPr>
        <w:t>1)</w:t>
      </w:r>
      <w:r w:rsidRPr="00D33D8C">
        <w:rPr>
          <w:sz w:val="20"/>
          <w:szCs w:val="20"/>
        </w:rPr>
        <w:t xml:space="preserve">Передбачається </w:t>
      </w:r>
      <w:r w:rsidRPr="00D33D8C">
        <w:rPr>
          <w:sz w:val="20"/>
          <w:szCs w:val="20"/>
          <w:lang w:val="ru-RU" w:eastAsia="ru-RU" w:bidi="ru-RU"/>
        </w:rPr>
        <w:t xml:space="preserve">в </w:t>
      </w:r>
      <w:r w:rsidRPr="00D33D8C">
        <w:rPr>
          <w:sz w:val="20"/>
          <w:szCs w:val="20"/>
        </w:rPr>
        <w:t>дитячих кінотеатрах або кінотеатрах з дитячими залами.</w:t>
      </w:r>
    </w:p>
    <w:p w:rsidR="00ED1EF8" w:rsidRPr="00D33D8C" w:rsidRDefault="00012949">
      <w:pPr>
        <w:pStyle w:val="ac"/>
        <w:ind w:left="38"/>
        <w:rPr>
          <w:sz w:val="20"/>
          <w:szCs w:val="20"/>
        </w:rPr>
      </w:pPr>
      <w:r w:rsidRPr="00D33D8C">
        <w:rPr>
          <w:sz w:val="20"/>
          <w:szCs w:val="20"/>
          <w:vertAlign w:val="superscript"/>
        </w:rPr>
        <w:t>2)</w:t>
      </w:r>
      <w:r w:rsidRPr="00D33D8C">
        <w:rPr>
          <w:sz w:val="20"/>
          <w:szCs w:val="20"/>
        </w:rPr>
        <w:t xml:space="preserve"> Передбачається в кінотеатрах на 300 місць і більше.</w:t>
      </w:r>
    </w:p>
    <w:p w:rsidR="00ED1EF8" w:rsidRPr="00D33D8C" w:rsidRDefault="00012949">
      <w:pPr>
        <w:pStyle w:val="ac"/>
        <w:ind w:left="38"/>
        <w:rPr>
          <w:sz w:val="20"/>
          <w:szCs w:val="20"/>
        </w:rPr>
      </w:pPr>
      <w:r w:rsidRPr="00D33D8C">
        <w:rPr>
          <w:sz w:val="20"/>
          <w:szCs w:val="20"/>
          <w:vertAlign w:val="superscript"/>
        </w:rPr>
        <w:t>3)</w:t>
      </w:r>
      <w:r w:rsidRPr="00D33D8C">
        <w:rPr>
          <w:sz w:val="20"/>
          <w:szCs w:val="20"/>
        </w:rPr>
        <w:t xml:space="preserve"> Передбачається в кінотеатрах з універсальними залами: не менше двох приміщень площею не менше 12 м кожне із санвузлом та душовою.</w:t>
      </w:r>
    </w:p>
    <w:p w:rsidR="00ED1EF8" w:rsidRDefault="00012949">
      <w:pPr>
        <w:pStyle w:val="ac"/>
        <w:ind w:left="38"/>
      </w:pPr>
      <w:r w:rsidRPr="00D33D8C">
        <w:rPr>
          <w:sz w:val="20"/>
          <w:szCs w:val="20"/>
          <w:vertAlign w:val="superscript"/>
        </w:rPr>
        <w:t>4)</w:t>
      </w:r>
      <w:r w:rsidRPr="00D33D8C">
        <w:rPr>
          <w:sz w:val="20"/>
          <w:szCs w:val="20"/>
        </w:rPr>
        <w:t xml:space="preserve"> Склад приміщень, що визначається згідно з завданням на проектування</w:t>
      </w:r>
      <w:r>
        <w:t>.</w:t>
      </w:r>
    </w:p>
    <w:p w:rsidR="00ED1EF8" w:rsidRDefault="00ED1EF8">
      <w:pPr>
        <w:spacing w:after="299" w:line="1" w:lineRule="exact"/>
      </w:pPr>
    </w:p>
    <w:p w:rsidR="00ED1EF8" w:rsidRDefault="00012949">
      <w:pPr>
        <w:pStyle w:val="24"/>
        <w:keepNext/>
        <w:keepLines/>
        <w:numPr>
          <w:ilvl w:val="0"/>
          <w:numId w:val="6"/>
        </w:numPr>
        <w:tabs>
          <w:tab w:val="left" w:pos="716"/>
        </w:tabs>
        <w:spacing w:after="80" w:line="240" w:lineRule="auto"/>
        <w:jc w:val="both"/>
      </w:pPr>
      <w:bookmarkStart w:id="61" w:name="bookmark122"/>
      <w:r>
        <w:t>ТЕАТРИ</w:t>
      </w:r>
      <w:bookmarkEnd w:id="61"/>
    </w:p>
    <w:p w:rsidR="00ED1EF8" w:rsidRDefault="00012949" w:rsidP="00665623">
      <w:pPr>
        <w:pStyle w:val="1"/>
        <w:numPr>
          <w:ilvl w:val="1"/>
          <w:numId w:val="71"/>
        </w:numPr>
        <w:tabs>
          <w:tab w:val="left" w:pos="867"/>
        </w:tabs>
        <w:spacing w:line="290" w:lineRule="auto"/>
        <w:ind w:firstLine="42"/>
      </w:pPr>
      <w:r>
        <w:t>Місткість зали для глядачів у демонстраційному комплексі залежно від призначення театру середньої і великої місткості допускається приймати:</w:t>
      </w:r>
    </w:p>
    <w:p w:rsidR="00ED1EF8" w:rsidRDefault="00012949">
      <w:pPr>
        <w:pStyle w:val="1"/>
        <w:numPr>
          <w:ilvl w:val="0"/>
          <w:numId w:val="19"/>
        </w:numPr>
        <w:tabs>
          <w:tab w:val="left" w:pos="735"/>
          <w:tab w:val="center" w:pos="4630"/>
          <w:tab w:val="right" w:pos="5057"/>
          <w:tab w:val="left" w:pos="5262"/>
          <w:tab w:val="left" w:pos="5919"/>
        </w:tabs>
        <w:spacing w:line="290" w:lineRule="auto"/>
        <w:ind w:firstLine="420"/>
      </w:pPr>
      <w:r>
        <w:t>у драматичному театрі</w:t>
      </w:r>
      <w:r>
        <w:tab/>
        <w:t>-</w:t>
      </w:r>
      <w:r>
        <w:tab/>
        <w:t>від</w:t>
      </w:r>
      <w:r>
        <w:tab/>
        <w:t>300 до</w:t>
      </w:r>
      <w:r>
        <w:tab/>
        <w:t>800 місць</w:t>
      </w:r>
    </w:p>
    <w:p w:rsidR="00ED1EF8" w:rsidRDefault="00012949">
      <w:pPr>
        <w:pStyle w:val="1"/>
        <w:numPr>
          <w:ilvl w:val="0"/>
          <w:numId w:val="19"/>
        </w:numPr>
        <w:tabs>
          <w:tab w:val="left" w:pos="735"/>
          <w:tab w:val="center" w:pos="4630"/>
          <w:tab w:val="right" w:pos="5057"/>
          <w:tab w:val="left" w:pos="5262"/>
          <w:tab w:val="left" w:pos="5919"/>
          <w:tab w:val="right" w:pos="6818"/>
        </w:tabs>
        <w:spacing w:line="290" w:lineRule="auto"/>
        <w:ind w:firstLine="420"/>
      </w:pPr>
      <w:r>
        <w:t>у музично-драматичному театрі</w:t>
      </w:r>
      <w:r>
        <w:tab/>
        <w:t>-</w:t>
      </w:r>
      <w:r>
        <w:tab/>
        <w:t>від</w:t>
      </w:r>
      <w:r>
        <w:tab/>
        <w:t>500 до</w:t>
      </w:r>
      <w:r>
        <w:tab/>
        <w:t>1000</w:t>
      </w:r>
      <w:r>
        <w:tab/>
        <w:t>місць</w:t>
      </w:r>
    </w:p>
    <w:p w:rsidR="00ED1EF8" w:rsidRDefault="00012949">
      <w:pPr>
        <w:pStyle w:val="1"/>
        <w:numPr>
          <w:ilvl w:val="0"/>
          <w:numId w:val="19"/>
        </w:numPr>
        <w:tabs>
          <w:tab w:val="left" w:pos="735"/>
          <w:tab w:val="center" w:pos="4630"/>
          <w:tab w:val="right" w:pos="5057"/>
          <w:tab w:val="left" w:pos="5262"/>
          <w:tab w:val="left" w:pos="5919"/>
          <w:tab w:val="right" w:pos="6818"/>
        </w:tabs>
        <w:spacing w:line="290" w:lineRule="auto"/>
        <w:ind w:firstLine="420"/>
      </w:pPr>
      <w:r>
        <w:t>у театрі музичної комедії</w:t>
      </w:r>
      <w:r>
        <w:tab/>
        <w:t>-</w:t>
      </w:r>
      <w:r>
        <w:tab/>
        <w:t>від</w:t>
      </w:r>
      <w:r>
        <w:tab/>
        <w:t>800 до</w:t>
      </w:r>
      <w:r>
        <w:tab/>
        <w:t>1200</w:t>
      </w:r>
      <w:r>
        <w:tab/>
        <w:t>місць</w:t>
      </w:r>
    </w:p>
    <w:p w:rsidR="00ED1EF8" w:rsidRDefault="00012949">
      <w:pPr>
        <w:pStyle w:val="1"/>
        <w:numPr>
          <w:ilvl w:val="0"/>
          <w:numId w:val="19"/>
        </w:numPr>
        <w:tabs>
          <w:tab w:val="left" w:pos="735"/>
          <w:tab w:val="center" w:pos="4630"/>
          <w:tab w:val="right" w:pos="5057"/>
          <w:tab w:val="left" w:pos="5262"/>
        </w:tabs>
        <w:spacing w:after="40" w:line="290" w:lineRule="auto"/>
        <w:ind w:firstLine="420"/>
      </w:pPr>
      <w:r>
        <w:t>у театрі опери та балету</w:t>
      </w:r>
      <w:r>
        <w:tab/>
        <w:t>-</w:t>
      </w:r>
      <w:r>
        <w:tab/>
        <w:t>від</w:t>
      </w:r>
      <w:r>
        <w:tab/>
        <w:t>1200 місць.</w:t>
      </w:r>
    </w:p>
    <w:p w:rsidR="00ED1EF8" w:rsidRDefault="00012949">
      <w:pPr>
        <w:pStyle w:val="24"/>
        <w:keepNext/>
        <w:keepLines/>
        <w:numPr>
          <w:ilvl w:val="1"/>
          <w:numId w:val="6"/>
        </w:numPr>
        <w:tabs>
          <w:tab w:val="left" w:pos="1116"/>
        </w:tabs>
        <w:spacing w:after="40" w:line="290" w:lineRule="auto"/>
        <w:jc w:val="both"/>
      </w:pPr>
      <w:bookmarkStart w:id="62" w:name="bookmark124"/>
      <w:r>
        <w:t>Комплекс для глядачів</w:t>
      </w:r>
      <w:bookmarkEnd w:id="62"/>
    </w:p>
    <w:p w:rsidR="00ED1EF8" w:rsidRDefault="00012949">
      <w:pPr>
        <w:pStyle w:val="1"/>
        <w:spacing w:after="60" w:line="290" w:lineRule="auto"/>
        <w:ind w:firstLine="420"/>
      </w:pPr>
      <w:r>
        <w:rPr>
          <w:b/>
          <w:bCs/>
        </w:rPr>
        <w:t xml:space="preserve">8.1.1 </w:t>
      </w:r>
      <w:r>
        <w:t>Склад і норми площ приміщень комплексу для глядачів на одне місце в залі для глядачів слід приймати згідно з таблицею 10.</w:t>
      </w:r>
      <w:r>
        <w:br w:type="page"/>
      </w:r>
    </w:p>
    <w:p w:rsidR="00ED1EF8" w:rsidRDefault="00012949">
      <w:pPr>
        <w:pStyle w:val="ac"/>
        <w:spacing w:line="240" w:lineRule="auto"/>
        <w:rPr>
          <w:sz w:val="20"/>
          <w:szCs w:val="20"/>
        </w:rPr>
      </w:pPr>
      <w:r>
        <w:rPr>
          <w:b/>
          <w:bCs/>
          <w:sz w:val="20"/>
          <w:szCs w:val="20"/>
        </w:rPr>
        <w:lastRenderedPageBreak/>
        <w:t xml:space="preserve">Таблиця </w:t>
      </w:r>
      <w:r>
        <w:rPr>
          <w:b/>
          <w:bCs/>
          <w:sz w:val="20"/>
          <w:szCs w:val="20"/>
          <w:lang w:val="ru-RU" w:eastAsia="ru-RU" w:bidi="ru-RU"/>
        </w:rPr>
        <w:t>10</w:t>
      </w:r>
    </w:p>
    <w:tbl>
      <w:tblPr>
        <w:tblOverlap w:val="never"/>
        <w:tblW w:w="0" w:type="auto"/>
        <w:jc w:val="center"/>
        <w:tblLayout w:type="fixed"/>
        <w:tblCellMar>
          <w:left w:w="10" w:type="dxa"/>
          <w:right w:w="10" w:type="dxa"/>
        </w:tblCellMar>
        <w:tblLook w:val="0000"/>
      </w:tblPr>
      <w:tblGrid>
        <w:gridCol w:w="2338"/>
        <w:gridCol w:w="850"/>
        <w:gridCol w:w="850"/>
        <w:gridCol w:w="850"/>
        <w:gridCol w:w="4752"/>
      </w:tblGrid>
      <w:tr w:rsidR="00ED1EF8">
        <w:trPr>
          <w:trHeight w:hRule="exact" w:val="1133"/>
          <w:jc w:val="center"/>
        </w:trPr>
        <w:tc>
          <w:tcPr>
            <w:tcW w:w="2338"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Найменування приміщень</w:t>
            </w:r>
          </w:p>
        </w:tc>
        <w:tc>
          <w:tcPr>
            <w:tcW w:w="2550"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Площа приміщення на одного глядача, м</w:t>
            </w:r>
            <w:r>
              <w:rPr>
                <w:vertAlign w:val="superscript"/>
              </w:rPr>
              <w:t>2</w:t>
            </w:r>
            <w:r>
              <w:t>, не менше, при рівні комфорту</w:t>
            </w:r>
          </w:p>
        </w:tc>
        <w:tc>
          <w:tcPr>
            <w:tcW w:w="4752"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370"/>
          <w:jc w:val="center"/>
        </w:trPr>
        <w:tc>
          <w:tcPr>
            <w:tcW w:w="2338" w:type="dxa"/>
            <w:vMerge/>
            <w:tcBorders>
              <w:left w:val="single" w:sz="4" w:space="0" w:color="auto"/>
            </w:tcBorders>
            <w:shd w:val="clear" w:color="auto" w:fill="auto"/>
            <w:vAlign w:val="center"/>
          </w:tcPr>
          <w:p w:rsidR="00ED1EF8" w:rsidRDefault="00ED1EF8"/>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4752"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3360"/>
          <w:jc w:val="center"/>
        </w:trPr>
        <w:tc>
          <w:tcPr>
            <w:tcW w:w="2338" w:type="dxa"/>
            <w:tcBorders>
              <w:top w:val="single" w:sz="4" w:space="0" w:color="auto"/>
              <w:left w:val="single" w:sz="4" w:space="0" w:color="auto"/>
            </w:tcBorders>
            <w:shd w:val="clear" w:color="auto" w:fill="auto"/>
            <w:vAlign w:val="bottom"/>
          </w:tcPr>
          <w:p w:rsidR="00ED1EF8" w:rsidRDefault="00012949">
            <w:pPr>
              <w:pStyle w:val="aa"/>
              <w:spacing w:after="40" w:line="271" w:lineRule="auto"/>
              <w:ind w:firstLine="0"/>
            </w:pPr>
            <w:r>
              <w:t>Касовий вестибюль з зоною інформації, у тому числі:</w:t>
            </w:r>
          </w:p>
          <w:p w:rsidR="00ED1EF8" w:rsidRDefault="00012949">
            <w:pPr>
              <w:pStyle w:val="aa"/>
              <w:spacing w:after="1600" w:line="271" w:lineRule="auto"/>
              <w:ind w:firstLine="0"/>
            </w:pPr>
            <w:r>
              <w:t>касові кабіни</w:t>
            </w:r>
          </w:p>
          <w:p w:rsidR="00ED1EF8" w:rsidRDefault="00012949">
            <w:pPr>
              <w:pStyle w:val="aa"/>
              <w:spacing w:line="271" w:lineRule="auto"/>
              <w:ind w:firstLine="0"/>
            </w:pPr>
            <w:r>
              <w:t>кімната чергового адміністратора</w:t>
            </w:r>
          </w:p>
        </w:tc>
        <w:tc>
          <w:tcPr>
            <w:tcW w:w="850" w:type="dxa"/>
            <w:tcBorders>
              <w:top w:val="single" w:sz="4" w:space="0" w:color="auto"/>
              <w:left w:val="single" w:sz="4" w:space="0" w:color="auto"/>
            </w:tcBorders>
            <w:shd w:val="clear" w:color="auto" w:fill="auto"/>
          </w:tcPr>
          <w:p w:rsidR="00D33D8C" w:rsidRDefault="00012949">
            <w:pPr>
              <w:pStyle w:val="aa"/>
              <w:spacing w:line="854" w:lineRule="exact"/>
              <w:ind w:firstLine="0"/>
              <w:jc w:val="center"/>
            </w:pPr>
            <w:r>
              <w:t>0,06</w:t>
            </w:r>
          </w:p>
          <w:p w:rsidR="00ED1EF8" w:rsidRDefault="00012949">
            <w:pPr>
              <w:pStyle w:val="aa"/>
              <w:spacing w:line="854" w:lineRule="exact"/>
              <w:ind w:firstLine="0"/>
              <w:jc w:val="center"/>
            </w:pPr>
            <w:r>
              <w:t xml:space="preserve"> —</w:t>
            </w:r>
          </w:p>
        </w:tc>
        <w:tc>
          <w:tcPr>
            <w:tcW w:w="850" w:type="dxa"/>
            <w:tcBorders>
              <w:top w:val="single" w:sz="4" w:space="0" w:color="auto"/>
              <w:left w:val="single" w:sz="4" w:space="0" w:color="auto"/>
            </w:tcBorders>
            <w:shd w:val="clear" w:color="auto" w:fill="auto"/>
          </w:tcPr>
          <w:p w:rsidR="00D33D8C" w:rsidRDefault="00012949">
            <w:pPr>
              <w:pStyle w:val="aa"/>
              <w:spacing w:line="859" w:lineRule="exact"/>
              <w:ind w:firstLine="0"/>
              <w:jc w:val="center"/>
            </w:pPr>
            <w:r>
              <w:t>0,05</w:t>
            </w:r>
          </w:p>
          <w:p w:rsidR="00ED1EF8" w:rsidRDefault="00012949">
            <w:pPr>
              <w:pStyle w:val="aa"/>
              <w:spacing w:line="859" w:lineRule="exact"/>
              <w:ind w:firstLine="0"/>
              <w:jc w:val="center"/>
            </w:pPr>
            <w:r>
              <w:t xml:space="preserve"> —</w:t>
            </w:r>
          </w:p>
        </w:tc>
        <w:tc>
          <w:tcPr>
            <w:tcW w:w="850" w:type="dxa"/>
            <w:tcBorders>
              <w:top w:val="single" w:sz="4" w:space="0" w:color="auto"/>
              <w:left w:val="single" w:sz="4" w:space="0" w:color="auto"/>
            </w:tcBorders>
            <w:shd w:val="clear" w:color="auto" w:fill="auto"/>
          </w:tcPr>
          <w:p w:rsidR="00D33D8C" w:rsidRDefault="00012949">
            <w:pPr>
              <w:pStyle w:val="aa"/>
              <w:spacing w:line="859" w:lineRule="exact"/>
              <w:ind w:firstLine="0"/>
              <w:jc w:val="center"/>
            </w:pPr>
            <w:r>
              <w:t>0,05</w:t>
            </w:r>
          </w:p>
          <w:p w:rsidR="00ED1EF8" w:rsidRDefault="00012949">
            <w:pPr>
              <w:pStyle w:val="aa"/>
              <w:spacing w:line="859" w:lineRule="exact"/>
              <w:ind w:firstLine="0"/>
              <w:jc w:val="center"/>
            </w:pPr>
            <w:r>
              <w:t xml:space="preserve"> —</w:t>
            </w:r>
          </w:p>
        </w:tc>
        <w:tc>
          <w:tcPr>
            <w:tcW w:w="4752" w:type="dxa"/>
            <w:tcBorders>
              <w:top w:val="single" w:sz="4" w:space="0" w:color="auto"/>
              <w:left w:val="single" w:sz="4" w:space="0" w:color="auto"/>
              <w:right w:val="single" w:sz="4" w:space="0" w:color="auto"/>
            </w:tcBorders>
            <w:shd w:val="clear" w:color="auto" w:fill="auto"/>
          </w:tcPr>
          <w:p w:rsidR="00ED1EF8" w:rsidRDefault="00012949">
            <w:pPr>
              <w:pStyle w:val="aa"/>
              <w:spacing w:after="280" w:line="271" w:lineRule="auto"/>
              <w:ind w:firstLine="0"/>
            </w:pPr>
            <w:r>
              <w:t>Допускається розташовувати окремо від комп</w:t>
            </w:r>
            <w:r>
              <w:softHyphen/>
              <w:t>лексу приміщень, що обслуговують глядачів.</w:t>
            </w:r>
          </w:p>
          <w:p w:rsidR="00ED1EF8" w:rsidRDefault="00012949">
            <w:pPr>
              <w:pStyle w:val="aa"/>
              <w:spacing w:line="271" w:lineRule="auto"/>
              <w:ind w:firstLine="0"/>
            </w:pPr>
            <w:r>
              <w:t>Площею не менше 3,5 м</w:t>
            </w:r>
            <w:r>
              <w:rPr>
                <w:vertAlign w:val="superscript"/>
              </w:rPr>
              <w:t>2</w:t>
            </w:r>
            <w:r>
              <w:t xml:space="preserve"> за відсутності сейфа і 5,0 м</w:t>
            </w:r>
            <w:r>
              <w:rPr>
                <w:vertAlign w:val="superscript"/>
              </w:rPr>
              <w:t>2</w:t>
            </w:r>
            <w:r>
              <w:t xml:space="preserve"> за наявності сейфа; кількість касових кабін приймається з розрахунку одна кабіна на 400 глядачів в концертних залах та на 500 гля</w:t>
            </w:r>
            <w:r>
              <w:softHyphen/>
              <w:t>дачів в театрах. При цій групі приміщень необ</w:t>
            </w:r>
            <w:r>
              <w:softHyphen/>
              <w:t>хідно передбачати санітарний вузол на один унітаз і один умивальник</w:t>
            </w:r>
          </w:p>
          <w:p w:rsidR="00ED1EF8" w:rsidRDefault="00012949">
            <w:pPr>
              <w:pStyle w:val="aa"/>
              <w:spacing w:after="140" w:line="271" w:lineRule="auto"/>
              <w:ind w:firstLine="0"/>
            </w:pPr>
            <w:r>
              <w:t>Площею не менше 12 м</w:t>
            </w:r>
            <w:r>
              <w:rPr>
                <w:vertAlign w:val="superscript"/>
              </w:rPr>
              <w:t>2</w:t>
            </w:r>
          </w:p>
        </w:tc>
      </w:tr>
      <w:tr w:rsidR="00ED1EF8">
        <w:trPr>
          <w:trHeight w:hRule="exact" w:val="600"/>
          <w:jc w:val="center"/>
        </w:trPr>
        <w:tc>
          <w:tcPr>
            <w:tcW w:w="2338" w:type="dxa"/>
            <w:tcBorders>
              <w:top w:val="single" w:sz="4" w:space="0" w:color="auto"/>
              <w:left w:val="single" w:sz="4" w:space="0" w:color="auto"/>
            </w:tcBorders>
            <w:shd w:val="clear" w:color="auto" w:fill="auto"/>
          </w:tcPr>
          <w:p w:rsidR="00ED1EF8" w:rsidRDefault="00012949">
            <w:pPr>
              <w:pStyle w:val="aa"/>
              <w:spacing w:line="240" w:lineRule="auto"/>
              <w:ind w:firstLine="0"/>
            </w:pPr>
            <w:r>
              <w:t>Вхідний вестибюль</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200"/>
            </w:pPr>
            <w:r>
              <w:t>0,15</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0,10</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140"/>
            </w:pPr>
            <w:r>
              <w:t>0,10</w:t>
            </w:r>
          </w:p>
        </w:tc>
        <w:tc>
          <w:tcPr>
            <w:tcW w:w="475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Допускається об’єднувати з касовим та/чи розподільним вестибюлем</w:t>
            </w:r>
          </w:p>
        </w:tc>
      </w:tr>
      <w:tr w:rsidR="00ED1EF8">
        <w:trPr>
          <w:trHeight w:hRule="exact" w:val="600"/>
          <w:jc w:val="center"/>
        </w:trPr>
        <w:tc>
          <w:tcPr>
            <w:tcW w:w="2338" w:type="dxa"/>
            <w:tcBorders>
              <w:top w:val="single" w:sz="4" w:space="0" w:color="auto"/>
              <w:left w:val="single" w:sz="4" w:space="0" w:color="auto"/>
            </w:tcBorders>
            <w:shd w:val="clear" w:color="auto" w:fill="auto"/>
            <w:vAlign w:val="center"/>
          </w:tcPr>
          <w:p w:rsidR="00ED1EF8" w:rsidRDefault="00012949">
            <w:pPr>
              <w:pStyle w:val="aa"/>
              <w:spacing w:line="271" w:lineRule="auto"/>
              <w:ind w:firstLine="0"/>
            </w:pPr>
            <w:r>
              <w:t>Розподільний вестибюль</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200"/>
            </w:pPr>
            <w:r>
              <w:t>0,35</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0,30</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140"/>
            </w:pPr>
            <w:r>
              <w:t>0,25</w:t>
            </w:r>
          </w:p>
        </w:tc>
        <w:tc>
          <w:tcPr>
            <w:tcW w:w="4752"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pPr>
            <w:r>
              <w:t>Для театрів та концертних залів</w:t>
            </w:r>
          </w:p>
        </w:tc>
      </w:tr>
      <w:tr w:rsidR="00ED1EF8">
        <w:trPr>
          <w:trHeight w:hRule="exact" w:val="859"/>
          <w:jc w:val="center"/>
        </w:trPr>
        <w:tc>
          <w:tcPr>
            <w:tcW w:w="2338" w:type="dxa"/>
            <w:tcBorders>
              <w:top w:val="single" w:sz="4" w:space="0" w:color="auto"/>
              <w:left w:val="single" w:sz="4" w:space="0" w:color="auto"/>
            </w:tcBorders>
            <w:shd w:val="clear" w:color="auto" w:fill="auto"/>
          </w:tcPr>
          <w:p w:rsidR="00ED1EF8" w:rsidRDefault="00012949">
            <w:pPr>
              <w:pStyle w:val="aa"/>
              <w:spacing w:line="240" w:lineRule="auto"/>
              <w:ind w:firstLine="0"/>
            </w:pPr>
            <w:r>
              <w:t>Гардеробна</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200"/>
            </w:pPr>
            <w:r>
              <w:t>0,12</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0,10</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140"/>
            </w:pPr>
            <w:r>
              <w:t>0,10</w:t>
            </w:r>
          </w:p>
        </w:tc>
        <w:tc>
          <w:tcPr>
            <w:tcW w:w="475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Наявність гардеробних у закладах 2-3 рівнів комфорту визначається завданням на проектування</w:t>
            </w:r>
          </w:p>
        </w:tc>
      </w:tr>
      <w:tr w:rsidR="00ED1EF8">
        <w:trPr>
          <w:trHeight w:hRule="exact" w:val="1642"/>
          <w:jc w:val="center"/>
        </w:trPr>
        <w:tc>
          <w:tcPr>
            <w:tcW w:w="2338" w:type="dxa"/>
            <w:tcBorders>
              <w:top w:val="single" w:sz="4" w:space="0" w:color="auto"/>
              <w:left w:val="single" w:sz="4" w:space="0" w:color="auto"/>
            </w:tcBorders>
            <w:shd w:val="clear" w:color="auto" w:fill="auto"/>
          </w:tcPr>
          <w:p w:rsidR="00ED1EF8" w:rsidRDefault="00012949">
            <w:pPr>
              <w:pStyle w:val="aa"/>
              <w:spacing w:line="271" w:lineRule="auto"/>
              <w:ind w:firstLine="0"/>
            </w:pPr>
            <w:r>
              <w:t>Місце зберігання сумок і портфелів</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200"/>
            </w:pPr>
            <w:r>
              <w:t>0,06</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0,05</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140"/>
            </w:pPr>
            <w:r>
              <w:t>0,04</w:t>
            </w:r>
          </w:p>
        </w:tc>
        <w:tc>
          <w:tcPr>
            <w:tcW w:w="475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Площі зберігання надані без врахування можливостей зберігання в кілька ярусів. Розташовується поряд з гардеробною. При місткості театрів та концертних залів більше 500 глядачів площа камери зберігання може бути зменшена на 20 %</w:t>
            </w:r>
          </w:p>
        </w:tc>
      </w:tr>
      <w:tr w:rsidR="00ED1EF8">
        <w:trPr>
          <w:trHeight w:hRule="exact" w:val="336"/>
          <w:jc w:val="center"/>
        </w:trPr>
        <w:tc>
          <w:tcPr>
            <w:tcW w:w="233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rPr>
                <w:sz w:val="16"/>
                <w:szCs w:val="16"/>
              </w:rPr>
            </w:pPr>
            <w:r>
              <w:t>Фойє</w:t>
            </w:r>
            <w:r>
              <w:rPr>
                <w:vertAlign w:val="superscript"/>
              </w:rPr>
              <w:t>1</w:t>
            </w:r>
            <w:r>
              <w:rPr>
                <w:sz w:val="16"/>
                <w:szCs w:val="16"/>
                <w:vertAlign w:val="superscript"/>
              </w:rPr>
              <w:t>)</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00"/>
            </w:pPr>
            <w:r>
              <w:t>1,1</w:t>
            </w:r>
            <w:r>
              <w:rPr>
                <w:vertAlign w:val="superscript"/>
              </w:rPr>
              <w:t>1)</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0,7</w:t>
            </w:r>
            <w:r>
              <w:rPr>
                <w:vertAlign w:val="superscript"/>
              </w:rPr>
              <w:t>1)</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0,6</w:t>
            </w:r>
            <w:r>
              <w:rPr>
                <w:vertAlign w:val="superscript"/>
              </w:rPr>
              <w:t>1)</w:t>
            </w:r>
          </w:p>
        </w:tc>
        <w:tc>
          <w:tcPr>
            <w:tcW w:w="4752"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00"/>
          <w:jc w:val="center"/>
        </w:trPr>
        <w:tc>
          <w:tcPr>
            <w:tcW w:w="2338" w:type="dxa"/>
            <w:tcBorders>
              <w:top w:val="single" w:sz="4" w:space="0" w:color="auto"/>
              <w:left w:val="single" w:sz="4" w:space="0" w:color="auto"/>
            </w:tcBorders>
            <w:shd w:val="clear" w:color="auto" w:fill="auto"/>
          </w:tcPr>
          <w:p w:rsidR="00ED1EF8" w:rsidRDefault="00012949">
            <w:pPr>
              <w:pStyle w:val="aa"/>
              <w:spacing w:line="240" w:lineRule="auto"/>
              <w:ind w:firstLine="0"/>
            </w:pPr>
            <w:r>
              <w:t>Комора при фойє</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200"/>
            </w:pPr>
            <w:r>
              <w:t>0,03</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0,03</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140"/>
            </w:pPr>
            <w:r>
              <w:t>0,03</w:t>
            </w:r>
          </w:p>
        </w:tc>
        <w:tc>
          <w:tcPr>
            <w:tcW w:w="475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Слід передбачати в разі передбачуваного багатоцільового використовування фойє</w:t>
            </w:r>
          </w:p>
        </w:tc>
      </w:tr>
      <w:tr w:rsidR="00ED1EF8">
        <w:trPr>
          <w:trHeight w:hRule="exact" w:val="1642"/>
          <w:jc w:val="center"/>
        </w:trPr>
        <w:tc>
          <w:tcPr>
            <w:tcW w:w="2338" w:type="dxa"/>
            <w:tcBorders>
              <w:top w:val="single" w:sz="4" w:space="0" w:color="auto"/>
              <w:left w:val="single" w:sz="4" w:space="0" w:color="auto"/>
            </w:tcBorders>
            <w:shd w:val="clear" w:color="auto" w:fill="auto"/>
          </w:tcPr>
          <w:p w:rsidR="00ED1EF8" w:rsidRDefault="00012949">
            <w:pPr>
              <w:pStyle w:val="aa"/>
              <w:spacing w:line="240" w:lineRule="auto"/>
              <w:ind w:firstLine="0"/>
            </w:pPr>
            <w:r>
              <w:t>Кулуари</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0,4</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0,3</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140"/>
            </w:pPr>
            <w:r>
              <w:t>0,25</w:t>
            </w:r>
          </w:p>
        </w:tc>
        <w:tc>
          <w:tcPr>
            <w:tcW w:w="475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Площа кулуарів уточнюється розрахунком евакуаційних виходів із залу для глядачів і будівлі згідно з протипожежними вимогами. Ширина кулуарів — не менше 2,4 м;</w:t>
            </w:r>
          </w:p>
          <w:p w:rsidR="00ED1EF8" w:rsidRDefault="00012949">
            <w:pPr>
              <w:pStyle w:val="aa"/>
              <w:spacing w:line="271" w:lineRule="auto"/>
              <w:ind w:firstLine="0"/>
            </w:pPr>
            <w:r>
              <w:t>уклон підлоги — не більше ніж за вимогами ДБН В.2.2-40</w:t>
            </w:r>
          </w:p>
        </w:tc>
      </w:tr>
      <w:tr w:rsidR="00ED1EF8">
        <w:trPr>
          <w:trHeight w:hRule="exact" w:val="600"/>
          <w:jc w:val="center"/>
        </w:trPr>
        <w:tc>
          <w:tcPr>
            <w:tcW w:w="2338" w:type="dxa"/>
            <w:tcBorders>
              <w:top w:val="single" w:sz="4" w:space="0" w:color="auto"/>
              <w:left w:val="single" w:sz="4" w:space="0" w:color="auto"/>
            </w:tcBorders>
            <w:shd w:val="clear" w:color="auto" w:fill="auto"/>
          </w:tcPr>
          <w:p w:rsidR="00ED1EF8" w:rsidRDefault="00012949">
            <w:pPr>
              <w:pStyle w:val="aa"/>
              <w:spacing w:line="240" w:lineRule="auto"/>
              <w:ind w:firstLine="0"/>
            </w:pPr>
            <w:r>
              <w:t>Бюро обслуговування</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200"/>
            </w:pPr>
            <w:r>
              <w:t>0,03</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0,03</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475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6" w:lineRule="auto"/>
              <w:ind w:firstLine="0"/>
            </w:pPr>
            <w:r>
              <w:t>Рекомендується розташовувати поряд з вхідними чи розподільними вестибюлями</w:t>
            </w:r>
          </w:p>
        </w:tc>
      </w:tr>
      <w:tr w:rsidR="00ED1EF8">
        <w:trPr>
          <w:trHeight w:hRule="exact" w:val="341"/>
          <w:jc w:val="center"/>
        </w:trPr>
        <w:tc>
          <w:tcPr>
            <w:tcW w:w="233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Буфет (зала із стійкою)</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00"/>
            </w:pPr>
            <w:r>
              <w:t>0,4</w:t>
            </w:r>
            <w:r>
              <w:rPr>
                <w:vertAlign w:val="superscript"/>
              </w:rPr>
              <w:t>2)</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0,3</w:t>
            </w:r>
            <w:r>
              <w:rPr>
                <w:vertAlign w:val="superscript"/>
              </w:rPr>
              <w:t>2)</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0,22</w:t>
            </w:r>
            <w:r>
              <w:rPr>
                <w:vertAlign w:val="superscript"/>
              </w:rPr>
              <w:t>2)</w:t>
            </w:r>
          </w:p>
        </w:tc>
        <w:tc>
          <w:tcPr>
            <w:tcW w:w="4752" w:type="dxa"/>
            <w:vMerge w:val="restart"/>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Склад приміщень та їх площі уточнювати за нормативами підприємств харчування (закладів ресторанного господарства).</w:t>
            </w:r>
          </w:p>
          <w:p w:rsidR="00ED1EF8" w:rsidRDefault="00012949">
            <w:pPr>
              <w:pStyle w:val="aa"/>
              <w:spacing w:line="271" w:lineRule="auto"/>
              <w:ind w:firstLine="0"/>
            </w:pPr>
            <w:r>
              <w:t>За завданням на проектування допускається передбачати інші заклади громадського харчування</w:t>
            </w:r>
          </w:p>
        </w:tc>
      </w:tr>
      <w:tr w:rsidR="00ED1EF8">
        <w:trPr>
          <w:trHeight w:hRule="exact" w:val="1301"/>
          <w:jc w:val="center"/>
        </w:trPr>
        <w:tc>
          <w:tcPr>
            <w:tcW w:w="2338" w:type="dxa"/>
            <w:tcBorders>
              <w:top w:val="single" w:sz="4" w:space="0" w:color="auto"/>
              <w:left w:val="single" w:sz="4" w:space="0" w:color="auto"/>
            </w:tcBorders>
            <w:shd w:val="clear" w:color="auto" w:fill="auto"/>
          </w:tcPr>
          <w:p w:rsidR="00ED1EF8" w:rsidRDefault="00012949">
            <w:pPr>
              <w:pStyle w:val="aa"/>
              <w:spacing w:line="276" w:lineRule="auto"/>
              <w:ind w:firstLine="0"/>
            </w:pPr>
            <w:r>
              <w:t>Підсобні приміщення буфету (доготівельна, мийна, комора і тарна)</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0,1</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0,1</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140"/>
            </w:pPr>
            <w:r>
              <w:t>0,08</w:t>
            </w:r>
          </w:p>
        </w:tc>
        <w:tc>
          <w:tcPr>
            <w:tcW w:w="4752" w:type="dxa"/>
            <w:vMerge/>
            <w:tcBorders>
              <w:left w:val="single" w:sz="4" w:space="0" w:color="auto"/>
              <w:right w:val="single" w:sz="4" w:space="0" w:color="auto"/>
            </w:tcBorders>
            <w:shd w:val="clear" w:color="auto" w:fill="auto"/>
            <w:vAlign w:val="bottom"/>
          </w:tcPr>
          <w:p w:rsidR="00ED1EF8" w:rsidRDefault="00ED1EF8"/>
        </w:tc>
      </w:tr>
      <w:tr w:rsidR="00ED1EF8">
        <w:trPr>
          <w:trHeight w:hRule="exact" w:val="350"/>
          <w:jc w:val="center"/>
        </w:trPr>
        <w:tc>
          <w:tcPr>
            <w:tcW w:w="2338"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Кімната для куріння</w:t>
            </w:r>
          </w:p>
        </w:tc>
        <w:tc>
          <w:tcPr>
            <w:tcW w:w="85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200"/>
            </w:pPr>
            <w:r>
              <w:t>0,12</w:t>
            </w:r>
          </w:p>
        </w:tc>
        <w:tc>
          <w:tcPr>
            <w:tcW w:w="85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0,10</w:t>
            </w:r>
          </w:p>
        </w:tc>
        <w:tc>
          <w:tcPr>
            <w:tcW w:w="85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140"/>
            </w:pPr>
            <w:r>
              <w:t>0,08</w:t>
            </w:r>
          </w:p>
        </w:tc>
        <w:tc>
          <w:tcPr>
            <w:tcW w:w="4752" w:type="dxa"/>
            <w:tcBorders>
              <w:top w:val="single" w:sz="4" w:space="0" w:color="auto"/>
              <w:left w:val="single" w:sz="4" w:space="0" w:color="auto"/>
              <w:bottom w:val="single" w:sz="4" w:space="0" w:color="auto"/>
              <w:right w:val="single" w:sz="4" w:space="0" w:color="auto"/>
            </w:tcBorders>
            <w:shd w:val="clear" w:color="auto" w:fill="auto"/>
          </w:tcPr>
          <w:p w:rsidR="00ED1EF8" w:rsidRDefault="00ED1EF8">
            <w:pPr>
              <w:rPr>
                <w:sz w:val="10"/>
                <w:szCs w:val="10"/>
              </w:rPr>
            </w:pPr>
          </w:p>
        </w:tc>
      </w:tr>
    </w:tbl>
    <w:p w:rsidR="00ED1EF8" w:rsidRDefault="00012949">
      <w:pPr>
        <w:spacing w:line="1" w:lineRule="exact"/>
      </w:pPr>
      <w:r>
        <w:br w:type="page"/>
      </w:r>
    </w:p>
    <w:p w:rsidR="00ED1EF8" w:rsidRDefault="00012949">
      <w:pPr>
        <w:pStyle w:val="ac"/>
        <w:spacing w:line="240" w:lineRule="auto"/>
        <w:rPr>
          <w:sz w:val="20"/>
          <w:szCs w:val="20"/>
        </w:rPr>
      </w:pPr>
      <w:r>
        <w:rPr>
          <w:sz w:val="20"/>
          <w:szCs w:val="20"/>
        </w:rPr>
        <w:t xml:space="preserve">Кінець таблиці </w:t>
      </w:r>
      <w:r>
        <w:rPr>
          <w:sz w:val="20"/>
          <w:szCs w:val="20"/>
          <w:lang w:val="ru-RU" w:eastAsia="ru-RU" w:bidi="ru-RU"/>
        </w:rPr>
        <w:t>10</w:t>
      </w:r>
    </w:p>
    <w:tbl>
      <w:tblPr>
        <w:tblOverlap w:val="never"/>
        <w:tblW w:w="0" w:type="auto"/>
        <w:jc w:val="center"/>
        <w:tblLayout w:type="fixed"/>
        <w:tblCellMar>
          <w:left w:w="10" w:type="dxa"/>
          <w:right w:w="10" w:type="dxa"/>
        </w:tblCellMar>
        <w:tblLook w:val="0000"/>
      </w:tblPr>
      <w:tblGrid>
        <w:gridCol w:w="2342"/>
        <w:gridCol w:w="845"/>
        <w:gridCol w:w="850"/>
        <w:gridCol w:w="850"/>
        <w:gridCol w:w="4752"/>
      </w:tblGrid>
      <w:tr w:rsidR="00ED1EF8">
        <w:trPr>
          <w:trHeight w:hRule="exact" w:val="1128"/>
          <w:jc w:val="center"/>
        </w:trPr>
        <w:tc>
          <w:tcPr>
            <w:tcW w:w="2342"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Найменування приміщень</w:t>
            </w:r>
          </w:p>
        </w:tc>
        <w:tc>
          <w:tcPr>
            <w:tcW w:w="2545"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Площа приміщення на одного глядача, м</w:t>
            </w:r>
            <w:r>
              <w:rPr>
                <w:vertAlign w:val="superscript"/>
              </w:rPr>
              <w:t>2</w:t>
            </w:r>
            <w:r>
              <w:t>, не менше, при рівні комфорту</w:t>
            </w:r>
          </w:p>
        </w:tc>
        <w:tc>
          <w:tcPr>
            <w:tcW w:w="4752"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370"/>
          <w:jc w:val="center"/>
        </w:trPr>
        <w:tc>
          <w:tcPr>
            <w:tcW w:w="2342" w:type="dxa"/>
            <w:vMerge/>
            <w:tcBorders>
              <w:left w:val="single" w:sz="4" w:space="0" w:color="auto"/>
            </w:tcBorders>
            <w:shd w:val="clear" w:color="auto" w:fill="auto"/>
            <w:vAlign w:val="center"/>
          </w:tcPr>
          <w:p w:rsidR="00ED1EF8" w:rsidRDefault="00ED1EF8"/>
        </w:tc>
        <w:tc>
          <w:tcPr>
            <w:tcW w:w="84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4752"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1901"/>
          <w:jc w:val="center"/>
        </w:trPr>
        <w:tc>
          <w:tcPr>
            <w:tcW w:w="2342" w:type="dxa"/>
            <w:tcBorders>
              <w:top w:val="single" w:sz="4" w:space="0" w:color="auto"/>
              <w:left w:val="single" w:sz="4" w:space="0" w:color="auto"/>
            </w:tcBorders>
            <w:shd w:val="clear" w:color="auto" w:fill="auto"/>
          </w:tcPr>
          <w:p w:rsidR="00ED1EF8" w:rsidRDefault="00012949">
            <w:pPr>
              <w:pStyle w:val="aa"/>
              <w:spacing w:line="240" w:lineRule="auto"/>
              <w:ind w:firstLine="0"/>
              <w:rPr>
                <w:sz w:val="16"/>
                <w:szCs w:val="16"/>
              </w:rPr>
            </w:pPr>
            <w:r>
              <w:t>Санітарні вузли</w:t>
            </w:r>
            <w:r>
              <w:rPr>
                <w:vertAlign w:val="superscript"/>
              </w:rPr>
              <w:t>3</w:t>
            </w:r>
            <w:r>
              <w:rPr>
                <w:sz w:val="16"/>
                <w:szCs w:val="16"/>
                <w:vertAlign w:val="superscript"/>
              </w:rPr>
              <w:t>)</w:t>
            </w:r>
          </w:p>
        </w:tc>
        <w:tc>
          <w:tcPr>
            <w:tcW w:w="845" w:type="dxa"/>
            <w:tcBorders>
              <w:top w:val="single" w:sz="4" w:space="0" w:color="auto"/>
              <w:left w:val="single" w:sz="4" w:space="0" w:color="auto"/>
            </w:tcBorders>
            <w:shd w:val="clear" w:color="auto" w:fill="auto"/>
          </w:tcPr>
          <w:p w:rsidR="00ED1EF8" w:rsidRDefault="00012949">
            <w:pPr>
              <w:pStyle w:val="aa"/>
              <w:spacing w:line="271" w:lineRule="auto"/>
              <w:ind w:firstLine="0"/>
              <w:jc w:val="center"/>
            </w:pPr>
            <w:r>
              <w:t>У серед</w:t>
            </w:r>
            <w:r>
              <w:softHyphen/>
              <w:t>ньому 2,5 м</w:t>
            </w:r>
            <w:r>
              <w:rPr>
                <w:vertAlign w:val="superscript"/>
              </w:rPr>
              <w:t xml:space="preserve">2 </w:t>
            </w:r>
            <w:r>
              <w:t>на один прилад</w:t>
            </w:r>
          </w:p>
        </w:tc>
        <w:tc>
          <w:tcPr>
            <w:tcW w:w="850" w:type="dxa"/>
            <w:tcBorders>
              <w:top w:val="single" w:sz="4" w:space="0" w:color="auto"/>
              <w:left w:val="single" w:sz="4" w:space="0" w:color="auto"/>
            </w:tcBorders>
            <w:shd w:val="clear" w:color="auto" w:fill="auto"/>
          </w:tcPr>
          <w:p w:rsidR="00ED1EF8" w:rsidRDefault="00012949">
            <w:pPr>
              <w:pStyle w:val="aa"/>
              <w:spacing w:line="271" w:lineRule="auto"/>
              <w:ind w:firstLine="0"/>
              <w:jc w:val="center"/>
            </w:pPr>
            <w:r>
              <w:t>У серед</w:t>
            </w:r>
            <w:r>
              <w:softHyphen/>
              <w:t>ньому 2,5 м</w:t>
            </w:r>
            <w:r>
              <w:rPr>
                <w:vertAlign w:val="superscript"/>
              </w:rPr>
              <w:t xml:space="preserve">2 </w:t>
            </w:r>
            <w:r>
              <w:t>на один прилад</w:t>
            </w:r>
          </w:p>
        </w:tc>
        <w:tc>
          <w:tcPr>
            <w:tcW w:w="850" w:type="dxa"/>
            <w:tcBorders>
              <w:top w:val="single" w:sz="4" w:space="0" w:color="auto"/>
              <w:left w:val="single" w:sz="4" w:space="0" w:color="auto"/>
            </w:tcBorders>
            <w:shd w:val="clear" w:color="auto" w:fill="auto"/>
          </w:tcPr>
          <w:p w:rsidR="00ED1EF8" w:rsidRDefault="00012949">
            <w:pPr>
              <w:pStyle w:val="aa"/>
              <w:spacing w:line="271" w:lineRule="auto"/>
              <w:ind w:firstLine="0"/>
              <w:jc w:val="center"/>
            </w:pPr>
            <w:r>
              <w:t>У серед</w:t>
            </w:r>
            <w:r>
              <w:softHyphen/>
              <w:t>ньому 2,5 м</w:t>
            </w:r>
            <w:r>
              <w:rPr>
                <w:vertAlign w:val="superscript"/>
              </w:rPr>
              <w:t xml:space="preserve">2 </w:t>
            </w:r>
            <w:r>
              <w:t>на один прилад</w:t>
            </w:r>
          </w:p>
        </w:tc>
        <w:tc>
          <w:tcPr>
            <w:tcW w:w="475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Визначається розрахунком виходячи із співвідношення кількості чоловіків і жінок 1:2. Кількість приладів слід приймати 3: у чоловічих санітарних вузлах - один унітаз і два пісуари на 70 осіб, один умивальник на 60 осіб; у жіночих санітарних вузлах - один унітаз на 10 осіб, один умивальник на 20 осіб</w:t>
            </w:r>
          </w:p>
        </w:tc>
      </w:tr>
      <w:tr w:rsidR="00ED1EF8">
        <w:trPr>
          <w:trHeight w:hRule="exact" w:val="1387"/>
          <w:jc w:val="center"/>
        </w:trPr>
        <w:tc>
          <w:tcPr>
            <w:tcW w:w="2342"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71" w:lineRule="auto"/>
              <w:ind w:firstLine="0"/>
            </w:pPr>
            <w:r>
              <w:t>Кабінет головного адміністратора, приміщення розпов</w:t>
            </w:r>
            <w:r>
              <w:softHyphen/>
              <w:t>сюджувачів квитків і відпочинку персоналу</w:t>
            </w:r>
          </w:p>
        </w:tc>
        <w:tc>
          <w:tcPr>
            <w:tcW w:w="845"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0,07</w:t>
            </w:r>
          </w:p>
        </w:tc>
        <w:tc>
          <w:tcPr>
            <w:tcW w:w="850"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0,07</w:t>
            </w:r>
          </w:p>
        </w:tc>
        <w:tc>
          <w:tcPr>
            <w:tcW w:w="850"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0,07</w:t>
            </w:r>
          </w:p>
        </w:tc>
        <w:tc>
          <w:tcPr>
            <w:tcW w:w="4752" w:type="dxa"/>
            <w:tcBorders>
              <w:top w:val="single" w:sz="4" w:space="0" w:color="auto"/>
              <w:left w:val="single" w:sz="4" w:space="0" w:color="auto"/>
              <w:bottom w:val="single" w:sz="4" w:space="0" w:color="auto"/>
              <w:right w:val="single" w:sz="4" w:space="0" w:color="auto"/>
            </w:tcBorders>
            <w:shd w:val="clear" w:color="auto" w:fill="auto"/>
          </w:tcPr>
          <w:p w:rsidR="00ED1EF8" w:rsidRDefault="00012949">
            <w:pPr>
              <w:pStyle w:val="aa"/>
              <w:spacing w:line="271" w:lineRule="auto"/>
              <w:ind w:firstLine="0"/>
            </w:pPr>
            <w:r>
              <w:t>При вказаних приміщеннях слід передбачати санітарний вузол за розрахунком, але не менше одного санвузла на один унітаз і один умивальник</w:t>
            </w:r>
          </w:p>
        </w:tc>
      </w:tr>
    </w:tbl>
    <w:p w:rsidR="00ED1EF8" w:rsidRPr="00AA2890" w:rsidRDefault="00012949">
      <w:pPr>
        <w:pStyle w:val="ac"/>
        <w:spacing w:line="310" w:lineRule="auto"/>
        <w:rPr>
          <w:sz w:val="20"/>
          <w:szCs w:val="20"/>
        </w:rPr>
      </w:pPr>
      <w:r w:rsidRPr="00AA2890">
        <w:rPr>
          <w:sz w:val="20"/>
          <w:szCs w:val="20"/>
          <w:lang w:val="ru-RU" w:eastAsia="ru-RU" w:bidi="ru-RU"/>
        </w:rPr>
        <w:t xml:space="preserve">1) </w:t>
      </w:r>
      <w:r w:rsidRPr="00AA2890">
        <w:rPr>
          <w:sz w:val="20"/>
          <w:szCs w:val="20"/>
        </w:rPr>
        <w:t>Допускається за завданням на проектування передбачати додатково комору при фойє і дитячу кімнату.</w:t>
      </w:r>
    </w:p>
    <w:p w:rsidR="00ED1EF8" w:rsidRPr="00AA2890" w:rsidRDefault="00012949">
      <w:pPr>
        <w:pStyle w:val="ac"/>
        <w:rPr>
          <w:sz w:val="20"/>
          <w:szCs w:val="20"/>
        </w:rPr>
      </w:pPr>
      <w:r w:rsidRPr="00AA2890">
        <w:rPr>
          <w:sz w:val="20"/>
          <w:szCs w:val="20"/>
          <w:vertAlign w:val="superscript"/>
        </w:rPr>
        <w:t>2</w:t>
      </w:r>
      <w:r w:rsidRPr="00AA2890">
        <w:rPr>
          <w:sz w:val="20"/>
          <w:szCs w:val="20"/>
        </w:rPr>
        <w:t>) При проектуванні театрів, у яких передбачається проведення нетеатральних заходів (клубна і студійна роботи, святкові і прем’єрні форми роботи, фестивалі, розваги дошкільників під час перегляду спектаклю батьками, проведення громадських заходів), допускається збільшення площі фойє і буфету на підставі завдання на проектування.</w:t>
      </w:r>
    </w:p>
    <w:p w:rsidR="00ED1EF8" w:rsidRPr="00AA2890" w:rsidRDefault="00012949">
      <w:pPr>
        <w:pStyle w:val="ac"/>
        <w:rPr>
          <w:sz w:val="20"/>
          <w:szCs w:val="20"/>
        </w:rPr>
      </w:pPr>
      <w:r w:rsidRPr="00AA2890">
        <w:rPr>
          <w:sz w:val="20"/>
          <w:szCs w:val="20"/>
          <w:vertAlign w:val="superscript"/>
        </w:rPr>
        <w:t>3</w:t>
      </w:r>
      <w:r w:rsidRPr="00AA2890">
        <w:rPr>
          <w:sz w:val="20"/>
          <w:szCs w:val="20"/>
        </w:rPr>
        <w:t>) Вимоги до проектування санвузлів для осіб з інвалідністю, які пересуваються на кріслах колісних, згідно з положеннями ДБН В.2.2-40.</w:t>
      </w:r>
    </w:p>
    <w:p w:rsidR="00ED1EF8" w:rsidRPr="00AA2890" w:rsidRDefault="00ED1EF8">
      <w:pPr>
        <w:spacing w:after="259" w:line="1" w:lineRule="exact"/>
        <w:rPr>
          <w:sz w:val="20"/>
          <w:szCs w:val="20"/>
        </w:rPr>
      </w:pPr>
    </w:p>
    <w:p w:rsidR="00ED1EF8" w:rsidRDefault="00012949">
      <w:pPr>
        <w:pStyle w:val="1"/>
        <w:spacing w:line="295" w:lineRule="auto"/>
        <w:ind w:firstLine="420"/>
        <w:jc w:val="both"/>
      </w:pPr>
      <w:r>
        <w:rPr>
          <w:b/>
          <w:bCs/>
        </w:rPr>
        <w:t xml:space="preserve">8.1.2 </w:t>
      </w:r>
      <w:r>
        <w:t>Касові кабіни слід розташовувати в касовому вестибюлі.</w:t>
      </w:r>
    </w:p>
    <w:p w:rsidR="00ED1EF8" w:rsidRDefault="00012949">
      <w:pPr>
        <w:pStyle w:val="1"/>
        <w:spacing w:after="40" w:line="295" w:lineRule="auto"/>
        <w:ind w:firstLine="420"/>
        <w:jc w:val="both"/>
      </w:pPr>
      <w:r>
        <w:t>Касовий вестибюль передбачається як відокремлене приміщення з самостійним входом, як прохідне приміщення.</w:t>
      </w:r>
    </w:p>
    <w:p w:rsidR="00ED1EF8" w:rsidRDefault="00012949">
      <w:pPr>
        <w:pStyle w:val="1"/>
        <w:ind w:firstLine="420"/>
        <w:jc w:val="both"/>
      </w:pPr>
      <w:r>
        <w:rPr>
          <w:b/>
          <w:bCs/>
        </w:rPr>
        <w:t xml:space="preserve">8.1.3 </w:t>
      </w:r>
      <w:r>
        <w:t>При розташуванні розподільного вестибюлю суміжно та в одному рівні з фойє та кулуарами можливе перерозподілення площ цих приміщень. При цьому не слід зменшувати площу розподільного вестибюля більше ніж на 30 %.</w:t>
      </w:r>
    </w:p>
    <w:p w:rsidR="00ED1EF8" w:rsidRDefault="00012949">
      <w:pPr>
        <w:pStyle w:val="1"/>
        <w:spacing w:after="40"/>
        <w:ind w:firstLine="420"/>
        <w:jc w:val="both"/>
      </w:pPr>
      <w:r>
        <w:t>В закладах 1-го рівня комфорту при розподільному вестибюлі за завданням на проектування, можливе розташування кабінету для надання першої медичної допомоги глядачам до приїзду швидкої допомоги.</w:t>
      </w:r>
    </w:p>
    <w:p w:rsidR="00ED1EF8" w:rsidRDefault="00012949">
      <w:pPr>
        <w:pStyle w:val="1"/>
        <w:spacing w:after="40"/>
        <w:ind w:firstLine="420"/>
        <w:jc w:val="both"/>
      </w:pPr>
      <w:r>
        <w:rPr>
          <w:b/>
          <w:bCs/>
        </w:rPr>
        <w:t xml:space="preserve">8.1.4 </w:t>
      </w:r>
      <w:r>
        <w:t>У разі передбачення музею в складі приміщень комплексу для глядачів театру, його загальну площу слід приймати з розрахунку не менше 0,2 м</w:t>
      </w:r>
      <w:r>
        <w:rPr>
          <w:vertAlign w:val="superscript"/>
        </w:rPr>
        <w:t>2</w:t>
      </w:r>
      <w:r>
        <w:t xml:space="preserve"> на одне місце в залі для глядачів, у тому числі: експозиційне приміщення - 0,14 м</w:t>
      </w:r>
      <w:r>
        <w:rPr>
          <w:vertAlign w:val="superscript"/>
        </w:rPr>
        <w:t>2</w:t>
      </w:r>
      <w:r>
        <w:t>, фондосховище з кімнатою (місцем) для роботи - 0,06 м</w:t>
      </w:r>
      <w:r>
        <w:rPr>
          <w:vertAlign w:val="superscript"/>
        </w:rPr>
        <w:t>2</w:t>
      </w:r>
      <w:r>
        <w:t>. Допускається розміщення експозиції музею на площі фойє зі збільшенням останнього на 0,05 м</w:t>
      </w:r>
      <w:r>
        <w:rPr>
          <w:vertAlign w:val="superscript"/>
        </w:rPr>
        <w:t>2</w:t>
      </w:r>
      <w:r>
        <w:t xml:space="preserve"> на одне місце в залі для глядачів.</w:t>
      </w:r>
    </w:p>
    <w:p w:rsidR="00ED1EF8" w:rsidRDefault="00012949">
      <w:pPr>
        <w:pStyle w:val="1"/>
        <w:spacing w:after="40" w:line="295" w:lineRule="auto"/>
        <w:ind w:firstLine="420"/>
        <w:jc w:val="both"/>
      </w:pPr>
      <w:r>
        <w:rPr>
          <w:b/>
          <w:bCs/>
        </w:rPr>
        <w:t xml:space="preserve">8.1.5 </w:t>
      </w:r>
      <w:r>
        <w:t>У театрах з великою і малою залою (зал) для визначення кількості відвідувачів комплексу для глядачів (фойє, буфеті, кімнатах для куріння, музеї, санітарних вузлах, а також у гардеробній) слід брати до уваги і місткість малої зали. За наявності окремого комплексу для глядачів малої зали (зал) місткість групи загальних приміщень комплексів для глядачів визначається, виходячи із місткості всіх зал.</w:t>
      </w:r>
    </w:p>
    <w:p w:rsidR="00ED1EF8" w:rsidRDefault="00012949">
      <w:pPr>
        <w:pStyle w:val="24"/>
        <w:keepNext/>
        <w:keepLines/>
        <w:numPr>
          <w:ilvl w:val="1"/>
          <w:numId w:val="6"/>
        </w:numPr>
        <w:tabs>
          <w:tab w:val="left" w:pos="1116"/>
        </w:tabs>
        <w:spacing w:after="40"/>
        <w:jc w:val="both"/>
      </w:pPr>
      <w:bookmarkStart w:id="63" w:name="bookmark126"/>
      <w:r>
        <w:t>Демонстраційний комплекс</w:t>
      </w:r>
      <w:bookmarkEnd w:id="63"/>
    </w:p>
    <w:p w:rsidR="00ED1EF8" w:rsidRDefault="00012949">
      <w:pPr>
        <w:pStyle w:val="24"/>
        <w:keepNext/>
        <w:keepLines/>
        <w:spacing w:after="40"/>
        <w:jc w:val="both"/>
      </w:pPr>
      <w:r>
        <w:t xml:space="preserve">8.2.1 </w:t>
      </w:r>
      <w:r>
        <w:rPr>
          <w:i/>
          <w:iCs/>
        </w:rPr>
        <w:t>Сцени</w:t>
      </w:r>
    </w:p>
    <w:p w:rsidR="00ED1EF8" w:rsidRDefault="00012949">
      <w:pPr>
        <w:pStyle w:val="1"/>
        <w:spacing w:after="40"/>
        <w:ind w:firstLine="420"/>
        <w:jc w:val="both"/>
      </w:pPr>
      <w:r>
        <w:rPr>
          <w:b/>
          <w:bCs/>
        </w:rPr>
        <w:t xml:space="preserve">8.2.1.1 </w:t>
      </w:r>
      <w:r>
        <w:t>Сцени з колосниками слід передбачати згідно з таблицею 11 або завданням на проектування. Розміри сцен і вимоги до них необхідно приймати згідно з таблицею 6, а щодо кінопроекційної - з таблицею 7.</w:t>
      </w:r>
      <w:r>
        <w:br w:type="page"/>
      </w:r>
    </w:p>
    <w:p w:rsidR="00ED1EF8" w:rsidRDefault="00012949">
      <w:pPr>
        <w:pStyle w:val="ac"/>
        <w:spacing w:line="240" w:lineRule="auto"/>
        <w:rPr>
          <w:sz w:val="20"/>
          <w:szCs w:val="20"/>
        </w:rPr>
      </w:pPr>
      <w:r>
        <w:rPr>
          <w:b/>
          <w:bCs/>
          <w:sz w:val="20"/>
          <w:szCs w:val="20"/>
        </w:rPr>
        <w:t xml:space="preserve">Таблиця </w:t>
      </w:r>
      <w:r>
        <w:rPr>
          <w:b/>
          <w:bCs/>
          <w:sz w:val="20"/>
          <w:szCs w:val="20"/>
          <w:lang w:val="ru-RU" w:eastAsia="ru-RU" w:bidi="ru-RU"/>
        </w:rPr>
        <w:t>11</w:t>
      </w:r>
    </w:p>
    <w:tbl>
      <w:tblPr>
        <w:tblOverlap w:val="never"/>
        <w:tblW w:w="0" w:type="auto"/>
        <w:jc w:val="center"/>
        <w:tblLayout w:type="fixed"/>
        <w:tblCellMar>
          <w:left w:w="10" w:type="dxa"/>
          <w:right w:w="10" w:type="dxa"/>
        </w:tblCellMar>
        <w:tblLook w:val="0000"/>
      </w:tblPr>
      <w:tblGrid>
        <w:gridCol w:w="4819"/>
        <w:gridCol w:w="4819"/>
      </w:tblGrid>
      <w:tr w:rsidR="00ED1EF8">
        <w:trPr>
          <w:trHeight w:hRule="exact" w:val="379"/>
          <w:jc w:val="center"/>
        </w:trPr>
        <w:tc>
          <w:tcPr>
            <w:tcW w:w="481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40"/>
            </w:pPr>
            <w:r>
              <w:t>Місткість великої зали для глядачів, місць</w:t>
            </w:r>
          </w:p>
        </w:tc>
        <w:tc>
          <w:tcPr>
            <w:tcW w:w="4819"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Сцена</w:t>
            </w:r>
          </w:p>
        </w:tc>
      </w:tr>
      <w:tr w:rsidR="00ED1EF8">
        <w:trPr>
          <w:trHeight w:hRule="exact" w:val="341"/>
          <w:jc w:val="center"/>
        </w:trPr>
        <w:tc>
          <w:tcPr>
            <w:tcW w:w="481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До 600</w:t>
            </w:r>
          </w:p>
        </w:tc>
        <w:tc>
          <w:tcPr>
            <w:tcW w:w="4819"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С-4</w:t>
            </w:r>
          </w:p>
        </w:tc>
      </w:tr>
      <w:tr w:rsidR="00ED1EF8">
        <w:trPr>
          <w:trHeight w:hRule="exact" w:val="341"/>
          <w:jc w:val="center"/>
        </w:trPr>
        <w:tc>
          <w:tcPr>
            <w:tcW w:w="481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Від 500 до 800</w:t>
            </w:r>
          </w:p>
        </w:tc>
        <w:tc>
          <w:tcPr>
            <w:tcW w:w="4819"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С-6</w:t>
            </w:r>
          </w:p>
        </w:tc>
      </w:tr>
      <w:tr w:rsidR="00ED1EF8">
        <w:trPr>
          <w:trHeight w:hRule="exact" w:val="341"/>
          <w:jc w:val="center"/>
        </w:trPr>
        <w:tc>
          <w:tcPr>
            <w:tcW w:w="481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Від 700 до 1200</w:t>
            </w:r>
          </w:p>
        </w:tc>
        <w:tc>
          <w:tcPr>
            <w:tcW w:w="4819"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С-7</w:t>
            </w:r>
          </w:p>
        </w:tc>
      </w:tr>
      <w:tr w:rsidR="00ED1EF8">
        <w:trPr>
          <w:trHeight w:hRule="exact" w:val="341"/>
          <w:jc w:val="center"/>
        </w:trPr>
        <w:tc>
          <w:tcPr>
            <w:tcW w:w="481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Від 1100 до 1500</w:t>
            </w:r>
          </w:p>
        </w:tc>
        <w:tc>
          <w:tcPr>
            <w:tcW w:w="4819"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С-8</w:t>
            </w:r>
          </w:p>
        </w:tc>
      </w:tr>
      <w:tr w:rsidR="00ED1EF8">
        <w:trPr>
          <w:trHeight w:hRule="exact" w:val="350"/>
          <w:jc w:val="center"/>
        </w:trPr>
        <w:tc>
          <w:tcPr>
            <w:tcW w:w="4819"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pPr>
            <w:r>
              <w:t>1500 та більше</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С-9</w:t>
            </w:r>
          </w:p>
        </w:tc>
      </w:tr>
    </w:tbl>
    <w:p w:rsidR="00ED1EF8" w:rsidRDefault="00ED1EF8">
      <w:pPr>
        <w:spacing w:after="199" w:line="1" w:lineRule="exact"/>
      </w:pPr>
    </w:p>
    <w:p w:rsidR="00ED1EF8" w:rsidRDefault="00012949">
      <w:pPr>
        <w:pStyle w:val="1"/>
        <w:spacing w:after="40" w:line="295" w:lineRule="auto"/>
        <w:ind w:firstLine="420"/>
        <w:jc w:val="both"/>
      </w:pPr>
      <w:r>
        <w:t>Крім класичного типу сцени з колосниками, в торці зали для глядачів можливі сцени-арени, трибічні, сцени-ринги, панорамні, кільцеві, дисперсні тощо (додаток Б), де театральне дійство переноситься безпосередньо в залу без традиційних завіс із використанням мінімуму декорацій.</w:t>
      </w:r>
    </w:p>
    <w:p w:rsidR="00ED1EF8" w:rsidRDefault="00012949">
      <w:pPr>
        <w:pStyle w:val="1"/>
        <w:spacing w:line="290" w:lineRule="auto"/>
        <w:ind w:firstLine="420"/>
        <w:jc w:val="both"/>
      </w:pPr>
      <w:r>
        <w:rPr>
          <w:b/>
          <w:bCs/>
        </w:rPr>
        <w:t xml:space="preserve">8.2.1.2 </w:t>
      </w:r>
      <w:r>
        <w:t>Розміри оркестрової ями слід приймати відповідно до таблиці 12.</w:t>
      </w:r>
    </w:p>
    <w:p w:rsidR="00ED1EF8" w:rsidRDefault="00012949">
      <w:pPr>
        <w:pStyle w:val="1"/>
        <w:spacing w:after="120" w:line="290" w:lineRule="auto"/>
        <w:ind w:firstLine="420"/>
        <w:jc w:val="both"/>
      </w:pPr>
      <w:r>
        <w:t>Оркестр слід розташовувати в стаціонарній оркестровій ямі чи, за завданням на проектування, в огородженому місці для оркестру в залі, сцені без заглиблення підлоги, ложі тощо.</w:t>
      </w:r>
    </w:p>
    <w:p w:rsidR="00ED1EF8" w:rsidRDefault="00012949">
      <w:pPr>
        <w:pStyle w:val="ac"/>
        <w:spacing w:line="293" w:lineRule="auto"/>
        <w:rPr>
          <w:sz w:val="20"/>
          <w:szCs w:val="20"/>
        </w:rPr>
      </w:pPr>
      <w:r>
        <w:rPr>
          <w:b/>
          <w:bCs/>
          <w:sz w:val="20"/>
          <w:szCs w:val="20"/>
        </w:rPr>
        <w:t>Таблиця 12</w:t>
      </w:r>
    </w:p>
    <w:tbl>
      <w:tblPr>
        <w:tblOverlap w:val="never"/>
        <w:tblW w:w="0" w:type="auto"/>
        <w:jc w:val="center"/>
        <w:tblLayout w:type="fixed"/>
        <w:tblCellMar>
          <w:left w:w="10" w:type="dxa"/>
          <w:right w:w="10" w:type="dxa"/>
        </w:tblCellMar>
        <w:tblLook w:val="0000"/>
      </w:tblPr>
      <w:tblGrid>
        <w:gridCol w:w="4258"/>
        <w:gridCol w:w="1843"/>
        <w:gridCol w:w="1766"/>
        <w:gridCol w:w="1771"/>
      </w:tblGrid>
      <w:tr w:rsidR="00ED1EF8">
        <w:trPr>
          <w:trHeight w:hRule="exact" w:val="379"/>
          <w:jc w:val="center"/>
        </w:trPr>
        <w:tc>
          <w:tcPr>
            <w:tcW w:w="4258"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показників</w:t>
            </w:r>
          </w:p>
        </w:tc>
        <w:tc>
          <w:tcPr>
            <w:tcW w:w="5380" w:type="dxa"/>
            <w:gridSpan w:val="3"/>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pPr>
            <w:r>
              <w:t>Розміри приміщень, м, в залежності від типу оркестру</w:t>
            </w:r>
          </w:p>
        </w:tc>
      </w:tr>
      <w:tr w:rsidR="00ED1EF8">
        <w:trPr>
          <w:trHeight w:hRule="exact" w:val="619"/>
          <w:jc w:val="center"/>
        </w:trPr>
        <w:tc>
          <w:tcPr>
            <w:tcW w:w="4258" w:type="dxa"/>
            <w:vMerge/>
            <w:tcBorders>
              <w:left w:val="single" w:sz="4" w:space="0" w:color="auto"/>
            </w:tcBorders>
            <w:shd w:val="clear" w:color="auto" w:fill="auto"/>
            <w:vAlign w:val="center"/>
          </w:tcPr>
          <w:p w:rsidR="00ED1EF8" w:rsidRDefault="00ED1EF8"/>
        </w:tc>
        <w:tc>
          <w:tcPr>
            <w:tcW w:w="184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оперно-балетний</w:t>
            </w:r>
          </w:p>
        </w:tc>
        <w:tc>
          <w:tcPr>
            <w:tcW w:w="1766" w:type="dxa"/>
            <w:tcBorders>
              <w:top w:val="single" w:sz="4" w:space="0" w:color="auto"/>
              <w:left w:val="single" w:sz="4" w:space="0" w:color="auto"/>
            </w:tcBorders>
            <w:shd w:val="clear" w:color="auto" w:fill="auto"/>
            <w:vAlign w:val="center"/>
          </w:tcPr>
          <w:p w:rsidR="00ED1EF8" w:rsidRDefault="00012949">
            <w:pPr>
              <w:pStyle w:val="aa"/>
              <w:spacing w:line="257" w:lineRule="auto"/>
              <w:ind w:firstLine="0"/>
              <w:jc w:val="center"/>
            </w:pPr>
            <w:r>
              <w:t>музично- драматичний</w:t>
            </w:r>
          </w:p>
        </w:tc>
        <w:tc>
          <w:tcPr>
            <w:tcW w:w="1771"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інші</w:t>
            </w:r>
          </w:p>
        </w:tc>
      </w:tr>
      <w:tr w:rsidR="00ED1EF8">
        <w:trPr>
          <w:trHeight w:hRule="exact" w:val="341"/>
          <w:jc w:val="center"/>
        </w:trPr>
        <w:tc>
          <w:tcPr>
            <w:tcW w:w="425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Ширина приміщення по осі зали</w:t>
            </w:r>
          </w:p>
        </w:tc>
        <w:tc>
          <w:tcPr>
            <w:tcW w:w="184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4,5 </w:t>
            </w:r>
            <w:r>
              <w:rPr>
                <w:rStyle w:val="a6"/>
                <w:lang w:val="en-US" w:eastAsia="en-US" w:bidi="en-US"/>
              </w:rPr>
              <w:t>÷</w:t>
            </w:r>
            <w:r>
              <w:t>6,0</w:t>
            </w:r>
          </w:p>
        </w:tc>
        <w:tc>
          <w:tcPr>
            <w:tcW w:w="176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3,0 </w:t>
            </w:r>
            <w:r>
              <w:rPr>
                <w:rStyle w:val="a6"/>
                <w:lang w:val="en-US" w:eastAsia="en-US" w:bidi="en-US"/>
              </w:rPr>
              <w:t>÷</w:t>
            </w:r>
            <w:r>
              <w:t>5,0</w:t>
            </w:r>
          </w:p>
        </w:tc>
        <w:tc>
          <w:tcPr>
            <w:tcW w:w="1771"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200"/>
            </w:pPr>
            <w:r>
              <w:t>Не менше 2,5</w:t>
            </w:r>
          </w:p>
        </w:tc>
      </w:tr>
      <w:tr w:rsidR="00ED1EF8">
        <w:trPr>
          <w:trHeight w:hRule="exact" w:val="341"/>
          <w:jc w:val="center"/>
        </w:trPr>
        <w:tc>
          <w:tcPr>
            <w:tcW w:w="425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Ширина прорізу</w:t>
            </w:r>
          </w:p>
        </w:tc>
        <w:tc>
          <w:tcPr>
            <w:tcW w:w="184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Не менше 4,5</w:t>
            </w:r>
          </w:p>
        </w:tc>
        <w:tc>
          <w:tcPr>
            <w:tcW w:w="176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2,0 </w:t>
            </w:r>
            <w:r>
              <w:rPr>
                <w:rStyle w:val="a6"/>
                <w:lang w:val="en-US" w:eastAsia="en-US" w:bidi="en-US"/>
              </w:rPr>
              <w:t>÷</w:t>
            </w:r>
            <w:r>
              <w:t>3,5</w:t>
            </w:r>
          </w:p>
        </w:tc>
        <w:tc>
          <w:tcPr>
            <w:tcW w:w="1771"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200"/>
            </w:pPr>
            <w:r>
              <w:t>Не менше 1,7</w:t>
            </w:r>
          </w:p>
        </w:tc>
      </w:tr>
      <w:tr w:rsidR="00ED1EF8">
        <w:trPr>
          <w:trHeight w:hRule="exact" w:val="610"/>
          <w:jc w:val="center"/>
        </w:trPr>
        <w:tc>
          <w:tcPr>
            <w:tcW w:w="4258"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71" w:lineRule="auto"/>
              <w:ind w:firstLine="0"/>
            </w:pPr>
            <w:r>
              <w:t>Висота приміщення від підлоги до рівня планшету сцени (просценіуму, авансцени)</w:t>
            </w:r>
          </w:p>
        </w:tc>
        <w:tc>
          <w:tcPr>
            <w:tcW w:w="1843"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 xml:space="preserve">2,4 </w:t>
            </w:r>
            <w:r>
              <w:rPr>
                <w:rStyle w:val="a6"/>
                <w:lang w:val="en-US" w:eastAsia="en-US" w:bidi="en-US"/>
              </w:rPr>
              <w:t>÷</w:t>
            </w:r>
            <w:r>
              <w:t>2,8</w:t>
            </w:r>
          </w:p>
        </w:tc>
        <w:tc>
          <w:tcPr>
            <w:tcW w:w="1766"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 xml:space="preserve">2,1 </w:t>
            </w:r>
            <w:r>
              <w:rPr>
                <w:rStyle w:val="a6"/>
                <w:lang w:val="en-US" w:eastAsia="en-US" w:bidi="en-US"/>
              </w:rPr>
              <w:t>÷</w:t>
            </w:r>
            <w:r>
              <w:t>2,4</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ED1EF8" w:rsidRDefault="00012949">
            <w:pPr>
              <w:pStyle w:val="aa"/>
              <w:spacing w:line="240" w:lineRule="auto"/>
              <w:ind w:firstLine="200"/>
            </w:pPr>
            <w:r>
              <w:t>Не менше 1,9</w:t>
            </w:r>
          </w:p>
        </w:tc>
      </w:tr>
    </w:tbl>
    <w:p w:rsidR="00ED1EF8" w:rsidRDefault="00ED1EF8">
      <w:pPr>
        <w:spacing w:after="199" w:line="1" w:lineRule="exact"/>
      </w:pPr>
    </w:p>
    <w:p w:rsidR="00ED1EF8" w:rsidRDefault="00012949">
      <w:pPr>
        <w:pStyle w:val="1"/>
        <w:spacing w:line="290" w:lineRule="auto"/>
        <w:ind w:firstLine="420"/>
        <w:jc w:val="both"/>
      </w:pPr>
      <w:r>
        <w:t>Площу на одного артиста оркестру слід приймати не менше 1,3 м</w:t>
      </w:r>
      <w:r>
        <w:rPr>
          <w:vertAlign w:val="superscript"/>
        </w:rPr>
        <w:t>2</w:t>
      </w:r>
      <w:r>
        <w:t>.</w:t>
      </w:r>
    </w:p>
    <w:p w:rsidR="00ED1EF8" w:rsidRDefault="00012949">
      <w:pPr>
        <w:pStyle w:val="1"/>
        <w:spacing w:line="290" w:lineRule="auto"/>
        <w:ind w:firstLine="420"/>
        <w:jc w:val="both"/>
      </w:pPr>
      <w:r>
        <w:t>Рекомендується передбачати перекриття оркестрової ями і її трансформацію.</w:t>
      </w:r>
    </w:p>
    <w:p w:rsidR="00ED1EF8" w:rsidRDefault="00012949">
      <w:pPr>
        <w:pStyle w:val="1"/>
        <w:spacing w:after="40" w:line="290" w:lineRule="auto"/>
        <w:ind w:firstLine="420"/>
        <w:jc w:val="both"/>
      </w:pPr>
      <w:r>
        <w:t>В оперних театрах оркестрову яму рекомендується розташовувати на підйомно-опускній платформі.</w:t>
      </w:r>
    </w:p>
    <w:p w:rsidR="00ED1EF8" w:rsidRDefault="00012949">
      <w:pPr>
        <w:pStyle w:val="1"/>
        <w:spacing w:after="40" w:line="295" w:lineRule="auto"/>
        <w:ind w:firstLine="420"/>
        <w:jc w:val="both"/>
      </w:pPr>
      <w:r>
        <w:rPr>
          <w:b/>
          <w:bCs/>
        </w:rPr>
        <w:t xml:space="preserve">8.2.1.3 </w:t>
      </w:r>
      <w:r>
        <w:t xml:space="preserve">У приміщенні оркестру (оркестровій ямі) для 50 оркестрантів і більше повинно бути не менше двох евакуаційних виходів. Висота і ширина дверних прорізів у чистоті на шляху евакуації з приміщення оркестру повинна бути не менше 1,9 м </w:t>
      </w:r>
      <w:r w:rsidRPr="006000B2">
        <w:rPr>
          <w:lang w:val="ru-RU" w:eastAsia="en-US" w:bidi="en-US"/>
        </w:rPr>
        <w:t>×</w:t>
      </w:r>
      <w:r>
        <w:t>1,2 м.</w:t>
      </w:r>
    </w:p>
    <w:p w:rsidR="00ED1EF8" w:rsidRDefault="00012949">
      <w:pPr>
        <w:pStyle w:val="1"/>
        <w:spacing w:after="40" w:line="295" w:lineRule="auto"/>
        <w:ind w:firstLine="420"/>
        <w:jc w:val="both"/>
      </w:pPr>
      <w:r>
        <w:rPr>
          <w:b/>
          <w:bCs/>
        </w:rPr>
        <w:t xml:space="preserve">8.2.2 </w:t>
      </w:r>
      <w:r>
        <w:rPr>
          <w:b/>
          <w:bCs/>
          <w:i/>
          <w:iCs/>
        </w:rPr>
        <w:t>Приміщення, що обслуговують сцену</w:t>
      </w:r>
    </w:p>
    <w:p w:rsidR="00ED1EF8" w:rsidRDefault="00012949">
      <w:pPr>
        <w:pStyle w:val="1"/>
        <w:spacing w:after="40" w:line="295" w:lineRule="auto"/>
        <w:ind w:firstLine="420"/>
        <w:jc w:val="both"/>
      </w:pPr>
      <w:r>
        <w:rPr>
          <w:b/>
          <w:bCs/>
        </w:rPr>
        <w:t xml:space="preserve">8.2.2.1 </w:t>
      </w:r>
      <w:r>
        <w:t>Для обслуговування артистів слід передбачати: приміщення для очікування виходу на сцену, артистичні вбиральні, приміщення для музикантів, кімнати для відпочинку диригента, музикантів, приміщення для індивідуальних занять і налаштування музичних інструментів, приміщення для зберігання інструментів, бібліотеку нот, санвузли та приміщення для куріння.</w:t>
      </w:r>
    </w:p>
    <w:p w:rsidR="00ED1EF8" w:rsidRDefault="00012949">
      <w:pPr>
        <w:pStyle w:val="1"/>
        <w:spacing w:line="295" w:lineRule="auto"/>
        <w:ind w:firstLine="420"/>
        <w:jc w:val="both"/>
      </w:pPr>
      <w:r>
        <w:rPr>
          <w:b/>
          <w:bCs/>
        </w:rPr>
        <w:t xml:space="preserve">8.2.2.2 </w:t>
      </w:r>
      <w:r>
        <w:t>Для очікування виходу на сцену слід передбачати два приміщення і розташовувати їх по обидва боки сцени, суміжно зі сценою, рекомендовано - поблизу її стику із залою для глядачів, на позначці планшету сцени. По можливості, бажано за сценою передбачати єдиний простір для очікування виходу на сцену та вільного швидкого переміщення акторів з одного боку сцени на інший.</w:t>
      </w:r>
    </w:p>
    <w:p w:rsidR="00ED1EF8" w:rsidRDefault="00012949">
      <w:pPr>
        <w:pStyle w:val="1"/>
        <w:spacing w:line="295" w:lineRule="auto"/>
        <w:ind w:firstLine="420"/>
        <w:jc w:val="both"/>
      </w:pPr>
      <w:r>
        <w:t>Площу приміщень слід визначати з розрахунку одночасного перебування артистів та приймати на одного артиста в кожному приміщенні, не менше: для драматичних та музично-драматичних театрів - 1,7 м</w:t>
      </w:r>
      <w:r>
        <w:rPr>
          <w:vertAlign w:val="superscript"/>
        </w:rPr>
        <w:t>2</w:t>
      </w:r>
      <w:r>
        <w:t>; для театрів музичної комедії - 1,8 м</w:t>
      </w:r>
      <w:r>
        <w:rPr>
          <w:vertAlign w:val="superscript"/>
        </w:rPr>
        <w:t>2</w:t>
      </w:r>
      <w:r>
        <w:t>; для театрів опери та балету - 1,9 м</w:t>
      </w:r>
      <w:r>
        <w:rPr>
          <w:vertAlign w:val="superscript"/>
        </w:rPr>
        <w:t>2</w:t>
      </w:r>
      <w:r>
        <w:t>. Приміщення слід поділяти на чоловічу та жіночу умовні частини мобільними завісами чи ширмами.</w:t>
      </w:r>
    </w:p>
    <w:p w:rsidR="00ED1EF8" w:rsidRDefault="00012949">
      <w:pPr>
        <w:pStyle w:val="1"/>
        <w:spacing w:after="40" w:line="295" w:lineRule="auto"/>
        <w:ind w:firstLine="420"/>
        <w:jc w:val="both"/>
      </w:pPr>
      <w:r>
        <w:t>При приміщеннях для очікування виходу на сцену або поблизу них необхідно передбачати санітарні вузли.</w:t>
      </w:r>
      <w:r>
        <w:br w:type="page"/>
      </w:r>
    </w:p>
    <w:p w:rsidR="00ED1EF8" w:rsidRDefault="00012949">
      <w:pPr>
        <w:pStyle w:val="1"/>
        <w:spacing w:after="100" w:line="240" w:lineRule="auto"/>
        <w:ind w:firstLine="420"/>
      </w:pPr>
      <w:r>
        <w:rPr>
          <w:b/>
          <w:bCs/>
          <w:lang w:val="ru-RU" w:eastAsia="ru-RU" w:bidi="ru-RU"/>
        </w:rPr>
        <w:t xml:space="preserve">8.2.2.3 </w:t>
      </w:r>
      <w:r>
        <w:t xml:space="preserve">Склад основних приміщень </w:t>
      </w:r>
      <w:r>
        <w:rPr>
          <w:lang w:val="ru-RU" w:eastAsia="ru-RU" w:bidi="ru-RU"/>
        </w:rPr>
        <w:t xml:space="preserve">для </w:t>
      </w:r>
      <w:r>
        <w:t xml:space="preserve">творчого </w:t>
      </w:r>
      <w:r>
        <w:rPr>
          <w:lang w:val="ru-RU" w:eastAsia="ru-RU" w:bidi="ru-RU"/>
        </w:rPr>
        <w:t xml:space="preserve">персоналу </w:t>
      </w:r>
      <w:r>
        <w:t>слід приймати згідно з таблицею 13.</w:t>
      </w:r>
    </w:p>
    <w:p w:rsidR="00ED1EF8" w:rsidRDefault="00012949">
      <w:pPr>
        <w:pStyle w:val="1"/>
        <w:spacing w:after="140" w:line="240" w:lineRule="auto"/>
        <w:ind w:firstLine="0"/>
      </w:pPr>
      <w:r>
        <w:rPr>
          <w:b/>
          <w:bCs/>
        </w:rPr>
        <w:t>Таблиця 13</w:t>
      </w:r>
    </w:p>
    <w:tbl>
      <w:tblPr>
        <w:tblOverlap w:val="never"/>
        <w:tblW w:w="0" w:type="auto"/>
        <w:jc w:val="center"/>
        <w:tblLayout w:type="fixed"/>
        <w:tblCellMar>
          <w:left w:w="10" w:type="dxa"/>
          <w:right w:w="10" w:type="dxa"/>
        </w:tblCellMar>
        <w:tblLook w:val="0000"/>
      </w:tblPr>
      <w:tblGrid>
        <w:gridCol w:w="5832"/>
        <w:gridCol w:w="1267"/>
        <w:gridCol w:w="1262"/>
        <w:gridCol w:w="1277"/>
      </w:tblGrid>
      <w:tr w:rsidR="00ED1EF8">
        <w:trPr>
          <w:trHeight w:hRule="exact" w:val="379"/>
          <w:jc w:val="center"/>
        </w:trPr>
        <w:tc>
          <w:tcPr>
            <w:tcW w:w="5832"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приміщень</w:t>
            </w:r>
          </w:p>
        </w:tc>
        <w:tc>
          <w:tcPr>
            <w:tcW w:w="3806" w:type="dxa"/>
            <w:gridSpan w:val="3"/>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Склад приміщень при рівні комфорту</w:t>
            </w:r>
          </w:p>
        </w:tc>
      </w:tr>
      <w:tr w:rsidR="00ED1EF8">
        <w:trPr>
          <w:trHeight w:hRule="exact" w:val="370"/>
          <w:jc w:val="center"/>
        </w:trPr>
        <w:tc>
          <w:tcPr>
            <w:tcW w:w="5832" w:type="dxa"/>
            <w:vMerge/>
            <w:tcBorders>
              <w:left w:val="single" w:sz="4" w:space="0" w:color="auto"/>
            </w:tcBorders>
            <w:shd w:val="clear" w:color="auto" w:fill="auto"/>
            <w:vAlign w:val="center"/>
          </w:tcPr>
          <w:p w:rsidR="00ED1EF8" w:rsidRDefault="00ED1EF8"/>
        </w:tc>
        <w:tc>
          <w:tcPr>
            <w:tcW w:w="1267"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126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1277"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3</w:t>
            </w:r>
          </w:p>
        </w:tc>
      </w:tr>
      <w:tr w:rsidR="00ED1EF8">
        <w:trPr>
          <w:trHeight w:hRule="exact" w:val="346"/>
          <w:jc w:val="center"/>
        </w:trPr>
        <w:tc>
          <w:tcPr>
            <w:tcW w:w="9638" w:type="dxa"/>
            <w:gridSpan w:val="4"/>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rPr>
                <w:b/>
                <w:bCs/>
              </w:rPr>
              <w:t>Приміщення для артистів, музикантів</w:t>
            </w:r>
          </w:p>
        </w:tc>
      </w:tr>
      <w:tr w:rsidR="00ED1EF8">
        <w:trPr>
          <w:trHeight w:hRule="exact" w:val="341"/>
          <w:jc w:val="center"/>
        </w:trPr>
        <w:tc>
          <w:tcPr>
            <w:tcW w:w="583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артистичні вбиральні</w:t>
            </w:r>
          </w:p>
        </w:tc>
        <w:tc>
          <w:tcPr>
            <w:tcW w:w="1267"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26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277"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341"/>
          <w:jc w:val="center"/>
        </w:trPr>
        <w:tc>
          <w:tcPr>
            <w:tcW w:w="583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кімната відпочинку музикантів</w:t>
            </w:r>
          </w:p>
        </w:tc>
        <w:tc>
          <w:tcPr>
            <w:tcW w:w="3806" w:type="dxa"/>
            <w:gridSpan w:val="3"/>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В оперних і музичних театрах</w:t>
            </w:r>
          </w:p>
        </w:tc>
      </w:tr>
      <w:tr w:rsidR="00ED1EF8">
        <w:trPr>
          <w:trHeight w:hRule="exact" w:val="341"/>
          <w:jc w:val="center"/>
        </w:trPr>
        <w:tc>
          <w:tcPr>
            <w:tcW w:w="583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xml:space="preserve">- кімната </w:t>
            </w:r>
            <w:r>
              <w:rPr>
                <w:lang w:val="ru-RU" w:eastAsia="ru-RU" w:bidi="ru-RU"/>
              </w:rPr>
              <w:t>дирижера</w:t>
            </w:r>
          </w:p>
        </w:tc>
        <w:tc>
          <w:tcPr>
            <w:tcW w:w="3806" w:type="dxa"/>
            <w:gridSpan w:val="3"/>
            <w:vMerge/>
            <w:tcBorders>
              <w:left w:val="single" w:sz="4" w:space="0" w:color="auto"/>
              <w:right w:val="single" w:sz="4" w:space="0" w:color="auto"/>
            </w:tcBorders>
            <w:shd w:val="clear" w:color="auto" w:fill="auto"/>
            <w:vAlign w:val="center"/>
          </w:tcPr>
          <w:p w:rsidR="00ED1EF8" w:rsidRDefault="00ED1EF8"/>
        </w:tc>
      </w:tr>
      <w:tr w:rsidR="00ED1EF8">
        <w:trPr>
          <w:trHeight w:hRule="exact" w:val="341"/>
          <w:jc w:val="center"/>
        </w:trPr>
        <w:tc>
          <w:tcPr>
            <w:tcW w:w="583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приміщення для занять музикантів</w:t>
            </w:r>
          </w:p>
        </w:tc>
        <w:tc>
          <w:tcPr>
            <w:tcW w:w="3806" w:type="dxa"/>
            <w:gridSpan w:val="3"/>
            <w:vMerge/>
            <w:tcBorders>
              <w:left w:val="single" w:sz="4" w:space="0" w:color="auto"/>
              <w:right w:val="single" w:sz="4" w:space="0" w:color="auto"/>
            </w:tcBorders>
            <w:shd w:val="clear" w:color="auto" w:fill="auto"/>
            <w:vAlign w:val="center"/>
          </w:tcPr>
          <w:p w:rsidR="00ED1EF8" w:rsidRDefault="00ED1EF8"/>
        </w:tc>
      </w:tr>
      <w:tr w:rsidR="00ED1EF8">
        <w:trPr>
          <w:trHeight w:hRule="exact" w:val="336"/>
          <w:jc w:val="center"/>
        </w:trPr>
        <w:tc>
          <w:tcPr>
            <w:tcW w:w="583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приміщення налаштування музичних інструментів</w:t>
            </w:r>
          </w:p>
        </w:tc>
        <w:tc>
          <w:tcPr>
            <w:tcW w:w="3806" w:type="dxa"/>
            <w:gridSpan w:val="3"/>
            <w:vMerge/>
            <w:tcBorders>
              <w:left w:val="single" w:sz="4" w:space="0" w:color="auto"/>
              <w:right w:val="single" w:sz="4" w:space="0" w:color="auto"/>
            </w:tcBorders>
            <w:shd w:val="clear" w:color="auto" w:fill="auto"/>
            <w:vAlign w:val="center"/>
          </w:tcPr>
          <w:p w:rsidR="00ED1EF8" w:rsidRDefault="00ED1EF8"/>
        </w:tc>
      </w:tr>
      <w:tr w:rsidR="00ED1EF8">
        <w:trPr>
          <w:trHeight w:hRule="exact" w:val="341"/>
          <w:jc w:val="center"/>
        </w:trPr>
        <w:tc>
          <w:tcPr>
            <w:tcW w:w="583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кімната зберігання музичних інструментів</w:t>
            </w:r>
          </w:p>
        </w:tc>
        <w:tc>
          <w:tcPr>
            <w:tcW w:w="3806" w:type="dxa"/>
            <w:gridSpan w:val="3"/>
            <w:vMerge/>
            <w:tcBorders>
              <w:left w:val="single" w:sz="4" w:space="0" w:color="auto"/>
              <w:right w:val="single" w:sz="4" w:space="0" w:color="auto"/>
            </w:tcBorders>
            <w:shd w:val="clear" w:color="auto" w:fill="auto"/>
            <w:vAlign w:val="center"/>
          </w:tcPr>
          <w:p w:rsidR="00ED1EF8" w:rsidRDefault="00ED1EF8"/>
        </w:tc>
      </w:tr>
      <w:tr w:rsidR="00ED1EF8">
        <w:trPr>
          <w:trHeight w:hRule="exact" w:val="350"/>
          <w:jc w:val="center"/>
        </w:trPr>
        <w:tc>
          <w:tcPr>
            <w:tcW w:w="9638" w:type="dxa"/>
            <w:gridSpan w:val="4"/>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rPr>
                <w:b/>
                <w:bCs/>
              </w:rPr>
              <w:t>Приміщення для обслуговування артистів</w:t>
            </w:r>
          </w:p>
        </w:tc>
      </w:tr>
      <w:tr w:rsidR="00ED1EF8">
        <w:trPr>
          <w:trHeight w:hRule="exact" w:val="336"/>
          <w:jc w:val="center"/>
        </w:trPr>
        <w:tc>
          <w:tcPr>
            <w:tcW w:w="583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приміщення очікування виходу на сцену</w:t>
            </w:r>
          </w:p>
        </w:tc>
        <w:tc>
          <w:tcPr>
            <w:tcW w:w="1267"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26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277"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341"/>
          <w:jc w:val="center"/>
        </w:trPr>
        <w:tc>
          <w:tcPr>
            <w:tcW w:w="583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чергові гримерно-перукарські (чоловічі та жіночі)</w:t>
            </w:r>
          </w:p>
        </w:tc>
        <w:tc>
          <w:tcPr>
            <w:tcW w:w="1267"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26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277"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341"/>
          <w:jc w:val="center"/>
        </w:trPr>
        <w:tc>
          <w:tcPr>
            <w:tcW w:w="583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загальна кімната відпочинку артистів і музикантів</w:t>
            </w:r>
          </w:p>
        </w:tc>
        <w:tc>
          <w:tcPr>
            <w:tcW w:w="1267"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26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277"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341"/>
          <w:jc w:val="center"/>
        </w:trPr>
        <w:tc>
          <w:tcPr>
            <w:tcW w:w="583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приміщення для куріння</w:t>
            </w:r>
          </w:p>
        </w:tc>
        <w:tc>
          <w:tcPr>
            <w:tcW w:w="1267"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26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277"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350"/>
          <w:jc w:val="center"/>
        </w:trPr>
        <w:tc>
          <w:tcPr>
            <w:tcW w:w="5832"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 чергові костюмерні (чоловічі та жіночі)</w:t>
            </w:r>
          </w:p>
        </w:tc>
        <w:tc>
          <w:tcPr>
            <w:tcW w:w="1267"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1262"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bl>
    <w:p w:rsidR="00ED1EF8" w:rsidRDefault="00ED1EF8">
      <w:pPr>
        <w:spacing w:after="219" w:line="1" w:lineRule="exact"/>
      </w:pPr>
    </w:p>
    <w:p w:rsidR="00ED1EF8" w:rsidRDefault="00012949">
      <w:pPr>
        <w:pStyle w:val="1"/>
        <w:spacing w:after="40" w:line="290" w:lineRule="auto"/>
        <w:ind w:firstLine="420"/>
      </w:pPr>
      <w:r>
        <w:t>Площу загальної кімнати для відпочинку артистів слід визначати завданням на проектування із розрахунку одночасної кількості артистів в даному приміщенні не менше ніж по 4 м</w:t>
      </w:r>
      <w:r>
        <w:rPr>
          <w:vertAlign w:val="superscript"/>
        </w:rPr>
        <w:t>2</w:t>
      </w:r>
      <w:r>
        <w:t xml:space="preserve"> на одного артиста, але не менше 20 м</w:t>
      </w:r>
      <w:r>
        <w:rPr>
          <w:vertAlign w:val="superscript"/>
        </w:rPr>
        <w:t>2</w:t>
      </w:r>
      <w:r>
        <w:t>.</w:t>
      </w:r>
    </w:p>
    <w:p w:rsidR="00ED1EF8" w:rsidRDefault="00012949">
      <w:pPr>
        <w:pStyle w:val="1"/>
        <w:spacing w:after="100" w:line="290" w:lineRule="auto"/>
        <w:ind w:firstLine="420"/>
      </w:pPr>
      <w:r>
        <w:rPr>
          <w:b/>
          <w:bCs/>
        </w:rPr>
        <w:t xml:space="preserve">8.2.2.4 </w:t>
      </w:r>
      <w:r>
        <w:t>Площі артистичних вбиралень на одного артиста слід приймати згідно з таблицею 14.</w:t>
      </w:r>
    </w:p>
    <w:p w:rsidR="00ED1EF8" w:rsidRDefault="00012949">
      <w:pPr>
        <w:pStyle w:val="ac"/>
        <w:spacing w:line="290" w:lineRule="auto"/>
        <w:rPr>
          <w:sz w:val="20"/>
          <w:szCs w:val="20"/>
        </w:rPr>
      </w:pPr>
      <w:r>
        <w:rPr>
          <w:b/>
          <w:bCs/>
          <w:sz w:val="20"/>
          <w:szCs w:val="20"/>
        </w:rPr>
        <w:t>Таблиця 14</w:t>
      </w:r>
    </w:p>
    <w:tbl>
      <w:tblPr>
        <w:tblOverlap w:val="never"/>
        <w:tblW w:w="0" w:type="auto"/>
        <w:jc w:val="center"/>
        <w:tblLayout w:type="fixed"/>
        <w:tblCellMar>
          <w:left w:w="10" w:type="dxa"/>
          <w:right w:w="10" w:type="dxa"/>
        </w:tblCellMar>
        <w:tblLook w:val="0000"/>
      </w:tblPr>
      <w:tblGrid>
        <w:gridCol w:w="1430"/>
        <w:gridCol w:w="1416"/>
        <w:gridCol w:w="1421"/>
        <w:gridCol w:w="1416"/>
        <w:gridCol w:w="1992"/>
        <w:gridCol w:w="1963"/>
      </w:tblGrid>
      <w:tr w:rsidR="00ED1EF8">
        <w:trPr>
          <w:trHeight w:hRule="exact" w:val="629"/>
          <w:jc w:val="center"/>
        </w:trPr>
        <w:tc>
          <w:tcPr>
            <w:tcW w:w="1430"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Кількість артистів у приміщенні</w:t>
            </w:r>
          </w:p>
        </w:tc>
        <w:tc>
          <w:tcPr>
            <w:tcW w:w="4253" w:type="dxa"/>
            <w:gridSpan w:val="3"/>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Площа, м</w:t>
            </w:r>
            <w:r>
              <w:rPr>
                <w:vertAlign w:val="superscript"/>
              </w:rPr>
              <w:t>2</w:t>
            </w:r>
            <w:r>
              <w:t>, не менше, при рівні комфорту</w:t>
            </w:r>
          </w:p>
        </w:tc>
        <w:tc>
          <w:tcPr>
            <w:tcW w:w="3955" w:type="dxa"/>
            <w:gridSpan w:val="2"/>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Площа артистичної вбиральні на одного артиста, м</w:t>
            </w:r>
            <w:r>
              <w:rPr>
                <w:vertAlign w:val="superscript"/>
              </w:rPr>
              <w:t>2</w:t>
            </w:r>
            <w:r>
              <w:t>, не менше</w:t>
            </w:r>
          </w:p>
        </w:tc>
      </w:tr>
      <w:tr w:rsidR="00ED1EF8">
        <w:trPr>
          <w:trHeight w:hRule="exact" w:val="619"/>
          <w:jc w:val="center"/>
        </w:trPr>
        <w:tc>
          <w:tcPr>
            <w:tcW w:w="1430" w:type="dxa"/>
            <w:vMerge/>
            <w:tcBorders>
              <w:left w:val="single" w:sz="4" w:space="0" w:color="auto"/>
            </w:tcBorders>
            <w:shd w:val="clear" w:color="auto" w:fill="auto"/>
            <w:vAlign w:val="center"/>
          </w:tcPr>
          <w:p w:rsidR="00ED1EF8" w:rsidRDefault="00ED1EF8"/>
        </w:tc>
        <w:tc>
          <w:tcPr>
            <w:tcW w:w="141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142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141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1992"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для драматичних артистів і вокалістів</w:t>
            </w:r>
          </w:p>
        </w:tc>
        <w:tc>
          <w:tcPr>
            <w:tcW w:w="196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для артистів балету</w:t>
            </w:r>
          </w:p>
        </w:tc>
      </w:tr>
      <w:tr w:rsidR="00ED1EF8">
        <w:trPr>
          <w:trHeight w:hRule="exact" w:val="341"/>
          <w:jc w:val="center"/>
        </w:trPr>
        <w:tc>
          <w:tcPr>
            <w:tcW w:w="143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141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25</w:t>
            </w:r>
          </w:p>
        </w:tc>
        <w:tc>
          <w:tcPr>
            <w:tcW w:w="142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 xml:space="preserve">12 </w:t>
            </w:r>
            <w:r>
              <w:rPr>
                <w:rStyle w:val="a6"/>
                <w:lang w:val="en-US" w:eastAsia="en-US" w:bidi="en-US"/>
              </w:rPr>
              <w:t>÷</w:t>
            </w:r>
            <w:r>
              <w:t>15</w:t>
            </w:r>
          </w:p>
        </w:tc>
        <w:tc>
          <w:tcPr>
            <w:tcW w:w="141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 xml:space="preserve">9 </w:t>
            </w:r>
            <w:r>
              <w:rPr>
                <w:rStyle w:val="a6"/>
                <w:lang w:val="en-US" w:eastAsia="en-US" w:bidi="en-US"/>
              </w:rPr>
              <w:t>÷</w:t>
            </w:r>
            <w:r>
              <w:t>11</w:t>
            </w:r>
          </w:p>
        </w:tc>
        <w:tc>
          <w:tcPr>
            <w:tcW w:w="199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9</w:t>
            </w:r>
          </w:p>
        </w:tc>
        <w:tc>
          <w:tcPr>
            <w:tcW w:w="196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11</w:t>
            </w:r>
          </w:p>
        </w:tc>
      </w:tr>
      <w:tr w:rsidR="00ED1EF8">
        <w:trPr>
          <w:trHeight w:hRule="exact" w:val="341"/>
          <w:jc w:val="center"/>
        </w:trPr>
        <w:tc>
          <w:tcPr>
            <w:tcW w:w="14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w:t>
            </w:r>
          </w:p>
        </w:tc>
        <w:tc>
          <w:tcPr>
            <w:tcW w:w="14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9</w:t>
            </w:r>
          </w:p>
        </w:tc>
        <w:tc>
          <w:tcPr>
            <w:tcW w:w="14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8</w:t>
            </w:r>
          </w:p>
        </w:tc>
        <w:tc>
          <w:tcPr>
            <w:tcW w:w="14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6 </w:t>
            </w:r>
            <w:r>
              <w:rPr>
                <w:rStyle w:val="a6"/>
                <w:lang w:val="en-US" w:eastAsia="en-US" w:bidi="en-US"/>
              </w:rPr>
              <w:t>÷</w:t>
            </w:r>
            <w:r>
              <w:t>7,5</w:t>
            </w:r>
          </w:p>
        </w:tc>
        <w:tc>
          <w:tcPr>
            <w:tcW w:w="199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w:t>
            </w:r>
          </w:p>
        </w:tc>
        <w:tc>
          <w:tcPr>
            <w:tcW w:w="1963"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7,5</w:t>
            </w:r>
          </w:p>
        </w:tc>
      </w:tr>
      <w:tr w:rsidR="00ED1EF8">
        <w:trPr>
          <w:trHeight w:hRule="exact" w:val="341"/>
          <w:jc w:val="center"/>
        </w:trPr>
        <w:tc>
          <w:tcPr>
            <w:tcW w:w="14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w:t>
            </w:r>
          </w:p>
        </w:tc>
        <w:tc>
          <w:tcPr>
            <w:tcW w:w="14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7</w:t>
            </w:r>
          </w:p>
        </w:tc>
        <w:tc>
          <w:tcPr>
            <w:tcW w:w="14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w:t>
            </w:r>
          </w:p>
        </w:tc>
        <w:tc>
          <w:tcPr>
            <w:tcW w:w="14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4,5 </w:t>
            </w:r>
            <w:r>
              <w:rPr>
                <w:rStyle w:val="a6"/>
                <w:lang w:val="en-US" w:eastAsia="en-US" w:bidi="en-US"/>
              </w:rPr>
              <w:t>÷</w:t>
            </w:r>
            <w:r>
              <w:t>5,5</w:t>
            </w:r>
          </w:p>
        </w:tc>
        <w:tc>
          <w:tcPr>
            <w:tcW w:w="199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4,5</w:t>
            </w:r>
          </w:p>
        </w:tc>
        <w:tc>
          <w:tcPr>
            <w:tcW w:w="1963"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5,5</w:t>
            </w:r>
          </w:p>
        </w:tc>
      </w:tr>
      <w:tr w:rsidR="00ED1EF8">
        <w:trPr>
          <w:trHeight w:hRule="exact" w:val="336"/>
          <w:jc w:val="center"/>
        </w:trPr>
        <w:tc>
          <w:tcPr>
            <w:tcW w:w="14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w:t>
            </w:r>
          </w:p>
        </w:tc>
        <w:tc>
          <w:tcPr>
            <w:tcW w:w="14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w:t>
            </w:r>
          </w:p>
        </w:tc>
        <w:tc>
          <w:tcPr>
            <w:tcW w:w="14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5</w:t>
            </w:r>
          </w:p>
        </w:tc>
        <w:tc>
          <w:tcPr>
            <w:tcW w:w="14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3,5 </w:t>
            </w:r>
            <w:r>
              <w:rPr>
                <w:rStyle w:val="a6"/>
                <w:lang w:val="en-US" w:eastAsia="en-US" w:bidi="en-US"/>
              </w:rPr>
              <w:t>÷</w:t>
            </w:r>
            <w:r>
              <w:t>4,5</w:t>
            </w:r>
          </w:p>
        </w:tc>
        <w:tc>
          <w:tcPr>
            <w:tcW w:w="199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3,5</w:t>
            </w:r>
          </w:p>
        </w:tc>
        <w:tc>
          <w:tcPr>
            <w:tcW w:w="1963"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4,5</w:t>
            </w:r>
          </w:p>
        </w:tc>
      </w:tr>
      <w:tr w:rsidR="00ED1EF8">
        <w:trPr>
          <w:trHeight w:hRule="exact" w:val="341"/>
          <w:jc w:val="center"/>
        </w:trPr>
        <w:tc>
          <w:tcPr>
            <w:tcW w:w="14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w:t>
            </w:r>
          </w:p>
        </w:tc>
        <w:tc>
          <w:tcPr>
            <w:tcW w:w="141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4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w:t>
            </w:r>
          </w:p>
        </w:tc>
        <w:tc>
          <w:tcPr>
            <w:tcW w:w="14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3 </w:t>
            </w:r>
            <w:r>
              <w:rPr>
                <w:rStyle w:val="a6"/>
                <w:lang w:val="en-US" w:eastAsia="en-US" w:bidi="en-US"/>
              </w:rPr>
              <w:t>÷</w:t>
            </w:r>
            <w:r>
              <w:t>3,5</w:t>
            </w:r>
          </w:p>
        </w:tc>
        <w:tc>
          <w:tcPr>
            <w:tcW w:w="199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w:t>
            </w:r>
          </w:p>
        </w:tc>
        <w:tc>
          <w:tcPr>
            <w:tcW w:w="1963"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3,5</w:t>
            </w:r>
          </w:p>
        </w:tc>
      </w:tr>
      <w:tr w:rsidR="00ED1EF8">
        <w:trPr>
          <w:trHeight w:hRule="exact" w:val="341"/>
          <w:jc w:val="center"/>
        </w:trPr>
        <w:tc>
          <w:tcPr>
            <w:tcW w:w="143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12</w:t>
            </w:r>
          </w:p>
        </w:tc>
        <w:tc>
          <w:tcPr>
            <w:tcW w:w="141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42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41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199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96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3</w:t>
            </w:r>
          </w:p>
        </w:tc>
      </w:tr>
      <w:tr w:rsidR="00ED1EF8">
        <w:trPr>
          <w:trHeight w:hRule="exact" w:val="2568"/>
          <w:jc w:val="center"/>
        </w:trPr>
        <w:tc>
          <w:tcPr>
            <w:tcW w:w="9638"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AA2890" w:rsidRDefault="00012949">
            <w:pPr>
              <w:pStyle w:val="aa"/>
              <w:spacing w:line="259" w:lineRule="auto"/>
              <w:ind w:left="1200" w:hanging="1200"/>
              <w:jc w:val="both"/>
              <w:rPr>
                <w:sz w:val="19"/>
                <w:szCs w:val="19"/>
              </w:rPr>
            </w:pPr>
            <w:r>
              <w:rPr>
                <w:b/>
                <w:bCs/>
                <w:sz w:val="19"/>
                <w:szCs w:val="19"/>
              </w:rPr>
              <w:t xml:space="preserve">Примітка 1. </w:t>
            </w:r>
            <w:r>
              <w:rPr>
                <w:sz w:val="19"/>
                <w:szCs w:val="19"/>
              </w:rPr>
              <w:t xml:space="preserve">Площа приміщень на одного-чотирьох артистів наведена з розрахунку: один санітарний вузол (один унітаз, один умивальник і один душ) на дві артистичні вбиральні. У разі проектування подібного санітарного вузла для кожної артистичної вбиральні її площу слід збільшувати на </w:t>
            </w:r>
          </w:p>
          <w:p w:rsidR="00ED1EF8" w:rsidRDefault="00012949">
            <w:pPr>
              <w:pStyle w:val="aa"/>
              <w:spacing w:line="259" w:lineRule="auto"/>
              <w:ind w:left="1200" w:hanging="1200"/>
              <w:jc w:val="both"/>
              <w:rPr>
                <w:sz w:val="19"/>
                <w:szCs w:val="19"/>
              </w:rPr>
            </w:pPr>
            <w:r>
              <w:rPr>
                <w:sz w:val="19"/>
                <w:szCs w:val="19"/>
              </w:rPr>
              <w:t>10 %.</w:t>
            </w:r>
          </w:p>
          <w:p w:rsidR="00ED1EF8" w:rsidRDefault="00012949">
            <w:pPr>
              <w:pStyle w:val="aa"/>
              <w:spacing w:line="259" w:lineRule="auto"/>
              <w:ind w:left="1200" w:hanging="1200"/>
              <w:jc w:val="both"/>
              <w:rPr>
                <w:sz w:val="19"/>
                <w:szCs w:val="19"/>
              </w:rPr>
            </w:pPr>
            <w:r>
              <w:rPr>
                <w:b/>
                <w:bCs/>
                <w:sz w:val="19"/>
                <w:szCs w:val="19"/>
              </w:rPr>
              <w:t xml:space="preserve">Примітка 2. </w:t>
            </w:r>
            <w:r>
              <w:rPr>
                <w:sz w:val="19"/>
                <w:szCs w:val="19"/>
              </w:rPr>
              <w:t>На дві артистичні вбиральні 3-го рівня комфорту передбачається один санітарний вузол (один унітаз і один душ).</w:t>
            </w:r>
          </w:p>
          <w:p w:rsidR="00ED1EF8" w:rsidRDefault="00012949">
            <w:pPr>
              <w:pStyle w:val="aa"/>
              <w:spacing w:line="259" w:lineRule="auto"/>
              <w:ind w:left="1200" w:hanging="1200"/>
              <w:jc w:val="both"/>
              <w:rPr>
                <w:sz w:val="19"/>
                <w:szCs w:val="19"/>
              </w:rPr>
            </w:pPr>
            <w:r>
              <w:rPr>
                <w:b/>
                <w:bCs/>
                <w:sz w:val="19"/>
                <w:szCs w:val="19"/>
              </w:rPr>
              <w:t xml:space="preserve">Примітка 3. </w:t>
            </w:r>
            <w:r>
              <w:rPr>
                <w:sz w:val="19"/>
                <w:szCs w:val="19"/>
              </w:rPr>
              <w:t>На дві артистичні вбиральні 1 та 2 рівнів комфорту (чи на дві кімнати) слід передбачати сані</w:t>
            </w:r>
            <w:r>
              <w:rPr>
                <w:sz w:val="19"/>
                <w:szCs w:val="19"/>
              </w:rPr>
              <w:softHyphen/>
              <w:t>тарний вузол (умивальник, душ, біде) із розрахунку один прилад на 4 людини.</w:t>
            </w:r>
          </w:p>
          <w:p w:rsidR="00ED1EF8" w:rsidRDefault="00012949">
            <w:pPr>
              <w:pStyle w:val="aa"/>
              <w:spacing w:line="259" w:lineRule="auto"/>
              <w:ind w:left="1200" w:hanging="1200"/>
              <w:jc w:val="both"/>
              <w:rPr>
                <w:sz w:val="19"/>
                <w:szCs w:val="19"/>
              </w:rPr>
            </w:pPr>
            <w:r>
              <w:rPr>
                <w:b/>
                <w:bCs/>
                <w:sz w:val="19"/>
                <w:szCs w:val="19"/>
              </w:rPr>
              <w:t xml:space="preserve">Примітка 4. </w:t>
            </w:r>
            <w:r>
              <w:rPr>
                <w:sz w:val="19"/>
                <w:szCs w:val="19"/>
              </w:rPr>
              <w:t>При проектуванні санітарного вузла у складі кожної артистичної вбиральні її площу слід збіль</w:t>
            </w:r>
            <w:r>
              <w:rPr>
                <w:sz w:val="19"/>
                <w:szCs w:val="19"/>
              </w:rPr>
              <w:softHyphen/>
              <w:t>шувати на 10 %.</w:t>
            </w:r>
          </w:p>
        </w:tc>
      </w:tr>
    </w:tbl>
    <w:p w:rsidR="00ED1EF8" w:rsidRDefault="00012949">
      <w:pPr>
        <w:spacing w:line="1" w:lineRule="exact"/>
        <w:rPr>
          <w:sz w:val="2"/>
          <w:szCs w:val="2"/>
        </w:rPr>
      </w:pPr>
      <w:r>
        <w:br w:type="page"/>
      </w:r>
    </w:p>
    <w:p w:rsidR="00ED1EF8" w:rsidRDefault="00012949">
      <w:pPr>
        <w:pStyle w:val="1"/>
        <w:spacing w:line="290" w:lineRule="auto"/>
        <w:ind w:firstLine="420"/>
        <w:jc w:val="both"/>
      </w:pPr>
      <w:r>
        <w:t>Артистичні вбиральні більшої місткості для артистів хору та кардебалету, а також дитячих груп приймаються за завданням на проектування.</w:t>
      </w:r>
    </w:p>
    <w:p w:rsidR="00ED1EF8" w:rsidRDefault="00012949">
      <w:pPr>
        <w:pStyle w:val="1"/>
        <w:spacing w:line="290" w:lineRule="auto"/>
        <w:ind w:firstLine="420"/>
        <w:jc w:val="both"/>
      </w:pPr>
      <w:r>
        <w:t>Для солістів опери та дирижерів провідних театрів опери та балету слід передбачати вбиральні-"люкс", обладнані роялями чи піаніно.</w:t>
      </w:r>
    </w:p>
    <w:p w:rsidR="00ED1EF8" w:rsidRDefault="00012949">
      <w:pPr>
        <w:pStyle w:val="1"/>
        <w:spacing w:after="100" w:line="295" w:lineRule="auto"/>
        <w:ind w:firstLine="420"/>
        <w:jc w:val="both"/>
      </w:pPr>
      <w:r>
        <w:rPr>
          <w:b/>
          <w:bCs/>
        </w:rPr>
        <w:t xml:space="preserve">8.2.2.5 </w:t>
      </w:r>
      <w:r>
        <w:t>Площі приміщень для музикантів, виходячи з показника м</w:t>
      </w:r>
      <w:r>
        <w:rPr>
          <w:vertAlign w:val="superscript"/>
        </w:rPr>
        <w:t>2</w:t>
      </w:r>
      <w:r>
        <w:t xml:space="preserve"> на одного музиканта та рівня комфорту, слід приймати згідно з таблицею 15.</w:t>
      </w:r>
    </w:p>
    <w:p w:rsidR="00ED1EF8" w:rsidRDefault="00012949">
      <w:pPr>
        <w:pStyle w:val="ac"/>
        <w:spacing w:line="290" w:lineRule="auto"/>
        <w:rPr>
          <w:sz w:val="20"/>
          <w:szCs w:val="20"/>
        </w:rPr>
      </w:pPr>
      <w:r>
        <w:rPr>
          <w:b/>
          <w:bCs/>
          <w:sz w:val="20"/>
          <w:szCs w:val="20"/>
        </w:rPr>
        <w:t>Таблиця 15</w:t>
      </w:r>
    </w:p>
    <w:tbl>
      <w:tblPr>
        <w:tblOverlap w:val="never"/>
        <w:tblW w:w="0" w:type="auto"/>
        <w:jc w:val="center"/>
        <w:tblLayout w:type="fixed"/>
        <w:tblCellMar>
          <w:left w:w="10" w:type="dxa"/>
          <w:right w:w="10" w:type="dxa"/>
        </w:tblCellMar>
        <w:tblLook w:val="0000"/>
      </w:tblPr>
      <w:tblGrid>
        <w:gridCol w:w="3754"/>
        <w:gridCol w:w="1301"/>
        <w:gridCol w:w="1306"/>
        <w:gridCol w:w="1306"/>
        <w:gridCol w:w="1973"/>
      </w:tblGrid>
      <w:tr w:rsidR="00ED1EF8">
        <w:trPr>
          <w:trHeight w:hRule="exact" w:val="878"/>
          <w:jc w:val="center"/>
        </w:trPr>
        <w:tc>
          <w:tcPr>
            <w:tcW w:w="3754"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приміщень</w:t>
            </w:r>
          </w:p>
        </w:tc>
        <w:tc>
          <w:tcPr>
            <w:tcW w:w="3913"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Площі приміщень, м</w:t>
            </w:r>
            <w:r>
              <w:rPr>
                <w:vertAlign w:val="superscript"/>
              </w:rPr>
              <w:t>2</w:t>
            </w:r>
            <w:r>
              <w:t xml:space="preserve">, не менше, на одного музиканта та загальна площа кімнати </w:t>
            </w:r>
            <w:r>
              <w:rPr>
                <w:lang w:val="ru-RU" w:eastAsia="ru-RU" w:bidi="ru-RU"/>
              </w:rPr>
              <w:t xml:space="preserve">дирижера </w:t>
            </w:r>
            <w:r>
              <w:t>при рівні комфорту</w:t>
            </w:r>
          </w:p>
        </w:tc>
        <w:tc>
          <w:tcPr>
            <w:tcW w:w="1973"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Примітки</w:t>
            </w:r>
          </w:p>
        </w:tc>
      </w:tr>
      <w:tr w:rsidR="00ED1EF8">
        <w:trPr>
          <w:trHeight w:hRule="exact" w:val="370"/>
          <w:jc w:val="center"/>
        </w:trPr>
        <w:tc>
          <w:tcPr>
            <w:tcW w:w="3754" w:type="dxa"/>
            <w:vMerge/>
            <w:tcBorders>
              <w:left w:val="single" w:sz="4" w:space="0" w:color="auto"/>
            </w:tcBorders>
            <w:shd w:val="clear" w:color="auto" w:fill="auto"/>
            <w:vAlign w:val="center"/>
          </w:tcPr>
          <w:p w:rsidR="00ED1EF8" w:rsidRDefault="00ED1EF8"/>
        </w:tc>
        <w:tc>
          <w:tcPr>
            <w:tcW w:w="130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13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13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1973"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341"/>
          <w:jc w:val="center"/>
        </w:trPr>
        <w:tc>
          <w:tcPr>
            <w:tcW w:w="375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xml:space="preserve">Кімната </w:t>
            </w:r>
            <w:r>
              <w:rPr>
                <w:lang w:val="ru-RU" w:eastAsia="ru-RU" w:bidi="ru-RU"/>
              </w:rPr>
              <w:t>дирижера</w:t>
            </w:r>
          </w:p>
        </w:tc>
        <w:tc>
          <w:tcPr>
            <w:tcW w:w="130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25 м</w:t>
            </w:r>
            <w:r>
              <w:rPr>
                <w:vertAlign w:val="superscript"/>
              </w:rPr>
              <w:t>2</w:t>
            </w:r>
          </w:p>
        </w:tc>
        <w:tc>
          <w:tcPr>
            <w:tcW w:w="130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15 м</w:t>
            </w:r>
            <w:r>
              <w:rPr>
                <w:vertAlign w:val="superscript"/>
              </w:rPr>
              <w:t>2</w:t>
            </w:r>
          </w:p>
        </w:tc>
        <w:tc>
          <w:tcPr>
            <w:tcW w:w="130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10 м</w:t>
            </w:r>
            <w:r>
              <w:rPr>
                <w:vertAlign w:val="superscript"/>
              </w:rPr>
              <w:t>2</w:t>
            </w:r>
          </w:p>
        </w:tc>
        <w:tc>
          <w:tcPr>
            <w:tcW w:w="1973"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41"/>
          <w:jc w:val="center"/>
        </w:trPr>
        <w:tc>
          <w:tcPr>
            <w:tcW w:w="375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Кімната відпочинку музикантів</w:t>
            </w:r>
          </w:p>
        </w:tc>
        <w:tc>
          <w:tcPr>
            <w:tcW w:w="130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1,5</w:t>
            </w:r>
          </w:p>
        </w:tc>
        <w:tc>
          <w:tcPr>
            <w:tcW w:w="130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1,2</w:t>
            </w:r>
          </w:p>
        </w:tc>
        <w:tc>
          <w:tcPr>
            <w:tcW w:w="130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1,0</w:t>
            </w:r>
          </w:p>
        </w:tc>
        <w:tc>
          <w:tcPr>
            <w:tcW w:w="1973"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Не менше 15 м</w:t>
            </w:r>
            <w:r>
              <w:rPr>
                <w:vertAlign w:val="superscript"/>
              </w:rPr>
              <w:t>2</w:t>
            </w:r>
          </w:p>
        </w:tc>
      </w:tr>
      <w:tr w:rsidR="00ED1EF8">
        <w:trPr>
          <w:trHeight w:hRule="exact" w:val="341"/>
          <w:jc w:val="center"/>
        </w:trPr>
        <w:tc>
          <w:tcPr>
            <w:tcW w:w="375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Приміщення для занять музикантів</w:t>
            </w:r>
          </w:p>
        </w:tc>
        <w:tc>
          <w:tcPr>
            <w:tcW w:w="130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0,8</w:t>
            </w:r>
          </w:p>
        </w:tc>
        <w:tc>
          <w:tcPr>
            <w:tcW w:w="130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0,6</w:t>
            </w:r>
          </w:p>
        </w:tc>
        <w:tc>
          <w:tcPr>
            <w:tcW w:w="130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0,5</w:t>
            </w:r>
          </w:p>
        </w:tc>
        <w:tc>
          <w:tcPr>
            <w:tcW w:w="1973"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Не менше 20 м</w:t>
            </w:r>
            <w:r>
              <w:rPr>
                <w:vertAlign w:val="superscript"/>
              </w:rPr>
              <w:t>2</w:t>
            </w:r>
          </w:p>
        </w:tc>
      </w:tr>
      <w:tr w:rsidR="00ED1EF8">
        <w:trPr>
          <w:trHeight w:hRule="exact" w:val="600"/>
          <w:jc w:val="center"/>
        </w:trPr>
        <w:tc>
          <w:tcPr>
            <w:tcW w:w="3754"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Приміщення для налаштування музичних інструментів</w:t>
            </w:r>
          </w:p>
        </w:tc>
        <w:tc>
          <w:tcPr>
            <w:tcW w:w="1301"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0,8</w:t>
            </w:r>
          </w:p>
        </w:tc>
        <w:tc>
          <w:tcPr>
            <w:tcW w:w="130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0,6</w:t>
            </w:r>
          </w:p>
        </w:tc>
        <w:tc>
          <w:tcPr>
            <w:tcW w:w="130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0,5</w:t>
            </w:r>
          </w:p>
        </w:tc>
        <w:tc>
          <w:tcPr>
            <w:tcW w:w="1973"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pPr>
            <w:r>
              <w:t>Не менше 20 м</w:t>
            </w:r>
            <w:r>
              <w:rPr>
                <w:vertAlign w:val="superscript"/>
              </w:rPr>
              <w:t>2</w:t>
            </w:r>
          </w:p>
        </w:tc>
      </w:tr>
      <w:tr w:rsidR="00ED1EF8">
        <w:trPr>
          <w:trHeight w:hRule="exact" w:val="610"/>
          <w:jc w:val="center"/>
        </w:trPr>
        <w:tc>
          <w:tcPr>
            <w:tcW w:w="3754"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71" w:lineRule="auto"/>
              <w:ind w:firstLine="0"/>
            </w:pPr>
            <w:r>
              <w:t>Кімната для зберігання музичних інструментів</w:t>
            </w:r>
          </w:p>
        </w:tc>
        <w:tc>
          <w:tcPr>
            <w:tcW w:w="1301"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0,1</w:t>
            </w:r>
          </w:p>
        </w:tc>
        <w:tc>
          <w:tcPr>
            <w:tcW w:w="1306"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0,1</w:t>
            </w:r>
          </w:p>
        </w:tc>
        <w:tc>
          <w:tcPr>
            <w:tcW w:w="1306"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0,1</w:t>
            </w:r>
          </w:p>
        </w:tc>
        <w:tc>
          <w:tcPr>
            <w:tcW w:w="1973" w:type="dxa"/>
            <w:tcBorders>
              <w:top w:val="single" w:sz="4" w:space="0" w:color="auto"/>
              <w:left w:val="single" w:sz="4" w:space="0" w:color="auto"/>
              <w:bottom w:val="single" w:sz="4" w:space="0" w:color="auto"/>
              <w:right w:val="single" w:sz="4" w:space="0" w:color="auto"/>
            </w:tcBorders>
            <w:shd w:val="clear" w:color="auto" w:fill="auto"/>
          </w:tcPr>
          <w:p w:rsidR="00ED1EF8" w:rsidRDefault="00012949">
            <w:pPr>
              <w:pStyle w:val="aa"/>
              <w:spacing w:line="240" w:lineRule="auto"/>
              <w:ind w:firstLine="0"/>
            </w:pPr>
            <w:r>
              <w:t>Не менше 10 м</w:t>
            </w:r>
            <w:r>
              <w:rPr>
                <w:vertAlign w:val="superscript"/>
              </w:rPr>
              <w:t>2</w:t>
            </w:r>
          </w:p>
        </w:tc>
      </w:tr>
    </w:tbl>
    <w:p w:rsidR="00ED1EF8" w:rsidRDefault="00ED1EF8">
      <w:pPr>
        <w:spacing w:after="219" w:line="1" w:lineRule="exact"/>
      </w:pPr>
    </w:p>
    <w:p w:rsidR="00ED1EF8" w:rsidRDefault="00012949">
      <w:pPr>
        <w:pStyle w:val="1"/>
        <w:spacing w:line="290" w:lineRule="auto"/>
        <w:ind w:firstLine="420"/>
        <w:jc w:val="both"/>
      </w:pPr>
      <w:r>
        <w:t>У драматичних театрах за завданням на проектування додатково слід передбачати приміщення для індивідуальних занять артистів із педагогами.</w:t>
      </w:r>
    </w:p>
    <w:p w:rsidR="00ED1EF8" w:rsidRDefault="00012949">
      <w:pPr>
        <w:pStyle w:val="1"/>
        <w:spacing w:after="100" w:line="295" w:lineRule="auto"/>
        <w:ind w:firstLine="420"/>
        <w:jc w:val="both"/>
      </w:pPr>
      <w:r>
        <w:rPr>
          <w:b/>
          <w:bCs/>
        </w:rPr>
        <w:t xml:space="preserve">8.2.2.6 </w:t>
      </w:r>
      <w:r>
        <w:t>Площі приміщень чергових гримерних-перукарень та костюмерних у театрах з колосниковою сценою (в залежності від рівня комфорту) слід приймати згідно з таблицею 16.</w:t>
      </w:r>
    </w:p>
    <w:p w:rsidR="00ED1EF8" w:rsidRDefault="00012949">
      <w:pPr>
        <w:pStyle w:val="ac"/>
        <w:spacing w:line="293" w:lineRule="auto"/>
        <w:rPr>
          <w:sz w:val="20"/>
          <w:szCs w:val="20"/>
        </w:rPr>
      </w:pPr>
      <w:r>
        <w:rPr>
          <w:b/>
          <w:bCs/>
          <w:sz w:val="20"/>
          <w:szCs w:val="20"/>
        </w:rPr>
        <w:t>Таблиця 16</w:t>
      </w:r>
    </w:p>
    <w:tbl>
      <w:tblPr>
        <w:tblOverlap w:val="never"/>
        <w:tblW w:w="0" w:type="auto"/>
        <w:jc w:val="center"/>
        <w:tblLayout w:type="fixed"/>
        <w:tblCellMar>
          <w:left w:w="10" w:type="dxa"/>
          <w:right w:w="10" w:type="dxa"/>
        </w:tblCellMar>
        <w:tblLook w:val="0000"/>
      </w:tblPr>
      <w:tblGrid>
        <w:gridCol w:w="5218"/>
        <w:gridCol w:w="1474"/>
        <w:gridCol w:w="1469"/>
        <w:gridCol w:w="1478"/>
      </w:tblGrid>
      <w:tr w:rsidR="00ED1EF8">
        <w:trPr>
          <w:trHeight w:hRule="exact" w:val="379"/>
          <w:jc w:val="center"/>
        </w:trPr>
        <w:tc>
          <w:tcPr>
            <w:tcW w:w="5218"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приміщень</w:t>
            </w:r>
          </w:p>
        </w:tc>
        <w:tc>
          <w:tcPr>
            <w:tcW w:w="4421" w:type="dxa"/>
            <w:gridSpan w:val="3"/>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Площа*</w:t>
            </w:r>
            <w:r>
              <w:rPr>
                <w:sz w:val="16"/>
                <w:szCs w:val="16"/>
              </w:rPr>
              <w:t>)</w:t>
            </w:r>
            <w:r>
              <w:t>, м</w:t>
            </w:r>
            <w:r>
              <w:rPr>
                <w:vertAlign w:val="superscript"/>
              </w:rPr>
              <w:t>2</w:t>
            </w:r>
            <w:r>
              <w:t>, не менше, при рівні комфорту</w:t>
            </w:r>
          </w:p>
        </w:tc>
      </w:tr>
      <w:tr w:rsidR="00ED1EF8">
        <w:trPr>
          <w:trHeight w:hRule="exact" w:val="370"/>
          <w:jc w:val="center"/>
        </w:trPr>
        <w:tc>
          <w:tcPr>
            <w:tcW w:w="5218" w:type="dxa"/>
            <w:vMerge/>
            <w:tcBorders>
              <w:left w:val="single" w:sz="4" w:space="0" w:color="auto"/>
            </w:tcBorders>
            <w:shd w:val="clear" w:color="auto" w:fill="auto"/>
            <w:vAlign w:val="center"/>
          </w:tcPr>
          <w:p w:rsidR="00ED1EF8" w:rsidRDefault="00ED1EF8"/>
        </w:tc>
        <w:tc>
          <w:tcPr>
            <w:tcW w:w="14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146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147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3</w:t>
            </w:r>
          </w:p>
        </w:tc>
      </w:tr>
      <w:tr w:rsidR="00ED1EF8">
        <w:trPr>
          <w:trHeight w:hRule="exact" w:val="341"/>
          <w:jc w:val="center"/>
        </w:trPr>
        <w:tc>
          <w:tcPr>
            <w:tcW w:w="521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Чергові костюмерні (чоловіча та жіноча)</w:t>
            </w:r>
          </w:p>
        </w:tc>
        <w:tc>
          <w:tcPr>
            <w:tcW w:w="147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30 </w:t>
            </w:r>
            <w:r>
              <w:rPr>
                <w:rStyle w:val="a6"/>
                <w:lang w:val="en-US" w:eastAsia="en-US" w:bidi="en-US"/>
              </w:rPr>
              <w:t>÷</w:t>
            </w:r>
            <w:r>
              <w:t>50</w:t>
            </w:r>
          </w:p>
        </w:tc>
        <w:tc>
          <w:tcPr>
            <w:tcW w:w="146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20 </w:t>
            </w:r>
            <w:r>
              <w:rPr>
                <w:rStyle w:val="a6"/>
                <w:lang w:val="en-US" w:eastAsia="en-US" w:bidi="en-US"/>
              </w:rPr>
              <w:t>÷</w:t>
            </w:r>
            <w:r>
              <w:t>30</w:t>
            </w:r>
          </w:p>
        </w:tc>
        <w:tc>
          <w:tcPr>
            <w:tcW w:w="147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 xml:space="preserve">20 </w:t>
            </w:r>
            <w:r>
              <w:rPr>
                <w:rStyle w:val="a6"/>
                <w:lang w:val="en-US" w:eastAsia="en-US" w:bidi="en-US"/>
              </w:rPr>
              <w:t>÷</w:t>
            </w:r>
            <w:r>
              <w:t>30</w:t>
            </w:r>
          </w:p>
        </w:tc>
      </w:tr>
      <w:tr w:rsidR="00ED1EF8">
        <w:trPr>
          <w:trHeight w:hRule="exact" w:val="346"/>
          <w:jc w:val="center"/>
        </w:trPr>
        <w:tc>
          <w:tcPr>
            <w:tcW w:w="5218"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pPr>
            <w:r>
              <w:t>Чергові гримерно-перукарські (чоловіча та жіноча)</w:t>
            </w:r>
          </w:p>
        </w:tc>
        <w:tc>
          <w:tcPr>
            <w:tcW w:w="1474"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 xml:space="preserve">30 </w:t>
            </w:r>
            <w:r>
              <w:rPr>
                <w:rStyle w:val="a6"/>
                <w:lang w:val="en-US" w:eastAsia="en-US" w:bidi="en-US"/>
              </w:rPr>
              <w:t>÷</w:t>
            </w:r>
            <w:r>
              <w:t>60</w:t>
            </w:r>
          </w:p>
        </w:tc>
        <w:tc>
          <w:tcPr>
            <w:tcW w:w="1469"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 xml:space="preserve">20 </w:t>
            </w:r>
            <w:r>
              <w:rPr>
                <w:rStyle w:val="a6"/>
                <w:lang w:val="en-US" w:eastAsia="en-US" w:bidi="en-US"/>
              </w:rPr>
              <w:t>÷</w:t>
            </w:r>
            <w:r>
              <w:t>50</w:t>
            </w: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 xml:space="preserve">20 </w:t>
            </w:r>
            <w:r>
              <w:rPr>
                <w:rStyle w:val="a6"/>
                <w:lang w:val="en-US" w:eastAsia="en-US" w:bidi="en-US"/>
              </w:rPr>
              <w:t>÷</w:t>
            </w:r>
            <w:r>
              <w:t>50</w:t>
            </w:r>
          </w:p>
        </w:tc>
      </w:tr>
    </w:tbl>
    <w:p w:rsidR="00ED1EF8" w:rsidRDefault="00012949">
      <w:pPr>
        <w:pStyle w:val="ac"/>
        <w:spacing w:line="240" w:lineRule="auto"/>
        <w:jc w:val="center"/>
      </w:pPr>
      <w:r>
        <w:t>*</w:t>
      </w:r>
      <w:r>
        <w:rPr>
          <w:sz w:val="14"/>
          <w:szCs w:val="14"/>
          <w:vertAlign w:val="superscript"/>
        </w:rPr>
        <w:t>)</w:t>
      </w:r>
      <w:r>
        <w:t>Менші значення показників відносяться до зал для глядачів драматичних труп, більші - музичних.</w:t>
      </w:r>
    </w:p>
    <w:p w:rsidR="00ED1EF8" w:rsidRDefault="00ED1EF8">
      <w:pPr>
        <w:spacing w:after="159" w:line="1" w:lineRule="exact"/>
      </w:pPr>
    </w:p>
    <w:p w:rsidR="00ED1EF8" w:rsidRDefault="00012949">
      <w:pPr>
        <w:pStyle w:val="1"/>
        <w:ind w:firstLine="420"/>
        <w:jc w:val="both"/>
      </w:pPr>
      <w:r>
        <w:t>Площі слід приймати із розрахунку одночасної кількості артистів у кожному приміщенні по 2 м</w:t>
      </w:r>
      <w:r>
        <w:rPr>
          <w:vertAlign w:val="superscript"/>
        </w:rPr>
        <w:t xml:space="preserve">2 </w:t>
      </w:r>
      <w:r>
        <w:t>на одного артиста, але не менше 20 м</w:t>
      </w:r>
      <w:r>
        <w:rPr>
          <w:vertAlign w:val="superscript"/>
        </w:rPr>
        <w:t>2</w:t>
      </w:r>
      <w:r>
        <w:t xml:space="preserve"> (чоловічі і жіночі).</w:t>
      </w:r>
    </w:p>
    <w:p w:rsidR="00ED1EF8" w:rsidRDefault="00012949">
      <w:pPr>
        <w:pStyle w:val="1"/>
        <w:ind w:firstLine="420"/>
        <w:jc w:val="both"/>
      </w:pPr>
      <w:r>
        <w:t>Приміщення чергових гримерних-перукарень та костюмерних слід розташовувати поблизу артистичних вбиралень.</w:t>
      </w:r>
    </w:p>
    <w:p w:rsidR="00ED1EF8" w:rsidRDefault="00012949">
      <w:pPr>
        <w:pStyle w:val="1"/>
        <w:spacing w:line="290" w:lineRule="auto"/>
        <w:ind w:firstLine="420"/>
        <w:jc w:val="both"/>
      </w:pPr>
      <w:r>
        <w:rPr>
          <w:b/>
          <w:bCs/>
        </w:rPr>
        <w:t xml:space="preserve">8.2.2.7 </w:t>
      </w:r>
      <w:r>
        <w:t>До складу репетиційних приміщень різних театральних труп (драматичної, музичної, балетної) відносяться репетиційні зали та приміщення індивідуальних занять.</w:t>
      </w:r>
    </w:p>
    <w:p w:rsidR="00ED1EF8" w:rsidRDefault="00012949">
      <w:pPr>
        <w:pStyle w:val="1"/>
        <w:ind w:firstLine="420"/>
        <w:jc w:val="both"/>
      </w:pPr>
      <w:r>
        <w:rPr>
          <w:b/>
          <w:bCs/>
        </w:rPr>
        <w:t xml:space="preserve">8.2.2.8 </w:t>
      </w:r>
      <w:r>
        <w:t>Репетиційні зали для різних театральних труп слід розташовувати поблизу приміщень для артистів. Кількість, призначення та площі репетиційних зал і приміщень індивідуальних занять для різних театральних груп, а також склад і площі допоміжних приміщень при них слід визначати за завданням на проектування з урахуванням можливих гастрольних груп.</w:t>
      </w:r>
    </w:p>
    <w:p w:rsidR="00ED1EF8" w:rsidRDefault="00012949">
      <w:pPr>
        <w:pStyle w:val="1"/>
        <w:spacing w:after="60"/>
        <w:ind w:firstLine="420"/>
        <w:jc w:val="both"/>
      </w:pPr>
      <w:r>
        <w:t>Призначення і кількість репетиційних зал, а також їх розміри (довжина, ширина, висота) слід приймати згідно з таблицею 17.</w:t>
      </w:r>
      <w:r>
        <w:br w:type="page"/>
      </w:r>
    </w:p>
    <w:p w:rsidR="00ED1EF8" w:rsidRDefault="00012949">
      <w:pPr>
        <w:pStyle w:val="ac"/>
        <w:spacing w:line="240" w:lineRule="auto"/>
        <w:rPr>
          <w:sz w:val="20"/>
          <w:szCs w:val="20"/>
        </w:rPr>
      </w:pPr>
      <w:r>
        <w:rPr>
          <w:b/>
          <w:bCs/>
          <w:sz w:val="20"/>
          <w:szCs w:val="20"/>
        </w:rPr>
        <w:t xml:space="preserve">Таблиця </w:t>
      </w:r>
      <w:r>
        <w:rPr>
          <w:b/>
          <w:bCs/>
          <w:sz w:val="20"/>
          <w:szCs w:val="20"/>
          <w:lang w:val="ru-RU" w:eastAsia="ru-RU" w:bidi="ru-RU"/>
        </w:rPr>
        <w:t>17</w:t>
      </w:r>
    </w:p>
    <w:tbl>
      <w:tblPr>
        <w:tblOverlap w:val="never"/>
        <w:tblW w:w="0" w:type="auto"/>
        <w:jc w:val="center"/>
        <w:tblLayout w:type="fixed"/>
        <w:tblCellMar>
          <w:left w:w="10" w:type="dxa"/>
          <w:right w:w="10" w:type="dxa"/>
        </w:tblCellMar>
        <w:tblLook w:val="0000"/>
      </w:tblPr>
      <w:tblGrid>
        <w:gridCol w:w="1210"/>
        <w:gridCol w:w="1205"/>
        <w:gridCol w:w="1200"/>
        <w:gridCol w:w="1205"/>
        <w:gridCol w:w="1200"/>
        <w:gridCol w:w="1205"/>
        <w:gridCol w:w="1205"/>
        <w:gridCol w:w="1210"/>
      </w:tblGrid>
      <w:tr w:rsidR="00ED1EF8">
        <w:trPr>
          <w:trHeight w:hRule="exact" w:val="379"/>
          <w:jc w:val="center"/>
        </w:trPr>
        <w:tc>
          <w:tcPr>
            <w:tcW w:w="1210"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Наймену</w:t>
            </w:r>
            <w:r>
              <w:softHyphen/>
              <w:t>вання приміщень</w:t>
            </w:r>
          </w:p>
        </w:tc>
        <w:tc>
          <w:tcPr>
            <w:tcW w:w="8430" w:type="dxa"/>
            <w:gridSpan w:val="7"/>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Основні параметри репетиційних зал (довжина, ширина, висота), м, не менше</w:t>
            </w:r>
          </w:p>
        </w:tc>
      </w:tr>
      <w:tr w:rsidR="00ED1EF8">
        <w:trPr>
          <w:trHeight w:hRule="exact" w:val="624"/>
          <w:jc w:val="center"/>
        </w:trPr>
        <w:tc>
          <w:tcPr>
            <w:tcW w:w="1210" w:type="dxa"/>
            <w:vMerge/>
            <w:tcBorders>
              <w:left w:val="single" w:sz="4" w:space="0" w:color="auto"/>
            </w:tcBorders>
            <w:shd w:val="clear" w:color="auto" w:fill="auto"/>
            <w:vAlign w:val="center"/>
          </w:tcPr>
          <w:p w:rsidR="00ED1EF8" w:rsidRDefault="00ED1EF8"/>
        </w:tc>
        <w:tc>
          <w:tcPr>
            <w:tcW w:w="3610"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rPr>
                <w:sz w:val="16"/>
                <w:szCs w:val="16"/>
              </w:rPr>
            </w:pPr>
            <w:r>
              <w:t>Драматичний та музично-драматичний театри*</w:t>
            </w:r>
            <w:r>
              <w:rPr>
                <w:sz w:val="16"/>
                <w:szCs w:val="16"/>
                <w:vertAlign w:val="superscript"/>
              </w:rPr>
              <w:t>)</w:t>
            </w:r>
          </w:p>
        </w:tc>
        <w:tc>
          <w:tcPr>
            <w:tcW w:w="2405" w:type="dxa"/>
            <w:gridSpan w:val="2"/>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Театр музичної комедії</w:t>
            </w:r>
          </w:p>
        </w:tc>
        <w:tc>
          <w:tcPr>
            <w:tcW w:w="2415" w:type="dxa"/>
            <w:gridSpan w:val="2"/>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Театр опери та балету</w:t>
            </w:r>
          </w:p>
        </w:tc>
      </w:tr>
      <w:tr w:rsidR="00ED1EF8">
        <w:trPr>
          <w:trHeight w:hRule="exact" w:val="370"/>
          <w:jc w:val="center"/>
        </w:trPr>
        <w:tc>
          <w:tcPr>
            <w:tcW w:w="1210" w:type="dxa"/>
            <w:vMerge/>
            <w:tcBorders>
              <w:left w:val="single" w:sz="4" w:space="0" w:color="auto"/>
            </w:tcBorders>
            <w:shd w:val="clear" w:color="auto" w:fill="auto"/>
            <w:vAlign w:val="center"/>
          </w:tcPr>
          <w:p w:rsidR="00ED1EF8" w:rsidRDefault="00ED1EF8"/>
        </w:tc>
        <w:tc>
          <w:tcPr>
            <w:tcW w:w="120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С-4</w:t>
            </w:r>
          </w:p>
        </w:tc>
        <w:tc>
          <w:tcPr>
            <w:tcW w:w="120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С-6</w:t>
            </w:r>
          </w:p>
        </w:tc>
        <w:tc>
          <w:tcPr>
            <w:tcW w:w="120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С-7</w:t>
            </w:r>
          </w:p>
        </w:tc>
        <w:tc>
          <w:tcPr>
            <w:tcW w:w="120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С-7</w:t>
            </w:r>
          </w:p>
        </w:tc>
        <w:tc>
          <w:tcPr>
            <w:tcW w:w="120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С-8</w:t>
            </w:r>
          </w:p>
        </w:tc>
        <w:tc>
          <w:tcPr>
            <w:tcW w:w="120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С-8</w:t>
            </w:r>
          </w:p>
        </w:tc>
        <w:tc>
          <w:tcPr>
            <w:tcW w:w="1210"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С-9</w:t>
            </w:r>
          </w:p>
        </w:tc>
      </w:tr>
      <w:tr w:rsidR="00ED1EF8">
        <w:trPr>
          <w:trHeight w:hRule="exact" w:val="346"/>
          <w:jc w:val="center"/>
        </w:trPr>
        <w:tc>
          <w:tcPr>
            <w:tcW w:w="9640" w:type="dxa"/>
            <w:gridSpan w:val="8"/>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rPr>
                <w:b/>
                <w:bCs/>
              </w:rPr>
              <w:t>Репетиційні зали:</w:t>
            </w:r>
          </w:p>
        </w:tc>
      </w:tr>
      <w:tr w:rsidR="00ED1EF8">
        <w:trPr>
          <w:trHeight w:hRule="exact" w:val="341"/>
          <w:jc w:val="center"/>
        </w:trPr>
        <w:tc>
          <w:tcPr>
            <w:tcW w:w="121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Великий</w:t>
            </w:r>
          </w:p>
        </w:tc>
        <w:tc>
          <w:tcPr>
            <w:tcW w:w="1205" w:type="dxa"/>
            <w:tcBorders>
              <w:top w:val="single" w:sz="4" w:space="0" w:color="auto"/>
              <w:left w:val="single" w:sz="4" w:space="0" w:color="auto"/>
            </w:tcBorders>
            <w:shd w:val="clear" w:color="auto" w:fill="auto"/>
            <w:vAlign w:val="bottom"/>
          </w:tcPr>
          <w:p w:rsidR="00ED1EF8" w:rsidRDefault="00012949" w:rsidP="00D33D8C">
            <w:pPr>
              <w:pStyle w:val="aa"/>
              <w:spacing w:line="240" w:lineRule="auto"/>
              <w:ind w:firstLine="0"/>
              <w:jc w:val="center"/>
            </w:pPr>
            <w:r>
              <w:t xml:space="preserve">9 </w:t>
            </w:r>
            <w:r>
              <w:rPr>
                <w:lang w:val="en-US" w:eastAsia="en-US" w:bidi="en-US"/>
              </w:rPr>
              <w:t>×</w:t>
            </w:r>
            <w:r>
              <w:t xml:space="preserve">9 </w:t>
            </w:r>
            <w:r>
              <w:rPr>
                <w:lang w:val="en-US" w:eastAsia="en-US" w:bidi="en-US"/>
              </w:rPr>
              <w:t>×</w:t>
            </w:r>
            <w:r>
              <w:t>5</w:t>
            </w:r>
          </w:p>
        </w:tc>
        <w:tc>
          <w:tcPr>
            <w:tcW w:w="1200" w:type="dxa"/>
            <w:tcBorders>
              <w:top w:val="single" w:sz="4" w:space="0" w:color="auto"/>
              <w:left w:val="single" w:sz="4" w:space="0" w:color="auto"/>
            </w:tcBorders>
            <w:shd w:val="clear" w:color="auto" w:fill="auto"/>
            <w:vAlign w:val="bottom"/>
          </w:tcPr>
          <w:p w:rsidR="00ED1EF8" w:rsidRDefault="00012949" w:rsidP="00D33D8C">
            <w:pPr>
              <w:pStyle w:val="aa"/>
              <w:spacing w:line="240" w:lineRule="auto"/>
              <w:ind w:firstLine="0"/>
              <w:jc w:val="center"/>
            </w:pPr>
            <w:r>
              <w:t>12</w:t>
            </w:r>
            <w:r>
              <w:rPr>
                <w:lang w:val="en-US" w:eastAsia="en-US" w:bidi="en-US"/>
              </w:rPr>
              <w:t>×</w:t>
            </w:r>
            <w:r>
              <w:t>12</w:t>
            </w:r>
            <w:r>
              <w:rPr>
                <w:lang w:val="en-US" w:eastAsia="en-US" w:bidi="en-US"/>
              </w:rPr>
              <w:t>×</w:t>
            </w:r>
            <w:r>
              <w:t>6</w:t>
            </w:r>
          </w:p>
        </w:tc>
        <w:tc>
          <w:tcPr>
            <w:tcW w:w="1205" w:type="dxa"/>
            <w:tcBorders>
              <w:top w:val="single" w:sz="4" w:space="0" w:color="auto"/>
              <w:left w:val="single" w:sz="4" w:space="0" w:color="auto"/>
            </w:tcBorders>
            <w:shd w:val="clear" w:color="auto" w:fill="auto"/>
            <w:vAlign w:val="bottom"/>
          </w:tcPr>
          <w:p w:rsidR="00ED1EF8" w:rsidRDefault="00012949" w:rsidP="00D33D8C">
            <w:pPr>
              <w:pStyle w:val="aa"/>
              <w:spacing w:line="240" w:lineRule="auto"/>
              <w:ind w:firstLine="0"/>
              <w:jc w:val="center"/>
            </w:pPr>
            <w:r>
              <w:t>15</w:t>
            </w:r>
            <w:r>
              <w:rPr>
                <w:lang w:val="en-US" w:eastAsia="en-US" w:bidi="en-US"/>
              </w:rPr>
              <w:t>×</w:t>
            </w:r>
            <w:r>
              <w:t>15</w:t>
            </w:r>
            <w:r>
              <w:rPr>
                <w:lang w:val="en-US" w:eastAsia="en-US" w:bidi="en-US"/>
              </w:rPr>
              <w:t>×</w:t>
            </w:r>
            <w:r>
              <w:t>6</w:t>
            </w:r>
          </w:p>
        </w:tc>
        <w:tc>
          <w:tcPr>
            <w:tcW w:w="1200" w:type="dxa"/>
            <w:tcBorders>
              <w:top w:val="single" w:sz="4" w:space="0" w:color="auto"/>
              <w:left w:val="single" w:sz="4" w:space="0" w:color="auto"/>
            </w:tcBorders>
            <w:shd w:val="clear" w:color="auto" w:fill="auto"/>
            <w:vAlign w:val="bottom"/>
          </w:tcPr>
          <w:p w:rsidR="00ED1EF8" w:rsidRDefault="00012949" w:rsidP="00D33D8C">
            <w:pPr>
              <w:pStyle w:val="aa"/>
              <w:spacing w:line="240" w:lineRule="auto"/>
              <w:ind w:firstLine="0"/>
              <w:jc w:val="center"/>
            </w:pPr>
            <w:r>
              <w:t>15</w:t>
            </w:r>
            <w:r>
              <w:rPr>
                <w:lang w:val="en-US" w:eastAsia="en-US" w:bidi="en-US"/>
              </w:rPr>
              <w:t>×</w:t>
            </w:r>
            <w:r>
              <w:t>15</w:t>
            </w:r>
            <w:r>
              <w:rPr>
                <w:lang w:val="en-US" w:eastAsia="en-US" w:bidi="en-US"/>
              </w:rPr>
              <w:t>×</w:t>
            </w:r>
            <w:r>
              <w:t>6</w:t>
            </w:r>
          </w:p>
        </w:tc>
        <w:tc>
          <w:tcPr>
            <w:tcW w:w="1205" w:type="dxa"/>
            <w:tcBorders>
              <w:top w:val="single" w:sz="4" w:space="0" w:color="auto"/>
              <w:left w:val="single" w:sz="4" w:space="0" w:color="auto"/>
            </w:tcBorders>
            <w:shd w:val="clear" w:color="auto" w:fill="auto"/>
            <w:vAlign w:val="bottom"/>
          </w:tcPr>
          <w:p w:rsidR="00ED1EF8" w:rsidRDefault="00012949" w:rsidP="00D33D8C">
            <w:pPr>
              <w:pStyle w:val="aa"/>
              <w:spacing w:line="240" w:lineRule="auto"/>
              <w:ind w:firstLine="0"/>
              <w:jc w:val="center"/>
            </w:pPr>
            <w:r>
              <w:t xml:space="preserve">18 </w:t>
            </w:r>
            <w:r>
              <w:rPr>
                <w:lang w:val="en-US" w:eastAsia="en-US" w:bidi="en-US"/>
              </w:rPr>
              <w:t>×</w:t>
            </w:r>
            <w:r>
              <w:t xml:space="preserve">18 </w:t>
            </w:r>
            <w:r>
              <w:rPr>
                <w:lang w:val="en-US" w:eastAsia="en-US" w:bidi="en-US"/>
              </w:rPr>
              <w:t>×</w:t>
            </w:r>
            <w:r>
              <w:t>7,5</w:t>
            </w:r>
          </w:p>
        </w:tc>
        <w:tc>
          <w:tcPr>
            <w:tcW w:w="1205" w:type="dxa"/>
            <w:tcBorders>
              <w:top w:val="single" w:sz="4" w:space="0" w:color="auto"/>
              <w:left w:val="single" w:sz="4" w:space="0" w:color="auto"/>
            </w:tcBorders>
            <w:shd w:val="clear" w:color="auto" w:fill="auto"/>
            <w:vAlign w:val="bottom"/>
          </w:tcPr>
          <w:p w:rsidR="00ED1EF8" w:rsidRDefault="00012949" w:rsidP="00D33D8C">
            <w:pPr>
              <w:pStyle w:val="aa"/>
              <w:spacing w:line="240" w:lineRule="auto"/>
              <w:ind w:firstLine="0"/>
              <w:jc w:val="center"/>
            </w:pPr>
            <w:r>
              <w:t xml:space="preserve">18 </w:t>
            </w:r>
            <w:r>
              <w:rPr>
                <w:lang w:val="en-US" w:eastAsia="en-US" w:bidi="en-US"/>
              </w:rPr>
              <w:t>×</w:t>
            </w:r>
            <w:r>
              <w:t xml:space="preserve">18 </w:t>
            </w:r>
            <w:r>
              <w:rPr>
                <w:lang w:val="en-US" w:eastAsia="en-US" w:bidi="en-US"/>
              </w:rPr>
              <w:t>×</w:t>
            </w:r>
            <w:r>
              <w:t>7,5</w:t>
            </w:r>
          </w:p>
        </w:tc>
        <w:tc>
          <w:tcPr>
            <w:tcW w:w="1210" w:type="dxa"/>
            <w:tcBorders>
              <w:top w:val="single" w:sz="4" w:space="0" w:color="auto"/>
              <w:left w:val="single" w:sz="4" w:space="0" w:color="auto"/>
              <w:right w:val="single" w:sz="4" w:space="0" w:color="auto"/>
            </w:tcBorders>
            <w:shd w:val="clear" w:color="auto" w:fill="auto"/>
            <w:vAlign w:val="bottom"/>
          </w:tcPr>
          <w:p w:rsidR="00ED1EF8" w:rsidRDefault="00012949" w:rsidP="00D33D8C">
            <w:pPr>
              <w:pStyle w:val="aa"/>
              <w:spacing w:line="240" w:lineRule="auto"/>
              <w:ind w:firstLine="0"/>
              <w:jc w:val="center"/>
            </w:pPr>
            <w:r>
              <w:t xml:space="preserve">21 </w:t>
            </w:r>
            <w:r>
              <w:rPr>
                <w:lang w:val="en-US" w:eastAsia="en-US" w:bidi="en-US"/>
              </w:rPr>
              <w:t>×</w:t>
            </w:r>
            <w:r>
              <w:t xml:space="preserve">21 </w:t>
            </w:r>
            <w:r>
              <w:rPr>
                <w:lang w:val="en-US" w:eastAsia="en-US" w:bidi="en-US"/>
              </w:rPr>
              <w:t>×</w:t>
            </w:r>
            <w:r>
              <w:t>7,5</w:t>
            </w:r>
          </w:p>
        </w:tc>
      </w:tr>
      <w:tr w:rsidR="00ED1EF8">
        <w:trPr>
          <w:trHeight w:hRule="exact" w:val="341"/>
          <w:jc w:val="center"/>
        </w:trPr>
        <w:tc>
          <w:tcPr>
            <w:tcW w:w="121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Малий</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 xml:space="preserve">9 </w:t>
            </w:r>
            <w:r>
              <w:rPr>
                <w:lang w:val="en-US" w:eastAsia="en-US" w:bidi="en-US"/>
              </w:rPr>
              <w:t>×</w:t>
            </w:r>
            <w:r>
              <w:t xml:space="preserve">6 </w:t>
            </w:r>
            <w:r>
              <w:rPr>
                <w:lang w:val="en-US" w:eastAsia="en-US" w:bidi="en-US"/>
              </w:rPr>
              <w:t>×</w:t>
            </w:r>
            <w:r>
              <w:t>3,6</w:t>
            </w:r>
          </w:p>
        </w:tc>
        <w:tc>
          <w:tcPr>
            <w:tcW w:w="1200"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140"/>
              <w:jc w:val="center"/>
            </w:pPr>
            <w:r>
              <w:t xml:space="preserve">9 </w:t>
            </w:r>
            <w:r>
              <w:rPr>
                <w:lang w:val="en-US" w:eastAsia="en-US" w:bidi="en-US"/>
              </w:rPr>
              <w:t>×</w:t>
            </w:r>
            <w:r>
              <w:t xml:space="preserve">9 </w:t>
            </w:r>
            <w:r>
              <w:rPr>
                <w:lang w:val="en-US" w:eastAsia="en-US" w:bidi="en-US"/>
              </w:rPr>
              <w:t>×</w:t>
            </w:r>
            <w:r>
              <w:t>3,6</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12</w:t>
            </w:r>
            <w:r>
              <w:rPr>
                <w:lang w:val="en-US" w:eastAsia="en-US" w:bidi="en-US"/>
              </w:rPr>
              <w:t>×</w:t>
            </w:r>
            <w:r>
              <w:t>12</w:t>
            </w:r>
            <w:r>
              <w:rPr>
                <w:lang w:val="en-US" w:eastAsia="en-US" w:bidi="en-US"/>
              </w:rPr>
              <w:t>×</w:t>
            </w:r>
            <w:r>
              <w:t>5</w:t>
            </w:r>
          </w:p>
        </w:tc>
        <w:tc>
          <w:tcPr>
            <w:tcW w:w="1200"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12</w:t>
            </w:r>
            <w:r>
              <w:rPr>
                <w:lang w:val="en-US" w:eastAsia="en-US" w:bidi="en-US"/>
              </w:rPr>
              <w:t>×</w:t>
            </w:r>
            <w:r>
              <w:t>12</w:t>
            </w:r>
            <w:r>
              <w:rPr>
                <w:lang w:val="en-US" w:eastAsia="en-US" w:bidi="en-US"/>
              </w:rPr>
              <w:t>×</w:t>
            </w:r>
            <w:r>
              <w:t>5</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15</w:t>
            </w:r>
            <w:r>
              <w:rPr>
                <w:lang w:val="en-US" w:eastAsia="en-US" w:bidi="en-US"/>
              </w:rPr>
              <w:t>×</w:t>
            </w:r>
            <w:r>
              <w:t>12</w:t>
            </w:r>
            <w:r>
              <w:rPr>
                <w:lang w:val="en-US" w:eastAsia="en-US" w:bidi="en-US"/>
              </w:rPr>
              <w:t>×</w:t>
            </w:r>
            <w:r>
              <w:t>6</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140"/>
              <w:jc w:val="center"/>
            </w:pPr>
            <w:r>
              <w:t>15</w:t>
            </w:r>
            <w:r>
              <w:rPr>
                <w:lang w:val="en-US" w:eastAsia="en-US" w:bidi="en-US"/>
              </w:rPr>
              <w:t>×</w:t>
            </w:r>
            <w:r>
              <w:t>12</w:t>
            </w:r>
            <w:r>
              <w:rPr>
                <w:lang w:val="en-US" w:eastAsia="en-US" w:bidi="en-US"/>
              </w:rPr>
              <w:t>×</w:t>
            </w:r>
            <w:r>
              <w:t>6</w:t>
            </w:r>
          </w:p>
        </w:tc>
        <w:tc>
          <w:tcPr>
            <w:tcW w:w="1210" w:type="dxa"/>
            <w:tcBorders>
              <w:top w:val="single" w:sz="4" w:space="0" w:color="auto"/>
              <w:left w:val="single" w:sz="4" w:space="0" w:color="auto"/>
              <w:right w:val="single" w:sz="4" w:space="0" w:color="auto"/>
            </w:tcBorders>
            <w:shd w:val="clear" w:color="auto" w:fill="auto"/>
            <w:vAlign w:val="center"/>
          </w:tcPr>
          <w:p w:rsidR="00ED1EF8" w:rsidRDefault="00012949" w:rsidP="00D33D8C">
            <w:pPr>
              <w:pStyle w:val="aa"/>
              <w:spacing w:line="240" w:lineRule="auto"/>
              <w:ind w:firstLine="140"/>
              <w:jc w:val="center"/>
            </w:pPr>
            <w:r>
              <w:t>15</w:t>
            </w:r>
            <w:r>
              <w:rPr>
                <w:lang w:val="en-US" w:eastAsia="en-US" w:bidi="en-US"/>
              </w:rPr>
              <w:t>×</w:t>
            </w:r>
            <w:r>
              <w:t>15</w:t>
            </w:r>
            <w:r>
              <w:rPr>
                <w:lang w:val="en-US" w:eastAsia="en-US" w:bidi="en-US"/>
              </w:rPr>
              <w:t>×</w:t>
            </w:r>
            <w:r>
              <w:t>6</w:t>
            </w:r>
          </w:p>
        </w:tc>
      </w:tr>
      <w:tr w:rsidR="00ED1EF8">
        <w:trPr>
          <w:trHeight w:hRule="exact" w:val="346"/>
          <w:jc w:val="center"/>
        </w:trPr>
        <w:tc>
          <w:tcPr>
            <w:tcW w:w="9640" w:type="dxa"/>
            <w:gridSpan w:val="8"/>
            <w:tcBorders>
              <w:top w:val="single" w:sz="4" w:space="0" w:color="auto"/>
              <w:left w:val="single" w:sz="4" w:space="0" w:color="auto"/>
              <w:right w:val="single" w:sz="4" w:space="0" w:color="auto"/>
            </w:tcBorders>
            <w:shd w:val="clear" w:color="auto" w:fill="auto"/>
            <w:vAlign w:val="bottom"/>
          </w:tcPr>
          <w:p w:rsidR="00ED1EF8" w:rsidRDefault="00012949" w:rsidP="00D33D8C">
            <w:pPr>
              <w:pStyle w:val="aa"/>
              <w:spacing w:line="240" w:lineRule="auto"/>
              <w:ind w:firstLine="0"/>
              <w:jc w:val="center"/>
            </w:pPr>
            <w:r>
              <w:rPr>
                <w:b/>
                <w:bCs/>
              </w:rPr>
              <w:t>Зали для репетицій</w:t>
            </w:r>
          </w:p>
        </w:tc>
      </w:tr>
      <w:tr w:rsidR="00ED1EF8">
        <w:trPr>
          <w:trHeight w:hRule="exact" w:val="600"/>
          <w:jc w:val="center"/>
        </w:trPr>
        <w:tc>
          <w:tcPr>
            <w:tcW w:w="1210" w:type="dxa"/>
            <w:tcBorders>
              <w:top w:val="single" w:sz="4" w:space="0" w:color="auto"/>
              <w:left w:val="single" w:sz="4" w:space="0" w:color="auto"/>
            </w:tcBorders>
            <w:shd w:val="clear" w:color="auto" w:fill="auto"/>
          </w:tcPr>
          <w:p w:rsidR="00ED1EF8" w:rsidRDefault="00012949">
            <w:pPr>
              <w:pStyle w:val="aa"/>
              <w:spacing w:line="240" w:lineRule="auto"/>
              <w:ind w:firstLine="0"/>
            </w:pPr>
            <w:r>
              <w:t>Балету</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w:t>
            </w:r>
          </w:p>
        </w:tc>
        <w:tc>
          <w:tcPr>
            <w:tcW w:w="1200"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w:t>
            </w:r>
          </w:p>
        </w:tc>
        <w:tc>
          <w:tcPr>
            <w:tcW w:w="1205" w:type="dxa"/>
            <w:tcBorders>
              <w:top w:val="single" w:sz="4" w:space="0" w:color="auto"/>
              <w:left w:val="single" w:sz="4" w:space="0" w:color="auto"/>
            </w:tcBorders>
            <w:shd w:val="clear" w:color="auto" w:fill="auto"/>
          </w:tcPr>
          <w:p w:rsidR="00ED1EF8" w:rsidRDefault="00012949" w:rsidP="00D33D8C">
            <w:pPr>
              <w:pStyle w:val="aa"/>
              <w:spacing w:line="240" w:lineRule="auto"/>
              <w:ind w:firstLine="0"/>
              <w:jc w:val="center"/>
            </w:pPr>
            <w:r>
              <w:t xml:space="preserve">15 </w:t>
            </w:r>
            <w:r>
              <w:rPr>
                <w:lang w:val="en-US" w:eastAsia="en-US" w:bidi="en-US"/>
              </w:rPr>
              <w:t>×</w:t>
            </w:r>
            <w:r>
              <w:t xml:space="preserve">9 </w:t>
            </w:r>
            <w:r>
              <w:rPr>
                <w:lang w:val="en-US" w:eastAsia="en-US" w:bidi="en-US"/>
              </w:rPr>
              <w:t>×</w:t>
            </w:r>
            <w:r>
              <w:t>4,5</w:t>
            </w:r>
          </w:p>
        </w:tc>
        <w:tc>
          <w:tcPr>
            <w:tcW w:w="1200" w:type="dxa"/>
            <w:tcBorders>
              <w:top w:val="single" w:sz="4" w:space="0" w:color="auto"/>
              <w:left w:val="single" w:sz="4" w:space="0" w:color="auto"/>
            </w:tcBorders>
            <w:shd w:val="clear" w:color="auto" w:fill="auto"/>
          </w:tcPr>
          <w:p w:rsidR="00ED1EF8" w:rsidRDefault="00012949" w:rsidP="00D33D8C">
            <w:pPr>
              <w:pStyle w:val="aa"/>
              <w:spacing w:line="240" w:lineRule="auto"/>
              <w:ind w:firstLine="0"/>
              <w:jc w:val="center"/>
            </w:pPr>
            <w:r>
              <w:t xml:space="preserve">15 </w:t>
            </w:r>
            <w:r>
              <w:rPr>
                <w:lang w:val="en-US" w:eastAsia="en-US" w:bidi="en-US"/>
              </w:rPr>
              <w:t>×</w:t>
            </w:r>
            <w:r>
              <w:t xml:space="preserve">9 </w:t>
            </w:r>
            <w:r>
              <w:rPr>
                <w:lang w:val="en-US" w:eastAsia="en-US" w:bidi="en-US"/>
              </w:rPr>
              <w:t>×</w:t>
            </w:r>
            <w:r>
              <w:t>4,5</w:t>
            </w:r>
          </w:p>
        </w:tc>
        <w:tc>
          <w:tcPr>
            <w:tcW w:w="1205" w:type="dxa"/>
            <w:tcBorders>
              <w:top w:val="single" w:sz="4" w:space="0" w:color="auto"/>
              <w:left w:val="single" w:sz="4" w:space="0" w:color="auto"/>
            </w:tcBorders>
            <w:shd w:val="clear" w:color="auto" w:fill="auto"/>
          </w:tcPr>
          <w:p w:rsidR="00ED1EF8" w:rsidRDefault="00012949" w:rsidP="00D33D8C">
            <w:pPr>
              <w:pStyle w:val="aa"/>
              <w:spacing w:line="240" w:lineRule="auto"/>
              <w:ind w:firstLine="0"/>
              <w:jc w:val="center"/>
            </w:pPr>
            <w:r>
              <w:t xml:space="preserve">18 </w:t>
            </w:r>
            <w:r>
              <w:rPr>
                <w:lang w:val="en-US" w:eastAsia="en-US" w:bidi="en-US"/>
              </w:rPr>
              <w:t>×</w:t>
            </w:r>
            <w:r>
              <w:t xml:space="preserve">12 </w:t>
            </w:r>
            <w:r>
              <w:rPr>
                <w:lang w:val="en-US" w:eastAsia="en-US" w:bidi="en-US"/>
              </w:rPr>
              <w:t>×</w:t>
            </w:r>
            <w:r>
              <w:t>4,5</w:t>
            </w:r>
          </w:p>
        </w:tc>
        <w:tc>
          <w:tcPr>
            <w:tcW w:w="1205" w:type="dxa"/>
            <w:tcBorders>
              <w:top w:val="single" w:sz="4" w:space="0" w:color="auto"/>
              <w:left w:val="single" w:sz="4" w:space="0" w:color="auto"/>
            </w:tcBorders>
            <w:shd w:val="clear" w:color="auto" w:fill="auto"/>
          </w:tcPr>
          <w:p w:rsidR="00ED1EF8" w:rsidRDefault="00012949" w:rsidP="00D33D8C">
            <w:pPr>
              <w:pStyle w:val="aa"/>
              <w:spacing w:line="240" w:lineRule="auto"/>
              <w:ind w:firstLine="0"/>
              <w:jc w:val="center"/>
            </w:pPr>
            <w:r>
              <w:t xml:space="preserve">18 </w:t>
            </w:r>
            <w:r>
              <w:rPr>
                <w:lang w:val="en-US" w:eastAsia="en-US" w:bidi="en-US"/>
              </w:rPr>
              <w:t>×</w:t>
            </w:r>
            <w:r>
              <w:t xml:space="preserve">12 </w:t>
            </w:r>
            <w:r>
              <w:rPr>
                <w:lang w:val="en-US" w:eastAsia="en-US" w:bidi="en-US"/>
              </w:rPr>
              <w:t>×</w:t>
            </w:r>
            <w:r>
              <w:t>4,5</w:t>
            </w:r>
          </w:p>
        </w:tc>
        <w:tc>
          <w:tcPr>
            <w:tcW w:w="1210" w:type="dxa"/>
            <w:tcBorders>
              <w:top w:val="single" w:sz="4" w:space="0" w:color="auto"/>
              <w:left w:val="single" w:sz="4" w:space="0" w:color="auto"/>
              <w:right w:val="single" w:sz="4" w:space="0" w:color="auto"/>
            </w:tcBorders>
            <w:shd w:val="clear" w:color="auto" w:fill="auto"/>
            <w:vAlign w:val="bottom"/>
          </w:tcPr>
          <w:p w:rsidR="00ED1EF8" w:rsidRDefault="00012949" w:rsidP="00D33D8C">
            <w:pPr>
              <w:pStyle w:val="aa"/>
              <w:spacing w:line="240" w:lineRule="auto"/>
              <w:ind w:firstLine="0"/>
              <w:jc w:val="center"/>
            </w:pPr>
            <w:r>
              <w:t xml:space="preserve">18 </w:t>
            </w:r>
            <w:r>
              <w:rPr>
                <w:lang w:val="en-US" w:eastAsia="en-US" w:bidi="en-US"/>
              </w:rPr>
              <w:t>×</w:t>
            </w:r>
            <w:r>
              <w:t xml:space="preserve">15 </w:t>
            </w:r>
            <w:r>
              <w:rPr>
                <w:lang w:val="en-US" w:eastAsia="en-US" w:bidi="en-US"/>
              </w:rPr>
              <w:t>×</w:t>
            </w:r>
            <w:r>
              <w:t>4,5</w:t>
            </w:r>
          </w:p>
          <w:p w:rsidR="00ED1EF8" w:rsidRDefault="00012949" w:rsidP="00D33D8C">
            <w:pPr>
              <w:pStyle w:val="aa"/>
              <w:spacing w:line="240" w:lineRule="auto"/>
              <w:ind w:firstLine="0"/>
              <w:jc w:val="center"/>
            </w:pPr>
            <w:r>
              <w:t xml:space="preserve">18 </w:t>
            </w:r>
            <w:r>
              <w:rPr>
                <w:lang w:val="en-US" w:eastAsia="en-US" w:bidi="en-US"/>
              </w:rPr>
              <w:t>v</w:t>
            </w:r>
            <w:r>
              <w:t xml:space="preserve">15 </w:t>
            </w:r>
            <w:r>
              <w:rPr>
                <w:lang w:val="en-US" w:eastAsia="en-US" w:bidi="en-US"/>
              </w:rPr>
              <w:t>×</w:t>
            </w:r>
            <w:r>
              <w:t>4,5</w:t>
            </w:r>
          </w:p>
        </w:tc>
      </w:tr>
      <w:tr w:rsidR="00ED1EF8">
        <w:trPr>
          <w:trHeight w:hRule="exact" w:val="341"/>
          <w:jc w:val="center"/>
        </w:trPr>
        <w:tc>
          <w:tcPr>
            <w:tcW w:w="121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Оркестру</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w:t>
            </w:r>
          </w:p>
        </w:tc>
        <w:tc>
          <w:tcPr>
            <w:tcW w:w="1200"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w:t>
            </w:r>
          </w:p>
        </w:tc>
        <w:tc>
          <w:tcPr>
            <w:tcW w:w="1200" w:type="dxa"/>
            <w:tcBorders>
              <w:top w:val="single" w:sz="4" w:space="0" w:color="auto"/>
              <w:left w:val="single" w:sz="4" w:space="0" w:color="auto"/>
            </w:tcBorders>
            <w:shd w:val="clear" w:color="auto" w:fill="auto"/>
            <w:vAlign w:val="bottom"/>
          </w:tcPr>
          <w:p w:rsidR="00ED1EF8" w:rsidRDefault="00012949" w:rsidP="00D33D8C">
            <w:pPr>
              <w:pStyle w:val="aa"/>
              <w:spacing w:line="240" w:lineRule="auto"/>
              <w:ind w:firstLine="0"/>
              <w:jc w:val="center"/>
            </w:pPr>
            <w:r>
              <w:t xml:space="preserve">9 </w:t>
            </w:r>
            <w:r>
              <w:rPr>
                <w:lang w:val="en-US" w:eastAsia="en-US" w:bidi="en-US"/>
              </w:rPr>
              <w:t>×</w:t>
            </w:r>
            <w:r>
              <w:t xml:space="preserve">6 </w:t>
            </w:r>
            <w:r>
              <w:rPr>
                <w:lang w:val="en-US" w:eastAsia="en-US" w:bidi="en-US"/>
              </w:rPr>
              <w:t>×</w:t>
            </w:r>
            <w:r>
              <w:t>4,2</w:t>
            </w:r>
          </w:p>
        </w:tc>
        <w:tc>
          <w:tcPr>
            <w:tcW w:w="1205" w:type="dxa"/>
            <w:tcBorders>
              <w:top w:val="single" w:sz="4" w:space="0" w:color="auto"/>
              <w:left w:val="single" w:sz="4" w:space="0" w:color="auto"/>
            </w:tcBorders>
            <w:shd w:val="clear" w:color="auto" w:fill="auto"/>
            <w:vAlign w:val="bottom"/>
          </w:tcPr>
          <w:p w:rsidR="00ED1EF8" w:rsidRDefault="00012949" w:rsidP="00D33D8C">
            <w:pPr>
              <w:pStyle w:val="aa"/>
              <w:spacing w:line="240" w:lineRule="auto"/>
              <w:ind w:firstLine="0"/>
              <w:jc w:val="center"/>
            </w:pPr>
            <w:r>
              <w:t xml:space="preserve">12 </w:t>
            </w:r>
            <w:r>
              <w:rPr>
                <w:lang w:val="en-US" w:eastAsia="en-US" w:bidi="en-US"/>
              </w:rPr>
              <w:t>×</w:t>
            </w:r>
            <w:r>
              <w:t xml:space="preserve">9 </w:t>
            </w:r>
            <w:r>
              <w:rPr>
                <w:lang w:val="en-US" w:eastAsia="en-US" w:bidi="en-US"/>
              </w:rPr>
              <w:t>×</w:t>
            </w:r>
            <w:r>
              <w:t>5,1</w:t>
            </w:r>
          </w:p>
        </w:tc>
        <w:tc>
          <w:tcPr>
            <w:tcW w:w="1205" w:type="dxa"/>
            <w:tcBorders>
              <w:top w:val="single" w:sz="4" w:space="0" w:color="auto"/>
              <w:left w:val="single" w:sz="4" w:space="0" w:color="auto"/>
            </w:tcBorders>
            <w:shd w:val="clear" w:color="auto" w:fill="auto"/>
            <w:vAlign w:val="bottom"/>
          </w:tcPr>
          <w:p w:rsidR="00ED1EF8" w:rsidRDefault="00012949" w:rsidP="00D33D8C">
            <w:pPr>
              <w:pStyle w:val="aa"/>
              <w:spacing w:line="240" w:lineRule="auto"/>
              <w:ind w:firstLine="0"/>
              <w:jc w:val="center"/>
            </w:pPr>
            <w:r>
              <w:t xml:space="preserve">15 </w:t>
            </w:r>
            <w:r>
              <w:rPr>
                <w:lang w:val="en-US" w:eastAsia="en-US" w:bidi="en-US"/>
              </w:rPr>
              <w:t>×</w:t>
            </w:r>
            <w:r>
              <w:t xml:space="preserve">9 </w:t>
            </w:r>
            <w:r>
              <w:rPr>
                <w:lang w:val="en-US" w:eastAsia="en-US" w:bidi="en-US"/>
              </w:rPr>
              <w:t>×</w:t>
            </w:r>
            <w:r>
              <w:t>5,7</w:t>
            </w:r>
          </w:p>
        </w:tc>
        <w:tc>
          <w:tcPr>
            <w:tcW w:w="1210" w:type="dxa"/>
            <w:tcBorders>
              <w:top w:val="single" w:sz="4" w:space="0" w:color="auto"/>
              <w:left w:val="single" w:sz="4" w:space="0" w:color="auto"/>
              <w:right w:val="single" w:sz="4" w:space="0" w:color="auto"/>
            </w:tcBorders>
            <w:shd w:val="clear" w:color="auto" w:fill="auto"/>
            <w:vAlign w:val="bottom"/>
          </w:tcPr>
          <w:p w:rsidR="00ED1EF8" w:rsidRDefault="00012949" w:rsidP="00D33D8C">
            <w:pPr>
              <w:pStyle w:val="aa"/>
              <w:spacing w:line="240" w:lineRule="auto"/>
              <w:ind w:firstLine="140"/>
              <w:jc w:val="center"/>
            </w:pPr>
            <w:r>
              <w:t>15</w:t>
            </w:r>
            <w:r>
              <w:rPr>
                <w:lang w:val="en-US" w:eastAsia="en-US" w:bidi="en-US"/>
              </w:rPr>
              <w:t>×</w:t>
            </w:r>
            <w:r>
              <w:t>12</w:t>
            </w:r>
            <w:r>
              <w:rPr>
                <w:lang w:val="en-US" w:eastAsia="en-US" w:bidi="en-US"/>
              </w:rPr>
              <w:t>×</w:t>
            </w:r>
            <w:r>
              <w:t>6</w:t>
            </w:r>
          </w:p>
        </w:tc>
      </w:tr>
      <w:tr w:rsidR="00ED1EF8">
        <w:trPr>
          <w:trHeight w:hRule="exact" w:val="600"/>
          <w:jc w:val="center"/>
        </w:trPr>
        <w:tc>
          <w:tcPr>
            <w:tcW w:w="1210" w:type="dxa"/>
            <w:tcBorders>
              <w:top w:val="single" w:sz="4" w:space="0" w:color="auto"/>
              <w:left w:val="single" w:sz="4" w:space="0" w:color="auto"/>
            </w:tcBorders>
            <w:shd w:val="clear" w:color="auto" w:fill="auto"/>
          </w:tcPr>
          <w:p w:rsidR="00ED1EF8" w:rsidRDefault="00012949">
            <w:pPr>
              <w:pStyle w:val="aa"/>
              <w:spacing w:line="240" w:lineRule="auto"/>
              <w:ind w:firstLine="0"/>
            </w:pPr>
            <w:r>
              <w:t>Хору</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w:t>
            </w:r>
          </w:p>
        </w:tc>
        <w:tc>
          <w:tcPr>
            <w:tcW w:w="1200"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w:t>
            </w:r>
          </w:p>
        </w:tc>
        <w:tc>
          <w:tcPr>
            <w:tcW w:w="1205" w:type="dxa"/>
            <w:tcBorders>
              <w:top w:val="single" w:sz="4" w:space="0" w:color="auto"/>
              <w:left w:val="single" w:sz="4" w:space="0" w:color="auto"/>
            </w:tcBorders>
            <w:shd w:val="clear" w:color="auto" w:fill="auto"/>
          </w:tcPr>
          <w:p w:rsidR="00ED1EF8" w:rsidRDefault="00012949" w:rsidP="00D33D8C">
            <w:pPr>
              <w:pStyle w:val="aa"/>
              <w:spacing w:line="240" w:lineRule="auto"/>
              <w:ind w:firstLine="0"/>
              <w:jc w:val="center"/>
            </w:pPr>
            <w:r>
              <w:t xml:space="preserve">6 </w:t>
            </w:r>
            <w:r>
              <w:rPr>
                <w:lang w:val="en-US" w:eastAsia="en-US" w:bidi="en-US"/>
              </w:rPr>
              <w:t>×</w:t>
            </w:r>
            <w:r>
              <w:t xml:space="preserve">6 </w:t>
            </w:r>
            <w:r>
              <w:rPr>
                <w:lang w:val="en-US" w:eastAsia="en-US" w:bidi="en-US"/>
              </w:rPr>
              <w:t>×</w:t>
            </w:r>
            <w:r>
              <w:t>4,2</w:t>
            </w:r>
          </w:p>
        </w:tc>
        <w:tc>
          <w:tcPr>
            <w:tcW w:w="1200" w:type="dxa"/>
            <w:tcBorders>
              <w:top w:val="single" w:sz="4" w:space="0" w:color="auto"/>
              <w:left w:val="single" w:sz="4" w:space="0" w:color="auto"/>
            </w:tcBorders>
            <w:shd w:val="clear" w:color="auto" w:fill="auto"/>
          </w:tcPr>
          <w:p w:rsidR="00ED1EF8" w:rsidRDefault="00012949" w:rsidP="00D33D8C">
            <w:pPr>
              <w:pStyle w:val="aa"/>
              <w:spacing w:line="240" w:lineRule="auto"/>
              <w:ind w:firstLine="0"/>
              <w:jc w:val="center"/>
            </w:pPr>
            <w:r>
              <w:t xml:space="preserve">6 </w:t>
            </w:r>
            <w:r>
              <w:rPr>
                <w:lang w:val="en-US" w:eastAsia="en-US" w:bidi="en-US"/>
              </w:rPr>
              <w:t>×</w:t>
            </w:r>
            <w:r>
              <w:t xml:space="preserve">6 </w:t>
            </w:r>
            <w:r>
              <w:rPr>
                <w:lang w:val="en-US" w:eastAsia="en-US" w:bidi="en-US"/>
              </w:rPr>
              <w:t>×</w:t>
            </w:r>
            <w:r>
              <w:t>4,2</w:t>
            </w:r>
          </w:p>
        </w:tc>
        <w:tc>
          <w:tcPr>
            <w:tcW w:w="1205" w:type="dxa"/>
            <w:tcBorders>
              <w:top w:val="single" w:sz="4" w:space="0" w:color="auto"/>
              <w:left w:val="single" w:sz="4" w:space="0" w:color="auto"/>
            </w:tcBorders>
            <w:shd w:val="clear" w:color="auto" w:fill="auto"/>
          </w:tcPr>
          <w:p w:rsidR="00ED1EF8" w:rsidRDefault="00012949" w:rsidP="00D33D8C">
            <w:pPr>
              <w:pStyle w:val="aa"/>
              <w:spacing w:line="240" w:lineRule="auto"/>
              <w:ind w:firstLine="0"/>
              <w:jc w:val="center"/>
            </w:pPr>
            <w:r>
              <w:t xml:space="preserve">9 </w:t>
            </w:r>
            <w:r>
              <w:rPr>
                <w:lang w:val="en-US" w:eastAsia="en-US" w:bidi="en-US"/>
              </w:rPr>
              <w:t>×</w:t>
            </w:r>
            <w:r>
              <w:t xml:space="preserve">6 </w:t>
            </w:r>
            <w:r>
              <w:rPr>
                <w:lang w:val="en-US" w:eastAsia="en-US" w:bidi="en-US"/>
              </w:rPr>
              <w:t>×</w:t>
            </w:r>
            <w:r>
              <w:t>4,2</w:t>
            </w:r>
          </w:p>
        </w:tc>
        <w:tc>
          <w:tcPr>
            <w:tcW w:w="1205" w:type="dxa"/>
            <w:tcBorders>
              <w:top w:val="single" w:sz="4" w:space="0" w:color="auto"/>
              <w:left w:val="single" w:sz="4" w:space="0" w:color="auto"/>
            </w:tcBorders>
            <w:shd w:val="clear" w:color="auto" w:fill="auto"/>
          </w:tcPr>
          <w:p w:rsidR="00ED1EF8" w:rsidRDefault="00012949" w:rsidP="00D33D8C">
            <w:pPr>
              <w:pStyle w:val="aa"/>
              <w:spacing w:line="240" w:lineRule="auto"/>
              <w:ind w:firstLine="0"/>
              <w:jc w:val="center"/>
            </w:pPr>
            <w:r>
              <w:t xml:space="preserve">9 </w:t>
            </w:r>
            <w:r>
              <w:rPr>
                <w:lang w:val="en-US" w:eastAsia="en-US" w:bidi="en-US"/>
              </w:rPr>
              <w:t>×</w:t>
            </w:r>
            <w:r>
              <w:t xml:space="preserve">6 </w:t>
            </w:r>
            <w:r>
              <w:rPr>
                <w:lang w:val="en-US" w:eastAsia="en-US" w:bidi="en-US"/>
              </w:rPr>
              <w:t>×</w:t>
            </w:r>
            <w:r>
              <w:t>4,2</w:t>
            </w:r>
          </w:p>
        </w:tc>
        <w:tc>
          <w:tcPr>
            <w:tcW w:w="1210" w:type="dxa"/>
            <w:tcBorders>
              <w:top w:val="single" w:sz="4" w:space="0" w:color="auto"/>
              <w:left w:val="single" w:sz="4" w:space="0" w:color="auto"/>
              <w:right w:val="single" w:sz="4" w:space="0" w:color="auto"/>
            </w:tcBorders>
            <w:shd w:val="clear" w:color="auto" w:fill="auto"/>
            <w:vAlign w:val="bottom"/>
          </w:tcPr>
          <w:p w:rsidR="00ED1EF8" w:rsidRDefault="00012949" w:rsidP="00D33D8C">
            <w:pPr>
              <w:pStyle w:val="aa"/>
              <w:spacing w:line="240" w:lineRule="auto"/>
              <w:ind w:firstLine="140"/>
              <w:jc w:val="center"/>
            </w:pPr>
            <w:r>
              <w:t xml:space="preserve">12 </w:t>
            </w:r>
            <w:r>
              <w:rPr>
                <w:lang w:val="en-US" w:eastAsia="en-US" w:bidi="en-US"/>
              </w:rPr>
              <w:t>×</w:t>
            </w:r>
            <w:r>
              <w:t xml:space="preserve">9 </w:t>
            </w:r>
            <w:r>
              <w:rPr>
                <w:lang w:val="en-US" w:eastAsia="en-US" w:bidi="en-US"/>
              </w:rPr>
              <w:t>×</w:t>
            </w:r>
            <w:r>
              <w:t>4,2</w:t>
            </w:r>
          </w:p>
          <w:p w:rsidR="00ED1EF8" w:rsidRDefault="00012949" w:rsidP="00D33D8C">
            <w:pPr>
              <w:pStyle w:val="aa"/>
              <w:spacing w:line="240" w:lineRule="auto"/>
              <w:ind w:firstLine="140"/>
              <w:jc w:val="center"/>
            </w:pPr>
            <w:r>
              <w:t xml:space="preserve">9 </w:t>
            </w:r>
            <w:r>
              <w:rPr>
                <w:lang w:val="en-US" w:eastAsia="en-US" w:bidi="en-US"/>
              </w:rPr>
              <w:t>×</w:t>
            </w:r>
            <w:r>
              <w:t xml:space="preserve">9 </w:t>
            </w:r>
            <w:r>
              <w:rPr>
                <w:lang w:val="en-US" w:eastAsia="en-US" w:bidi="en-US"/>
              </w:rPr>
              <w:t>×</w:t>
            </w:r>
            <w:r>
              <w:t>4,2</w:t>
            </w:r>
          </w:p>
        </w:tc>
      </w:tr>
      <w:tr w:rsidR="00ED1EF8">
        <w:trPr>
          <w:trHeight w:hRule="exact" w:val="346"/>
          <w:jc w:val="center"/>
        </w:trPr>
        <w:tc>
          <w:tcPr>
            <w:tcW w:w="9640" w:type="dxa"/>
            <w:gridSpan w:val="8"/>
            <w:tcBorders>
              <w:top w:val="single" w:sz="4" w:space="0" w:color="auto"/>
              <w:left w:val="single" w:sz="4" w:space="0" w:color="auto"/>
              <w:right w:val="single" w:sz="4" w:space="0" w:color="auto"/>
            </w:tcBorders>
            <w:shd w:val="clear" w:color="auto" w:fill="auto"/>
            <w:vAlign w:val="bottom"/>
          </w:tcPr>
          <w:p w:rsidR="00ED1EF8" w:rsidRDefault="00012949" w:rsidP="00D33D8C">
            <w:pPr>
              <w:pStyle w:val="aa"/>
              <w:spacing w:line="240" w:lineRule="auto"/>
              <w:ind w:firstLine="0"/>
              <w:jc w:val="center"/>
            </w:pPr>
            <w:r>
              <w:rPr>
                <w:b/>
                <w:bCs/>
              </w:rPr>
              <w:t>Репетиційно-фізкультурний зал</w:t>
            </w:r>
          </w:p>
        </w:tc>
      </w:tr>
      <w:tr w:rsidR="00ED1EF8">
        <w:trPr>
          <w:trHeight w:hRule="exact" w:val="341"/>
          <w:jc w:val="center"/>
        </w:trPr>
        <w:tc>
          <w:tcPr>
            <w:tcW w:w="1210" w:type="dxa"/>
            <w:tcBorders>
              <w:top w:val="single" w:sz="4" w:space="0" w:color="auto"/>
              <w:left w:val="single" w:sz="4" w:space="0" w:color="auto"/>
            </w:tcBorders>
            <w:shd w:val="clear" w:color="auto" w:fill="auto"/>
          </w:tcPr>
          <w:p w:rsidR="00ED1EF8" w:rsidRDefault="00ED1EF8">
            <w:pPr>
              <w:rPr>
                <w:sz w:val="10"/>
                <w:szCs w:val="10"/>
              </w:rPr>
            </w:pP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18</w:t>
            </w:r>
            <w:r>
              <w:rPr>
                <w:lang w:val="en-US" w:eastAsia="en-US" w:bidi="en-US"/>
              </w:rPr>
              <w:t>×</w:t>
            </w:r>
            <w:r>
              <w:t>9</w:t>
            </w:r>
            <w:r>
              <w:rPr>
                <w:lang w:val="en-US" w:eastAsia="en-US" w:bidi="en-US"/>
              </w:rPr>
              <w:t>×</w:t>
            </w:r>
            <w:r>
              <w:t>6</w:t>
            </w:r>
          </w:p>
        </w:tc>
        <w:tc>
          <w:tcPr>
            <w:tcW w:w="1200"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18</w:t>
            </w:r>
            <w:r>
              <w:rPr>
                <w:lang w:val="en-US" w:eastAsia="en-US" w:bidi="en-US"/>
              </w:rPr>
              <w:t>×</w:t>
            </w:r>
            <w:r>
              <w:t>9</w:t>
            </w:r>
            <w:r>
              <w:rPr>
                <w:lang w:val="en-US" w:eastAsia="en-US" w:bidi="en-US"/>
              </w:rPr>
              <w:t>×</w:t>
            </w:r>
            <w:r>
              <w:t>6</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24</w:t>
            </w:r>
            <w:r>
              <w:rPr>
                <w:lang w:val="en-US" w:eastAsia="en-US" w:bidi="en-US"/>
              </w:rPr>
              <w:t>×</w:t>
            </w:r>
            <w:r>
              <w:t>12</w:t>
            </w:r>
            <w:r>
              <w:rPr>
                <w:lang w:val="en-US" w:eastAsia="en-US" w:bidi="en-US"/>
              </w:rPr>
              <w:t>v</w:t>
            </w:r>
            <w:r>
              <w:t>6</w:t>
            </w:r>
          </w:p>
        </w:tc>
        <w:tc>
          <w:tcPr>
            <w:tcW w:w="1200"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w:t>
            </w:r>
          </w:p>
        </w:tc>
        <w:tc>
          <w:tcPr>
            <w:tcW w:w="1210" w:type="dxa"/>
            <w:tcBorders>
              <w:top w:val="single" w:sz="4" w:space="0" w:color="auto"/>
              <w:left w:val="single" w:sz="4" w:space="0" w:color="auto"/>
              <w:right w:val="single" w:sz="4" w:space="0" w:color="auto"/>
            </w:tcBorders>
            <w:shd w:val="clear" w:color="auto" w:fill="auto"/>
            <w:vAlign w:val="center"/>
          </w:tcPr>
          <w:p w:rsidR="00ED1EF8" w:rsidRDefault="00012949" w:rsidP="00D33D8C">
            <w:pPr>
              <w:pStyle w:val="aa"/>
              <w:spacing w:line="240" w:lineRule="auto"/>
              <w:ind w:firstLine="0"/>
              <w:jc w:val="center"/>
            </w:pPr>
            <w:r>
              <w:t>-</w:t>
            </w:r>
          </w:p>
        </w:tc>
      </w:tr>
      <w:tr w:rsidR="00ED1EF8">
        <w:trPr>
          <w:trHeight w:hRule="exact" w:val="379"/>
          <w:jc w:val="center"/>
        </w:trPr>
        <w:tc>
          <w:tcPr>
            <w:tcW w:w="9640" w:type="dxa"/>
            <w:gridSpan w:val="8"/>
            <w:tcBorders>
              <w:top w:val="single" w:sz="4" w:space="0" w:color="auto"/>
              <w:left w:val="single" w:sz="4" w:space="0" w:color="auto"/>
              <w:right w:val="single" w:sz="4" w:space="0" w:color="auto"/>
            </w:tcBorders>
            <w:shd w:val="clear" w:color="auto" w:fill="auto"/>
            <w:vAlign w:val="center"/>
          </w:tcPr>
          <w:p w:rsidR="00ED1EF8" w:rsidRDefault="00012949" w:rsidP="00D33D8C">
            <w:pPr>
              <w:pStyle w:val="aa"/>
              <w:spacing w:line="240" w:lineRule="auto"/>
              <w:ind w:firstLine="0"/>
              <w:jc w:val="center"/>
            </w:pPr>
            <w:r>
              <w:rPr>
                <w:b/>
                <w:bCs/>
              </w:rPr>
              <w:t>Універсальне репетиційне приміщення</w:t>
            </w:r>
          </w:p>
        </w:tc>
      </w:tr>
      <w:tr w:rsidR="00ED1EF8">
        <w:trPr>
          <w:trHeight w:hRule="exact" w:val="336"/>
          <w:jc w:val="center"/>
        </w:trPr>
        <w:tc>
          <w:tcPr>
            <w:tcW w:w="1210" w:type="dxa"/>
            <w:tcBorders>
              <w:top w:val="single" w:sz="4" w:space="0" w:color="auto"/>
              <w:left w:val="single" w:sz="4" w:space="0" w:color="auto"/>
            </w:tcBorders>
            <w:shd w:val="clear" w:color="auto" w:fill="auto"/>
          </w:tcPr>
          <w:p w:rsidR="00ED1EF8" w:rsidRDefault="00ED1EF8">
            <w:pPr>
              <w:rPr>
                <w:sz w:val="10"/>
                <w:szCs w:val="10"/>
              </w:rPr>
            </w:pP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 xml:space="preserve">5 </w:t>
            </w:r>
            <w:r>
              <w:rPr>
                <w:lang w:val="en-US" w:eastAsia="en-US" w:bidi="en-US"/>
              </w:rPr>
              <w:t>×</w:t>
            </w:r>
            <w:r>
              <w:t>6</w:t>
            </w:r>
          </w:p>
        </w:tc>
        <w:tc>
          <w:tcPr>
            <w:tcW w:w="1200"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 xml:space="preserve">5 </w:t>
            </w:r>
            <w:r>
              <w:rPr>
                <w:lang w:val="en-US" w:eastAsia="en-US" w:bidi="en-US"/>
              </w:rPr>
              <w:t>×</w:t>
            </w:r>
            <w:r>
              <w:t>6</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 xml:space="preserve">5 </w:t>
            </w:r>
            <w:r>
              <w:rPr>
                <w:lang w:val="en-US" w:eastAsia="en-US" w:bidi="en-US"/>
              </w:rPr>
              <w:t>×</w:t>
            </w:r>
            <w:r>
              <w:t>6</w:t>
            </w:r>
          </w:p>
        </w:tc>
        <w:tc>
          <w:tcPr>
            <w:tcW w:w="1200"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 xml:space="preserve">5 </w:t>
            </w:r>
            <w:r>
              <w:rPr>
                <w:lang w:val="en-US" w:eastAsia="en-US" w:bidi="en-US"/>
              </w:rPr>
              <w:t>×</w:t>
            </w:r>
            <w:r>
              <w:t>6</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 xml:space="preserve">6 </w:t>
            </w:r>
            <w:r>
              <w:rPr>
                <w:lang w:val="en-US" w:eastAsia="en-US" w:bidi="en-US"/>
              </w:rPr>
              <w:t>×</w:t>
            </w:r>
            <w:r>
              <w:t>6</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 xml:space="preserve">6 </w:t>
            </w:r>
            <w:r>
              <w:rPr>
                <w:lang w:val="en-US" w:eastAsia="en-US" w:bidi="en-US"/>
              </w:rPr>
              <w:t>×</w:t>
            </w:r>
            <w:r>
              <w:t>6</w:t>
            </w:r>
          </w:p>
        </w:tc>
        <w:tc>
          <w:tcPr>
            <w:tcW w:w="1210" w:type="dxa"/>
            <w:tcBorders>
              <w:top w:val="single" w:sz="4" w:space="0" w:color="auto"/>
              <w:left w:val="single" w:sz="4" w:space="0" w:color="auto"/>
              <w:right w:val="single" w:sz="4" w:space="0" w:color="auto"/>
            </w:tcBorders>
            <w:shd w:val="clear" w:color="auto" w:fill="auto"/>
            <w:vAlign w:val="center"/>
          </w:tcPr>
          <w:p w:rsidR="00ED1EF8" w:rsidRDefault="00012949" w:rsidP="00D33D8C">
            <w:pPr>
              <w:pStyle w:val="aa"/>
              <w:spacing w:line="240" w:lineRule="auto"/>
              <w:ind w:firstLine="0"/>
              <w:jc w:val="center"/>
            </w:pPr>
            <w:r>
              <w:t xml:space="preserve">6 </w:t>
            </w:r>
            <w:r>
              <w:rPr>
                <w:lang w:val="en-US" w:eastAsia="en-US" w:bidi="en-US"/>
              </w:rPr>
              <w:t>×</w:t>
            </w:r>
            <w:r>
              <w:t>6</w:t>
            </w:r>
          </w:p>
        </w:tc>
      </w:tr>
      <w:tr w:rsidR="00ED1EF8">
        <w:trPr>
          <w:trHeight w:hRule="exact" w:val="1344"/>
          <w:jc w:val="center"/>
        </w:trPr>
        <w:tc>
          <w:tcPr>
            <w:tcW w:w="9640"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59" w:lineRule="auto"/>
              <w:ind w:left="280" w:hanging="280"/>
              <w:rPr>
                <w:sz w:val="19"/>
                <w:szCs w:val="19"/>
              </w:rPr>
            </w:pPr>
            <w:r>
              <w:rPr>
                <w:sz w:val="19"/>
                <w:szCs w:val="19"/>
              </w:rPr>
              <w:t>*</w:t>
            </w:r>
            <w:r>
              <w:rPr>
                <w:sz w:val="14"/>
                <w:szCs w:val="14"/>
              </w:rPr>
              <w:t xml:space="preserve">) </w:t>
            </w:r>
            <w:r>
              <w:rPr>
                <w:sz w:val="19"/>
                <w:szCs w:val="19"/>
              </w:rPr>
              <w:t>У разі проектування музично-драматичного театру для двох труп (драматичної і музичної) рекоменду</w:t>
            </w:r>
            <w:r>
              <w:rPr>
                <w:sz w:val="19"/>
                <w:szCs w:val="19"/>
              </w:rPr>
              <w:softHyphen/>
              <w:t>ється передбачати за завданням на проектування зали для репетицій: балету, оркестру, хору.</w:t>
            </w:r>
          </w:p>
          <w:p w:rsidR="00ED1EF8" w:rsidRDefault="00012949">
            <w:pPr>
              <w:pStyle w:val="aa"/>
              <w:spacing w:line="259" w:lineRule="auto"/>
              <w:ind w:firstLine="0"/>
              <w:rPr>
                <w:sz w:val="19"/>
                <w:szCs w:val="19"/>
              </w:rPr>
            </w:pPr>
            <w:r>
              <w:rPr>
                <w:b/>
                <w:bCs/>
                <w:sz w:val="19"/>
                <w:szCs w:val="19"/>
              </w:rPr>
              <w:t xml:space="preserve">Примітка 1. </w:t>
            </w:r>
            <w:r>
              <w:rPr>
                <w:sz w:val="19"/>
                <w:szCs w:val="19"/>
              </w:rPr>
              <w:t xml:space="preserve">Розміри зали - довжина </w:t>
            </w:r>
            <w:r w:rsidRPr="006000B2">
              <w:rPr>
                <w:lang w:val="ru-RU" w:eastAsia="en-US" w:bidi="en-US"/>
              </w:rPr>
              <w:t>×</w:t>
            </w:r>
            <w:r>
              <w:rPr>
                <w:sz w:val="19"/>
                <w:szCs w:val="19"/>
              </w:rPr>
              <w:t xml:space="preserve"> ширина </w:t>
            </w:r>
            <w:r w:rsidRPr="006000B2">
              <w:rPr>
                <w:lang w:val="ru-RU" w:eastAsia="en-US" w:bidi="en-US"/>
              </w:rPr>
              <w:t>×</w:t>
            </w:r>
            <w:r>
              <w:rPr>
                <w:sz w:val="19"/>
                <w:szCs w:val="19"/>
              </w:rPr>
              <w:t xml:space="preserve"> висота.</w:t>
            </w:r>
          </w:p>
          <w:p w:rsidR="00ED1EF8" w:rsidRDefault="00012949">
            <w:pPr>
              <w:pStyle w:val="aa"/>
              <w:spacing w:line="259" w:lineRule="auto"/>
              <w:ind w:left="1200" w:hanging="1200"/>
              <w:rPr>
                <w:sz w:val="19"/>
                <w:szCs w:val="19"/>
              </w:rPr>
            </w:pPr>
            <w:r>
              <w:rPr>
                <w:b/>
                <w:bCs/>
                <w:sz w:val="19"/>
                <w:szCs w:val="19"/>
              </w:rPr>
              <w:t xml:space="preserve">Примітка 2. </w:t>
            </w:r>
            <w:r>
              <w:rPr>
                <w:sz w:val="19"/>
                <w:szCs w:val="19"/>
              </w:rPr>
              <w:t>Розміри в плані вказано в осях будівельних конструкцій, висота - від підлоги до низу виступних конструкцій перекриттів.</w:t>
            </w:r>
          </w:p>
        </w:tc>
      </w:tr>
    </w:tbl>
    <w:p w:rsidR="00ED1EF8" w:rsidRDefault="00ED1EF8">
      <w:pPr>
        <w:spacing w:after="219" w:line="1" w:lineRule="exact"/>
      </w:pPr>
    </w:p>
    <w:p w:rsidR="00ED1EF8" w:rsidRDefault="00012949">
      <w:pPr>
        <w:pStyle w:val="1"/>
        <w:spacing w:after="40" w:line="290" w:lineRule="auto"/>
        <w:ind w:firstLine="420"/>
        <w:jc w:val="both"/>
      </w:pPr>
      <w:r>
        <w:rPr>
          <w:b/>
          <w:bCs/>
          <w:lang w:val="ru-RU" w:eastAsia="ru-RU" w:bidi="ru-RU"/>
        </w:rPr>
        <w:t xml:space="preserve">8.2.2.9 </w:t>
      </w:r>
      <w:r>
        <w:rPr>
          <w:lang w:val="ru-RU" w:eastAsia="ru-RU" w:bidi="ru-RU"/>
        </w:rPr>
        <w:t xml:space="preserve">При </w:t>
      </w:r>
      <w:r>
        <w:t>проектуванні драматичних і музично-драматичних театрів допускається за завданням на проектування передбачати репетиційно-фізкультурні зали.</w:t>
      </w:r>
    </w:p>
    <w:p w:rsidR="00ED1EF8" w:rsidRDefault="00012949">
      <w:pPr>
        <w:pStyle w:val="1"/>
        <w:spacing w:line="295" w:lineRule="auto"/>
        <w:ind w:firstLine="420"/>
        <w:jc w:val="both"/>
      </w:pPr>
      <w:r>
        <w:rPr>
          <w:b/>
          <w:bCs/>
        </w:rPr>
        <w:t xml:space="preserve">8.2.2.10 </w:t>
      </w:r>
      <w:r>
        <w:t>При великих репетиційних залах рекомендується передбачати не менше двох групових артистичних вбиралень, приміщення очікування виходу на сцену (до зали для глядачів), склади декорацій, бутафорії, меблів і реквізиту, освітлювальної апаратури поточного репертуару, а також світло- та звукоапаратні, світлопроекційні. Площі приміщень визначаються завданням на проектування.</w:t>
      </w:r>
    </w:p>
    <w:p w:rsidR="00ED1EF8" w:rsidRDefault="00012949">
      <w:pPr>
        <w:pStyle w:val="1"/>
        <w:spacing w:after="40" w:line="295" w:lineRule="auto"/>
        <w:ind w:firstLine="420"/>
        <w:jc w:val="both"/>
      </w:pPr>
      <w:r>
        <w:t>При малих репетиційних залах (таблиця 17) слід передбачати лише приміщення інвентарної.</w:t>
      </w:r>
    </w:p>
    <w:p w:rsidR="00ED1EF8" w:rsidRDefault="00012949">
      <w:pPr>
        <w:pStyle w:val="1"/>
        <w:spacing w:after="40" w:line="295" w:lineRule="auto"/>
        <w:ind w:firstLine="420"/>
        <w:jc w:val="both"/>
      </w:pPr>
      <w:r>
        <w:rPr>
          <w:b/>
          <w:bCs/>
        </w:rPr>
        <w:t xml:space="preserve">8.2.2.11 </w:t>
      </w:r>
      <w:r>
        <w:t xml:space="preserve">Рекомендований склад і площі приміщень для індивідуальних занять артистів з педагогами в драматичних театрах - не більше двох кімнат площею 12 </w:t>
      </w:r>
      <w:r w:rsidRPr="006000B2">
        <w:rPr>
          <w:lang w:val="ru-RU" w:eastAsia="en-US" w:bidi="en-US"/>
        </w:rPr>
        <w:t>÷</w:t>
      </w:r>
      <w:r>
        <w:t>15 м</w:t>
      </w:r>
      <w:r>
        <w:rPr>
          <w:vertAlign w:val="superscript"/>
        </w:rPr>
        <w:t>2</w:t>
      </w:r>
      <w:r>
        <w:t xml:space="preserve"> кожна, в музичних - 3-4 кімнати площею 16 </w:t>
      </w:r>
      <w:r w:rsidRPr="006000B2">
        <w:rPr>
          <w:lang w:val="ru-RU" w:eastAsia="en-US" w:bidi="en-US"/>
        </w:rPr>
        <w:t>÷</w:t>
      </w:r>
      <w:r>
        <w:t>20 м</w:t>
      </w:r>
      <w:r>
        <w:rPr>
          <w:vertAlign w:val="superscript"/>
        </w:rPr>
        <w:t>2</w:t>
      </w:r>
      <w:r>
        <w:t xml:space="preserve"> кожна, оперних - 5-6 кімнат по 20 </w:t>
      </w:r>
      <w:r w:rsidRPr="006000B2">
        <w:rPr>
          <w:lang w:val="ru-RU" w:eastAsia="en-US" w:bidi="en-US"/>
        </w:rPr>
        <w:t>÷</w:t>
      </w:r>
      <w:r>
        <w:t>25 м</w:t>
      </w:r>
      <w:r>
        <w:rPr>
          <w:vertAlign w:val="superscript"/>
        </w:rPr>
        <w:t>2</w:t>
      </w:r>
      <w:r>
        <w:t>.</w:t>
      </w:r>
    </w:p>
    <w:p w:rsidR="00ED1EF8" w:rsidRDefault="00012949">
      <w:pPr>
        <w:pStyle w:val="1"/>
        <w:spacing w:after="40" w:line="295" w:lineRule="auto"/>
        <w:ind w:firstLine="420"/>
        <w:jc w:val="both"/>
      </w:pPr>
      <w:r>
        <w:rPr>
          <w:b/>
          <w:bCs/>
        </w:rPr>
        <w:t xml:space="preserve">8.2.2.12 </w:t>
      </w:r>
      <w:r>
        <w:t>Склад та площі приміщень при студійно-репетиційній залі приймаються за завданням на проектування.</w:t>
      </w:r>
    </w:p>
    <w:p w:rsidR="00ED1EF8" w:rsidRDefault="00012949">
      <w:pPr>
        <w:pStyle w:val="1"/>
        <w:ind w:firstLine="420"/>
        <w:jc w:val="both"/>
      </w:pPr>
      <w:r>
        <w:rPr>
          <w:b/>
          <w:bCs/>
        </w:rPr>
        <w:t xml:space="preserve">8.2.2.13 </w:t>
      </w:r>
      <w:r>
        <w:t>Склади чергові та поточного репертуару слід розміщувати в основній будівлі театру. Розміщення резервних складів визначається завданням на проектування.</w:t>
      </w:r>
    </w:p>
    <w:p w:rsidR="00ED1EF8" w:rsidRDefault="00012949">
      <w:pPr>
        <w:pStyle w:val="1"/>
        <w:spacing w:after="40"/>
        <w:ind w:firstLine="420"/>
        <w:jc w:val="both"/>
      </w:pPr>
      <w:r>
        <w:t>Параметри чергових складів бутафорії, реквізиту, меблів залежать від розмірів стелажів і системи зберігання: при однорядному зберіганні приміщення повинно бути завширшки не менше 3,7 м, при двохрядному зберіганні - не менше 4 м.</w:t>
      </w:r>
    </w:p>
    <w:p w:rsidR="00ED1EF8" w:rsidRDefault="00012949">
      <w:pPr>
        <w:pStyle w:val="1"/>
        <w:spacing w:after="40"/>
        <w:ind w:firstLine="420"/>
        <w:jc w:val="both"/>
      </w:pPr>
      <w:r>
        <w:rPr>
          <w:b/>
          <w:bCs/>
        </w:rPr>
        <w:t xml:space="preserve">8.2.2.14 </w:t>
      </w:r>
      <w:r>
        <w:t xml:space="preserve">Чергові склади об’ємних та станкових декорацій, бутафорії та реквізиту повинні прилягати до сцени і карманів. Висоту приміщень чергових складів та розміри прорізів, що з’єднують склади зі </w:t>
      </w:r>
      <w:r>
        <w:rPr>
          <w:lang w:val="ru-RU" w:eastAsia="ru-RU" w:bidi="ru-RU"/>
        </w:rPr>
        <w:t xml:space="preserve">сценою </w:t>
      </w:r>
      <w:r>
        <w:t xml:space="preserve">та </w:t>
      </w:r>
      <w:r>
        <w:rPr>
          <w:lang w:val="ru-RU" w:eastAsia="ru-RU" w:bidi="ru-RU"/>
        </w:rPr>
        <w:t xml:space="preserve">карманами, </w:t>
      </w:r>
      <w:r>
        <w:t>слід приймати за таблицею 18.</w:t>
      </w:r>
      <w:r>
        <w:br w:type="page"/>
      </w:r>
    </w:p>
    <w:p w:rsidR="00ED1EF8" w:rsidRDefault="00012949">
      <w:pPr>
        <w:pStyle w:val="ac"/>
        <w:spacing w:line="240" w:lineRule="auto"/>
        <w:rPr>
          <w:sz w:val="20"/>
          <w:szCs w:val="20"/>
        </w:rPr>
      </w:pPr>
      <w:r>
        <w:rPr>
          <w:b/>
          <w:bCs/>
          <w:sz w:val="20"/>
          <w:szCs w:val="20"/>
        </w:rPr>
        <w:t xml:space="preserve">Таблиця </w:t>
      </w:r>
      <w:r>
        <w:rPr>
          <w:b/>
          <w:bCs/>
          <w:sz w:val="20"/>
          <w:szCs w:val="20"/>
          <w:lang w:val="ru-RU" w:eastAsia="ru-RU" w:bidi="ru-RU"/>
        </w:rPr>
        <w:t>18</w:t>
      </w:r>
    </w:p>
    <w:tbl>
      <w:tblPr>
        <w:tblOverlap w:val="never"/>
        <w:tblW w:w="0" w:type="auto"/>
        <w:jc w:val="center"/>
        <w:tblLayout w:type="fixed"/>
        <w:tblCellMar>
          <w:left w:w="10" w:type="dxa"/>
          <w:right w:w="10" w:type="dxa"/>
        </w:tblCellMar>
        <w:tblLook w:val="0000"/>
      </w:tblPr>
      <w:tblGrid>
        <w:gridCol w:w="1757"/>
        <w:gridCol w:w="3230"/>
        <w:gridCol w:w="1411"/>
        <w:gridCol w:w="3240"/>
      </w:tblGrid>
      <w:tr w:rsidR="00ED1EF8">
        <w:trPr>
          <w:trHeight w:hRule="exact" w:val="672"/>
          <w:jc w:val="center"/>
        </w:trPr>
        <w:tc>
          <w:tcPr>
            <w:tcW w:w="1757"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380"/>
            </w:pPr>
            <w:r>
              <w:t>Тип сцени</w:t>
            </w:r>
          </w:p>
        </w:tc>
        <w:tc>
          <w:tcPr>
            <w:tcW w:w="3230"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Висота приміщення складу декорацій</w:t>
            </w:r>
          </w:p>
        </w:tc>
        <w:tc>
          <w:tcPr>
            <w:tcW w:w="4651" w:type="dxa"/>
            <w:gridSpan w:val="2"/>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 xml:space="preserve">Розміри прорізів, м, не менше, що з’єднують склади зі </w:t>
            </w:r>
            <w:r>
              <w:rPr>
                <w:lang w:val="ru-RU" w:eastAsia="ru-RU" w:bidi="ru-RU"/>
              </w:rPr>
              <w:t xml:space="preserve">сценою </w:t>
            </w:r>
            <w:r>
              <w:t xml:space="preserve">та </w:t>
            </w:r>
            <w:r>
              <w:rPr>
                <w:lang w:val="ru-RU" w:eastAsia="ru-RU" w:bidi="ru-RU"/>
              </w:rPr>
              <w:t>карманами</w:t>
            </w:r>
          </w:p>
        </w:tc>
      </w:tr>
      <w:tr w:rsidR="00ED1EF8">
        <w:trPr>
          <w:trHeight w:hRule="exact" w:val="408"/>
          <w:jc w:val="center"/>
        </w:trPr>
        <w:tc>
          <w:tcPr>
            <w:tcW w:w="1757" w:type="dxa"/>
            <w:vMerge/>
            <w:tcBorders>
              <w:left w:val="single" w:sz="4" w:space="0" w:color="auto"/>
            </w:tcBorders>
            <w:shd w:val="clear" w:color="auto" w:fill="auto"/>
            <w:vAlign w:val="center"/>
          </w:tcPr>
          <w:p w:rsidR="00ED1EF8" w:rsidRDefault="00ED1EF8"/>
        </w:tc>
        <w:tc>
          <w:tcPr>
            <w:tcW w:w="3230" w:type="dxa"/>
            <w:vMerge/>
            <w:tcBorders>
              <w:left w:val="single" w:sz="4" w:space="0" w:color="auto"/>
            </w:tcBorders>
            <w:shd w:val="clear" w:color="auto" w:fill="auto"/>
            <w:vAlign w:val="center"/>
          </w:tcPr>
          <w:p w:rsidR="00ED1EF8" w:rsidRDefault="00ED1EF8"/>
        </w:tc>
        <w:tc>
          <w:tcPr>
            <w:tcW w:w="141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Ширина</w:t>
            </w:r>
          </w:p>
        </w:tc>
        <w:tc>
          <w:tcPr>
            <w:tcW w:w="3240"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Висота</w:t>
            </w:r>
          </w:p>
        </w:tc>
      </w:tr>
      <w:tr w:rsidR="00ED1EF8">
        <w:trPr>
          <w:trHeight w:hRule="exact" w:val="643"/>
          <w:jc w:val="center"/>
        </w:trPr>
        <w:tc>
          <w:tcPr>
            <w:tcW w:w="1757" w:type="dxa"/>
            <w:tcBorders>
              <w:top w:val="single" w:sz="4" w:space="0" w:color="auto"/>
              <w:left w:val="single" w:sz="4" w:space="0" w:color="auto"/>
            </w:tcBorders>
            <w:shd w:val="clear" w:color="auto" w:fill="auto"/>
          </w:tcPr>
          <w:p w:rsidR="00ED1EF8" w:rsidRDefault="00012949">
            <w:pPr>
              <w:pStyle w:val="aa"/>
              <w:spacing w:before="80" w:line="240" w:lineRule="auto"/>
              <w:ind w:firstLine="0"/>
            </w:pPr>
            <w:r>
              <w:t xml:space="preserve">С-6 </w:t>
            </w:r>
            <w:r>
              <w:rPr>
                <w:rStyle w:val="a6"/>
                <w:lang w:val="en-US" w:eastAsia="en-US" w:bidi="en-US"/>
              </w:rPr>
              <w:t>÷</w:t>
            </w:r>
            <w:r>
              <w:t>С-3, С-5</w:t>
            </w:r>
          </w:p>
        </w:tc>
        <w:tc>
          <w:tcPr>
            <w:tcW w:w="3230"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Дорівнює висоті будівельного порталу</w:t>
            </w:r>
          </w:p>
        </w:tc>
        <w:tc>
          <w:tcPr>
            <w:tcW w:w="1411"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2,0</w:t>
            </w:r>
          </w:p>
        </w:tc>
        <w:tc>
          <w:tcPr>
            <w:tcW w:w="3240"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Дорівнює висоті будівельного порталу мінус 0,5 м</w:t>
            </w:r>
          </w:p>
        </w:tc>
      </w:tr>
      <w:tr w:rsidR="00ED1EF8">
        <w:trPr>
          <w:trHeight w:hRule="exact" w:val="389"/>
          <w:jc w:val="center"/>
        </w:trPr>
        <w:tc>
          <w:tcPr>
            <w:tcW w:w="1757"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pPr>
            <w:r>
              <w:t xml:space="preserve">С-6 </w:t>
            </w:r>
            <w:r>
              <w:rPr>
                <w:rStyle w:val="a6"/>
                <w:lang w:val="en-US" w:eastAsia="en-US" w:bidi="en-US"/>
              </w:rPr>
              <w:t>÷</w:t>
            </w:r>
            <w:r>
              <w:t>С-9, С-4</w:t>
            </w:r>
          </w:p>
        </w:tc>
        <w:tc>
          <w:tcPr>
            <w:tcW w:w="3230"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pPr>
            <w:r>
              <w:t>Дорівнює висоті карманів</w:t>
            </w:r>
          </w:p>
        </w:tc>
        <w:tc>
          <w:tcPr>
            <w:tcW w:w="1411"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2,5</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0"/>
            </w:pPr>
            <w:r>
              <w:t>Дорівнює висоті карманів</w:t>
            </w:r>
          </w:p>
        </w:tc>
      </w:tr>
    </w:tbl>
    <w:p w:rsidR="00ED1EF8" w:rsidRDefault="00ED1EF8">
      <w:pPr>
        <w:spacing w:after="219" w:line="1" w:lineRule="exact"/>
      </w:pPr>
    </w:p>
    <w:p w:rsidR="00ED1EF8" w:rsidRDefault="00012949">
      <w:pPr>
        <w:pStyle w:val="1"/>
        <w:spacing w:after="40" w:line="295" w:lineRule="auto"/>
        <w:ind w:firstLine="420"/>
        <w:jc w:val="both"/>
      </w:pPr>
      <w:r>
        <w:t>Значення (довідкові) площ приміщень складів, що обслуговують колосникові сцени, наведені в таблиці 19.</w:t>
      </w:r>
    </w:p>
    <w:p w:rsidR="00ED1EF8" w:rsidRDefault="00012949">
      <w:pPr>
        <w:pStyle w:val="1"/>
        <w:spacing w:after="100" w:line="295" w:lineRule="auto"/>
        <w:ind w:firstLine="0"/>
        <w:jc w:val="both"/>
      </w:pPr>
      <w:r>
        <w:rPr>
          <w:b/>
          <w:bCs/>
        </w:rPr>
        <w:t>Таблиця 19</w:t>
      </w:r>
    </w:p>
    <w:tbl>
      <w:tblPr>
        <w:tblOverlap w:val="never"/>
        <w:tblW w:w="0" w:type="auto"/>
        <w:jc w:val="center"/>
        <w:tblLayout w:type="fixed"/>
        <w:tblCellMar>
          <w:left w:w="10" w:type="dxa"/>
          <w:right w:w="10" w:type="dxa"/>
        </w:tblCellMar>
        <w:tblLook w:val="0000"/>
      </w:tblPr>
      <w:tblGrid>
        <w:gridCol w:w="1051"/>
        <w:gridCol w:w="950"/>
        <w:gridCol w:w="955"/>
        <w:gridCol w:w="950"/>
        <w:gridCol w:w="955"/>
        <w:gridCol w:w="955"/>
        <w:gridCol w:w="950"/>
        <w:gridCol w:w="955"/>
        <w:gridCol w:w="950"/>
        <w:gridCol w:w="965"/>
      </w:tblGrid>
      <w:tr w:rsidR="00ED1EF8">
        <w:trPr>
          <w:trHeight w:hRule="exact" w:val="418"/>
          <w:jc w:val="center"/>
        </w:trPr>
        <w:tc>
          <w:tcPr>
            <w:tcW w:w="1051"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Тип сцени</w:t>
            </w:r>
          </w:p>
        </w:tc>
        <w:tc>
          <w:tcPr>
            <w:tcW w:w="8585" w:type="dxa"/>
            <w:gridSpan w:val="9"/>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Площа складу, м</w:t>
            </w:r>
            <w:r>
              <w:rPr>
                <w:vertAlign w:val="superscript"/>
              </w:rPr>
              <w:t>2</w:t>
            </w:r>
          </w:p>
        </w:tc>
      </w:tr>
      <w:tr w:rsidR="00ED1EF8">
        <w:trPr>
          <w:trHeight w:hRule="exact" w:val="912"/>
          <w:jc w:val="center"/>
        </w:trPr>
        <w:tc>
          <w:tcPr>
            <w:tcW w:w="1051" w:type="dxa"/>
            <w:vMerge/>
            <w:tcBorders>
              <w:left w:val="single" w:sz="4" w:space="0" w:color="auto"/>
            </w:tcBorders>
            <w:shd w:val="clear" w:color="auto" w:fill="auto"/>
            <w:vAlign w:val="center"/>
          </w:tcPr>
          <w:p w:rsidR="00ED1EF8" w:rsidRDefault="00ED1EF8"/>
        </w:tc>
        <w:tc>
          <w:tcPr>
            <w:tcW w:w="1905" w:type="dxa"/>
            <w:gridSpan w:val="2"/>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Об’ємних і станкових декорацій</w:t>
            </w:r>
          </w:p>
        </w:tc>
        <w:tc>
          <w:tcPr>
            <w:tcW w:w="1905" w:type="dxa"/>
            <w:gridSpan w:val="2"/>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Скатаних декорацій</w:t>
            </w:r>
          </w:p>
        </w:tc>
        <w:tc>
          <w:tcPr>
            <w:tcW w:w="2860" w:type="dxa"/>
            <w:gridSpan w:val="3"/>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Бутафорії, меблів, реквізиту</w:t>
            </w:r>
          </w:p>
        </w:tc>
        <w:tc>
          <w:tcPr>
            <w:tcW w:w="1915" w:type="dxa"/>
            <w:gridSpan w:val="2"/>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6" w:lineRule="auto"/>
              <w:ind w:firstLine="0"/>
              <w:jc w:val="center"/>
            </w:pPr>
            <w:r>
              <w:t>Костюмів (гардеробна)</w:t>
            </w:r>
          </w:p>
        </w:tc>
      </w:tr>
      <w:tr w:rsidR="00ED1EF8">
        <w:trPr>
          <w:trHeight w:hRule="exact" w:val="1162"/>
          <w:jc w:val="center"/>
        </w:trPr>
        <w:tc>
          <w:tcPr>
            <w:tcW w:w="1051" w:type="dxa"/>
            <w:vMerge/>
            <w:tcBorders>
              <w:left w:val="single" w:sz="4" w:space="0" w:color="auto"/>
            </w:tcBorders>
            <w:shd w:val="clear" w:color="auto" w:fill="auto"/>
            <w:vAlign w:val="center"/>
          </w:tcPr>
          <w:p w:rsidR="00ED1EF8" w:rsidRDefault="00ED1EF8"/>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Черговий</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Резерв</w:t>
            </w:r>
            <w:r>
              <w:softHyphen/>
              <w:t>ний</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Черговий</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Резерв</w:t>
            </w:r>
            <w:r>
              <w:softHyphen/>
              <w:t>ний</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Черговий</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Поточ</w:t>
            </w:r>
            <w:r>
              <w:softHyphen/>
              <w:t xml:space="preserve">ного </w:t>
            </w:r>
            <w:r>
              <w:rPr>
                <w:lang w:val="ru-RU" w:eastAsia="ru-RU" w:bidi="ru-RU"/>
              </w:rPr>
              <w:t>репер</w:t>
            </w:r>
            <w:r>
              <w:rPr>
                <w:lang w:val="ru-RU" w:eastAsia="ru-RU" w:bidi="ru-RU"/>
              </w:rPr>
              <w:softHyphen/>
              <w:t>туару</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Резерв</w:t>
            </w:r>
            <w:r>
              <w:softHyphen/>
              <w:t>ний</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Поточ</w:t>
            </w:r>
            <w:r>
              <w:softHyphen/>
              <w:t xml:space="preserve">ного </w:t>
            </w:r>
            <w:r>
              <w:rPr>
                <w:lang w:val="ru-RU" w:eastAsia="ru-RU" w:bidi="ru-RU"/>
              </w:rPr>
              <w:t>репер</w:t>
            </w:r>
            <w:r>
              <w:rPr>
                <w:lang w:val="ru-RU" w:eastAsia="ru-RU" w:bidi="ru-RU"/>
              </w:rPr>
              <w:softHyphen/>
              <w:t>туару</w:t>
            </w:r>
          </w:p>
        </w:tc>
        <w:tc>
          <w:tcPr>
            <w:tcW w:w="965"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Резерв</w:t>
            </w:r>
            <w:r>
              <w:softHyphen/>
              <w:t>ний</w:t>
            </w:r>
          </w:p>
        </w:tc>
      </w:tr>
      <w:tr w:rsidR="00ED1EF8">
        <w:trPr>
          <w:trHeight w:hRule="exact" w:val="379"/>
          <w:jc w:val="center"/>
        </w:trPr>
        <w:tc>
          <w:tcPr>
            <w:tcW w:w="105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 xml:space="preserve">С-1 </w:t>
            </w:r>
            <w:r>
              <w:rPr>
                <w:rStyle w:val="a6"/>
                <w:lang w:val="en-US" w:eastAsia="en-US" w:bidi="en-US"/>
              </w:rPr>
              <w:t>÷</w:t>
            </w:r>
            <w:r>
              <w:t>С-6</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150</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150</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60"/>
            </w:pPr>
            <w:r>
              <w:t>40</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40</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35</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40</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50</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70</w:t>
            </w:r>
          </w:p>
        </w:tc>
        <w:tc>
          <w:tcPr>
            <w:tcW w:w="965"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50</w:t>
            </w:r>
          </w:p>
        </w:tc>
      </w:tr>
      <w:tr w:rsidR="00ED1EF8">
        <w:trPr>
          <w:trHeight w:hRule="exact" w:val="379"/>
          <w:jc w:val="center"/>
        </w:trPr>
        <w:tc>
          <w:tcPr>
            <w:tcW w:w="105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40"/>
            </w:pPr>
            <w:r>
              <w:t>С-7</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200</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200</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60"/>
            </w:pPr>
            <w:r>
              <w:t>45</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45</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45/50</w:t>
            </w:r>
            <w:r>
              <w:rPr>
                <w:vertAlign w:val="superscript"/>
              </w:rPr>
              <w:t>1)</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50/60</w:t>
            </w:r>
            <w:r>
              <w:rPr>
                <w:vertAlign w:val="superscript"/>
              </w:rPr>
              <w:t>1)</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50</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95/105</w:t>
            </w:r>
            <w:r>
              <w:rPr>
                <w:vertAlign w:val="superscript"/>
              </w:rPr>
              <w:t>1)</w:t>
            </w:r>
          </w:p>
        </w:tc>
        <w:tc>
          <w:tcPr>
            <w:tcW w:w="965"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80</w:t>
            </w:r>
          </w:p>
        </w:tc>
      </w:tr>
      <w:tr w:rsidR="00ED1EF8">
        <w:trPr>
          <w:trHeight w:hRule="exact" w:val="379"/>
          <w:jc w:val="center"/>
        </w:trPr>
        <w:tc>
          <w:tcPr>
            <w:tcW w:w="105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40"/>
            </w:pPr>
            <w:r>
              <w:t>С-8</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rPr>
                <w:sz w:val="16"/>
                <w:szCs w:val="16"/>
              </w:rPr>
            </w:pPr>
            <w:r>
              <w:t>220/260</w:t>
            </w:r>
            <w:r>
              <w:rPr>
                <w:vertAlign w:val="superscript"/>
              </w:rPr>
              <w:t>2</w:t>
            </w:r>
            <w:r>
              <w:rPr>
                <w:sz w:val="16"/>
                <w:szCs w:val="16"/>
                <w:vertAlign w:val="superscript"/>
              </w:rPr>
              <w:t>)</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260</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60"/>
            </w:pPr>
            <w:r>
              <w:t>55</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55</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50/60</w:t>
            </w:r>
            <w:r>
              <w:rPr>
                <w:vertAlign w:val="superscript"/>
              </w:rPr>
              <w:t>2)</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60/80</w:t>
            </w:r>
            <w:r>
              <w:rPr>
                <w:vertAlign w:val="superscript"/>
              </w:rPr>
              <w:t>2)</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80</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105/150</w:t>
            </w:r>
            <w:r>
              <w:rPr>
                <w:vertAlign w:val="superscript"/>
              </w:rPr>
              <w:t>2)</w:t>
            </w:r>
          </w:p>
        </w:tc>
        <w:tc>
          <w:tcPr>
            <w:tcW w:w="965"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00"/>
            </w:pPr>
            <w:r>
              <w:t>100</w:t>
            </w:r>
          </w:p>
        </w:tc>
      </w:tr>
      <w:tr w:rsidR="00ED1EF8">
        <w:trPr>
          <w:trHeight w:hRule="exact" w:val="384"/>
          <w:jc w:val="center"/>
        </w:trPr>
        <w:tc>
          <w:tcPr>
            <w:tcW w:w="1051"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340"/>
            </w:pPr>
            <w:r>
              <w:t>С-9</w:t>
            </w:r>
          </w:p>
        </w:tc>
        <w:tc>
          <w:tcPr>
            <w:tcW w:w="950"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pPr>
            <w:r>
              <w:t>260/350</w:t>
            </w:r>
            <w:r>
              <w:rPr>
                <w:vertAlign w:val="superscript"/>
              </w:rPr>
              <w:t>3)</w:t>
            </w:r>
          </w:p>
        </w:tc>
        <w:tc>
          <w:tcPr>
            <w:tcW w:w="955"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350</w:t>
            </w:r>
          </w:p>
        </w:tc>
        <w:tc>
          <w:tcPr>
            <w:tcW w:w="950"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360"/>
            </w:pPr>
            <w:r>
              <w:t>60</w:t>
            </w:r>
          </w:p>
        </w:tc>
        <w:tc>
          <w:tcPr>
            <w:tcW w:w="955"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60</w:t>
            </w:r>
          </w:p>
        </w:tc>
        <w:tc>
          <w:tcPr>
            <w:tcW w:w="955"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75</w:t>
            </w:r>
          </w:p>
        </w:tc>
        <w:tc>
          <w:tcPr>
            <w:tcW w:w="950"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100</w:t>
            </w:r>
          </w:p>
        </w:tc>
        <w:tc>
          <w:tcPr>
            <w:tcW w:w="955"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100</w:t>
            </w:r>
          </w:p>
        </w:tc>
        <w:tc>
          <w:tcPr>
            <w:tcW w:w="950"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180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300"/>
            </w:pPr>
            <w:r>
              <w:t>120</w:t>
            </w:r>
          </w:p>
        </w:tc>
      </w:tr>
    </w:tbl>
    <w:p w:rsidR="00ED1EF8" w:rsidRDefault="00012949">
      <w:pPr>
        <w:pStyle w:val="ac"/>
        <w:spacing w:line="240" w:lineRule="auto"/>
        <w:ind w:left="43"/>
      </w:pPr>
      <w:r>
        <w:rPr>
          <w:vertAlign w:val="superscript"/>
        </w:rPr>
        <w:t>1)</w:t>
      </w:r>
      <w:r>
        <w:t xml:space="preserve"> Драматичні театри / музично-драматичні театри.</w:t>
      </w:r>
    </w:p>
    <w:p w:rsidR="00ED1EF8" w:rsidRDefault="00012949">
      <w:pPr>
        <w:pStyle w:val="ac"/>
        <w:spacing w:line="240" w:lineRule="auto"/>
        <w:ind w:left="43"/>
      </w:pPr>
      <w:r>
        <w:rPr>
          <w:vertAlign w:val="superscript"/>
        </w:rPr>
        <w:t>2)</w:t>
      </w:r>
      <w:r>
        <w:t xml:space="preserve"> Драматичні театри / музично-драматичні та театри опери і балету.</w:t>
      </w:r>
    </w:p>
    <w:p w:rsidR="00ED1EF8" w:rsidRDefault="00012949">
      <w:pPr>
        <w:pStyle w:val="ac"/>
        <w:spacing w:line="240" w:lineRule="auto"/>
        <w:ind w:left="43"/>
      </w:pPr>
      <w:r>
        <w:rPr>
          <w:vertAlign w:val="superscript"/>
        </w:rPr>
        <w:t>3)</w:t>
      </w:r>
      <w:r>
        <w:t xml:space="preserve"> Музично-драматичні театри / театри опери і балету.</w:t>
      </w:r>
    </w:p>
    <w:p w:rsidR="00ED1EF8" w:rsidRDefault="00ED1EF8">
      <w:pPr>
        <w:spacing w:after="219" w:line="1" w:lineRule="exact"/>
      </w:pPr>
    </w:p>
    <w:p w:rsidR="00ED1EF8" w:rsidRDefault="00012949">
      <w:pPr>
        <w:pStyle w:val="1"/>
        <w:spacing w:after="40"/>
        <w:ind w:firstLine="420"/>
        <w:jc w:val="both"/>
      </w:pPr>
      <w:r>
        <w:t>Приміщення складів сценічної апаратури (електроапаратури, електрореквізиту, звукотехнічної апаратури) слід приймати висотою в чистоті не менше 3,6 м; дверні прорізи - завширшки не менше 1,0 м, висотою не менше 2,4 м. Площу комори електроапаратури, що обслуговує сцену, слід приймати 15</w:t>
      </w:r>
      <w:r w:rsidR="00A756DB">
        <w:t xml:space="preserve"> ÷ </w:t>
      </w:r>
      <w:r>
        <w:t>20 м</w:t>
      </w:r>
      <w:r>
        <w:rPr>
          <w:vertAlign w:val="superscript"/>
        </w:rPr>
        <w:t>2</w:t>
      </w:r>
      <w:r>
        <w:t>.</w:t>
      </w:r>
    </w:p>
    <w:p w:rsidR="00ED1EF8" w:rsidRDefault="00012949">
      <w:pPr>
        <w:pStyle w:val="1"/>
        <w:spacing w:after="40"/>
        <w:ind w:firstLine="420"/>
        <w:jc w:val="both"/>
      </w:pPr>
      <w:r>
        <w:rPr>
          <w:b/>
          <w:bCs/>
        </w:rPr>
        <w:t xml:space="preserve">8.2.2.15 </w:t>
      </w:r>
      <w:r>
        <w:t>Розміри прорізів в оперативні склади слід лімітувати габаритами сценічного облад</w:t>
      </w:r>
      <w:r>
        <w:softHyphen/>
        <w:t xml:space="preserve">нання для виконавців, розмірами музичних інструментів, постановочних елементів: ширина прорізів не менше 2 м для філармонічних концертів обумовлюється габаритами меншого боку рояля (не менше 1,8 м); естрадні концерти та театральні вистави потребують прорізів 2 м </w:t>
      </w:r>
      <w:r w:rsidRPr="00BE591B">
        <w:rPr>
          <w:lang w:eastAsia="en-US" w:bidi="en-US"/>
        </w:rPr>
        <w:t>×</w:t>
      </w:r>
      <w:r>
        <w:t>4 м для руху фури з постановочним обладнанням триметрової висоти.</w:t>
      </w:r>
    </w:p>
    <w:p w:rsidR="00ED1EF8" w:rsidRDefault="00012949">
      <w:pPr>
        <w:pStyle w:val="1"/>
        <w:spacing w:after="40" w:line="286" w:lineRule="auto"/>
        <w:ind w:left="920" w:hanging="500"/>
      </w:pPr>
      <w:r>
        <w:rPr>
          <w:b/>
          <w:bCs/>
        </w:rPr>
        <w:t xml:space="preserve">8.2.3 </w:t>
      </w:r>
      <w:r>
        <w:rPr>
          <w:b/>
          <w:bCs/>
          <w:i/>
          <w:iCs/>
        </w:rPr>
        <w:t>Приміщення для художнього та адміністративного керівництва, інженерно- технічного та обслуговуючого персоналу</w:t>
      </w:r>
    </w:p>
    <w:p w:rsidR="00ED1EF8" w:rsidRDefault="00012949">
      <w:pPr>
        <w:pStyle w:val="1"/>
        <w:spacing w:after="60" w:line="290" w:lineRule="auto"/>
        <w:ind w:firstLine="420"/>
        <w:jc w:val="both"/>
      </w:pPr>
      <w:r>
        <w:rPr>
          <w:b/>
          <w:bCs/>
        </w:rPr>
        <w:t xml:space="preserve">8.2.3.1 </w:t>
      </w:r>
      <w:r>
        <w:t>Склад і площі приміщень для художнього керівництва артистичними трупами слід приймати згідно з таблицею 20.</w:t>
      </w:r>
      <w:r>
        <w:br w:type="page"/>
      </w:r>
    </w:p>
    <w:p w:rsidR="00ED1EF8" w:rsidRDefault="00012949">
      <w:pPr>
        <w:pStyle w:val="ac"/>
        <w:spacing w:line="240" w:lineRule="auto"/>
        <w:rPr>
          <w:sz w:val="20"/>
          <w:szCs w:val="20"/>
        </w:rPr>
      </w:pPr>
      <w:r>
        <w:rPr>
          <w:b/>
          <w:bCs/>
          <w:sz w:val="20"/>
          <w:szCs w:val="20"/>
        </w:rPr>
        <w:t xml:space="preserve">Таблиця </w:t>
      </w:r>
      <w:r>
        <w:rPr>
          <w:b/>
          <w:bCs/>
          <w:sz w:val="20"/>
          <w:szCs w:val="20"/>
          <w:lang w:val="ru-RU" w:eastAsia="ru-RU" w:bidi="ru-RU"/>
        </w:rPr>
        <w:t>20</w:t>
      </w:r>
    </w:p>
    <w:tbl>
      <w:tblPr>
        <w:tblOverlap w:val="never"/>
        <w:tblW w:w="0" w:type="auto"/>
        <w:jc w:val="center"/>
        <w:tblLayout w:type="fixed"/>
        <w:tblCellMar>
          <w:left w:w="10" w:type="dxa"/>
          <w:right w:w="10" w:type="dxa"/>
        </w:tblCellMar>
        <w:tblLook w:val="0000"/>
      </w:tblPr>
      <w:tblGrid>
        <w:gridCol w:w="3979"/>
        <w:gridCol w:w="850"/>
        <w:gridCol w:w="840"/>
        <w:gridCol w:w="864"/>
        <w:gridCol w:w="3106"/>
      </w:tblGrid>
      <w:tr w:rsidR="00ED1EF8">
        <w:trPr>
          <w:trHeight w:hRule="exact" w:val="619"/>
          <w:jc w:val="center"/>
        </w:trPr>
        <w:tc>
          <w:tcPr>
            <w:tcW w:w="3979"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приміщень</w:t>
            </w:r>
          </w:p>
        </w:tc>
        <w:tc>
          <w:tcPr>
            <w:tcW w:w="2554"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Площа, м</w:t>
            </w:r>
            <w:r>
              <w:rPr>
                <w:vertAlign w:val="superscript"/>
              </w:rPr>
              <w:t>2</w:t>
            </w:r>
            <w:r>
              <w:t>, не менше, при рівні комфорту</w:t>
            </w:r>
          </w:p>
        </w:tc>
        <w:tc>
          <w:tcPr>
            <w:tcW w:w="3106"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360"/>
          <w:jc w:val="center"/>
        </w:trPr>
        <w:tc>
          <w:tcPr>
            <w:tcW w:w="3979" w:type="dxa"/>
            <w:vMerge/>
            <w:tcBorders>
              <w:left w:val="single" w:sz="4" w:space="0" w:color="auto"/>
            </w:tcBorders>
            <w:shd w:val="clear" w:color="auto" w:fill="auto"/>
            <w:vAlign w:val="center"/>
          </w:tcPr>
          <w:p w:rsidR="00ED1EF8" w:rsidRDefault="00ED1EF8"/>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84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86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20"/>
            </w:pPr>
            <w:r>
              <w:t>3</w:t>
            </w:r>
          </w:p>
        </w:tc>
        <w:tc>
          <w:tcPr>
            <w:tcW w:w="3106"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331"/>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Головного режисера</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30</w:t>
            </w:r>
          </w:p>
        </w:tc>
        <w:tc>
          <w:tcPr>
            <w:tcW w:w="84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jc w:val="both"/>
            </w:pPr>
            <w:r>
              <w:t>25</w:t>
            </w:r>
          </w:p>
        </w:tc>
        <w:tc>
          <w:tcPr>
            <w:tcW w:w="8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20"/>
            </w:pPr>
            <w:r>
              <w:t>20</w:t>
            </w:r>
          </w:p>
        </w:tc>
        <w:tc>
          <w:tcPr>
            <w:tcW w:w="310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31"/>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xml:space="preserve">Головного </w:t>
            </w:r>
            <w:r>
              <w:rPr>
                <w:lang w:val="ru-RU" w:eastAsia="ru-RU" w:bidi="ru-RU"/>
              </w:rPr>
              <w:t>дирижера</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30</w:t>
            </w:r>
          </w:p>
        </w:tc>
        <w:tc>
          <w:tcPr>
            <w:tcW w:w="84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jc w:val="both"/>
            </w:pPr>
            <w:r>
              <w:t>20</w:t>
            </w:r>
          </w:p>
        </w:tc>
        <w:tc>
          <w:tcPr>
            <w:tcW w:w="8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20"/>
            </w:pPr>
            <w:r>
              <w:t>15</w:t>
            </w:r>
          </w:p>
        </w:tc>
        <w:tc>
          <w:tcPr>
            <w:tcW w:w="310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26"/>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Головного хормейстера</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pPr>
            <w:r>
              <w:t>20</w:t>
            </w:r>
          </w:p>
        </w:tc>
        <w:tc>
          <w:tcPr>
            <w:tcW w:w="84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jc w:val="both"/>
            </w:pPr>
            <w:r>
              <w:t>15</w:t>
            </w:r>
          </w:p>
        </w:tc>
        <w:tc>
          <w:tcPr>
            <w:tcW w:w="8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20"/>
            </w:pPr>
            <w:r>
              <w:t>10</w:t>
            </w:r>
          </w:p>
        </w:tc>
        <w:tc>
          <w:tcPr>
            <w:tcW w:w="3106" w:type="dxa"/>
            <w:tcBorders>
              <w:left w:val="single" w:sz="4" w:space="0" w:color="auto"/>
              <w:right w:val="single" w:sz="4" w:space="0" w:color="auto"/>
            </w:tcBorders>
            <w:shd w:val="clear" w:color="auto" w:fill="auto"/>
            <w:vAlign w:val="bottom"/>
          </w:tcPr>
          <w:p w:rsidR="00ED1EF8" w:rsidRDefault="00012949">
            <w:pPr>
              <w:pStyle w:val="aa"/>
              <w:spacing w:line="240" w:lineRule="auto"/>
              <w:ind w:firstLine="0"/>
            </w:pPr>
            <w:r>
              <w:t>В оперних і музичних театрах</w:t>
            </w:r>
          </w:p>
        </w:tc>
      </w:tr>
      <w:tr w:rsidR="00ED1EF8">
        <w:trPr>
          <w:trHeight w:hRule="exact" w:val="331"/>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Головного балетмейстера</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pPr>
            <w:r>
              <w:t>30</w:t>
            </w:r>
          </w:p>
        </w:tc>
        <w:tc>
          <w:tcPr>
            <w:tcW w:w="84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jc w:val="both"/>
            </w:pPr>
            <w:r>
              <w:t>15</w:t>
            </w:r>
          </w:p>
        </w:tc>
        <w:tc>
          <w:tcPr>
            <w:tcW w:w="8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20"/>
            </w:pPr>
            <w:r>
              <w:t>10</w:t>
            </w:r>
          </w:p>
        </w:tc>
        <w:tc>
          <w:tcPr>
            <w:tcW w:w="3106" w:type="dxa"/>
            <w:tcBorders>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590"/>
          <w:jc w:val="center"/>
        </w:trPr>
        <w:tc>
          <w:tcPr>
            <w:tcW w:w="3979" w:type="dxa"/>
            <w:tcBorders>
              <w:top w:val="single" w:sz="4" w:space="0" w:color="auto"/>
              <w:left w:val="single" w:sz="4" w:space="0" w:color="auto"/>
            </w:tcBorders>
            <w:shd w:val="clear" w:color="auto" w:fill="auto"/>
          </w:tcPr>
          <w:p w:rsidR="00ED1EF8" w:rsidRDefault="00012949">
            <w:pPr>
              <w:pStyle w:val="aa"/>
              <w:spacing w:line="240" w:lineRule="auto"/>
              <w:ind w:firstLine="0"/>
            </w:pPr>
            <w:r>
              <w:t>Головного художника</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300"/>
            </w:pPr>
            <w:r>
              <w:t>20</w:t>
            </w:r>
          </w:p>
        </w:tc>
        <w:tc>
          <w:tcPr>
            <w:tcW w:w="840" w:type="dxa"/>
            <w:tcBorders>
              <w:top w:val="single" w:sz="4" w:space="0" w:color="auto"/>
              <w:left w:val="single" w:sz="4" w:space="0" w:color="auto"/>
            </w:tcBorders>
            <w:shd w:val="clear" w:color="auto" w:fill="auto"/>
          </w:tcPr>
          <w:p w:rsidR="00ED1EF8" w:rsidRDefault="00012949">
            <w:pPr>
              <w:pStyle w:val="aa"/>
              <w:spacing w:line="240" w:lineRule="auto"/>
              <w:ind w:firstLine="300"/>
              <w:jc w:val="both"/>
            </w:pPr>
            <w:r>
              <w:t>15</w:t>
            </w:r>
          </w:p>
        </w:tc>
        <w:tc>
          <w:tcPr>
            <w:tcW w:w="864" w:type="dxa"/>
            <w:tcBorders>
              <w:top w:val="single" w:sz="4" w:space="0" w:color="auto"/>
              <w:left w:val="single" w:sz="4" w:space="0" w:color="auto"/>
            </w:tcBorders>
            <w:shd w:val="clear" w:color="auto" w:fill="auto"/>
          </w:tcPr>
          <w:p w:rsidR="00ED1EF8" w:rsidRDefault="00012949">
            <w:pPr>
              <w:pStyle w:val="aa"/>
              <w:spacing w:line="240" w:lineRule="auto"/>
              <w:ind w:firstLine="320"/>
            </w:pPr>
            <w:r>
              <w:t>10</w:t>
            </w:r>
          </w:p>
        </w:tc>
        <w:tc>
          <w:tcPr>
            <w:tcW w:w="310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Розміщувати при живописно- декораційних майстернях</w:t>
            </w:r>
          </w:p>
        </w:tc>
      </w:tr>
      <w:tr w:rsidR="00ED1EF8">
        <w:trPr>
          <w:trHeight w:hRule="exact" w:val="331"/>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Помічника головного режисера</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15</w:t>
            </w:r>
          </w:p>
        </w:tc>
        <w:tc>
          <w:tcPr>
            <w:tcW w:w="84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jc w:val="both"/>
            </w:pPr>
            <w:r>
              <w:t>10</w:t>
            </w:r>
          </w:p>
        </w:tc>
        <w:tc>
          <w:tcPr>
            <w:tcW w:w="8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20"/>
            </w:pPr>
            <w:r>
              <w:t>8</w:t>
            </w:r>
          </w:p>
        </w:tc>
        <w:tc>
          <w:tcPr>
            <w:tcW w:w="310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26"/>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Асистента режисера</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15</w:t>
            </w:r>
          </w:p>
        </w:tc>
        <w:tc>
          <w:tcPr>
            <w:tcW w:w="84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00"/>
              <w:jc w:val="both"/>
            </w:pPr>
            <w:r>
              <w:t>12</w:t>
            </w:r>
          </w:p>
        </w:tc>
        <w:tc>
          <w:tcPr>
            <w:tcW w:w="86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20"/>
            </w:pPr>
            <w:r>
              <w:t>-</w:t>
            </w:r>
          </w:p>
        </w:tc>
        <w:tc>
          <w:tcPr>
            <w:tcW w:w="310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590"/>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 xml:space="preserve">Асистентів </w:t>
            </w:r>
            <w:r>
              <w:rPr>
                <w:lang w:val="ru-RU" w:eastAsia="ru-RU" w:bidi="ru-RU"/>
              </w:rPr>
              <w:t xml:space="preserve">дирижера, </w:t>
            </w:r>
            <w:r>
              <w:t>хормейстера, балетмейстера</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300"/>
            </w:pPr>
            <w:r>
              <w:t>15</w:t>
            </w:r>
          </w:p>
        </w:tc>
        <w:tc>
          <w:tcPr>
            <w:tcW w:w="840" w:type="dxa"/>
            <w:tcBorders>
              <w:top w:val="single" w:sz="4" w:space="0" w:color="auto"/>
              <w:left w:val="single" w:sz="4" w:space="0" w:color="auto"/>
            </w:tcBorders>
            <w:shd w:val="clear" w:color="auto" w:fill="auto"/>
          </w:tcPr>
          <w:p w:rsidR="00ED1EF8" w:rsidRDefault="00012949">
            <w:pPr>
              <w:pStyle w:val="aa"/>
              <w:spacing w:line="240" w:lineRule="auto"/>
              <w:ind w:firstLine="300"/>
              <w:jc w:val="both"/>
            </w:pPr>
            <w:r>
              <w:t>12</w:t>
            </w:r>
          </w:p>
        </w:tc>
        <w:tc>
          <w:tcPr>
            <w:tcW w:w="86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20"/>
            </w:pPr>
            <w:r>
              <w:t>-</w:t>
            </w:r>
          </w:p>
        </w:tc>
        <w:tc>
          <w:tcPr>
            <w:tcW w:w="3106"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pPr>
            <w:r>
              <w:t>В оперних і музичних театрах</w:t>
            </w:r>
          </w:p>
        </w:tc>
      </w:tr>
      <w:tr w:rsidR="00ED1EF8">
        <w:trPr>
          <w:trHeight w:hRule="exact" w:val="331"/>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Інспектора сцени</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pPr>
            <w:r>
              <w:t>15</w:t>
            </w:r>
          </w:p>
        </w:tc>
        <w:tc>
          <w:tcPr>
            <w:tcW w:w="84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jc w:val="both"/>
            </w:pPr>
            <w:r>
              <w:t>12</w:t>
            </w:r>
          </w:p>
        </w:tc>
        <w:tc>
          <w:tcPr>
            <w:tcW w:w="8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20"/>
            </w:pPr>
            <w:r>
              <w:t>10</w:t>
            </w:r>
          </w:p>
        </w:tc>
        <w:tc>
          <w:tcPr>
            <w:tcW w:w="310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31"/>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Інспекторів хору, балету, оркестру</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pPr>
            <w:r>
              <w:t>15</w:t>
            </w:r>
          </w:p>
        </w:tc>
        <w:tc>
          <w:tcPr>
            <w:tcW w:w="84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jc w:val="both"/>
            </w:pPr>
            <w:r>
              <w:t>12</w:t>
            </w:r>
          </w:p>
        </w:tc>
        <w:tc>
          <w:tcPr>
            <w:tcW w:w="8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20"/>
            </w:pPr>
            <w:r>
              <w:t>10</w:t>
            </w:r>
          </w:p>
        </w:tc>
        <w:tc>
          <w:tcPr>
            <w:tcW w:w="310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В оперних і музичних театрах</w:t>
            </w:r>
          </w:p>
        </w:tc>
      </w:tr>
      <w:tr w:rsidR="00ED1EF8">
        <w:trPr>
          <w:trHeight w:hRule="exact" w:val="331"/>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Інспектора оркестру</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pPr>
            <w:r>
              <w:t>15</w:t>
            </w:r>
          </w:p>
        </w:tc>
        <w:tc>
          <w:tcPr>
            <w:tcW w:w="84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jc w:val="both"/>
            </w:pPr>
            <w:r>
              <w:t>10</w:t>
            </w:r>
          </w:p>
        </w:tc>
        <w:tc>
          <w:tcPr>
            <w:tcW w:w="8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20"/>
            </w:pPr>
            <w:r>
              <w:t>8</w:t>
            </w:r>
          </w:p>
        </w:tc>
        <w:tc>
          <w:tcPr>
            <w:tcW w:w="310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590"/>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Завідючого трупою і репетуаром, музичною і літературною частинами</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300"/>
            </w:pPr>
            <w:r>
              <w:t>15</w:t>
            </w:r>
          </w:p>
        </w:tc>
        <w:tc>
          <w:tcPr>
            <w:tcW w:w="840" w:type="dxa"/>
            <w:tcBorders>
              <w:top w:val="single" w:sz="4" w:space="0" w:color="auto"/>
              <w:left w:val="single" w:sz="4" w:space="0" w:color="auto"/>
            </w:tcBorders>
            <w:shd w:val="clear" w:color="auto" w:fill="auto"/>
          </w:tcPr>
          <w:p w:rsidR="00ED1EF8" w:rsidRDefault="00012949">
            <w:pPr>
              <w:pStyle w:val="aa"/>
              <w:spacing w:line="240" w:lineRule="auto"/>
              <w:ind w:firstLine="300"/>
              <w:jc w:val="both"/>
            </w:pPr>
            <w:r>
              <w:t>12</w:t>
            </w:r>
          </w:p>
        </w:tc>
        <w:tc>
          <w:tcPr>
            <w:tcW w:w="864" w:type="dxa"/>
            <w:tcBorders>
              <w:top w:val="single" w:sz="4" w:space="0" w:color="auto"/>
              <w:left w:val="single" w:sz="4" w:space="0" w:color="auto"/>
            </w:tcBorders>
            <w:shd w:val="clear" w:color="auto" w:fill="auto"/>
          </w:tcPr>
          <w:p w:rsidR="00ED1EF8" w:rsidRDefault="00012949">
            <w:pPr>
              <w:pStyle w:val="aa"/>
              <w:spacing w:line="240" w:lineRule="auto"/>
              <w:ind w:firstLine="320"/>
            </w:pPr>
            <w:r>
              <w:t>12</w:t>
            </w:r>
          </w:p>
        </w:tc>
        <w:tc>
          <w:tcPr>
            <w:tcW w:w="310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26"/>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Завідуючого літературною частиною</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pPr>
            <w:r>
              <w:t>20</w:t>
            </w:r>
          </w:p>
        </w:tc>
        <w:tc>
          <w:tcPr>
            <w:tcW w:w="84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jc w:val="both"/>
            </w:pPr>
            <w:r>
              <w:t>15</w:t>
            </w:r>
          </w:p>
        </w:tc>
        <w:tc>
          <w:tcPr>
            <w:tcW w:w="8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20"/>
            </w:pPr>
            <w:r>
              <w:t>12</w:t>
            </w:r>
          </w:p>
        </w:tc>
        <w:tc>
          <w:tcPr>
            <w:tcW w:w="310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31"/>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Завідуючого постановочною частиною</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pPr>
            <w:r>
              <w:t>20</w:t>
            </w:r>
          </w:p>
        </w:tc>
        <w:tc>
          <w:tcPr>
            <w:tcW w:w="84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jc w:val="both"/>
            </w:pPr>
            <w:r>
              <w:t>15</w:t>
            </w:r>
          </w:p>
        </w:tc>
        <w:tc>
          <w:tcPr>
            <w:tcW w:w="8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20"/>
            </w:pPr>
            <w:r>
              <w:t>10</w:t>
            </w:r>
          </w:p>
        </w:tc>
        <w:tc>
          <w:tcPr>
            <w:tcW w:w="310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31"/>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Приміщення постановочної частини</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pPr>
            <w:r>
              <w:t>20</w:t>
            </w:r>
          </w:p>
        </w:tc>
        <w:tc>
          <w:tcPr>
            <w:tcW w:w="84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jc w:val="both"/>
            </w:pPr>
            <w:r>
              <w:t>15</w:t>
            </w:r>
          </w:p>
        </w:tc>
        <w:tc>
          <w:tcPr>
            <w:tcW w:w="8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20"/>
            </w:pPr>
            <w:r>
              <w:t>10</w:t>
            </w:r>
          </w:p>
        </w:tc>
        <w:tc>
          <w:tcPr>
            <w:tcW w:w="310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31"/>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Концертмейстерів і репетиторів</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pPr>
            <w:r>
              <w:t>25</w:t>
            </w:r>
          </w:p>
        </w:tc>
        <w:tc>
          <w:tcPr>
            <w:tcW w:w="84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jc w:val="both"/>
            </w:pPr>
            <w:r>
              <w:t>20</w:t>
            </w:r>
          </w:p>
        </w:tc>
        <w:tc>
          <w:tcPr>
            <w:tcW w:w="8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20"/>
            </w:pPr>
            <w:r>
              <w:t>15</w:t>
            </w:r>
          </w:p>
        </w:tc>
        <w:tc>
          <w:tcPr>
            <w:tcW w:w="310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36"/>
          <w:jc w:val="center"/>
        </w:trPr>
        <w:tc>
          <w:tcPr>
            <w:tcW w:w="3979"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Режисерського керування</w:t>
            </w:r>
          </w:p>
        </w:tc>
        <w:tc>
          <w:tcPr>
            <w:tcW w:w="85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300"/>
            </w:pPr>
            <w:r>
              <w:t>20</w:t>
            </w:r>
          </w:p>
        </w:tc>
        <w:tc>
          <w:tcPr>
            <w:tcW w:w="84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300"/>
              <w:jc w:val="both"/>
            </w:pPr>
            <w:r>
              <w:t>15</w:t>
            </w:r>
          </w:p>
        </w:tc>
        <w:tc>
          <w:tcPr>
            <w:tcW w:w="864"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320"/>
            </w:pPr>
            <w:r>
              <w:t>10</w:t>
            </w:r>
          </w:p>
        </w:tc>
        <w:tc>
          <w:tcPr>
            <w:tcW w:w="3106" w:type="dxa"/>
            <w:tcBorders>
              <w:top w:val="single" w:sz="4" w:space="0" w:color="auto"/>
              <w:left w:val="single" w:sz="4" w:space="0" w:color="auto"/>
              <w:bottom w:val="single" w:sz="4" w:space="0" w:color="auto"/>
              <w:right w:val="single" w:sz="4" w:space="0" w:color="auto"/>
            </w:tcBorders>
            <w:shd w:val="clear" w:color="auto" w:fill="auto"/>
          </w:tcPr>
          <w:p w:rsidR="00ED1EF8" w:rsidRDefault="00ED1EF8">
            <w:pPr>
              <w:rPr>
                <w:sz w:val="10"/>
                <w:szCs w:val="10"/>
              </w:rPr>
            </w:pPr>
          </w:p>
        </w:tc>
      </w:tr>
    </w:tbl>
    <w:p w:rsidR="00ED1EF8" w:rsidRDefault="00ED1EF8">
      <w:pPr>
        <w:spacing w:after="179" w:line="1" w:lineRule="exact"/>
      </w:pPr>
    </w:p>
    <w:p w:rsidR="00ED1EF8" w:rsidRDefault="00012949">
      <w:pPr>
        <w:pStyle w:val="1"/>
        <w:spacing w:after="40" w:line="295" w:lineRule="auto"/>
        <w:ind w:firstLine="420"/>
        <w:jc w:val="both"/>
      </w:pPr>
      <w:r>
        <w:rPr>
          <w:b/>
          <w:bCs/>
          <w:lang w:val="ru-RU" w:eastAsia="ru-RU" w:bidi="ru-RU"/>
        </w:rPr>
        <w:t xml:space="preserve">8.2.3.2 </w:t>
      </w:r>
      <w:r>
        <w:t>Площі приміщень для адміністративного керівництва слід приймати, виходячи зі штатного розпису, але не менше 12 м</w:t>
      </w:r>
      <w:r>
        <w:rPr>
          <w:vertAlign w:val="superscript"/>
        </w:rPr>
        <w:t>2</w:t>
      </w:r>
      <w:r>
        <w:t xml:space="preserve"> кожне.</w:t>
      </w:r>
    </w:p>
    <w:p w:rsidR="00ED1EF8" w:rsidRDefault="00012949">
      <w:pPr>
        <w:pStyle w:val="1"/>
        <w:ind w:firstLine="420"/>
        <w:jc w:val="both"/>
      </w:pPr>
      <w:r>
        <w:rPr>
          <w:b/>
          <w:bCs/>
        </w:rPr>
        <w:t xml:space="preserve">8.2.3.3 </w:t>
      </w:r>
      <w:r>
        <w:t>Норми площі робочих кімнат інженерно-технічного персоналу на одного співробітника слід приймати: для кабінетів бухгалтерії, адміністративного та інженерного персоналу - не менше 6,0 м</w:t>
      </w:r>
      <w:r>
        <w:rPr>
          <w:vertAlign w:val="superscript"/>
        </w:rPr>
        <w:t>2</w:t>
      </w:r>
      <w:r>
        <w:t>; кімнат обслуговуючого та технічного персоналу - не менше 2,0 м</w:t>
      </w:r>
      <w:r>
        <w:rPr>
          <w:vertAlign w:val="superscript"/>
        </w:rPr>
        <w:t>2</w:t>
      </w:r>
      <w:r>
        <w:t>. Кількість співробітників визначається завданням на проектування за штатним розписом закладу.</w:t>
      </w:r>
    </w:p>
    <w:p w:rsidR="00ED1EF8" w:rsidRDefault="00012949">
      <w:pPr>
        <w:pStyle w:val="1"/>
        <w:spacing w:after="40"/>
        <w:ind w:firstLine="420"/>
        <w:jc w:val="both"/>
      </w:pPr>
      <w:r>
        <w:t>Склад і площі приміщень технічного персоналу, що обслуговує сцену, слід приймати згідно з таблицею 21.</w:t>
      </w:r>
    </w:p>
    <w:p w:rsidR="00ED1EF8" w:rsidRDefault="00012949">
      <w:pPr>
        <w:pStyle w:val="ac"/>
        <w:spacing w:line="240" w:lineRule="auto"/>
        <w:rPr>
          <w:sz w:val="20"/>
          <w:szCs w:val="20"/>
        </w:rPr>
      </w:pPr>
      <w:r>
        <w:rPr>
          <w:b/>
          <w:bCs/>
          <w:sz w:val="20"/>
          <w:szCs w:val="20"/>
        </w:rPr>
        <w:t>Таблиця 21</w:t>
      </w:r>
    </w:p>
    <w:tbl>
      <w:tblPr>
        <w:tblOverlap w:val="never"/>
        <w:tblW w:w="0" w:type="auto"/>
        <w:jc w:val="center"/>
        <w:tblLayout w:type="fixed"/>
        <w:tblCellMar>
          <w:left w:w="10" w:type="dxa"/>
          <w:right w:w="10" w:type="dxa"/>
        </w:tblCellMar>
        <w:tblLook w:val="0000"/>
      </w:tblPr>
      <w:tblGrid>
        <w:gridCol w:w="4416"/>
        <w:gridCol w:w="821"/>
        <w:gridCol w:w="821"/>
        <w:gridCol w:w="821"/>
        <w:gridCol w:w="2760"/>
      </w:tblGrid>
      <w:tr w:rsidR="00ED1EF8">
        <w:trPr>
          <w:trHeight w:hRule="exact" w:val="624"/>
          <w:jc w:val="center"/>
        </w:trPr>
        <w:tc>
          <w:tcPr>
            <w:tcW w:w="4416"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приміщень</w:t>
            </w:r>
          </w:p>
        </w:tc>
        <w:tc>
          <w:tcPr>
            <w:tcW w:w="2463"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Площа, м</w:t>
            </w:r>
            <w:r>
              <w:rPr>
                <w:vertAlign w:val="superscript"/>
              </w:rPr>
              <w:t>2</w:t>
            </w:r>
            <w:r>
              <w:t>, не менше, при рівні комфорту</w:t>
            </w:r>
          </w:p>
        </w:tc>
        <w:tc>
          <w:tcPr>
            <w:tcW w:w="2760"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360"/>
          <w:jc w:val="center"/>
        </w:trPr>
        <w:tc>
          <w:tcPr>
            <w:tcW w:w="4416" w:type="dxa"/>
            <w:vMerge/>
            <w:tcBorders>
              <w:left w:val="single" w:sz="4" w:space="0" w:color="auto"/>
            </w:tcBorders>
            <w:shd w:val="clear" w:color="auto" w:fill="auto"/>
            <w:vAlign w:val="center"/>
          </w:tcPr>
          <w:p w:rsidR="00ED1EF8" w:rsidRDefault="00ED1EF8"/>
        </w:tc>
        <w:tc>
          <w:tcPr>
            <w:tcW w:w="82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82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82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2760"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326"/>
          <w:jc w:val="center"/>
        </w:trPr>
        <w:tc>
          <w:tcPr>
            <w:tcW w:w="44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Машиніста сцени</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8</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w:t>
            </w:r>
          </w:p>
        </w:tc>
        <w:tc>
          <w:tcPr>
            <w:tcW w:w="2760"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31"/>
          <w:jc w:val="center"/>
        </w:trPr>
        <w:tc>
          <w:tcPr>
            <w:tcW w:w="44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Завідуючого освітленням сцени</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8</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w:t>
            </w:r>
          </w:p>
        </w:tc>
        <w:tc>
          <w:tcPr>
            <w:tcW w:w="2760"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31"/>
          <w:jc w:val="center"/>
        </w:trPr>
        <w:tc>
          <w:tcPr>
            <w:tcW w:w="44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Завідуючого монтувальною частиною</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10</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8</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8</w:t>
            </w:r>
          </w:p>
        </w:tc>
        <w:tc>
          <w:tcPr>
            <w:tcW w:w="2760"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31"/>
          <w:jc w:val="center"/>
        </w:trPr>
        <w:tc>
          <w:tcPr>
            <w:tcW w:w="44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Комора машиніста сцени</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30 </w:t>
            </w:r>
            <w:r>
              <w:rPr>
                <w:rStyle w:val="a6"/>
                <w:lang w:val="en-US" w:eastAsia="en-US" w:bidi="en-US"/>
              </w:rPr>
              <w:t>÷</w:t>
            </w:r>
            <w:r>
              <w:t>40</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xml:space="preserve">30 </w:t>
            </w:r>
            <w:r>
              <w:rPr>
                <w:rStyle w:val="a6"/>
                <w:lang w:val="en-US" w:eastAsia="en-US" w:bidi="en-US"/>
              </w:rPr>
              <w:t>÷</w:t>
            </w:r>
            <w:r>
              <w:t>40</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xml:space="preserve">30 </w:t>
            </w:r>
            <w:r>
              <w:rPr>
                <w:rStyle w:val="a6"/>
                <w:lang w:val="en-US" w:eastAsia="en-US" w:bidi="en-US"/>
              </w:rPr>
              <w:t>÷</w:t>
            </w:r>
            <w:r>
              <w:t>40</w:t>
            </w:r>
          </w:p>
        </w:tc>
        <w:tc>
          <w:tcPr>
            <w:tcW w:w="2760"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Менша цифра відноситься</w:t>
            </w:r>
          </w:p>
        </w:tc>
      </w:tr>
      <w:tr w:rsidR="00ED1EF8">
        <w:trPr>
          <w:trHeight w:hRule="exact" w:val="518"/>
          <w:jc w:val="center"/>
        </w:trPr>
        <w:tc>
          <w:tcPr>
            <w:tcW w:w="441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Відпочинку робочих сцени</w:t>
            </w:r>
          </w:p>
        </w:tc>
        <w:tc>
          <w:tcPr>
            <w:tcW w:w="82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 xml:space="preserve">30 </w:t>
            </w:r>
            <w:r>
              <w:rPr>
                <w:rStyle w:val="a6"/>
                <w:lang w:val="en-US" w:eastAsia="en-US" w:bidi="en-US"/>
              </w:rPr>
              <w:t>÷</w:t>
            </w:r>
            <w:r>
              <w:t>50</w:t>
            </w:r>
          </w:p>
        </w:tc>
        <w:tc>
          <w:tcPr>
            <w:tcW w:w="82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 xml:space="preserve">25 </w:t>
            </w:r>
            <w:r>
              <w:rPr>
                <w:rStyle w:val="a6"/>
                <w:lang w:val="en-US" w:eastAsia="en-US" w:bidi="en-US"/>
              </w:rPr>
              <w:t>÷</w:t>
            </w:r>
            <w:r>
              <w:t>45</w:t>
            </w:r>
          </w:p>
        </w:tc>
        <w:tc>
          <w:tcPr>
            <w:tcW w:w="82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 xml:space="preserve">20 </w:t>
            </w:r>
            <w:r>
              <w:rPr>
                <w:rStyle w:val="a6"/>
                <w:lang w:val="en-US" w:eastAsia="en-US" w:bidi="en-US"/>
              </w:rPr>
              <w:t>÷</w:t>
            </w:r>
            <w:r>
              <w:t>40</w:t>
            </w:r>
          </w:p>
        </w:tc>
        <w:tc>
          <w:tcPr>
            <w:tcW w:w="2760" w:type="dxa"/>
            <w:tcBorders>
              <w:left w:val="single" w:sz="4" w:space="0" w:color="auto"/>
              <w:right w:val="single" w:sz="4" w:space="0" w:color="auto"/>
            </w:tcBorders>
            <w:shd w:val="clear" w:color="auto" w:fill="auto"/>
            <w:vAlign w:val="bottom"/>
          </w:tcPr>
          <w:p w:rsidR="00ED1EF8" w:rsidRDefault="00012949">
            <w:pPr>
              <w:pStyle w:val="aa"/>
              <w:spacing w:line="271" w:lineRule="auto"/>
              <w:ind w:firstLine="0"/>
            </w:pPr>
            <w:r>
              <w:t>до сцен драматичних труп, більша - до музичних</w:t>
            </w:r>
          </w:p>
        </w:tc>
      </w:tr>
      <w:tr w:rsidR="00ED1EF8">
        <w:trPr>
          <w:trHeight w:hRule="exact" w:val="331"/>
          <w:jc w:val="center"/>
        </w:trPr>
        <w:tc>
          <w:tcPr>
            <w:tcW w:w="44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Завідуючого слабкострумовим комплексом</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8</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w:t>
            </w:r>
          </w:p>
        </w:tc>
        <w:tc>
          <w:tcPr>
            <w:tcW w:w="2760"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36"/>
          <w:jc w:val="center"/>
        </w:trPr>
        <w:tc>
          <w:tcPr>
            <w:tcW w:w="4416"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Завідуючого телевізійним комплексом</w:t>
            </w:r>
          </w:p>
        </w:tc>
        <w:tc>
          <w:tcPr>
            <w:tcW w:w="821"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10</w:t>
            </w:r>
          </w:p>
        </w:tc>
        <w:tc>
          <w:tcPr>
            <w:tcW w:w="821"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8</w:t>
            </w:r>
          </w:p>
        </w:tc>
        <w:tc>
          <w:tcPr>
            <w:tcW w:w="821"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8</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ED1EF8" w:rsidRDefault="00ED1EF8">
            <w:pPr>
              <w:rPr>
                <w:sz w:val="10"/>
                <w:szCs w:val="10"/>
              </w:rPr>
            </w:pPr>
          </w:p>
        </w:tc>
      </w:tr>
    </w:tbl>
    <w:p w:rsidR="00ED1EF8" w:rsidRDefault="00012949">
      <w:pPr>
        <w:spacing w:line="1" w:lineRule="exact"/>
        <w:rPr>
          <w:sz w:val="2"/>
          <w:szCs w:val="2"/>
        </w:rPr>
      </w:pPr>
      <w:r>
        <w:br w:type="page"/>
      </w:r>
    </w:p>
    <w:p w:rsidR="00ED1EF8" w:rsidRDefault="00012949">
      <w:pPr>
        <w:pStyle w:val="1"/>
        <w:spacing w:line="298" w:lineRule="auto"/>
        <w:ind w:firstLine="420"/>
        <w:jc w:val="both"/>
      </w:pPr>
      <w:r w:rsidRPr="006000B2">
        <w:rPr>
          <w:b/>
          <w:bCs/>
          <w:lang w:eastAsia="ru-RU" w:bidi="ru-RU"/>
        </w:rPr>
        <w:t xml:space="preserve">8.2.3.4 </w:t>
      </w:r>
      <w:r>
        <w:t>Площі санітарно-гігієнічних приміщень у комплексах приміщень (демонстраційному, що обслуговують сцену, адміністративно-господарських та виробничих) слід визначати, виходячи з кількості санітарно-гігієнічних приладі</w:t>
      </w:r>
      <w:r w:rsidR="00257F30" w:rsidRPr="00257F30">
        <w:rPr>
          <w:vertAlign w:val="superscript"/>
        </w:rPr>
        <w:t>1</w:t>
      </w:r>
      <w:r>
        <w:t>: санітарні вузли - один унітаз і один пісуар на кожних 40 чоловіків; один унітаз на кожні 15 жінок; один умивальник на кожні 30 осіб; душові - одна душова кабіна на кожні 5 осіб (артистів і робітників сцени); кімната особистої гігієни жінок - один гігієнічний душ на кожні 30 жінок.</w:t>
      </w:r>
    </w:p>
    <w:p w:rsidR="00ED1EF8" w:rsidRDefault="00012949">
      <w:pPr>
        <w:pStyle w:val="1"/>
        <w:spacing w:after="40" w:line="298" w:lineRule="auto"/>
        <w:ind w:firstLine="420"/>
        <w:jc w:val="both"/>
      </w:pPr>
      <w:r>
        <w:t>У групі приміщень, що обслуговують сцену, для художнього і адміністративного керівництва, інженерно-технічного та обслуговуючого персоналу слід передбачити універсальну кабіну для артистів, що пересуваються на кріслах колісних та приміщення або місце для сповивання немовлят артистів і персоналу відповідно до положень ДБН В.2.2-40.</w:t>
      </w:r>
    </w:p>
    <w:p w:rsidR="00ED1EF8" w:rsidRDefault="00012949">
      <w:pPr>
        <w:pStyle w:val="1"/>
        <w:spacing w:after="40" w:line="307" w:lineRule="auto"/>
        <w:ind w:firstLine="420"/>
        <w:jc w:val="both"/>
      </w:pPr>
      <w:r>
        <w:rPr>
          <w:b/>
          <w:bCs/>
        </w:rPr>
        <w:t xml:space="preserve">8.2.3.5 </w:t>
      </w:r>
      <w:r>
        <w:t>Площу службового буфету слід визначати з розрахунку 12 місць на кожних 100 працюючих у театрі.</w:t>
      </w:r>
    </w:p>
    <w:p w:rsidR="00ED1EF8" w:rsidRDefault="00012949">
      <w:pPr>
        <w:pStyle w:val="1"/>
        <w:spacing w:after="40" w:line="298" w:lineRule="auto"/>
        <w:ind w:firstLine="420"/>
        <w:jc w:val="both"/>
      </w:pPr>
      <w:r>
        <w:rPr>
          <w:b/>
          <w:bCs/>
        </w:rPr>
        <w:t xml:space="preserve">8.2.4 </w:t>
      </w:r>
      <w:r>
        <w:rPr>
          <w:b/>
          <w:bCs/>
          <w:i/>
          <w:iCs/>
        </w:rPr>
        <w:t>Виробничі приміщення</w:t>
      </w:r>
    </w:p>
    <w:p w:rsidR="00ED1EF8" w:rsidRDefault="00012949">
      <w:pPr>
        <w:pStyle w:val="1"/>
        <w:spacing w:after="40" w:line="300" w:lineRule="auto"/>
        <w:ind w:firstLine="420"/>
        <w:jc w:val="both"/>
      </w:pPr>
      <w:r>
        <w:rPr>
          <w:b/>
          <w:bCs/>
        </w:rPr>
        <w:t xml:space="preserve">8.2.4.1 </w:t>
      </w:r>
      <w:r>
        <w:t xml:space="preserve">Розміри живописно-декораційної майстерні (у чистоті) слід приймати згідно з таблицею 22. Оглядові містки шириною 0,8 </w:t>
      </w:r>
      <w:r w:rsidRPr="006000B2">
        <w:rPr>
          <w:lang w:eastAsia="en-US" w:bidi="en-US"/>
        </w:rPr>
        <w:t>÷</w:t>
      </w:r>
      <w:r>
        <w:t>1,0 м слід розташовувати на висоті не менше 3,5 м від рівня підлоги.</w:t>
      </w:r>
    </w:p>
    <w:p w:rsidR="00ED1EF8" w:rsidRDefault="00012949">
      <w:pPr>
        <w:pStyle w:val="ac"/>
        <w:spacing w:line="240" w:lineRule="auto"/>
        <w:rPr>
          <w:sz w:val="20"/>
          <w:szCs w:val="20"/>
        </w:rPr>
      </w:pPr>
      <w:r>
        <w:rPr>
          <w:b/>
          <w:bCs/>
          <w:sz w:val="20"/>
          <w:szCs w:val="20"/>
        </w:rPr>
        <w:t>Таблиця 22</w:t>
      </w:r>
    </w:p>
    <w:tbl>
      <w:tblPr>
        <w:tblOverlap w:val="never"/>
        <w:tblW w:w="0" w:type="auto"/>
        <w:jc w:val="center"/>
        <w:tblLayout w:type="fixed"/>
        <w:tblCellMar>
          <w:left w:w="10" w:type="dxa"/>
          <w:right w:w="10" w:type="dxa"/>
        </w:tblCellMar>
        <w:tblLook w:val="0000"/>
      </w:tblPr>
      <w:tblGrid>
        <w:gridCol w:w="3216"/>
        <w:gridCol w:w="3206"/>
        <w:gridCol w:w="3216"/>
      </w:tblGrid>
      <w:tr w:rsidR="00ED1EF8">
        <w:trPr>
          <w:trHeight w:hRule="exact" w:val="379"/>
          <w:jc w:val="center"/>
        </w:trPr>
        <w:tc>
          <w:tcPr>
            <w:tcW w:w="3216"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Сцена</w:t>
            </w:r>
          </w:p>
        </w:tc>
        <w:tc>
          <w:tcPr>
            <w:tcW w:w="6422" w:type="dxa"/>
            <w:gridSpan w:val="2"/>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Розміри живописно-декораційної майстерні, м, не менше</w:t>
            </w:r>
          </w:p>
        </w:tc>
      </w:tr>
      <w:tr w:rsidR="00ED1EF8">
        <w:trPr>
          <w:trHeight w:hRule="exact" w:val="370"/>
          <w:jc w:val="center"/>
        </w:trPr>
        <w:tc>
          <w:tcPr>
            <w:tcW w:w="3216" w:type="dxa"/>
            <w:vMerge/>
            <w:tcBorders>
              <w:left w:val="single" w:sz="4" w:space="0" w:color="auto"/>
            </w:tcBorders>
            <w:shd w:val="clear" w:color="auto" w:fill="auto"/>
            <w:vAlign w:val="center"/>
          </w:tcPr>
          <w:p w:rsidR="00ED1EF8" w:rsidRDefault="00ED1EF8"/>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довжина</w:t>
            </w:r>
          </w:p>
        </w:tc>
        <w:tc>
          <w:tcPr>
            <w:tcW w:w="321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ширина</w:t>
            </w:r>
          </w:p>
        </w:tc>
      </w:tr>
      <w:tr w:rsidR="00ED1EF8">
        <w:trPr>
          <w:trHeight w:hRule="exact" w:val="394"/>
          <w:jc w:val="center"/>
        </w:trPr>
        <w:tc>
          <w:tcPr>
            <w:tcW w:w="3216"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С-4</w:t>
            </w:r>
          </w:p>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23</w:t>
            </w:r>
          </w:p>
        </w:tc>
        <w:tc>
          <w:tcPr>
            <w:tcW w:w="321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9</w:t>
            </w:r>
          </w:p>
        </w:tc>
      </w:tr>
      <w:tr w:rsidR="00ED1EF8">
        <w:trPr>
          <w:trHeight w:hRule="exact" w:val="206"/>
          <w:jc w:val="center"/>
        </w:trPr>
        <w:tc>
          <w:tcPr>
            <w:tcW w:w="3216" w:type="dxa"/>
            <w:vMerge/>
            <w:tcBorders>
              <w:left w:val="single" w:sz="4" w:space="0" w:color="auto"/>
            </w:tcBorders>
            <w:shd w:val="clear" w:color="auto" w:fill="auto"/>
            <w:vAlign w:val="center"/>
          </w:tcPr>
          <w:p w:rsidR="00ED1EF8" w:rsidRDefault="00ED1EF8"/>
        </w:tc>
        <w:tc>
          <w:tcPr>
            <w:tcW w:w="3206" w:type="dxa"/>
            <w:tcBorders>
              <w:left w:val="single" w:sz="4" w:space="0" w:color="auto"/>
            </w:tcBorders>
            <w:shd w:val="clear" w:color="auto" w:fill="auto"/>
          </w:tcPr>
          <w:p w:rsidR="00ED1EF8" w:rsidRDefault="00012949">
            <w:pPr>
              <w:pStyle w:val="aa"/>
              <w:spacing w:line="240" w:lineRule="auto"/>
              <w:ind w:firstLine="0"/>
              <w:jc w:val="center"/>
            </w:pPr>
            <w:r>
              <w:t>17</w:t>
            </w:r>
          </w:p>
        </w:tc>
        <w:tc>
          <w:tcPr>
            <w:tcW w:w="3216" w:type="dxa"/>
            <w:tcBorders>
              <w:left w:val="single" w:sz="4" w:space="0" w:color="auto"/>
              <w:right w:val="single" w:sz="4" w:space="0" w:color="auto"/>
            </w:tcBorders>
            <w:shd w:val="clear" w:color="auto" w:fill="auto"/>
          </w:tcPr>
          <w:p w:rsidR="00ED1EF8" w:rsidRDefault="00012949">
            <w:pPr>
              <w:pStyle w:val="aa"/>
              <w:spacing w:line="240" w:lineRule="auto"/>
              <w:ind w:firstLine="0"/>
              <w:jc w:val="center"/>
            </w:pPr>
            <w:r>
              <w:t>12</w:t>
            </w:r>
          </w:p>
        </w:tc>
      </w:tr>
      <w:tr w:rsidR="00ED1EF8">
        <w:trPr>
          <w:trHeight w:hRule="exact" w:val="394"/>
          <w:jc w:val="center"/>
        </w:trPr>
        <w:tc>
          <w:tcPr>
            <w:tcW w:w="3216"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С-6</w:t>
            </w:r>
          </w:p>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27</w:t>
            </w:r>
          </w:p>
        </w:tc>
        <w:tc>
          <w:tcPr>
            <w:tcW w:w="321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10</w:t>
            </w:r>
          </w:p>
        </w:tc>
      </w:tr>
      <w:tr w:rsidR="00ED1EF8">
        <w:trPr>
          <w:trHeight w:hRule="exact" w:val="206"/>
          <w:jc w:val="center"/>
        </w:trPr>
        <w:tc>
          <w:tcPr>
            <w:tcW w:w="3216" w:type="dxa"/>
            <w:vMerge/>
            <w:tcBorders>
              <w:left w:val="single" w:sz="4" w:space="0" w:color="auto"/>
            </w:tcBorders>
            <w:shd w:val="clear" w:color="auto" w:fill="auto"/>
            <w:vAlign w:val="center"/>
          </w:tcPr>
          <w:p w:rsidR="00ED1EF8" w:rsidRDefault="00ED1EF8"/>
        </w:tc>
        <w:tc>
          <w:tcPr>
            <w:tcW w:w="3206" w:type="dxa"/>
            <w:tcBorders>
              <w:left w:val="single" w:sz="4" w:space="0" w:color="auto"/>
            </w:tcBorders>
            <w:shd w:val="clear" w:color="auto" w:fill="auto"/>
          </w:tcPr>
          <w:p w:rsidR="00ED1EF8" w:rsidRDefault="00012949">
            <w:pPr>
              <w:pStyle w:val="aa"/>
              <w:spacing w:line="240" w:lineRule="auto"/>
              <w:ind w:firstLine="0"/>
              <w:jc w:val="center"/>
            </w:pPr>
            <w:r>
              <w:t>19</w:t>
            </w:r>
          </w:p>
        </w:tc>
        <w:tc>
          <w:tcPr>
            <w:tcW w:w="3216" w:type="dxa"/>
            <w:tcBorders>
              <w:left w:val="single" w:sz="4" w:space="0" w:color="auto"/>
              <w:right w:val="single" w:sz="4" w:space="0" w:color="auto"/>
            </w:tcBorders>
            <w:shd w:val="clear" w:color="auto" w:fill="auto"/>
          </w:tcPr>
          <w:p w:rsidR="00ED1EF8" w:rsidRDefault="00012949">
            <w:pPr>
              <w:pStyle w:val="aa"/>
              <w:spacing w:line="240" w:lineRule="auto"/>
              <w:ind w:firstLine="0"/>
              <w:jc w:val="center"/>
            </w:pPr>
            <w:r>
              <w:t>14</w:t>
            </w:r>
          </w:p>
        </w:tc>
      </w:tr>
      <w:tr w:rsidR="00ED1EF8">
        <w:trPr>
          <w:trHeight w:hRule="exact" w:val="394"/>
          <w:jc w:val="center"/>
        </w:trPr>
        <w:tc>
          <w:tcPr>
            <w:tcW w:w="3216"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С-7</w:t>
            </w:r>
          </w:p>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31</w:t>
            </w:r>
          </w:p>
        </w:tc>
        <w:tc>
          <w:tcPr>
            <w:tcW w:w="321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12</w:t>
            </w:r>
          </w:p>
        </w:tc>
      </w:tr>
      <w:tr w:rsidR="00ED1EF8">
        <w:trPr>
          <w:trHeight w:hRule="exact" w:val="206"/>
          <w:jc w:val="center"/>
        </w:trPr>
        <w:tc>
          <w:tcPr>
            <w:tcW w:w="3216" w:type="dxa"/>
            <w:vMerge/>
            <w:tcBorders>
              <w:left w:val="single" w:sz="4" w:space="0" w:color="auto"/>
            </w:tcBorders>
            <w:shd w:val="clear" w:color="auto" w:fill="auto"/>
            <w:vAlign w:val="center"/>
          </w:tcPr>
          <w:p w:rsidR="00ED1EF8" w:rsidRDefault="00ED1EF8"/>
        </w:tc>
        <w:tc>
          <w:tcPr>
            <w:tcW w:w="3206" w:type="dxa"/>
            <w:tcBorders>
              <w:left w:val="single" w:sz="4" w:space="0" w:color="auto"/>
            </w:tcBorders>
            <w:shd w:val="clear" w:color="auto" w:fill="auto"/>
          </w:tcPr>
          <w:p w:rsidR="00ED1EF8" w:rsidRDefault="00012949">
            <w:pPr>
              <w:pStyle w:val="aa"/>
              <w:spacing w:line="240" w:lineRule="auto"/>
              <w:ind w:firstLine="0"/>
              <w:jc w:val="center"/>
            </w:pPr>
            <w:r>
              <w:t>23</w:t>
            </w:r>
          </w:p>
        </w:tc>
        <w:tc>
          <w:tcPr>
            <w:tcW w:w="3216" w:type="dxa"/>
            <w:tcBorders>
              <w:left w:val="single" w:sz="4" w:space="0" w:color="auto"/>
              <w:right w:val="single" w:sz="4" w:space="0" w:color="auto"/>
            </w:tcBorders>
            <w:shd w:val="clear" w:color="auto" w:fill="auto"/>
          </w:tcPr>
          <w:p w:rsidR="00ED1EF8" w:rsidRDefault="00012949">
            <w:pPr>
              <w:pStyle w:val="aa"/>
              <w:spacing w:line="240" w:lineRule="auto"/>
              <w:ind w:firstLine="0"/>
              <w:jc w:val="center"/>
            </w:pPr>
            <w:r>
              <w:t>16</w:t>
            </w:r>
          </w:p>
        </w:tc>
      </w:tr>
      <w:tr w:rsidR="00ED1EF8">
        <w:trPr>
          <w:trHeight w:hRule="exact" w:val="394"/>
          <w:jc w:val="center"/>
        </w:trPr>
        <w:tc>
          <w:tcPr>
            <w:tcW w:w="3216"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С-8</w:t>
            </w:r>
          </w:p>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37</w:t>
            </w:r>
          </w:p>
        </w:tc>
        <w:tc>
          <w:tcPr>
            <w:tcW w:w="321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13</w:t>
            </w:r>
          </w:p>
        </w:tc>
      </w:tr>
      <w:tr w:rsidR="00ED1EF8">
        <w:trPr>
          <w:trHeight w:hRule="exact" w:val="206"/>
          <w:jc w:val="center"/>
        </w:trPr>
        <w:tc>
          <w:tcPr>
            <w:tcW w:w="3216" w:type="dxa"/>
            <w:vMerge/>
            <w:tcBorders>
              <w:left w:val="single" w:sz="4" w:space="0" w:color="auto"/>
            </w:tcBorders>
            <w:shd w:val="clear" w:color="auto" w:fill="auto"/>
            <w:vAlign w:val="center"/>
          </w:tcPr>
          <w:p w:rsidR="00ED1EF8" w:rsidRDefault="00ED1EF8"/>
        </w:tc>
        <w:tc>
          <w:tcPr>
            <w:tcW w:w="3206" w:type="dxa"/>
            <w:tcBorders>
              <w:left w:val="single" w:sz="4" w:space="0" w:color="auto"/>
            </w:tcBorders>
            <w:shd w:val="clear" w:color="auto" w:fill="auto"/>
          </w:tcPr>
          <w:p w:rsidR="00ED1EF8" w:rsidRDefault="00012949">
            <w:pPr>
              <w:pStyle w:val="aa"/>
              <w:spacing w:line="240" w:lineRule="auto"/>
              <w:ind w:firstLine="0"/>
              <w:jc w:val="center"/>
            </w:pPr>
            <w:r>
              <w:t>25</w:t>
            </w:r>
          </w:p>
        </w:tc>
        <w:tc>
          <w:tcPr>
            <w:tcW w:w="3216" w:type="dxa"/>
            <w:tcBorders>
              <w:left w:val="single" w:sz="4" w:space="0" w:color="auto"/>
              <w:right w:val="single" w:sz="4" w:space="0" w:color="auto"/>
            </w:tcBorders>
            <w:shd w:val="clear" w:color="auto" w:fill="auto"/>
          </w:tcPr>
          <w:p w:rsidR="00ED1EF8" w:rsidRDefault="00012949">
            <w:pPr>
              <w:pStyle w:val="aa"/>
              <w:spacing w:line="240" w:lineRule="auto"/>
              <w:ind w:firstLine="0"/>
              <w:jc w:val="center"/>
            </w:pPr>
            <w:r>
              <w:t>19</w:t>
            </w:r>
          </w:p>
        </w:tc>
      </w:tr>
      <w:tr w:rsidR="00ED1EF8">
        <w:trPr>
          <w:trHeight w:hRule="exact" w:val="394"/>
          <w:jc w:val="center"/>
        </w:trPr>
        <w:tc>
          <w:tcPr>
            <w:tcW w:w="3216"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С-9</w:t>
            </w:r>
          </w:p>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41</w:t>
            </w:r>
          </w:p>
        </w:tc>
        <w:tc>
          <w:tcPr>
            <w:tcW w:w="321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14</w:t>
            </w:r>
          </w:p>
        </w:tc>
      </w:tr>
      <w:tr w:rsidR="00ED1EF8">
        <w:trPr>
          <w:trHeight w:hRule="exact" w:val="216"/>
          <w:jc w:val="center"/>
        </w:trPr>
        <w:tc>
          <w:tcPr>
            <w:tcW w:w="3216" w:type="dxa"/>
            <w:vMerge/>
            <w:tcBorders>
              <w:left w:val="single" w:sz="4" w:space="0" w:color="auto"/>
              <w:bottom w:val="single" w:sz="4" w:space="0" w:color="auto"/>
            </w:tcBorders>
            <w:shd w:val="clear" w:color="auto" w:fill="auto"/>
            <w:vAlign w:val="center"/>
          </w:tcPr>
          <w:p w:rsidR="00ED1EF8" w:rsidRDefault="00ED1EF8"/>
        </w:tc>
        <w:tc>
          <w:tcPr>
            <w:tcW w:w="3206" w:type="dxa"/>
            <w:tcBorders>
              <w:left w:val="single" w:sz="4" w:space="0" w:color="auto"/>
              <w:bottom w:val="single" w:sz="4" w:space="0" w:color="auto"/>
            </w:tcBorders>
            <w:shd w:val="clear" w:color="auto" w:fill="auto"/>
          </w:tcPr>
          <w:p w:rsidR="00ED1EF8" w:rsidRDefault="00012949">
            <w:pPr>
              <w:pStyle w:val="aa"/>
              <w:spacing w:line="240" w:lineRule="auto"/>
              <w:ind w:firstLine="0"/>
              <w:jc w:val="center"/>
            </w:pPr>
            <w:r>
              <w:t>27</w:t>
            </w:r>
          </w:p>
        </w:tc>
        <w:tc>
          <w:tcPr>
            <w:tcW w:w="3216" w:type="dxa"/>
            <w:tcBorders>
              <w:left w:val="single" w:sz="4" w:space="0" w:color="auto"/>
              <w:bottom w:val="single" w:sz="4" w:space="0" w:color="auto"/>
              <w:right w:val="single" w:sz="4" w:space="0" w:color="auto"/>
            </w:tcBorders>
            <w:shd w:val="clear" w:color="auto" w:fill="auto"/>
          </w:tcPr>
          <w:p w:rsidR="00ED1EF8" w:rsidRDefault="00012949">
            <w:pPr>
              <w:pStyle w:val="aa"/>
              <w:spacing w:line="240" w:lineRule="auto"/>
              <w:ind w:firstLine="0"/>
              <w:jc w:val="center"/>
            </w:pPr>
            <w:r>
              <w:t>21</w:t>
            </w:r>
          </w:p>
        </w:tc>
      </w:tr>
    </w:tbl>
    <w:p w:rsidR="00ED1EF8" w:rsidRDefault="00ED1EF8">
      <w:pPr>
        <w:spacing w:after="219" w:line="1" w:lineRule="exact"/>
      </w:pPr>
    </w:p>
    <w:p w:rsidR="00ED1EF8" w:rsidRDefault="00012949">
      <w:pPr>
        <w:pStyle w:val="1"/>
        <w:spacing w:after="40" w:line="307" w:lineRule="auto"/>
        <w:ind w:firstLine="420"/>
        <w:jc w:val="both"/>
      </w:pPr>
      <w:r>
        <w:rPr>
          <w:b/>
          <w:bCs/>
        </w:rPr>
        <w:t xml:space="preserve">8.2.4.2 </w:t>
      </w:r>
      <w:r>
        <w:t>Розміри (в чистоті) приміщень для монтажу станкових декорацій слід приймати згідно з таблицею 23.</w:t>
      </w:r>
    </w:p>
    <w:p w:rsidR="00ED1EF8" w:rsidRDefault="00012949">
      <w:pPr>
        <w:pStyle w:val="1"/>
        <w:spacing w:after="80" w:line="307" w:lineRule="auto"/>
        <w:ind w:firstLine="0"/>
        <w:jc w:val="both"/>
      </w:pPr>
      <w:r>
        <w:rPr>
          <w:b/>
          <w:bCs/>
        </w:rPr>
        <w:t>Таблиця 23</w:t>
      </w:r>
    </w:p>
    <w:tbl>
      <w:tblPr>
        <w:tblOverlap w:val="never"/>
        <w:tblW w:w="0" w:type="auto"/>
        <w:jc w:val="center"/>
        <w:tblLayout w:type="fixed"/>
        <w:tblCellMar>
          <w:left w:w="10" w:type="dxa"/>
          <w:right w:w="10" w:type="dxa"/>
        </w:tblCellMar>
        <w:tblLook w:val="0000"/>
      </w:tblPr>
      <w:tblGrid>
        <w:gridCol w:w="3216"/>
        <w:gridCol w:w="3206"/>
        <w:gridCol w:w="3216"/>
      </w:tblGrid>
      <w:tr w:rsidR="00ED1EF8">
        <w:trPr>
          <w:trHeight w:hRule="exact" w:val="379"/>
          <w:jc w:val="center"/>
        </w:trPr>
        <w:tc>
          <w:tcPr>
            <w:tcW w:w="3216"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Сцена</w:t>
            </w:r>
          </w:p>
        </w:tc>
        <w:tc>
          <w:tcPr>
            <w:tcW w:w="6422" w:type="dxa"/>
            <w:gridSpan w:val="2"/>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pPr>
            <w:r>
              <w:t>Розміри приміщень монтажу станкових декорацій, м, не менше</w:t>
            </w:r>
          </w:p>
        </w:tc>
      </w:tr>
      <w:tr w:rsidR="00ED1EF8">
        <w:trPr>
          <w:trHeight w:hRule="exact" w:val="370"/>
          <w:jc w:val="center"/>
        </w:trPr>
        <w:tc>
          <w:tcPr>
            <w:tcW w:w="3216" w:type="dxa"/>
            <w:vMerge/>
            <w:tcBorders>
              <w:left w:val="single" w:sz="4" w:space="0" w:color="auto"/>
            </w:tcBorders>
            <w:shd w:val="clear" w:color="auto" w:fill="auto"/>
            <w:vAlign w:val="center"/>
          </w:tcPr>
          <w:p w:rsidR="00ED1EF8" w:rsidRDefault="00ED1EF8"/>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довжина</w:t>
            </w:r>
          </w:p>
        </w:tc>
        <w:tc>
          <w:tcPr>
            <w:tcW w:w="321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ширина</w:t>
            </w:r>
          </w:p>
        </w:tc>
      </w:tr>
      <w:tr w:rsidR="00ED1EF8">
        <w:trPr>
          <w:trHeight w:hRule="exact" w:val="341"/>
          <w:jc w:val="center"/>
        </w:trPr>
        <w:tc>
          <w:tcPr>
            <w:tcW w:w="321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С-4</w:t>
            </w:r>
          </w:p>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11</w:t>
            </w:r>
          </w:p>
        </w:tc>
        <w:tc>
          <w:tcPr>
            <w:tcW w:w="321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7,5</w:t>
            </w:r>
          </w:p>
        </w:tc>
      </w:tr>
      <w:tr w:rsidR="00ED1EF8">
        <w:trPr>
          <w:trHeight w:hRule="exact" w:val="341"/>
          <w:jc w:val="center"/>
        </w:trPr>
        <w:tc>
          <w:tcPr>
            <w:tcW w:w="321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С-6</w:t>
            </w:r>
          </w:p>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12</w:t>
            </w:r>
          </w:p>
        </w:tc>
        <w:tc>
          <w:tcPr>
            <w:tcW w:w="321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8</w:t>
            </w:r>
          </w:p>
        </w:tc>
      </w:tr>
      <w:tr w:rsidR="00ED1EF8">
        <w:trPr>
          <w:trHeight w:hRule="exact" w:val="336"/>
          <w:jc w:val="center"/>
        </w:trPr>
        <w:tc>
          <w:tcPr>
            <w:tcW w:w="321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С-7</w:t>
            </w:r>
          </w:p>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14</w:t>
            </w:r>
          </w:p>
        </w:tc>
        <w:tc>
          <w:tcPr>
            <w:tcW w:w="321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9</w:t>
            </w:r>
          </w:p>
        </w:tc>
      </w:tr>
      <w:tr w:rsidR="00ED1EF8">
        <w:trPr>
          <w:trHeight w:hRule="exact" w:val="341"/>
          <w:jc w:val="center"/>
        </w:trPr>
        <w:tc>
          <w:tcPr>
            <w:tcW w:w="321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С-8</w:t>
            </w:r>
          </w:p>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16</w:t>
            </w:r>
          </w:p>
        </w:tc>
        <w:tc>
          <w:tcPr>
            <w:tcW w:w="321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10</w:t>
            </w:r>
          </w:p>
        </w:tc>
      </w:tr>
      <w:tr w:rsidR="00ED1EF8">
        <w:trPr>
          <w:trHeight w:hRule="exact" w:val="350"/>
          <w:jc w:val="center"/>
        </w:trPr>
        <w:tc>
          <w:tcPr>
            <w:tcW w:w="3216"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С-9</w:t>
            </w:r>
          </w:p>
        </w:tc>
        <w:tc>
          <w:tcPr>
            <w:tcW w:w="3206"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18</w:t>
            </w:r>
          </w:p>
        </w:tc>
        <w:tc>
          <w:tcPr>
            <w:tcW w:w="3216"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11</w:t>
            </w:r>
          </w:p>
        </w:tc>
      </w:tr>
    </w:tbl>
    <w:p w:rsidR="00ED1EF8" w:rsidRDefault="00ED1EF8">
      <w:pPr>
        <w:spacing w:after="219" w:line="1" w:lineRule="exact"/>
      </w:pPr>
    </w:p>
    <w:p w:rsidR="00257F30" w:rsidRDefault="00012949">
      <w:pPr>
        <w:pStyle w:val="1"/>
        <w:spacing w:after="40" w:line="300" w:lineRule="auto"/>
        <w:ind w:firstLine="420"/>
        <w:jc w:val="both"/>
      </w:pPr>
      <w:r>
        <w:rPr>
          <w:b/>
          <w:bCs/>
        </w:rPr>
        <w:t xml:space="preserve">8.2.4.3 </w:t>
      </w:r>
      <w:r>
        <w:t>Монтажну майстерню слід безпосередньо зв’язувати зі сценою (крізь тамбур зі звуко</w:t>
      </w:r>
      <w:r>
        <w:softHyphen/>
        <w:t>ізоляцією) та з майстернями, що забезпечують монтаж декорацій.</w:t>
      </w:r>
    </w:p>
    <w:p w:rsidR="00257F30" w:rsidRDefault="00257F30">
      <w:pPr>
        <w:pStyle w:val="1"/>
        <w:spacing w:after="40" w:line="300" w:lineRule="auto"/>
        <w:ind w:firstLine="420"/>
        <w:jc w:val="both"/>
      </w:pPr>
    </w:p>
    <w:p w:rsidR="00257F30" w:rsidRDefault="00257F30">
      <w:pPr>
        <w:pStyle w:val="1"/>
        <w:spacing w:after="40" w:line="300" w:lineRule="auto"/>
        <w:ind w:firstLine="420"/>
        <w:jc w:val="both"/>
      </w:pPr>
    </w:p>
    <w:p w:rsidR="00257F30" w:rsidRDefault="00257F30">
      <w:pPr>
        <w:pStyle w:val="1"/>
        <w:spacing w:after="40" w:line="300" w:lineRule="auto"/>
        <w:ind w:firstLine="420"/>
        <w:jc w:val="both"/>
      </w:pPr>
      <w:r>
        <w:t>___________________________</w:t>
      </w:r>
    </w:p>
    <w:p w:rsidR="00ED1EF8" w:rsidRDefault="00257F30" w:rsidP="00257F30">
      <w:pPr>
        <w:widowControl/>
        <w:autoSpaceDE w:val="0"/>
        <w:autoSpaceDN w:val="0"/>
        <w:adjustRightInd w:val="0"/>
      </w:pPr>
      <w:r w:rsidRPr="00257F30">
        <w:rPr>
          <w:rFonts w:ascii="Arial" w:hAnsi="Arial" w:cs="Arial"/>
          <w:color w:val="1F1A17"/>
          <w:sz w:val="14"/>
          <w:szCs w:val="14"/>
          <w:lang w:val="ru-RU" w:bidi="ar-SA"/>
        </w:rPr>
        <w:t xml:space="preserve">1) </w:t>
      </w:r>
      <w:r w:rsidRPr="00257F30">
        <w:rPr>
          <w:rFonts w:ascii="Arial" w:hAnsi="Arial" w:cs="Arial"/>
          <w:color w:val="1F1A17"/>
          <w:sz w:val="19"/>
          <w:szCs w:val="19"/>
          <w:lang w:val="ru-RU" w:bidi="ar-SA"/>
        </w:rPr>
        <w:t>При визначенні загальної кількості людей для розрахунку приладів не повин</w:t>
      </w:r>
      <w:r>
        <w:rPr>
          <w:rFonts w:ascii="Arial" w:hAnsi="Arial" w:cs="Arial"/>
          <w:color w:val="1F1A17"/>
          <w:sz w:val="19"/>
          <w:szCs w:val="19"/>
          <w:lang w:bidi="ar-SA"/>
        </w:rPr>
        <w:t>на</w:t>
      </w:r>
      <w:r w:rsidRPr="00257F30">
        <w:rPr>
          <w:rFonts w:ascii="Arial" w:hAnsi="Arial" w:cs="Arial"/>
          <w:color w:val="1F1A17"/>
          <w:sz w:val="19"/>
          <w:szCs w:val="19"/>
          <w:lang w:val="ru-RU" w:bidi="ar-SA"/>
        </w:rPr>
        <w:t xml:space="preserve"> враховуватись кількістьартистів, для яких при артистичних вбиральнях передбачені санітарні вузли та душові.</w:t>
      </w:r>
      <w:r w:rsidR="00012949">
        <w:br w:type="page"/>
      </w:r>
    </w:p>
    <w:p w:rsidR="00ED1EF8" w:rsidRDefault="00012949">
      <w:pPr>
        <w:pStyle w:val="1"/>
        <w:spacing w:line="295" w:lineRule="auto"/>
        <w:ind w:firstLine="420"/>
        <w:jc w:val="both"/>
      </w:pPr>
      <w:r w:rsidRPr="00721F67">
        <w:rPr>
          <w:b/>
          <w:bCs/>
          <w:lang w:eastAsia="ru-RU" w:bidi="ru-RU"/>
        </w:rPr>
        <w:t xml:space="preserve">8.2.4.4 </w:t>
      </w:r>
      <w:r>
        <w:t xml:space="preserve">Висоту майстерень </w:t>
      </w:r>
      <w:r w:rsidRPr="00721F67">
        <w:rPr>
          <w:lang w:eastAsia="ru-RU" w:bidi="ru-RU"/>
        </w:rPr>
        <w:t xml:space="preserve">(в </w:t>
      </w:r>
      <w:r>
        <w:t>просвіті) слід приймати не менше: столярної, слюсарної, розпису тканин, бутафорських майстерень - 3,6 м; живописно-декораційної майстерні та скульптурної дільниці бутафорської (20 % площі майстерні) - 5,6 м; приміщення для монтажу станкових деко</w:t>
      </w:r>
      <w:r>
        <w:softHyphen/>
        <w:t xml:space="preserve">рацій - висоти </w:t>
      </w:r>
      <w:r w:rsidRPr="00721F67">
        <w:rPr>
          <w:lang w:eastAsia="ru-RU" w:bidi="ru-RU"/>
        </w:rPr>
        <w:t xml:space="preserve">кармана </w:t>
      </w:r>
      <w:r>
        <w:t>сцени.</w:t>
      </w:r>
    </w:p>
    <w:p w:rsidR="00ED1EF8" w:rsidRDefault="00012949">
      <w:pPr>
        <w:pStyle w:val="1"/>
        <w:spacing w:line="295" w:lineRule="auto"/>
        <w:ind w:firstLine="420"/>
        <w:jc w:val="both"/>
      </w:pPr>
      <w:r>
        <w:t xml:space="preserve">Висота приміщення для монтажу об’ємних та станкових декорацій повинна дорівнювати висоті </w:t>
      </w:r>
      <w:r>
        <w:rPr>
          <w:lang w:val="ru-RU" w:eastAsia="ru-RU" w:bidi="ru-RU"/>
        </w:rPr>
        <w:t xml:space="preserve">кармана </w:t>
      </w:r>
      <w:r>
        <w:t>сцени.</w:t>
      </w:r>
    </w:p>
    <w:p w:rsidR="00ED1EF8" w:rsidRDefault="00012949">
      <w:pPr>
        <w:pStyle w:val="1"/>
        <w:spacing w:after="40" w:line="295" w:lineRule="auto"/>
        <w:ind w:firstLine="420"/>
        <w:jc w:val="both"/>
      </w:pPr>
      <w:r>
        <w:t>Висоту приміщень інших майстерень слід приймати не меншою 3,3 м.</w:t>
      </w:r>
    </w:p>
    <w:p w:rsidR="00ED1EF8" w:rsidRDefault="00012949">
      <w:pPr>
        <w:pStyle w:val="1"/>
        <w:spacing w:after="40" w:line="295" w:lineRule="auto"/>
        <w:ind w:firstLine="420"/>
        <w:jc w:val="both"/>
      </w:pPr>
      <w:r>
        <w:rPr>
          <w:b/>
          <w:bCs/>
        </w:rPr>
        <w:t xml:space="preserve">8.2.4.5 </w:t>
      </w:r>
      <w:r>
        <w:t>У складі комплексу для глядачів і демонстраційного комплексу допускається передбачати приміщення бару, вітальні, зимового саду, аудиторій згідно з завданням на проектування.</w:t>
      </w:r>
    </w:p>
    <w:p w:rsidR="00ED1EF8" w:rsidRDefault="00012949">
      <w:pPr>
        <w:pStyle w:val="1"/>
        <w:spacing w:after="40" w:line="295" w:lineRule="auto"/>
        <w:ind w:firstLine="420"/>
        <w:jc w:val="both"/>
      </w:pPr>
      <w:r>
        <w:rPr>
          <w:b/>
          <w:bCs/>
        </w:rPr>
        <w:t xml:space="preserve">8.2.5 </w:t>
      </w:r>
      <w:r>
        <w:rPr>
          <w:b/>
          <w:bCs/>
          <w:i/>
          <w:iCs/>
        </w:rPr>
        <w:t>Приміщення медично-оздоровчого призначення та психологічного розвантаження</w:t>
      </w:r>
    </w:p>
    <w:p w:rsidR="00ED1EF8" w:rsidRDefault="00012949">
      <w:pPr>
        <w:pStyle w:val="1"/>
        <w:ind w:firstLine="420"/>
        <w:jc w:val="both"/>
      </w:pPr>
      <w:r>
        <w:rPr>
          <w:b/>
          <w:bCs/>
        </w:rPr>
        <w:t xml:space="preserve">8.2.5.1 </w:t>
      </w:r>
      <w:r>
        <w:t>Приміщення медично-оздоровчого призначення для артистів і персоналу в будівлях театрів і концертних залів слід передбачати за завданням на проектування.</w:t>
      </w:r>
    </w:p>
    <w:p w:rsidR="00ED1EF8" w:rsidRDefault="00012949">
      <w:pPr>
        <w:pStyle w:val="1"/>
        <w:ind w:firstLine="420"/>
        <w:jc w:val="both"/>
      </w:pPr>
      <w:r>
        <w:t>Склад приміщень у залежності від рівня комфорту рекомендовано приймати згідно з додат</w:t>
      </w:r>
      <w:r>
        <w:softHyphen/>
        <w:t>ком Р.</w:t>
      </w:r>
    </w:p>
    <w:p w:rsidR="00ED1EF8" w:rsidRDefault="00012949">
      <w:pPr>
        <w:pStyle w:val="1"/>
        <w:ind w:firstLine="420"/>
        <w:jc w:val="both"/>
      </w:pPr>
      <w:r>
        <w:t>Площі приміщень слід приймати згідно з ДБН В.2.2-10 та ДБН В.2.2-13.</w:t>
      </w:r>
    </w:p>
    <w:p w:rsidR="00ED1EF8" w:rsidRDefault="00012949">
      <w:pPr>
        <w:pStyle w:val="1"/>
        <w:spacing w:after="40"/>
        <w:ind w:firstLine="420"/>
        <w:jc w:val="both"/>
      </w:pPr>
      <w:r>
        <w:t>Розрахунковим показником приміщень медично-оздоровчого призначення слід приймати кількість відвідувачів, що визначається завданням на проектування відповідно до чисельності типового штатного розкладу культурно-видовищного закладу.</w:t>
      </w:r>
    </w:p>
    <w:p w:rsidR="00ED1EF8" w:rsidRDefault="00012949">
      <w:pPr>
        <w:pStyle w:val="1"/>
        <w:spacing w:line="295" w:lineRule="auto"/>
        <w:ind w:firstLine="420"/>
        <w:jc w:val="both"/>
      </w:pPr>
      <w:r>
        <w:rPr>
          <w:b/>
          <w:bCs/>
        </w:rPr>
        <w:t xml:space="preserve">8.2.5.2 </w:t>
      </w:r>
      <w:r>
        <w:t>Приміщення медично-оздоровчого призначення слід планувально розташовувати ізольовано від решти груп приміщень, забезпечивши при цьому зручний зв’язок зі службово- побутовими приміщеннями. Приміщення повинні мати безпосередній зв’язок з вестибюлем службового входу. У закладах першого рівня комфорту допускається передбачати окремий службовий вхід чи службовий вхід з вестибюлем.</w:t>
      </w:r>
    </w:p>
    <w:p w:rsidR="00ED1EF8" w:rsidRDefault="00012949">
      <w:pPr>
        <w:pStyle w:val="1"/>
        <w:spacing w:after="40" w:line="295" w:lineRule="auto"/>
        <w:ind w:firstLine="420"/>
        <w:jc w:val="both"/>
      </w:pPr>
      <w:r>
        <w:t>Приміщення медично-оздоровчого призначення допускається розташовувати в ізольованому блоці чи окремо розташованій будівлі.</w:t>
      </w:r>
    </w:p>
    <w:p w:rsidR="00ED1EF8" w:rsidRDefault="00012949">
      <w:pPr>
        <w:pStyle w:val="1"/>
        <w:spacing w:after="260" w:line="295" w:lineRule="auto"/>
        <w:ind w:firstLine="420"/>
        <w:jc w:val="both"/>
      </w:pPr>
      <w:r>
        <w:rPr>
          <w:b/>
          <w:bCs/>
        </w:rPr>
        <w:t xml:space="preserve">8.2.5.3 </w:t>
      </w:r>
      <w:r>
        <w:t>Не допускається розташовувати групу приміщень медично-оздоровчого призначення суміжно, над чи під залою для глядачів, з приміщеннями харчування, ремонтними майстернями та іншими приміщеннями та пристроями з вібрацією, шумом та неприємними запахами.</w:t>
      </w:r>
    </w:p>
    <w:p w:rsidR="00ED1EF8" w:rsidRDefault="00012949">
      <w:pPr>
        <w:pStyle w:val="24"/>
        <w:keepNext/>
        <w:keepLines/>
        <w:numPr>
          <w:ilvl w:val="0"/>
          <w:numId w:val="6"/>
        </w:numPr>
        <w:tabs>
          <w:tab w:val="left" w:pos="721"/>
        </w:tabs>
        <w:spacing w:after="40" w:line="295" w:lineRule="auto"/>
        <w:jc w:val="both"/>
      </w:pPr>
      <w:bookmarkStart w:id="64" w:name="bookmark129"/>
      <w:r>
        <w:t>КЛУБНІ ЗАКЛАДИ</w:t>
      </w:r>
      <w:bookmarkEnd w:id="64"/>
    </w:p>
    <w:p w:rsidR="00ED1EF8" w:rsidRDefault="00012949" w:rsidP="00AA2890">
      <w:pPr>
        <w:pStyle w:val="1"/>
        <w:numPr>
          <w:ilvl w:val="1"/>
          <w:numId w:val="69"/>
        </w:numPr>
        <w:tabs>
          <w:tab w:val="left" w:pos="862"/>
        </w:tabs>
        <w:spacing w:line="295" w:lineRule="auto"/>
        <w:ind w:firstLine="42"/>
        <w:jc w:val="both"/>
      </w:pPr>
      <w:r>
        <w:t>У складі клубних закладів рекомендовано передбачати такі функціональні групи примі</w:t>
      </w:r>
      <w:r>
        <w:softHyphen/>
        <w:t>щень:</w:t>
      </w:r>
    </w:p>
    <w:p w:rsidR="00ED1EF8" w:rsidRDefault="00012949">
      <w:pPr>
        <w:pStyle w:val="1"/>
        <w:numPr>
          <w:ilvl w:val="0"/>
          <w:numId w:val="20"/>
        </w:numPr>
        <w:tabs>
          <w:tab w:val="left" w:pos="735"/>
        </w:tabs>
        <w:spacing w:line="295" w:lineRule="auto"/>
        <w:ind w:firstLine="420"/>
        <w:jc w:val="both"/>
      </w:pPr>
      <w:r>
        <w:t>комплекс для глядачів;</w:t>
      </w:r>
    </w:p>
    <w:p w:rsidR="00ED1EF8" w:rsidRDefault="00012949">
      <w:pPr>
        <w:pStyle w:val="1"/>
        <w:numPr>
          <w:ilvl w:val="0"/>
          <w:numId w:val="20"/>
        </w:numPr>
        <w:tabs>
          <w:tab w:val="left" w:pos="735"/>
        </w:tabs>
        <w:spacing w:line="295" w:lineRule="auto"/>
        <w:ind w:firstLine="420"/>
        <w:jc w:val="both"/>
      </w:pPr>
      <w:r>
        <w:t>демонстраційний комплекс;</w:t>
      </w:r>
    </w:p>
    <w:p w:rsidR="00ED1EF8" w:rsidRDefault="00012949">
      <w:pPr>
        <w:pStyle w:val="1"/>
        <w:numPr>
          <w:ilvl w:val="0"/>
          <w:numId w:val="20"/>
        </w:numPr>
        <w:tabs>
          <w:tab w:val="left" w:pos="735"/>
        </w:tabs>
        <w:spacing w:line="295" w:lineRule="auto"/>
        <w:ind w:firstLine="420"/>
        <w:jc w:val="both"/>
      </w:pPr>
      <w:r>
        <w:t>клубний комплекс:</w:t>
      </w:r>
    </w:p>
    <w:p w:rsidR="00ED1EF8" w:rsidRDefault="00012949">
      <w:pPr>
        <w:pStyle w:val="1"/>
        <w:spacing w:line="295" w:lineRule="auto"/>
        <w:ind w:left="580" w:firstLine="0"/>
        <w:jc w:val="both"/>
      </w:pPr>
      <w:r>
        <w:t>група приміщень відпочинку та розваг; лекційно-інформаційна група приміщень; гуртково- студійна група приміщень; група приміщень фізкультурно-оздоровчого призначення.</w:t>
      </w:r>
    </w:p>
    <w:p w:rsidR="00ED1EF8" w:rsidRDefault="00012949">
      <w:pPr>
        <w:pStyle w:val="1"/>
        <w:spacing w:after="40" w:line="295" w:lineRule="auto"/>
        <w:ind w:firstLine="420"/>
        <w:jc w:val="both"/>
      </w:pPr>
      <w:r>
        <w:t>Рекомендований склад приміщень і розрахункова кількість відвідувачів функціональних груп приміщень клубного комплексу наведені у додатку П.</w:t>
      </w:r>
    </w:p>
    <w:p w:rsidR="00ED1EF8" w:rsidRDefault="00012949" w:rsidP="00AA2890">
      <w:pPr>
        <w:pStyle w:val="1"/>
        <w:numPr>
          <w:ilvl w:val="1"/>
          <w:numId w:val="69"/>
        </w:numPr>
        <w:tabs>
          <w:tab w:val="left" w:pos="862"/>
        </w:tabs>
        <w:spacing w:line="300" w:lineRule="auto"/>
        <w:ind w:firstLine="42"/>
        <w:jc w:val="both"/>
      </w:pPr>
      <w:r>
        <w:t>Площі службових і адміністративно-господарських приміщень на одного відвідувача клуб</w:t>
      </w:r>
      <w:r>
        <w:softHyphen/>
        <w:t>них закладів слід приймати:</w:t>
      </w:r>
    </w:p>
    <w:p w:rsidR="00ED1EF8" w:rsidRDefault="00012949" w:rsidP="00D33D8C">
      <w:pPr>
        <w:pStyle w:val="1"/>
        <w:numPr>
          <w:ilvl w:val="0"/>
          <w:numId w:val="21"/>
        </w:numPr>
        <w:tabs>
          <w:tab w:val="left" w:pos="735"/>
          <w:tab w:val="left" w:pos="6521"/>
          <w:tab w:val="left" w:leader="dot" w:pos="6799"/>
        </w:tabs>
        <w:spacing w:line="300" w:lineRule="auto"/>
        <w:ind w:firstLine="420"/>
        <w:jc w:val="both"/>
      </w:pPr>
      <w:r>
        <w:t>кімнати адміністративного та обслуговуючого персоналу</w:t>
      </w:r>
      <w:r>
        <w:tab/>
        <w:t>0,03 м</w:t>
      </w:r>
      <w:r>
        <w:rPr>
          <w:vertAlign w:val="superscript"/>
        </w:rPr>
        <w:t>2</w:t>
      </w:r>
      <w:r>
        <w:t>, але не менше 12 м</w:t>
      </w:r>
      <w:r>
        <w:rPr>
          <w:vertAlign w:val="superscript"/>
        </w:rPr>
        <w:t>2</w:t>
      </w:r>
      <w:r>
        <w:t>;</w:t>
      </w:r>
    </w:p>
    <w:p w:rsidR="00ED1EF8" w:rsidRDefault="00012949" w:rsidP="00D33D8C">
      <w:pPr>
        <w:pStyle w:val="1"/>
        <w:numPr>
          <w:ilvl w:val="0"/>
          <w:numId w:val="21"/>
        </w:numPr>
        <w:tabs>
          <w:tab w:val="left" w:pos="735"/>
          <w:tab w:val="left" w:pos="6521"/>
          <w:tab w:val="left" w:leader="dot" w:pos="6799"/>
        </w:tabs>
        <w:spacing w:line="300" w:lineRule="auto"/>
        <w:ind w:firstLine="420"/>
        <w:jc w:val="both"/>
      </w:pPr>
      <w:r>
        <w:t>приміщення клубного активу</w:t>
      </w:r>
      <w:r>
        <w:tab/>
        <w:t>0,02 м</w:t>
      </w:r>
      <w:r>
        <w:rPr>
          <w:vertAlign w:val="superscript"/>
        </w:rPr>
        <w:t>2</w:t>
      </w:r>
      <w:r>
        <w:t>, але не менше 12 м</w:t>
      </w:r>
      <w:r>
        <w:rPr>
          <w:vertAlign w:val="superscript"/>
        </w:rPr>
        <w:t>2</w:t>
      </w:r>
      <w:r>
        <w:t>;</w:t>
      </w:r>
    </w:p>
    <w:p w:rsidR="00ED1EF8" w:rsidRDefault="00012949" w:rsidP="00D33D8C">
      <w:pPr>
        <w:pStyle w:val="1"/>
        <w:numPr>
          <w:ilvl w:val="0"/>
          <w:numId w:val="21"/>
        </w:numPr>
        <w:tabs>
          <w:tab w:val="left" w:pos="735"/>
          <w:tab w:val="left" w:pos="6521"/>
          <w:tab w:val="right" w:leader="dot" w:pos="6703"/>
          <w:tab w:val="left" w:pos="6908"/>
        </w:tabs>
        <w:spacing w:after="40" w:line="300" w:lineRule="auto"/>
        <w:ind w:firstLine="420"/>
        <w:jc w:val="both"/>
      </w:pPr>
      <w:r>
        <w:t>господарські комори</w:t>
      </w:r>
      <w:r>
        <w:tab/>
      </w:r>
      <w:r w:rsidR="00D33D8C">
        <w:tab/>
      </w:r>
      <w:r>
        <w:t>0,01</w:t>
      </w:r>
      <w:r w:rsidRPr="006000B2">
        <w:rPr>
          <w:lang w:val="ru-RU" w:eastAsia="en-US" w:bidi="en-US"/>
        </w:rPr>
        <w:t>÷</w:t>
      </w:r>
      <w:r>
        <w:t>0,03 м</w:t>
      </w:r>
      <w:r>
        <w:rPr>
          <w:vertAlign w:val="superscript"/>
        </w:rPr>
        <w:t>2</w:t>
      </w:r>
      <w:r>
        <w:t>, але не менше 10 м</w:t>
      </w:r>
      <w:r>
        <w:rPr>
          <w:vertAlign w:val="superscript"/>
        </w:rPr>
        <w:t>2</w:t>
      </w:r>
      <w:r>
        <w:t>.</w:t>
      </w:r>
    </w:p>
    <w:p w:rsidR="00ED1EF8" w:rsidRDefault="00012949" w:rsidP="000778CF">
      <w:pPr>
        <w:pStyle w:val="24"/>
        <w:keepNext/>
        <w:keepLines/>
        <w:numPr>
          <w:ilvl w:val="1"/>
          <w:numId w:val="6"/>
        </w:numPr>
        <w:tabs>
          <w:tab w:val="left" w:pos="1111"/>
        </w:tabs>
        <w:spacing w:after="40" w:line="295" w:lineRule="auto"/>
        <w:jc w:val="both"/>
      </w:pPr>
      <w:bookmarkStart w:id="65" w:name="bookmark131"/>
      <w:r>
        <w:t>Комплекс для глядачів</w:t>
      </w:r>
      <w:bookmarkEnd w:id="65"/>
    </w:p>
    <w:p w:rsidR="00ED1EF8" w:rsidRDefault="00012949">
      <w:pPr>
        <w:pStyle w:val="1"/>
        <w:spacing w:after="40" w:line="295" w:lineRule="auto"/>
        <w:ind w:firstLine="420"/>
        <w:jc w:val="both"/>
      </w:pPr>
      <w:r>
        <w:rPr>
          <w:b/>
          <w:bCs/>
        </w:rPr>
        <w:t xml:space="preserve">9.1.1 </w:t>
      </w:r>
      <w:r>
        <w:t>Склад і норми площі комплексу для глядачів на одне місце в залах для глядачів слід приймати згідно з таблицею 24.</w:t>
      </w:r>
      <w:r>
        <w:br w:type="page"/>
      </w:r>
    </w:p>
    <w:p w:rsidR="00ED1EF8" w:rsidRDefault="00012949">
      <w:pPr>
        <w:pStyle w:val="ac"/>
        <w:spacing w:line="240" w:lineRule="auto"/>
        <w:rPr>
          <w:sz w:val="20"/>
          <w:szCs w:val="20"/>
        </w:rPr>
      </w:pPr>
      <w:r>
        <w:rPr>
          <w:b/>
          <w:bCs/>
          <w:sz w:val="20"/>
          <w:szCs w:val="20"/>
        </w:rPr>
        <w:t xml:space="preserve">Таблиця </w:t>
      </w:r>
      <w:r>
        <w:rPr>
          <w:b/>
          <w:bCs/>
          <w:sz w:val="20"/>
          <w:szCs w:val="20"/>
          <w:lang w:val="ru-RU" w:eastAsia="ru-RU" w:bidi="ru-RU"/>
        </w:rPr>
        <w:t>24</w:t>
      </w:r>
    </w:p>
    <w:tbl>
      <w:tblPr>
        <w:tblOverlap w:val="never"/>
        <w:tblW w:w="0" w:type="auto"/>
        <w:jc w:val="center"/>
        <w:tblLayout w:type="fixed"/>
        <w:tblCellMar>
          <w:left w:w="10" w:type="dxa"/>
          <w:right w:w="10" w:type="dxa"/>
        </w:tblCellMar>
        <w:tblLook w:val="0000"/>
      </w:tblPr>
      <w:tblGrid>
        <w:gridCol w:w="1910"/>
        <w:gridCol w:w="1474"/>
        <w:gridCol w:w="1474"/>
        <w:gridCol w:w="1474"/>
        <w:gridCol w:w="3307"/>
      </w:tblGrid>
      <w:tr w:rsidR="00ED1EF8">
        <w:trPr>
          <w:trHeight w:hRule="exact" w:val="629"/>
          <w:jc w:val="center"/>
        </w:trPr>
        <w:tc>
          <w:tcPr>
            <w:tcW w:w="1910"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Найменування приміщень</w:t>
            </w:r>
          </w:p>
        </w:tc>
        <w:tc>
          <w:tcPr>
            <w:tcW w:w="4422"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Площа приміщення на одного глядача, м</w:t>
            </w:r>
            <w:r>
              <w:rPr>
                <w:vertAlign w:val="superscript"/>
              </w:rPr>
              <w:t>2</w:t>
            </w:r>
            <w:r>
              <w:t>, не менше, при рівні комфорту</w:t>
            </w:r>
          </w:p>
        </w:tc>
        <w:tc>
          <w:tcPr>
            <w:tcW w:w="3307"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374"/>
          <w:jc w:val="center"/>
        </w:trPr>
        <w:tc>
          <w:tcPr>
            <w:tcW w:w="1910" w:type="dxa"/>
            <w:vMerge/>
            <w:tcBorders>
              <w:left w:val="single" w:sz="4" w:space="0" w:color="auto"/>
            </w:tcBorders>
            <w:shd w:val="clear" w:color="auto" w:fill="auto"/>
            <w:vAlign w:val="center"/>
          </w:tcPr>
          <w:p w:rsidR="00ED1EF8" w:rsidRDefault="00ED1EF8"/>
        </w:tc>
        <w:tc>
          <w:tcPr>
            <w:tcW w:w="14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14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14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3307"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2198"/>
          <w:jc w:val="center"/>
        </w:trPr>
        <w:tc>
          <w:tcPr>
            <w:tcW w:w="1910" w:type="dxa"/>
            <w:tcBorders>
              <w:top w:val="single" w:sz="4" w:space="0" w:color="auto"/>
              <w:left w:val="single" w:sz="4" w:space="0" w:color="auto"/>
            </w:tcBorders>
            <w:shd w:val="clear" w:color="auto" w:fill="auto"/>
          </w:tcPr>
          <w:p w:rsidR="00ED1EF8" w:rsidRDefault="00012949">
            <w:pPr>
              <w:pStyle w:val="aa"/>
              <w:ind w:firstLine="0"/>
            </w:pPr>
            <w:r>
              <w:t>Касовий вести</w:t>
            </w:r>
            <w:r>
              <w:softHyphen/>
              <w:t xml:space="preserve">бюль з зоною інформації, у тому числі: </w:t>
            </w:r>
            <w:r w:rsidR="00D33D8C">
              <w:br/>
            </w:r>
            <w:r>
              <w:t>касові кабіни</w:t>
            </w:r>
          </w:p>
        </w:tc>
        <w:tc>
          <w:tcPr>
            <w:tcW w:w="1474" w:type="dxa"/>
            <w:tcBorders>
              <w:top w:val="single" w:sz="4" w:space="0" w:color="auto"/>
              <w:left w:val="single" w:sz="4" w:space="0" w:color="auto"/>
            </w:tcBorders>
            <w:shd w:val="clear" w:color="auto" w:fill="auto"/>
          </w:tcPr>
          <w:p w:rsidR="00D33D8C" w:rsidRDefault="00D33D8C" w:rsidP="00D33D8C">
            <w:pPr>
              <w:pStyle w:val="aa"/>
              <w:spacing w:line="240" w:lineRule="auto"/>
              <w:ind w:firstLine="0"/>
              <w:jc w:val="center"/>
            </w:pPr>
          </w:p>
          <w:p w:rsidR="00D33D8C" w:rsidRDefault="00012949" w:rsidP="00D33D8C">
            <w:pPr>
              <w:pStyle w:val="aa"/>
              <w:spacing w:line="240" w:lineRule="auto"/>
              <w:ind w:firstLine="0"/>
              <w:jc w:val="center"/>
            </w:pPr>
            <w:r>
              <w:t>0,06</w:t>
            </w:r>
          </w:p>
          <w:p w:rsidR="00D33D8C" w:rsidRDefault="00D33D8C" w:rsidP="00D33D8C">
            <w:pPr>
              <w:pStyle w:val="aa"/>
              <w:spacing w:line="240" w:lineRule="auto"/>
              <w:ind w:firstLine="0"/>
              <w:jc w:val="center"/>
            </w:pPr>
          </w:p>
          <w:p w:rsidR="00D33D8C" w:rsidRDefault="00D33D8C" w:rsidP="00D33D8C">
            <w:pPr>
              <w:pStyle w:val="aa"/>
              <w:spacing w:line="240" w:lineRule="auto"/>
              <w:ind w:firstLine="0"/>
              <w:jc w:val="center"/>
            </w:pPr>
          </w:p>
          <w:p w:rsidR="00ED1EF8" w:rsidRDefault="00012949" w:rsidP="00D33D8C">
            <w:pPr>
              <w:pStyle w:val="aa"/>
              <w:spacing w:line="240" w:lineRule="auto"/>
              <w:ind w:firstLine="0"/>
              <w:jc w:val="center"/>
            </w:pPr>
            <w:r>
              <w:t>—</w:t>
            </w:r>
          </w:p>
        </w:tc>
        <w:tc>
          <w:tcPr>
            <w:tcW w:w="1474" w:type="dxa"/>
            <w:tcBorders>
              <w:top w:val="single" w:sz="4" w:space="0" w:color="auto"/>
              <w:left w:val="single" w:sz="4" w:space="0" w:color="auto"/>
            </w:tcBorders>
            <w:shd w:val="clear" w:color="auto" w:fill="auto"/>
          </w:tcPr>
          <w:p w:rsidR="00D33D8C" w:rsidRDefault="00D33D8C" w:rsidP="00D33D8C">
            <w:pPr>
              <w:pStyle w:val="aa"/>
              <w:spacing w:line="240" w:lineRule="auto"/>
              <w:ind w:firstLine="0"/>
              <w:jc w:val="center"/>
            </w:pPr>
          </w:p>
          <w:p w:rsidR="00D33D8C" w:rsidRDefault="00012949" w:rsidP="00D33D8C">
            <w:pPr>
              <w:pStyle w:val="aa"/>
              <w:spacing w:line="240" w:lineRule="auto"/>
              <w:ind w:firstLine="0"/>
              <w:jc w:val="center"/>
            </w:pPr>
            <w:r>
              <w:t>0,05</w:t>
            </w:r>
          </w:p>
          <w:p w:rsidR="00D33D8C" w:rsidRDefault="00D33D8C" w:rsidP="00D33D8C">
            <w:pPr>
              <w:pStyle w:val="aa"/>
              <w:spacing w:line="240" w:lineRule="auto"/>
              <w:ind w:firstLine="0"/>
              <w:jc w:val="center"/>
            </w:pPr>
          </w:p>
          <w:p w:rsidR="00D33D8C" w:rsidRDefault="00D33D8C" w:rsidP="00D33D8C">
            <w:pPr>
              <w:pStyle w:val="aa"/>
              <w:spacing w:line="240" w:lineRule="auto"/>
              <w:ind w:firstLine="0"/>
              <w:jc w:val="center"/>
            </w:pPr>
          </w:p>
          <w:p w:rsidR="00ED1EF8" w:rsidRDefault="00012949" w:rsidP="00D33D8C">
            <w:pPr>
              <w:pStyle w:val="aa"/>
              <w:spacing w:line="240" w:lineRule="auto"/>
              <w:ind w:firstLine="0"/>
              <w:jc w:val="center"/>
            </w:pPr>
            <w:r>
              <w:t>—</w:t>
            </w:r>
          </w:p>
        </w:tc>
        <w:tc>
          <w:tcPr>
            <w:tcW w:w="1474" w:type="dxa"/>
            <w:tcBorders>
              <w:top w:val="single" w:sz="4" w:space="0" w:color="auto"/>
              <w:left w:val="single" w:sz="4" w:space="0" w:color="auto"/>
            </w:tcBorders>
            <w:shd w:val="clear" w:color="auto" w:fill="auto"/>
          </w:tcPr>
          <w:p w:rsidR="00D33D8C" w:rsidRDefault="00D33D8C" w:rsidP="00D33D8C">
            <w:pPr>
              <w:pStyle w:val="aa"/>
              <w:spacing w:line="240" w:lineRule="auto"/>
              <w:ind w:firstLine="0"/>
              <w:jc w:val="center"/>
            </w:pPr>
          </w:p>
          <w:p w:rsidR="00D33D8C" w:rsidRDefault="00012949" w:rsidP="00D33D8C">
            <w:pPr>
              <w:pStyle w:val="aa"/>
              <w:spacing w:line="240" w:lineRule="auto"/>
              <w:ind w:firstLine="0"/>
              <w:jc w:val="center"/>
            </w:pPr>
            <w:r>
              <w:t>0,05</w:t>
            </w:r>
          </w:p>
          <w:p w:rsidR="00D33D8C" w:rsidRDefault="00D33D8C" w:rsidP="00D33D8C">
            <w:pPr>
              <w:pStyle w:val="aa"/>
              <w:spacing w:line="240" w:lineRule="auto"/>
              <w:ind w:firstLine="0"/>
              <w:jc w:val="center"/>
            </w:pPr>
          </w:p>
          <w:p w:rsidR="00D33D8C" w:rsidRDefault="00D33D8C" w:rsidP="00D33D8C">
            <w:pPr>
              <w:pStyle w:val="aa"/>
              <w:spacing w:line="240" w:lineRule="auto"/>
              <w:ind w:firstLine="0"/>
              <w:jc w:val="center"/>
            </w:pPr>
          </w:p>
          <w:p w:rsidR="00ED1EF8" w:rsidRDefault="00012949" w:rsidP="00D33D8C">
            <w:pPr>
              <w:pStyle w:val="aa"/>
              <w:spacing w:line="240" w:lineRule="auto"/>
              <w:ind w:firstLine="0"/>
              <w:jc w:val="center"/>
            </w:pPr>
            <w:r>
              <w:t>—</w:t>
            </w:r>
          </w:p>
        </w:tc>
        <w:tc>
          <w:tcPr>
            <w:tcW w:w="3307"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Передбачається за сумарної місткості зал для глядачів 400 місць і більше площею не менше 2,5 м</w:t>
            </w:r>
            <w:r>
              <w:rPr>
                <w:vertAlign w:val="superscript"/>
              </w:rPr>
              <w:t>2</w:t>
            </w:r>
            <w:r>
              <w:t>.</w:t>
            </w:r>
          </w:p>
          <w:p w:rsidR="00ED1EF8" w:rsidRDefault="00012949">
            <w:pPr>
              <w:pStyle w:val="aa"/>
              <w:spacing w:line="271" w:lineRule="auto"/>
              <w:ind w:firstLine="0"/>
            </w:pPr>
            <w:r>
              <w:t>Кількість касових кабін визначається з розрахунку: одна кабіна на 400 місць у залах для глядачів</w:t>
            </w:r>
          </w:p>
        </w:tc>
      </w:tr>
      <w:tr w:rsidR="00ED1EF8">
        <w:trPr>
          <w:trHeight w:hRule="exact" w:val="600"/>
          <w:jc w:val="center"/>
        </w:trPr>
        <w:tc>
          <w:tcPr>
            <w:tcW w:w="1910"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Кабінет чергового адміністратора</w:t>
            </w:r>
          </w:p>
        </w:tc>
        <w:tc>
          <w:tcPr>
            <w:tcW w:w="14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4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4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3307"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pPr>
            <w:r>
              <w:t>Площею не менше 6 м</w:t>
            </w:r>
            <w:r>
              <w:rPr>
                <w:vertAlign w:val="superscript"/>
              </w:rPr>
              <w:t>2</w:t>
            </w:r>
          </w:p>
        </w:tc>
      </w:tr>
      <w:tr w:rsidR="00ED1EF8">
        <w:trPr>
          <w:trHeight w:hRule="exact" w:val="2242"/>
          <w:jc w:val="center"/>
        </w:trPr>
        <w:tc>
          <w:tcPr>
            <w:tcW w:w="1910" w:type="dxa"/>
            <w:tcBorders>
              <w:top w:val="single" w:sz="4" w:space="0" w:color="auto"/>
              <w:left w:val="single" w:sz="4" w:space="0" w:color="auto"/>
            </w:tcBorders>
            <w:shd w:val="clear" w:color="auto" w:fill="auto"/>
          </w:tcPr>
          <w:p w:rsidR="00ED1EF8" w:rsidRDefault="00012949">
            <w:pPr>
              <w:pStyle w:val="aa"/>
              <w:spacing w:after="40" w:line="271" w:lineRule="auto"/>
              <w:ind w:firstLine="0"/>
            </w:pPr>
            <w:r>
              <w:t>Вхідний вестибюль</w:t>
            </w:r>
            <w:r>
              <w:rPr>
                <w:vertAlign w:val="superscript"/>
              </w:rPr>
              <w:t>1</w:t>
            </w:r>
            <w:r>
              <w:rPr>
                <w:sz w:val="16"/>
                <w:szCs w:val="16"/>
              </w:rPr>
              <w:t>)</w:t>
            </w:r>
            <w:r>
              <w:t>,</w:t>
            </w:r>
          </w:p>
          <w:p w:rsidR="00ED1EF8" w:rsidRDefault="00012949">
            <w:pPr>
              <w:pStyle w:val="aa"/>
              <w:spacing w:line="276" w:lineRule="auto"/>
              <w:ind w:firstLine="0"/>
            </w:pPr>
            <w:r>
              <w:t>у тому числі: комплексу для глядачів клубного комплексу</w:t>
            </w:r>
          </w:p>
        </w:tc>
        <w:tc>
          <w:tcPr>
            <w:tcW w:w="1474" w:type="dxa"/>
            <w:tcBorders>
              <w:top w:val="single" w:sz="4" w:space="0" w:color="auto"/>
              <w:left w:val="single" w:sz="4" w:space="0" w:color="auto"/>
            </w:tcBorders>
            <w:shd w:val="clear" w:color="auto" w:fill="auto"/>
            <w:vAlign w:val="bottom"/>
          </w:tcPr>
          <w:p w:rsidR="00ED1EF8" w:rsidRDefault="00012949">
            <w:pPr>
              <w:pStyle w:val="aa"/>
              <w:spacing w:after="300" w:line="271" w:lineRule="auto"/>
              <w:ind w:firstLine="0"/>
              <w:jc w:val="center"/>
            </w:pPr>
            <w:r>
              <w:t>0,3</w:t>
            </w:r>
          </w:p>
          <w:p w:rsidR="00ED1EF8" w:rsidRDefault="00012949">
            <w:pPr>
              <w:pStyle w:val="aa"/>
              <w:spacing w:line="271" w:lineRule="auto"/>
              <w:ind w:firstLine="0"/>
              <w:jc w:val="center"/>
            </w:pPr>
            <w:r>
              <w:t>0,3 на одного глядача 0,15 на одного відвідувача клубного комплексу</w:t>
            </w:r>
          </w:p>
        </w:tc>
        <w:tc>
          <w:tcPr>
            <w:tcW w:w="1474" w:type="dxa"/>
            <w:tcBorders>
              <w:top w:val="single" w:sz="4" w:space="0" w:color="auto"/>
              <w:left w:val="single" w:sz="4" w:space="0" w:color="auto"/>
            </w:tcBorders>
            <w:shd w:val="clear" w:color="auto" w:fill="auto"/>
            <w:vAlign w:val="bottom"/>
          </w:tcPr>
          <w:p w:rsidR="00ED1EF8" w:rsidRDefault="00012949">
            <w:pPr>
              <w:pStyle w:val="aa"/>
              <w:spacing w:after="300" w:line="271" w:lineRule="auto"/>
              <w:ind w:firstLine="0"/>
              <w:jc w:val="center"/>
            </w:pPr>
            <w:r>
              <w:t>0,25</w:t>
            </w:r>
          </w:p>
          <w:p w:rsidR="00ED1EF8" w:rsidRDefault="00012949">
            <w:pPr>
              <w:pStyle w:val="aa"/>
              <w:spacing w:line="271" w:lineRule="auto"/>
              <w:ind w:firstLine="0"/>
              <w:jc w:val="center"/>
            </w:pPr>
            <w:r>
              <w:t>0,3 на одного глядача 0,15 на одного відвідувача клубного ком</w:t>
            </w:r>
            <w:r>
              <w:softHyphen/>
              <w:t>плексу</w:t>
            </w:r>
          </w:p>
        </w:tc>
        <w:tc>
          <w:tcPr>
            <w:tcW w:w="1474" w:type="dxa"/>
            <w:tcBorders>
              <w:top w:val="single" w:sz="4" w:space="0" w:color="auto"/>
              <w:left w:val="single" w:sz="4" w:space="0" w:color="auto"/>
            </w:tcBorders>
            <w:shd w:val="clear" w:color="auto" w:fill="auto"/>
            <w:vAlign w:val="bottom"/>
          </w:tcPr>
          <w:p w:rsidR="00ED1EF8" w:rsidRDefault="00012949">
            <w:pPr>
              <w:pStyle w:val="aa"/>
              <w:spacing w:after="300" w:line="271" w:lineRule="auto"/>
              <w:ind w:firstLine="0"/>
              <w:jc w:val="center"/>
            </w:pPr>
            <w:r>
              <w:t>0,2</w:t>
            </w:r>
          </w:p>
          <w:p w:rsidR="00ED1EF8" w:rsidRDefault="00012949">
            <w:pPr>
              <w:pStyle w:val="aa"/>
              <w:spacing w:line="271" w:lineRule="auto"/>
              <w:ind w:firstLine="0"/>
              <w:jc w:val="center"/>
            </w:pPr>
            <w:r>
              <w:t>0,3 на одного глядача 0,15 на одного відвідувача клубного ком</w:t>
            </w:r>
            <w:r>
              <w:softHyphen/>
              <w:t>плексу</w:t>
            </w:r>
          </w:p>
        </w:tc>
        <w:tc>
          <w:tcPr>
            <w:tcW w:w="3307"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00"/>
          <w:jc w:val="center"/>
        </w:trPr>
        <w:tc>
          <w:tcPr>
            <w:tcW w:w="1910" w:type="dxa"/>
            <w:tcBorders>
              <w:top w:val="single" w:sz="4" w:space="0" w:color="auto"/>
              <w:left w:val="single" w:sz="4" w:space="0" w:color="auto"/>
            </w:tcBorders>
            <w:shd w:val="clear" w:color="auto" w:fill="auto"/>
            <w:vAlign w:val="bottom"/>
          </w:tcPr>
          <w:p w:rsidR="00ED1EF8" w:rsidRDefault="00012949">
            <w:pPr>
              <w:pStyle w:val="aa"/>
              <w:spacing w:line="266" w:lineRule="auto"/>
              <w:ind w:firstLine="0"/>
            </w:pPr>
            <w:r>
              <w:t>Гардеробна за бар’єром</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0,1</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0,09</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0,08</w:t>
            </w:r>
          </w:p>
        </w:tc>
        <w:tc>
          <w:tcPr>
            <w:tcW w:w="3307"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00"/>
          <w:jc w:val="center"/>
        </w:trPr>
        <w:tc>
          <w:tcPr>
            <w:tcW w:w="1910"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Кімната для куріння</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0,07</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0,06</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0,05</w:t>
            </w:r>
          </w:p>
        </w:tc>
        <w:tc>
          <w:tcPr>
            <w:tcW w:w="3307"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878"/>
          <w:jc w:val="center"/>
        </w:trPr>
        <w:tc>
          <w:tcPr>
            <w:tcW w:w="1910" w:type="dxa"/>
            <w:tcBorders>
              <w:top w:val="single" w:sz="4" w:space="0" w:color="auto"/>
              <w:left w:val="single" w:sz="4" w:space="0" w:color="auto"/>
            </w:tcBorders>
            <w:shd w:val="clear" w:color="auto" w:fill="auto"/>
          </w:tcPr>
          <w:p w:rsidR="00ED1EF8" w:rsidRDefault="00012949">
            <w:pPr>
              <w:pStyle w:val="aa"/>
              <w:spacing w:after="560" w:line="271" w:lineRule="auto"/>
              <w:ind w:firstLine="0"/>
            </w:pPr>
            <w:r>
              <w:t>Санітарні вузли</w:t>
            </w:r>
            <w:r>
              <w:rPr>
                <w:vertAlign w:val="superscript"/>
              </w:rPr>
              <w:t>2</w:t>
            </w:r>
            <w:r>
              <w:rPr>
                <w:sz w:val="16"/>
                <w:szCs w:val="16"/>
              </w:rPr>
              <w:t>)</w:t>
            </w:r>
            <w:r>
              <w:t>:</w:t>
            </w:r>
          </w:p>
          <w:p w:rsidR="00ED1EF8" w:rsidRDefault="00012949">
            <w:pPr>
              <w:pStyle w:val="aa"/>
              <w:spacing w:after="1340" w:line="271" w:lineRule="auto"/>
              <w:ind w:firstLine="0"/>
            </w:pPr>
            <w:r>
              <w:t>комплексу для глядачів</w:t>
            </w:r>
          </w:p>
          <w:p w:rsidR="00ED1EF8" w:rsidRDefault="00012949">
            <w:pPr>
              <w:pStyle w:val="aa"/>
              <w:spacing w:line="271" w:lineRule="auto"/>
              <w:ind w:firstLine="0"/>
            </w:pPr>
            <w:r>
              <w:t>клубного</w:t>
            </w:r>
          </w:p>
          <w:p w:rsidR="00ED1EF8" w:rsidRDefault="00012949">
            <w:pPr>
              <w:pStyle w:val="aa"/>
              <w:spacing w:line="271" w:lineRule="auto"/>
              <w:ind w:firstLine="0"/>
            </w:pPr>
            <w:r>
              <w:t>комплексу</w:t>
            </w:r>
          </w:p>
        </w:tc>
        <w:tc>
          <w:tcPr>
            <w:tcW w:w="1474" w:type="dxa"/>
            <w:tcBorders>
              <w:top w:val="single" w:sz="4" w:space="0" w:color="auto"/>
              <w:left w:val="single" w:sz="4" w:space="0" w:color="auto"/>
            </w:tcBorders>
            <w:shd w:val="clear" w:color="auto" w:fill="auto"/>
          </w:tcPr>
          <w:p w:rsidR="00ED1EF8" w:rsidRDefault="00012949">
            <w:pPr>
              <w:pStyle w:val="aa"/>
              <w:spacing w:line="276" w:lineRule="auto"/>
              <w:ind w:firstLine="0"/>
              <w:jc w:val="center"/>
            </w:pPr>
            <w:r>
              <w:t>2,5 на один прилад</w:t>
            </w:r>
          </w:p>
        </w:tc>
        <w:tc>
          <w:tcPr>
            <w:tcW w:w="1474" w:type="dxa"/>
            <w:tcBorders>
              <w:top w:val="single" w:sz="4" w:space="0" w:color="auto"/>
              <w:left w:val="single" w:sz="4" w:space="0" w:color="auto"/>
            </w:tcBorders>
            <w:shd w:val="clear" w:color="auto" w:fill="auto"/>
          </w:tcPr>
          <w:p w:rsidR="00ED1EF8" w:rsidRDefault="00012949">
            <w:pPr>
              <w:pStyle w:val="aa"/>
              <w:spacing w:line="276" w:lineRule="auto"/>
              <w:ind w:firstLine="0"/>
              <w:jc w:val="center"/>
            </w:pPr>
            <w:r>
              <w:t>2,25 на один прилад</w:t>
            </w:r>
          </w:p>
        </w:tc>
        <w:tc>
          <w:tcPr>
            <w:tcW w:w="1474" w:type="dxa"/>
            <w:tcBorders>
              <w:top w:val="single" w:sz="4" w:space="0" w:color="auto"/>
              <w:left w:val="single" w:sz="4" w:space="0" w:color="auto"/>
            </w:tcBorders>
            <w:shd w:val="clear" w:color="auto" w:fill="auto"/>
          </w:tcPr>
          <w:p w:rsidR="00ED1EF8" w:rsidRDefault="00012949">
            <w:pPr>
              <w:pStyle w:val="aa"/>
              <w:spacing w:line="276" w:lineRule="auto"/>
              <w:ind w:firstLine="0"/>
              <w:jc w:val="center"/>
            </w:pPr>
            <w:r>
              <w:t>2,0 на один прилад</w:t>
            </w:r>
          </w:p>
        </w:tc>
        <w:tc>
          <w:tcPr>
            <w:tcW w:w="3307"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after="40" w:line="271" w:lineRule="auto"/>
              <w:ind w:firstLine="0"/>
            </w:pPr>
            <w:r>
              <w:t>Проектуються з розрахунку рівного співвідношення чоловіків і жінок</w:t>
            </w:r>
          </w:p>
          <w:p w:rsidR="00ED1EF8" w:rsidRDefault="00012949">
            <w:pPr>
              <w:pStyle w:val="aa"/>
              <w:spacing w:after="40" w:line="271" w:lineRule="auto"/>
              <w:ind w:firstLine="0"/>
            </w:pPr>
            <w:r>
              <w:t>Кількість приладів слід приймати: в чоловічих санітарних вузлах — один унітаз, два пісуари, один умивальник на 100 чоловіків; у жіночих санітарних вузлах — два унітази, один умивальник на 40 жінок.</w:t>
            </w:r>
          </w:p>
          <w:p w:rsidR="00ED1EF8" w:rsidRDefault="00012949">
            <w:pPr>
              <w:pStyle w:val="aa"/>
              <w:spacing w:after="40" w:line="271" w:lineRule="auto"/>
              <w:ind w:firstLine="0"/>
            </w:pPr>
            <w:r>
              <w:t>3 розрахунку: один унітаз, один пісуар, один умивальник на 150 чоловіків; два унітази, два умивальники на 150 жінок</w:t>
            </w:r>
          </w:p>
        </w:tc>
      </w:tr>
      <w:tr w:rsidR="00ED1EF8">
        <w:trPr>
          <w:trHeight w:hRule="exact" w:val="341"/>
          <w:jc w:val="center"/>
        </w:trPr>
        <w:tc>
          <w:tcPr>
            <w:tcW w:w="191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Фойє-вестибюль</w:t>
            </w:r>
          </w:p>
        </w:tc>
        <w:tc>
          <w:tcPr>
            <w:tcW w:w="147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0,45</w:t>
            </w:r>
          </w:p>
        </w:tc>
        <w:tc>
          <w:tcPr>
            <w:tcW w:w="147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0,4</w:t>
            </w:r>
          </w:p>
        </w:tc>
        <w:tc>
          <w:tcPr>
            <w:tcW w:w="147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0,4</w:t>
            </w:r>
          </w:p>
        </w:tc>
        <w:tc>
          <w:tcPr>
            <w:tcW w:w="3307"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00"/>
          <w:jc w:val="center"/>
        </w:trPr>
        <w:tc>
          <w:tcPr>
            <w:tcW w:w="1910"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Фойє-зала для масових заходів</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0,63</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0,58</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0,5</w:t>
            </w:r>
          </w:p>
        </w:tc>
        <w:tc>
          <w:tcPr>
            <w:tcW w:w="3307"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При центрах культури за завданням на проектування</w:t>
            </w:r>
          </w:p>
        </w:tc>
      </w:tr>
      <w:tr w:rsidR="00ED1EF8">
        <w:trPr>
          <w:trHeight w:hRule="exact" w:val="1646"/>
          <w:jc w:val="center"/>
        </w:trPr>
        <w:tc>
          <w:tcPr>
            <w:tcW w:w="191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71" w:lineRule="auto"/>
              <w:ind w:firstLine="0"/>
            </w:pPr>
            <w:r>
              <w:t>Буфет або буфетна стійка у фойє чи фойє- вестибюлі з підсобними приміщеннями</w:t>
            </w:r>
          </w:p>
        </w:tc>
        <w:tc>
          <w:tcPr>
            <w:tcW w:w="1474"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0,4</w:t>
            </w:r>
          </w:p>
        </w:tc>
        <w:tc>
          <w:tcPr>
            <w:tcW w:w="1474"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0,35</w:t>
            </w:r>
          </w:p>
        </w:tc>
        <w:tc>
          <w:tcPr>
            <w:tcW w:w="1474"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0,3</w:t>
            </w:r>
          </w:p>
        </w:tc>
        <w:tc>
          <w:tcPr>
            <w:tcW w:w="3307" w:type="dxa"/>
            <w:tcBorders>
              <w:top w:val="single" w:sz="4" w:space="0" w:color="auto"/>
              <w:left w:val="single" w:sz="4" w:space="0" w:color="auto"/>
              <w:bottom w:val="single" w:sz="4" w:space="0" w:color="auto"/>
              <w:right w:val="single" w:sz="4" w:space="0" w:color="auto"/>
            </w:tcBorders>
            <w:shd w:val="clear" w:color="auto" w:fill="auto"/>
          </w:tcPr>
          <w:p w:rsidR="00ED1EF8" w:rsidRDefault="00012949">
            <w:pPr>
              <w:pStyle w:val="aa"/>
              <w:spacing w:line="262" w:lineRule="auto"/>
              <w:ind w:firstLine="0"/>
            </w:pPr>
            <w:r>
              <w:t>3 розрахунку 12</w:t>
            </w:r>
            <w:r w:rsidR="00A756DB">
              <w:t xml:space="preserve"> ÷ </w:t>
            </w:r>
            <w:r>
              <w:t>15 % відвідувачів комплексу для глядачів</w:t>
            </w:r>
          </w:p>
        </w:tc>
      </w:tr>
    </w:tbl>
    <w:p w:rsidR="00ED1EF8" w:rsidRDefault="00012949">
      <w:pPr>
        <w:spacing w:line="1" w:lineRule="exact"/>
      </w:pPr>
      <w:r>
        <w:br w:type="page"/>
      </w:r>
    </w:p>
    <w:p w:rsidR="00ED1EF8" w:rsidRDefault="00012949">
      <w:pPr>
        <w:pStyle w:val="ac"/>
        <w:spacing w:line="240" w:lineRule="auto"/>
        <w:rPr>
          <w:sz w:val="20"/>
          <w:szCs w:val="20"/>
        </w:rPr>
      </w:pPr>
      <w:r>
        <w:rPr>
          <w:sz w:val="20"/>
          <w:szCs w:val="20"/>
        </w:rPr>
        <w:t xml:space="preserve">Кінець таблиці </w:t>
      </w:r>
      <w:r>
        <w:rPr>
          <w:sz w:val="20"/>
          <w:szCs w:val="20"/>
          <w:lang w:val="ru-RU" w:eastAsia="ru-RU" w:bidi="ru-RU"/>
        </w:rPr>
        <w:t>24</w:t>
      </w:r>
    </w:p>
    <w:tbl>
      <w:tblPr>
        <w:tblOverlap w:val="never"/>
        <w:tblW w:w="0" w:type="auto"/>
        <w:jc w:val="center"/>
        <w:tblLayout w:type="fixed"/>
        <w:tblCellMar>
          <w:left w:w="10" w:type="dxa"/>
          <w:right w:w="10" w:type="dxa"/>
        </w:tblCellMar>
        <w:tblLook w:val="0000"/>
      </w:tblPr>
      <w:tblGrid>
        <w:gridCol w:w="1910"/>
        <w:gridCol w:w="1474"/>
        <w:gridCol w:w="1474"/>
        <w:gridCol w:w="1474"/>
        <w:gridCol w:w="3307"/>
      </w:tblGrid>
      <w:tr w:rsidR="00ED1EF8">
        <w:trPr>
          <w:trHeight w:hRule="exact" w:val="634"/>
          <w:jc w:val="center"/>
        </w:trPr>
        <w:tc>
          <w:tcPr>
            <w:tcW w:w="1910"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Найменування приміщень</w:t>
            </w:r>
          </w:p>
        </w:tc>
        <w:tc>
          <w:tcPr>
            <w:tcW w:w="4422"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Площа приміщення на одного глядача, м</w:t>
            </w:r>
            <w:r>
              <w:rPr>
                <w:vertAlign w:val="superscript"/>
              </w:rPr>
              <w:t>2</w:t>
            </w:r>
            <w:r>
              <w:t>, не менше, при рівні комфорту</w:t>
            </w:r>
          </w:p>
        </w:tc>
        <w:tc>
          <w:tcPr>
            <w:tcW w:w="3307"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370"/>
          <w:jc w:val="center"/>
        </w:trPr>
        <w:tc>
          <w:tcPr>
            <w:tcW w:w="1910" w:type="dxa"/>
            <w:vMerge/>
            <w:tcBorders>
              <w:left w:val="single" w:sz="4" w:space="0" w:color="auto"/>
            </w:tcBorders>
            <w:shd w:val="clear" w:color="auto" w:fill="auto"/>
            <w:vAlign w:val="center"/>
          </w:tcPr>
          <w:p w:rsidR="00ED1EF8" w:rsidRDefault="00ED1EF8"/>
        </w:tc>
        <w:tc>
          <w:tcPr>
            <w:tcW w:w="14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14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14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3307"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600"/>
          <w:jc w:val="center"/>
        </w:trPr>
        <w:tc>
          <w:tcPr>
            <w:tcW w:w="1910"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Комора меблів при фойє</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0,02</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0,02</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0,02</w:t>
            </w:r>
          </w:p>
        </w:tc>
        <w:tc>
          <w:tcPr>
            <w:tcW w:w="3307"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pPr>
            <w:r>
              <w:t>Площею не менше 10 м</w:t>
            </w:r>
            <w:r>
              <w:rPr>
                <w:vertAlign w:val="superscript"/>
              </w:rPr>
              <w:t>2</w:t>
            </w:r>
          </w:p>
        </w:tc>
      </w:tr>
      <w:tr w:rsidR="00ED1EF8">
        <w:trPr>
          <w:trHeight w:hRule="exact" w:val="859"/>
          <w:jc w:val="center"/>
        </w:trPr>
        <w:tc>
          <w:tcPr>
            <w:tcW w:w="1910" w:type="dxa"/>
            <w:tcBorders>
              <w:top w:val="single" w:sz="4" w:space="0" w:color="auto"/>
              <w:left w:val="single" w:sz="4" w:space="0" w:color="auto"/>
            </w:tcBorders>
            <w:shd w:val="clear" w:color="auto" w:fill="auto"/>
          </w:tcPr>
          <w:p w:rsidR="00ED1EF8" w:rsidRDefault="00012949">
            <w:pPr>
              <w:pStyle w:val="aa"/>
              <w:spacing w:line="240" w:lineRule="auto"/>
              <w:ind w:firstLine="0"/>
            </w:pPr>
            <w:r>
              <w:t>Кулуари</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0,25</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0,25</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0,24</w:t>
            </w:r>
          </w:p>
        </w:tc>
        <w:tc>
          <w:tcPr>
            <w:tcW w:w="3307"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71" w:lineRule="auto"/>
              <w:ind w:firstLine="0"/>
            </w:pPr>
            <w:r>
              <w:t>Передбачаються при проекту</w:t>
            </w:r>
            <w:r>
              <w:softHyphen/>
              <w:t>ванні театрально-концертної зали</w:t>
            </w:r>
          </w:p>
        </w:tc>
      </w:tr>
      <w:tr w:rsidR="00ED1EF8">
        <w:trPr>
          <w:trHeight w:hRule="exact" w:val="864"/>
          <w:jc w:val="center"/>
        </w:trPr>
        <w:tc>
          <w:tcPr>
            <w:tcW w:w="191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76" w:lineRule="auto"/>
              <w:ind w:firstLine="0"/>
            </w:pPr>
            <w:r>
              <w:t>Комора для інвентаря та меблів при залі</w:t>
            </w:r>
          </w:p>
        </w:tc>
        <w:tc>
          <w:tcPr>
            <w:tcW w:w="1474"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0,05</w:t>
            </w:r>
          </w:p>
        </w:tc>
        <w:tc>
          <w:tcPr>
            <w:tcW w:w="1474"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0,05</w:t>
            </w:r>
          </w:p>
        </w:tc>
        <w:tc>
          <w:tcPr>
            <w:tcW w:w="1474"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0,05</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76" w:lineRule="auto"/>
              <w:ind w:firstLine="0"/>
            </w:pPr>
            <w:r>
              <w:t>Площею не менше 10 м</w:t>
            </w:r>
            <w:r>
              <w:rPr>
                <w:vertAlign w:val="superscript"/>
              </w:rPr>
              <w:t>2</w:t>
            </w:r>
            <w:r>
              <w:t>.</w:t>
            </w:r>
          </w:p>
          <w:p w:rsidR="00ED1EF8" w:rsidRDefault="00012949">
            <w:pPr>
              <w:pStyle w:val="aa"/>
              <w:spacing w:line="276" w:lineRule="auto"/>
              <w:ind w:firstLine="0"/>
            </w:pPr>
            <w:r>
              <w:t>Слід передбачати при залах з горизонтальною підлогою</w:t>
            </w:r>
          </w:p>
        </w:tc>
      </w:tr>
    </w:tbl>
    <w:p w:rsidR="00ED1EF8" w:rsidRDefault="00012949">
      <w:pPr>
        <w:pStyle w:val="ac"/>
      </w:pPr>
      <w:r>
        <w:rPr>
          <w:sz w:val="14"/>
          <w:szCs w:val="14"/>
          <w:vertAlign w:val="superscript"/>
          <w:lang w:val="ru-RU" w:eastAsia="ru-RU" w:bidi="ru-RU"/>
        </w:rPr>
        <w:t>1)</w:t>
      </w:r>
      <w:r>
        <w:rPr>
          <w:lang w:val="ru-RU" w:eastAsia="ru-RU" w:bidi="ru-RU"/>
        </w:rPr>
        <w:t xml:space="preserve">Вестибюльна </w:t>
      </w:r>
      <w:r>
        <w:t>група приміщень може бути загальною для всієї будівлі закладу або передбачатися на дві-три групи приміщень для відвідувачів чи в кожній з функціональних груп.</w:t>
      </w:r>
    </w:p>
    <w:p w:rsidR="00ED1EF8" w:rsidRDefault="00012949">
      <w:pPr>
        <w:pStyle w:val="ac"/>
      </w:pPr>
      <w:r>
        <w:rPr>
          <w:vertAlign w:val="superscript"/>
        </w:rPr>
        <w:t>2)</w:t>
      </w:r>
      <w:r>
        <w:t xml:space="preserve"> Вимоги до проектування санвузлів для осіб з інвалідністю, які пересуваються на кріслах колісних, слід приймати згідно з положеннями ДБН В.2.2-40.</w:t>
      </w:r>
    </w:p>
    <w:p w:rsidR="00ED1EF8" w:rsidRDefault="00ED1EF8">
      <w:pPr>
        <w:spacing w:after="219" w:line="1" w:lineRule="exact"/>
      </w:pPr>
    </w:p>
    <w:p w:rsidR="00ED1EF8" w:rsidRDefault="00012949" w:rsidP="00AA2890">
      <w:pPr>
        <w:pStyle w:val="1"/>
        <w:numPr>
          <w:ilvl w:val="1"/>
          <w:numId w:val="69"/>
        </w:numPr>
        <w:tabs>
          <w:tab w:val="left" w:pos="1111"/>
        </w:tabs>
        <w:spacing w:after="60" w:line="269" w:lineRule="auto"/>
        <w:jc w:val="both"/>
      </w:pPr>
      <w:r>
        <w:rPr>
          <w:b/>
          <w:bCs/>
        </w:rPr>
        <w:t>Демонстраційний комплекс</w:t>
      </w:r>
    </w:p>
    <w:p w:rsidR="00ED1EF8" w:rsidRDefault="00012949">
      <w:pPr>
        <w:pStyle w:val="1"/>
        <w:spacing w:after="60" w:line="269" w:lineRule="auto"/>
        <w:ind w:firstLine="420"/>
        <w:jc w:val="both"/>
      </w:pPr>
      <w:r>
        <w:rPr>
          <w:b/>
          <w:bCs/>
        </w:rPr>
        <w:t xml:space="preserve">9.2.1 </w:t>
      </w:r>
      <w:r>
        <w:rPr>
          <w:b/>
          <w:bCs/>
          <w:i/>
          <w:iCs/>
        </w:rPr>
        <w:t>Естради і сцени</w:t>
      </w:r>
    </w:p>
    <w:p w:rsidR="00ED1EF8" w:rsidRDefault="00012949">
      <w:pPr>
        <w:pStyle w:val="1"/>
        <w:spacing w:after="120" w:line="290" w:lineRule="auto"/>
        <w:ind w:firstLine="420"/>
        <w:jc w:val="both"/>
      </w:pPr>
      <w:r>
        <w:rPr>
          <w:b/>
          <w:bCs/>
        </w:rPr>
        <w:t xml:space="preserve">9.2.1.1 </w:t>
      </w:r>
      <w:r>
        <w:t>Види естрад і сцен залежно від типу клубного закладу і місткості зали для глядачів слід приймати згідно з таблицею 25, а їх розміри - згідно з таблицею 6, для кіноконцертної зали - згідно з завданням на проектування.</w:t>
      </w:r>
    </w:p>
    <w:p w:rsidR="00ED1EF8" w:rsidRDefault="00012949">
      <w:pPr>
        <w:pStyle w:val="ac"/>
        <w:spacing w:line="269" w:lineRule="auto"/>
        <w:rPr>
          <w:sz w:val="20"/>
          <w:szCs w:val="20"/>
        </w:rPr>
      </w:pPr>
      <w:r>
        <w:rPr>
          <w:b/>
          <w:bCs/>
          <w:sz w:val="20"/>
          <w:szCs w:val="20"/>
        </w:rPr>
        <w:t>Таблиця 25</w:t>
      </w:r>
    </w:p>
    <w:tbl>
      <w:tblPr>
        <w:tblOverlap w:val="never"/>
        <w:tblW w:w="0" w:type="auto"/>
        <w:jc w:val="center"/>
        <w:tblLayout w:type="fixed"/>
        <w:tblCellMar>
          <w:left w:w="10" w:type="dxa"/>
          <w:right w:w="10" w:type="dxa"/>
        </w:tblCellMar>
        <w:tblLook w:val="0000"/>
      </w:tblPr>
      <w:tblGrid>
        <w:gridCol w:w="3216"/>
        <w:gridCol w:w="3206"/>
        <w:gridCol w:w="3216"/>
      </w:tblGrid>
      <w:tr w:rsidR="00ED1EF8">
        <w:trPr>
          <w:trHeight w:hRule="exact" w:val="384"/>
          <w:jc w:val="center"/>
        </w:trPr>
        <w:tc>
          <w:tcPr>
            <w:tcW w:w="3216"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Місткість зали для глядачів, місць</w:t>
            </w:r>
          </w:p>
        </w:tc>
        <w:tc>
          <w:tcPr>
            <w:tcW w:w="6422" w:type="dxa"/>
            <w:gridSpan w:val="2"/>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Тип естради або сцени</w:t>
            </w:r>
          </w:p>
        </w:tc>
      </w:tr>
      <w:tr w:rsidR="00ED1EF8">
        <w:trPr>
          <w:trHeight w:hRule="exact" w:val="619"/>
          <w:jc w:val="center"/>
        </w:trPr>
        <w:tc>
          <w:tcPr>
            <w:tcW w:w="3216" w:type="dxa"/>
            <w:vMerge/>
            <w:tcBorders>
              <w:left w:val="single" w:sz="4" w:space="0" w:color="auto"/>
            </w:tcBorders>
            <w:shd w:val="clear" w:color="auto" w:fill="auto"/>
            <w:vAlign w:val="center"/>
          </w:tcPr>
          <w:p w:rsidR="00ED1EF8" w:rsidRDefault="00ED1EF8"/>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220"/>
            </w:pPr>
            <w:r>
              <w:t>Театрально-концертна зала</w:t>
            </w:r>
          </w:p>
        </w:tc>
        <w:tc>
          <w:tcPr>
            <w:tcW w:w="321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Універсальна концертно-танцювальна зала</w:t>
            </w:r>
          </w:p>
        </w:tc>
      </w:tr>
      <w:tr w:rsidR="00ED1EF8">
        <w:trPr>
          <w:trHeight w:hRule="exact" w:val="341"/>
          <w:jc w:val="center"/>
        </w:trPr>
        <w:tc>
          <w:tcPr>
            <w:tcW w:w="32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Від 100 до 200</w:t>
            </w:r>
          </w:p>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32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Е-1, Е-2, Е-3</w:t>
            </w:r>
          </w:p>
        </w:tc>
      </w:tr>
      <w:tr w:rsidR="00ED1EF8">
        <w:trPr>
          <w:trHeight w:hRule="exact" w:val="336"/>
          <w:jc w:val="center"/>
        </w:trPr>
        <w:tc>
          <w:tcPr>
            <w:tcW w:w="32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Понад 200 до 300</w:t>
            </w:r>
          </w:p>
        </w:tc>
        <w:tc>
          <w:tcPr>
            <w:tcW w:w="320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Е-2, Е-3</w:t>
            </w:r>
          </w:p>
        </w:tc>
        <w:tc>
          <w:tcPr>
            <w:tcW w:w="32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Е-2, Е-3, Е-4</w:t>
            </w:r>
          </w:p>
        </w:tc>
      </w:tr>
      <w:tr w:rsidR="00ED1EF8">
        <w:trPr>
          <w:trHeight w:hRule="exact" w:val="341"/>
          <w:jc w:val="center"/>
        </w:trPr>
        <w:tc>
          <w:tcPr>
            <w:tcW w:w="32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Понад 300 до 500</w:t>
            </w:r>
          </w:p>
        </w:tc>
        <w:tc>
          <w:tcPr>
            <w:tcW w:w="320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Е-3, Е-4, С-1 , С-2, С-3</w:t>
            </w:r>
          </w:p>
        </w:tc>
        <w:tc>
          <w:tcPr>
            <w:tcW w:w="32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Е-3, Е-4, Е-5</w:t>
            </w:r>
          </w:p>
        </w:tc>
      </w:tr>
      <w:tr w:rsidR="00ED1EF8">
        <w:trPr>
          <w:trHeight w:hRule="exact" w:val="341"/>
          <w:jc w:val="center"/>
        </w:trPr>
        <w:tc>
          <w:tcPr>
            <w:tcW w:w="32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Понад 500 до 700</w:t>
            </w:r>
          </w:p>
        </w:tc>
        <w:tc>
          <w:tcPr>
            <w:tcW w:w="320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Е-4, Е-5, С-2, С-3, С-5</w:t>
            </w:r>
          </w:p>
        </w:tc>
        <w:tc>
          <w:tcPr>
            <w:tcW w:w="32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w:t>
            </w:r>
          </w:p>
        </w:tc>
      </w:tr>
      <w:tr w:rsidR="00ED1EF8">
        <w:trPr>
          <w:trHeight w:hRule="exact" w:val="346"/>
          <w:jc w:val="center"/>
        </w:trPr>
        <w:tc>
          <w:tcPr>
            <w:tcW w:w="3216"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Понад 700 до 1000</w:t>
            </w:r>
          </w:p>
        </w:tc>
        <w:tc>
          <w:tcPr>
            <w:tcW w:w="3206"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Е-5, Е-6, С-3, С-4, С-5, С-6</w:t>
            </w:r>
          </w:p>
        </w:tc>
        <w:tc>
          <w:tcPr>
            <w:tcW w:w="3216"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bl>
    <w:p w:rsidR="00ED1EF8" w:rsidRDefault="00012949">
      <w:pPr>
        <w:pStyle w:val="ac"/>
        <w:ind w:left="53"/>
      </w:pPr>
      <w:r>
        <w:rPr>
          <w:b/>
          <w:bCs/>
        </w:rPr>
        <w:t xml:space="preserve">Примітка. </w:t>
      </w:r>
      <w:r>
        <w:t xml:space="preserve">Сцени С-4 та С-6 передбачаються в об’єктах для будівництва у містах, що не мають будівлі театру. Естради допускається обладнувати містками. Для естрад Е-2 </w:t>
      </w:r>
      <w:r w:rsidRPr="006000B2">
        <w:rPr>
          <w:rStyle w:val="a6"/>
          <w:lang w:val="ru-RU" w:eastAsia="en-US" w:bidi="en-US"/>
        </w:rPr>
        <w:t>÷</w:t>
      </w:r>
      <w:r>
        <w:t>Е-6 допускається не передбачати будівельний портал, що відділяє авансцену від естради завісою.</w:t>
      </w:r>
    </w:p>
    <w:p w:rsidR="00ED1EF8" w:rsidRDefault="00ED1EF8">
      <w:pPr>
        <w:spacing w:after="219" w:line="1" w:lineRule="exact"/>
      </w:pPr>
    </w:p>
    <w:p w:rsidR="00ED1EF8" w:rsidRDefault="00012949">
      <w:pPr>
        <w:pStyle w:val="1"/>
        <w:ind w:firstLine="420"/>
        <w:jc w:val="both"/>
      </w:pPr>
      <w:r>
        <w:t>Допускається проектувати відкриті до зали естради з розмірами, не менше від указаних у таблиці 6.</w:t>
      </w:r>
    </w:p>
    <w:p w:rsidR="00ED1EF8" w:rsidRDefault="00012949">
      <w:pPr>
        <w:pStyle w:val="1"/>
        <w:ind w:firstLine="420"/>
        <w:jc w:val="both"/>
      </w:pPr>
      <w:r>
        <w:t xml:space="preserve">Оркестрову яму для сцен С-1 </w:t>
      </w:r>
      <w:r w:rsidRPr="006000B2">
        <w:rPr>
          <w:lang w:val="ru-RU" w:eastAsia="en-US" w:bidi="en-US"/>
        </w:rPr>
        <w:t>÷</w:t>
      </w:r>
      <w:r>
        <w:t>С-3 і С-5 та естрад слід проектувати розмірами не менше: ширина - 2,5 м, ширина прорізу - 1,7 м, висота (до низу конструкцій, що виступають) - 1,9 м.</w:t>
      </w:r>
    </w:p>
    <w:p w:rsidR="00ED1EF8" w:rsidRDefault="00012949">
      <w:pPr>
        <w:pStyle w:val="1"/>
        <w:ind w:firstLine="420"/>
        <w:jc w:val="both"/>
      </w:pPr>
      <w:r>
        <w:t xml:space="preserve">Розміри оркестрової ями для сцен С-4 та С-6 рекомендується приймати згідно з </w:t>
      </w:r>
      <w:r>
        <w:rPr>
          <w:lang w:val="ru-RU" w:eastAsia="ru-RU" w:bidi="ru-RU"/>
        </w:rPr>
        <w:t>8.2.1.2.</w:t>
      </w:r>
    </w:p>
    <w:p w:rsidR="00ED1EF8" w:rsidRDefault="00012949">
      <w:pPr>
        <w:pStyle w:val="1"/>
        <w:ind w:firstLine="420"/>
        <w:jc w:val="both"/>
      </w:pPr>
      <w:r>
        <w:t xml:space="preserve">В фойє, танцювальних залах і аудиторіях допускається влаштування естрад, розмір яких повинен бути не менше 4 м </w:t>
      </w:r>
      <w:r w:rsidRPr="006000B2">
        <w:rPr>
          <w:lang w:val="ru-RU" w:eastAsia="en-US" w:bidi="en-US"/>
        </w:rPr>
        <w:t>×</w:t>
      </w:r>
      <w:r>
        <w:t>3 м.</w:t>
      </w:r>
    </w:p>
    <w:p w:rsidR="00ED1EF8" w:rsidRDefault="00012949">
      <w:pPr>
        <w:pStyle w:val="1"/>
        <w:spacing w:after="160"/>
        <w:ind w:firstLine="420"/>
        <w:jc w:val="both"/>
      </w:pPr>
      <w:r>
        <w:t xml:space="preserve">При сценах С-1 </w:t>
      </w:r>
      <w:r w:rsidRPr="006000B2">
        <w:rPr>
          <w:lang w:val="ru-RU" w:eastAsia="en-US" w:bidi="en-US"/>
        </w:rPr>
        <w:t>÷</w:t>
      </w:r>
      <w:r>
        <w:t xml:space="preserve">С-6 і естрадах Е-4 </w:t>
      </w:r>
      <w:r w:rsidRPr="006000B2">
        <w:rPr>
          <w:lang w:val="ru-RU" w:eastAsia="en-US" w:bidi="en-US"/>
        </w:rPr>
        <w:t>÷</w:t>
      </w:r>
      <w:r>
        <w:t xml:space="preserve">Е-6 необхідно, а при естрадах Е-1 </w:t>
      </w:r>
      <w:r w:rsidRPr="006000B2">
        <w:rPr>
          <w:lang w:val="ru-RU" w:eastAsia="en-US" w:bidi="en-US"/>
        </w:rPr>
        <w:t>÷</w:t>
      </w:r>
      <w:r>
        <w:t xml:space="preserve">Е-3 рекомендується передбачати приміщення очікування виходу на сцену відповідно до 8.2.2.1 </w:t>
      </w:r>
      <w:r w:rsidRPr="006000B2">
        <w:rPr>
          <w:lang w:val="ru-RU" w:eastAsia="en-US" w:bidi="en-US"/>
        </w:rPr>
        <w:t>÷</w:t>
      </w:r>
      <w:r>
        <w:t>8.2.2.2.</w:t>
      </w:r>
      <w:r>
        <w:br w:type="page"/>
      </w:r>
    </w:p>
    <w:p w:rsidR="00ED1EF8" w:rsidRDefault="00012949">
      <w:pPr>
        <w:pStyle w:val="1"/>
        <w:spacing w:after="60" w:line="276" w:lineRule="auto"/>
        <w:ind w:left="920" w:hanging="480"/>
      </w:pPr>
      <w:r>
        <w:rPr>
          <w:b/>
          <w:bCs/>
          <w:lang w:val="ru-RU" w:eastAsia="ru-RU" w:bidi="ru-RU"/>
        </w:rPr>
        <w:t xml:space="preserve">9.2.2 </w:t>
      </w:r>
      <w:r>
        <w:rPr>
          <w:b/>
          <w:bCs/>
          <w:i/>
          <w:iCs/>
        </w:rPr>
        <w:t>Приміщення технологічного забезпечення сцени (естради), приміщення, що обслуговують сцену (естраду), виробничі приміщення</w:t>
      </w:r>
    </w:p>
    <w:p w:rsidR="00ED1EF8" w:rsidRDefault="00012949">
      <w:pPr>
        <w:pStyle w:val="1"/>
        <w:spacing w:after="120" w:line="290" w:lineRule="auto"/>
        <w:ind w:firstLine="440"/>
      </w:pPr>
      <w:r>
        <w:rPr>
          <w:b/>
          <w:bCs/>
        </w:rPr>
        <w:t xml:space="preserve">9.2.2.1 </w:t>
      </w:r>
      <w:r>
        <w:t>Склад і площі приміщень технологічного забезпечення сцени (естради), приміщень, що обслуговують сцену (естраду), і виробничих слід примати згідно з таблицею 26.</w:t>
      </w:r>
    </w:p>
    <w:p w:rsidR="00ED1EF8" w:rsidRDefault="00012949">
      <w:pPr>
        <w:pStyle w:val="ac"/>
        <w:spacing w:line="286" w:lineRule="auto"/>
        <w:rPr>
          <w:sz w:val="20"/>
          <w:szCs w:val="20"/>
        </w:rPr>
      </w:pPr>
      <w:r>
        <w:rPr>
          <w:b/>
          <w:bCs/>
          <w:sz w:val="20"/>
          <w:szCs w:val="20"/>
        </w:rPr>
        <w:t>Таблиця 26</w:t>
      </w:r>
    </w:p>
    <w:tbl>
      <w:tblPr>
        <w:tblOverlap w:val="never"/>
        <w:tblW w:w="0" w:type="auto"/>
        <w:jc w:val="center"/>
        <w:tblLayout w:type="fixed"/>
        <w:tblCellMar>
          <w:left w:w="10" w:type="dxa"/>
          <w:right w:w="10" w:type="dxa"/>
        </w:tblCellMar>
        <w:tblLook w:val="0000"/>
      </w:tblPr>
      <w:tblGrid>
        <w:gridCol w:w="2750"/>
        <w:gridCol w:w="691"/>
        <w:gridCol w:w="830"/>
        <w:gridCol w:w="960"/>
        <w:gridCol w:w="960"/>
        <w:gridCol w:w="830"/>
        <w:gridCol w:w="2616"/>
      </w:tblGrid>
      <w:tr w:rsidR="00ED1EF8">
        <w:trPr>
          <w:trHeight w:hRule="exact" w:val="634"/>
          <w:jc w:val="center"/>
        </w:trPr>
        <w:tc>
          <w:tcPr>
            <w:tcW w:w="2750"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Найменування приміщень</w:t>
            </w:r>
          </w:p>
        </w:tc>
        <w:tc>
          <w:tcPr>
            <w:tcW w:w="691"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Оди</w:t>
            </w:r>
            <w:r>
              <w:softHyphen/>
              <w:t>ниця виміру</w:t>
            </w:r>
          </w:p>
        </w:tc>
        <w:tc>
          <w:tcPr>
            <w:tcW w:w="3580" w:type="dxa"/>
            <w:gridSpan w:val="4"/>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Площа</w:t>
            </w:r>
            <w:r>
              <w:rPr>
                <w:vertAlign w:val="superscript"/>
              </w:rPr>
              <w:t>1</w:t>
            </w:r>
            <w:r>
              <w:rPr>
                <w:sz w:val="16"/>
                <w:szCs w:val="16"/>
                <w:vertAlign w:val="superscript"/>
              </w:rPr>
              <w:t>)</w:t>
            </w:r>
            <w:r>
              <w:t>, м</w:t>
            </w:r>
            <w:r>
              <w:rPr>
                <w:vertAlign w:val="superscript"/>
              </w:rPr>
              <w:t>2</w:t>
            </w:r>
            <w:r>
              <w:t xml:space="preserve"> (або % від площі сцени)</w:t>
            </w:r>
            <w:r>
              <w:rPr>
                <w:vertAlign w:val="superscript"/>
              </w:rPr>
              <w:t>3</w:t>
            </w:r>
            <w:r>
              <w:rPr>
                <w:sz w:val="16"/>
                <w:szCs w:val="16"/>
              </w:rPr>
              <w:t>)</w:t>
            </w:r>
            <w:r>
              <w:t>, не менше</w:t>
            </w:r>
          </w:p>
        </w:tc>
        <w:tc>
          <w:tcPr>
            <w:tcW w:w="2616"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80"/>
            </w:pPr>
            <w:r>
              <w:t>Додаткові вказівки</w:t>
            </w:r>
          </w:p>
        </w:tc>
      </w:tr>
      <w:tr w:rsidR="00ED1EF8">
        <w:trPr>
          <w:trHeight w:hRule="exact" w:val="370"/>
          <w:jc w:val="center"/>
        </w:trPr>
        <w:tc>
          <w:tcPr>
            <w:tcW w:w="2750" w:type="dxa"/>
            <w:vMerge/>
            <w:tcBorders>
              <w:left w:val="single" w:sz="4" w:space="0" w:color="auto"/>
            </w:tcBorders>
            <w:shd w:val="clear" w:color="auto" w:fill="auto"/>
            <w:vAlign w:val="center"/>
          </w:tcPr>
          <w:p w:rsidR="00ED1EF8" w:rsidRDefault="00ED1EF8"/>
        </w:tc>
        <w:tc>
          <w:tcPr>
            <w:tcW w:w="691" w:type="dxa"/>
            <w:vMerge/>
            <w:tcBorders>
              <w:left w:val="single" w:sz="4" w:space="0" w:color="auto"/>
            </w:tcBorders>
            <w:shd w:val="clear" w:color="auto" w:fill="auto"/>
            <w:vAlign w:val="center"/>
          </w:tcPr>
          <w:p w:rsidR="00ED1EF8" w:rsidRDefault="00ED1EF8"/>
        </w:tc>
        <w:tc>
          <w:tcPr>
            <w:tcW w:w="1790" w:type="dxa"/>
            <w:gridSpan w:val="2"/>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при естраді</w:t>
            </w:r>
          </w:p>
        </w:tc>
        <w:tc>
          <w:tcPr>
            <w:tcW w:w="1790" w:type="dxa"/>
            <w:gridSpan w:val="2"/>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при сцені</w:t>
            </w:r>
          </w:p>
        </w:tc>
        <w:tc>
          <w:tcPr>
            <w:tcW w:w="2616"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619"/>
          <w:jc w:val="center"/>
        </w:trPr>
        <w:tc>
          <w:tcPr>
            <w:tcW w:w="2750" w:type="dxa"/>
            <w:vMerge/>
            <w:tcBorders>
              <w:left w:val="single" w:sz="4" w:space="0" w:color="auto"/>
            </w:tcBorders>
            <w:shd w:val="clear" w:color="auto" w:fill="auto"/>
            <w:vAlign w:val="center"/>
          </w:tcPr>
          <w:p w:rsidR="00ED1EF8" w:rsidRDefault="00ED1EF8"/>
        </w:tc>
        <w:tc>
          <w:tcPr>
            <w:tcW w:w="691" w:type="dxa"/>
            <w:vMerge/>
            <w:tcBorders>
              <w:left w:val="single" w:sz="4" w:space="0" w:color="auto"/>
            </w:tcBorders>
            <w:shd w:val="clear" w:color="auto" w:fill="auto"/>
            <w:vAlign w:val="center"/>
          </w:tcPr>
          <w:p w:rsidR="00ED1EF8" w:rsidRDefault="00ED1EF8"/>
        </w:tc>
        <w:tc>
          <w:tcPr>
            <w:tcW w:w="83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Е-1, Е-2</w:t>
            </w:r>
          </w:p>
        </w:tc>
        <w:tc>
          <w:tcPr>
            <w:tcW w:w="96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 xml:space="preserve">Е-3 </w:t>
            </w:r>
            <w:r>
              <w:rPr>
                <w:rStyle w:val="a6"/>
                <w:lang w:val="en-US" w:eastAsia="en-US" w:bidi="en-US"/>
              </w:rPr>
              <w:t>÷</w:t>
            </w:r>
            <w:r>
              <w:t>Е-6</w:t>
            </w:r>
          </w:p>
        </w:tc>
        <w:tc>
          <w:tcPr>
            <w:tcW w:w="96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С-1</w:t>
            </w:r>
            <w:r>
              <w:rPr>
                <w:rStyle w:val="a6"/>
                <w:lang w:val="en-US" w:eastAsia="en-US" w:bidi="en-US"/>
              </w:rPr>
              <w:t>÷</w:t>
            </w:r>
            <w:r>
              <w:t>С-3, С-5</w:t>
            </w:r>
          </w:p>
        </w:tc>
        <w:tc>
          <w:tcPr>
            <w:tcW w:w="83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С-4, С-6</w:t>
            </w:r>
          </w:p>
        </w:tc>
        <w:tc>
          <w:tcPr>
            <w:tcW w:w="2616"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341"/>
          <w:jc w:val="center"/>
        </w:trPr>
        <w:tc>
          <w:tcPr>
            <w:tcW w:w="27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rPr>
                <w:sz w:val="16"/>
                <w:szCs w:val="16"/>
              </w:rPr>
            </w:pPr>
            <w:r>
              <w:t>Звукоапаратна</w:t>
            </w:r>
            <w:r>
              <w:rPr>
                <w:vertAlign w:val="superscript"/>
              </w:rPr>
              <w:t>2</w:t>
            </w:r>
            <w:r>
              <w:rPr>
                <w:sz w:val="16"/>
                <w:szCs w:val="16"/>
              </w:rPr>
              <w:t>)</w:t>
            </w:r>
          </w:p>
        </w:tc>
        <w:tc>
          <w:tcPr>
            <w:tcW w:w="69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м</w:t>
            </w:r>
            <w:r>
              <w:rPr>
                <w:vertAlign w:val="superscript"/>
              </w:rPr>
              <w:t>2</w:t>
            </w:r>
          </w:p>
        </w:tc>
        <w:tc>
          <w:tcPr>
            <w:tcW w:w="83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6</w:t>
            </w:r>
          </w:p>
        </w:tc>
        <w:tc>
          <w:tcPr>
            <w:tcW w:w="96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12</w:t>
            </w:r>
          </w:p>
        </w:tc>
        <w:tc>
          <w:tcPr>
            <w:tcW w:w="83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18</w:t>
            </w:r>
          </w:p>
        </w:tc>
        <w:tc>
          <w:tcPr>
            <w:tcW w:w="261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36"/>
          <w:jc w:val="center"/>
        </w:trPr>
        <w:tc>
          <w:tcPr>
            <w:tcW w:w="27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Кабіна диктора (мовна)</w:t>
            </w:r>
          </w:p>
        </w:tc>
        <w:tc>
          <w:tcPr>
            <w:tcW w:w="69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8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8</w:t>
            </w:r>
          </w:p>
        </w:tc>
        <w:tc>
          <w:tcPr>
            <w:tcW w:w="261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00"/>
          <w:jc w:val="center"/>
        </w:trPr>
        <w:tc>
          <w:tcPr>
            <w:tcW w:w="2750" w:type="dxa"/>
            <w:tcBorders>
              <w:top w:val="single" w:sz="4" w:space="0" w:color="auto"/>
              <w:left w:val="single" w:sz="4" w:space="0" w:color="auto"/>
            </w:tcBorders>
            <w:shd w:val="clear" w:color="auto" w:fill="auto"/>
          </w:tcPr>
          <w:p w:rsidR="00ED1EF8" w:rsidRDefault="00012949">
            <w:pPr>
              <w:pStyle w:val="aa"/>
              <w:spacing w:line="240" w:lineRule="auto"/>
              <w:ind w:firstLine="0"/>
              <w:rPr>
                <w:sz w:val="16"/>
                <w:szCs w:val="16"/>
              </w:rPr>
            </w:pPr>
            <w:r>
              <w:t>Світлопроекційна</w:t>
            </w:r>
            <w:r>
              <w:rPr>
                <w:vertAlign w:val="superscript"/>
              </w:rPr>
              <w:t>2</w:t>
            </w:r>
            <w:r>
              <w:rPr>
                <w:sz w:val="16"/>
                <w:szCs w:val="16"/>
              </w:rPr>
              <w:t>)</w:t>
            </w:r>
          </w:p>
        </w:tc>
        <w:tc>
          <w:tcPr>
            <w:tcW w:w="691" w:type="dxa"/>
            <w:tcBorders>
              <w:top w:val="single" w:sz="4" w:space="0" w:color="auto"/>
              <w:left w:val="single" w:sz="4" w:space="0" w:color="auto"/>
            </w:tcBorders>
            <w:shd w:val="clear" w:color="auto" w:fill="auto"/>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w:t>
            </w:r>
          </w:p>
        </w:tc>
        <w:tc>
          <w:tcPr>
            <w:tcW w:w="83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18</w:t>
            </w:r>
          </w:p>
        </w:tc>
        <w:tc>
          <w:tcPr>
            <w:tcW w:w="26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За місткості зали 500 і більше місць</w:t>
            </w:r>
          </w:p>
        </w:tc>
      </w:tr>
      <w:tr w:rsidR="00ED1EF8">
        <w:trPr>
          <w:trHeight w:hRule="exact" w:val="341"/>
          <w:jc w:val="center"/>
        </w:trPr>
        <w:tc>
          <w:tcPr>
            <w:tcW w:w="27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rPr>
                <w:sz w:val="16"/>
                <w:szCs w:val="16"/>
              </w:rPr>
            </w:pPr>
            <w:r>
              <w:t>Кінопроекційна</w:t>
            </w:r>
            <w:r>
              <w:rPr>
                <w:vertAlign w:val="superscript"/>
              </w:rPr>
              <w:t>2</w:t>
            </w:r>
            <w:r>
              <w:rPr>
                <w:sz w:val="16"/>
                <w:szCs w:val="16"/>
                <w:vertAlign w:val="superscript"/>
              </w:rPr>
              <w:t>)</w:t>
            </w:r>
          </w:p>
        </w:tc>
        <w:tc>
          <w:tcPr>
            <w:tcW w:w="69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20"/>
            </w:pPr>
            <w:r>
              <w:t>»</w:t>
            </w:r>
          </w:p>
        </w:tc>
        <w:tc>
          <w:tcPr>
            <w:tcW w:w="3580" w:type="dxa"/>
            <w:gridSpan w:val="4"/>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На два кінопроектори</w:t>
            </w:r>
          </w:p>
        </w:tc>
        <w:tc>
          <w:tcPr>
            <w:tcW w:w="26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Див. таблицю 7</w:t>
            </w:r>
          </w:p>
        </w:tc>
      </w:tr>
      <w:tr w:rsidR="00ED1EF8">
        <w:trPr>
          <w:trHeight w:hRule="exact" w:val="600"/>
          <w:jc w:val="center"/>
        </w:trPr>
        <w:tc>
          <w:tcPr>
            <w:tcW w:w="2750" w:type="dxa"/>
            <w:tcBorders>
              <w:top w:val="single" w:sz="4" w:space="0" w:color="auto"/>
              <w:left w:val="single" w:sz="4" w:space="0" w:color="auto"/>
            </w:tcBorders>
            <w:shd w:val="clear" w:color="auto" w:fill="auto"/>
          </w:tcPr>
          <w:p w:rsidR="00ED1EF8" w:rsidRDefault="00012949">
            <w:pPr>
              <w:pStyle w:val="aa"/>
              <w:spacing w:line="240" w:lineRule="auto"/>
              <w:ind w:firstLine="0"/>
              <w:rPr>
                <w:sz w:val="16"/>
                <w:szCs w:val="16"/>
              </w:rPr>
            </w:pPr>
            <w:r>
              <w:t>Світлоапаратна</w:t>
            </w:r>
            <w:r>
              <w:rPr>
                <w:vertAlign w:val="superscript"/>
              </w:rPr>
              <w:t>2</w:t>
            </w:r>
            <w:r>
              <w:rPr>
                <w:sz w:val="16"/>
                <w:szCs w:val="16"/>
                <w:vertAlign w:val="superscript"/>
              </w:rPr>
              <w:t>)</w:t>
            </w:r>
          </w:p>
        </w:tc>
        <w:tc>
          <w:tcPr>
            <w:tcW w:w="691" w:type="dxa"/>
            <w:tcBorders>
              <w:top w:val="single" w:sz="4" w:space="0" w:color="auto"/>
              <w:left w:val="single" w:sz="4" w:space="0" w:color="auto"/>
            </w:tcBorders>
            <w:shd w:val="clear" w:color="auto" w:fill="auto"/>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83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18</w:t>
            </w:r>
          </w:p>
        </w:tc>
        <w:tc>
          <w:tcPr>
            <w:tcW w:w="26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За місткості зали 500 і більше місць</w:t>
            </w:r>
          </w:p>
        </w:tc>
      </w:tr>
      <w:tr w:rsidR="00ED1EF8">
        <w:trPr>
          <w:trHeight w:hRule="exact" w:val="341"/>
          <w:jc w:val="center"/>
        </w:trPr>
        <w:tc>
          <w:tcPr>
            <w:tcW w:w="27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Тиристорна</w:t>
            </w:r>
          </w:p>
        </w:tc>
        <w:tc>
          <w:tcPr>
            <w:tcW w:w="69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25</w:t>
            </w:r>
          </w:p>
        </w:tc>
        <w:tc>
          <w:tcPr>
            <w:tcW w:w="83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35</w:t>
            </w:r>
          </w:p>
        </w:tc>
        <w:tc>
          <w:tcPr>
            <w:tcW w:w="261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1118"/>
          <w:jc w:val="center"/>
        </w:trPr>
        <w:tc>
          <w:tcPr>
            <w:tcW w:w="2750" w:type="dxa"/>
            <w:tcBorders>
              <w:top w:val="single" w:sz="4" w:space="0" w:color="auto"/>
              <w:left w:val="single" w:sz="4" w:space="0" w:color="auto"/>
            </w:tcBorders>
            <w:shd w:val="clear" w:color="auto" w:fill="auto"/>
          </w:tcPr>
          <w:p w:rsidR="00ED1EF8" w:rsidRDefault="00012949">
            <w:pPr>
              <w:pStyle w:val="aa"/>
              <w:spacing w:line="276" w:lineRule="auto"/>
              <w:ind w:firstLine="0"/>
            </w:pPr>
            <w:r>
              <w:t>Суміщена світлоапаратна та тиристорна</w:t>
            </w:r>
          </w:p>
        </w:tc>
        <w:tc>
          <w:tcPr>
            <w:tcW w:w="691" w:type="dxa"/>
            <w:tcBorders>
              <w:top w:val="single" w:sz="4" w:space="0" w:color="auto"/>
              <w:left w:val="single" w:sz="4" w:space="0" w:color="auto"/>
            </w:tcBorders>
            <w:shd w:val="clear" w:color="auto" w:fill="auto"/>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20</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30</w:t>
            </w:r>
          </w:p>
        </w:tc>
        <w:tc>
          <w:tcPr>
            <w:tcW w:w="83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40</w:t>
            </w:r>
          </w:p>
        </w:tc>
        <w:tc>
          <w:tcPr>
            <w:tcW w:w="26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6" w:lineRule="auto"/>
              <w:ind w:firstLine="0"/>
            </w:pPr>
            <w:r>
              <w:t>Для сцен — за місткості зали 500 і менше місць; для естрад — за місткості зали 400 і більше місць</w:t>
            </w:r>
          </w:p>
        </w:tc>
      </w:tr>
      <w:tr w:rsidR="00ED1EF8">
        <w:trPr>
          <w:trHeight w:hRule="exact" w:val="600"/>
          <w:jc w:val="center"/>
        </w:trPr>
        <w:tc>
          <w:tcPr>
            <w:tcW w:w="2750"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Кімната відпочинку робітників сцени</w:t>
            </w:r>
          </w:p>
        </w:tc>
        <w:tc>
          <w:tcPr>
            <w:tcW w:w="691" w:type="dxa"/>
            <w:tcBorders>
              <w:top w:val="single" w:sz="4" w:space="0" w:color="auto"/>
              <w:left w:val="single" w:sz="4" w:space="0" w:color="auto"/>
            </w:tcBorders>
            <w:shd w:val="clear" w:color="auto" w:fill="auto"/>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w:t>
            </w:r>
          </w:p>
        </w:tc>
        <w:tc>
          <w:tcPr>
            <w:tcW w:w="83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w:t>
            </w:r>
          </w:p>
        </w:tc>
        <w:tc>
          <w:tcPr>
            <w:tcW w:w="261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00"/>
          <w:jc w:val="center"/>
        </w:trPr>
        <w:tc>
          <w:tcPr>
            <w:tcW w:w="2750" w:type="dxa"/>
            <w:tcBorders>
              <w:top w:val="single" w:sz="4" w:space="0" w:color="auto"/>
              <w:left w:val="single" w:sz="4" w:space="0" w:color="auto"/>
            </w:tcBorders>
            <w:shd w:val="clear" w:color="auto" w:fill="auto"/>
            <w:vAlign w:val="center"/>
          </w:tcPr>
          <w:p w:rsidR="00ED1EF8" w:rsidRDefault="00012949">
            <w:pPr>
              <w:pStyle w:val="aa"/>
              <w:spacing w:line="271" w:lineRule="auto"/>
              <w:ind w:firstLine="0"/>
            </w:pPr>
            <w:r>
              <w:t>Санвузли з умивальниками в шлюзі</w:t>
            </w:r>
          </w:p>
        </w:tc>
        <w:tc>
          <w:tcPr>
            <w:tcW w:w="691" w:type="dxa"/>
            <w:tcBorders>
              <w:top w:val="single" w:sz="4" w:space="0" w:color="auto"/>
              <w:left w:val="single" w:sz="4" w:space="0" w:color="auto"/>
            </w:tcBorders>
            <w:shd w:val="clear" w:color="auto" w:fill="auto"/>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4</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6</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6</w:t>
            </w:r>
          </w:p>
        </w:tc>
        <w:tc>
          <w:tcPr>
            <w:tcW w:w="83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6</w:t>
            </w:r>
          </w:p>
        </w:tc>
        <w:tc>
          <w:tcPr>
            <w:tcW w:w="261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41"/>
          <w:jc w:val="center"/>
        </w:trPr>
        <w:tc>
          <w:tcPr>
            <w:tcW w:w="27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Душові</w:t>
            </w:r>
          </w:p>
        </w:tc>
        <w:tc>
          <w:tcPr>
            <w:tcW w:w="69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8</w:t>
            </w:r>
          </w:p>
        </w:tc>
        <w:tc>
          <w:tcPr>
            <w:tcW w:w="8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16</w:t>
            </w:r>
          </w:p>
        </w:tc>
        <w:tc>
          <w:tcPr>
            <w:tcW w:w="261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859"/>
          <w:jc w:val="center"/>
        </w:trPr>
        <w:tc>
          <w:tcPr>
            <w:tcW w:w="2750" w:type="dxa"/>
            <w:tcBorders>
              <w:top w:val="single" w:sz="4" w:space="0" w:color="auto"/>
              <w:left w:val="single" w:sz="4" w:space="0" w:color="auto"/>
            </w:tcBorders>
            <w:shd w:val="clear" w:color="auto" w:fill="auto"/>
          </w:tcPr>
          <w:p w:rsidR="00ED1EF8" w:rsidRDefault="00012949">
            <w:pPr>
              <w:pStyle w:val="aa"/>
              <w:spacing w:line="240" w:lineRule="auto"/>
              <w:ind w:firstLine="0"/>
            </w:pPr>
            <w:r>
              <w:t xml:space="preserve">Костюмерні </w:t>
            </w:r>
            <w:r>
              <w:rPr>
                <w:vertAlign w:val="superscript"/>
              </w:rPr>
              <w:t>3)</w:t>
            </w:r>
          </w:p>
        </w:tc>
        <w:tc>
          <w:tcPr>
            <w:tcW w:w="691" w:type="dxa"/>
            <w:tcBorders>
              <w:top w:val="single" w:sz="4" w:space="0" w:color="auto"/>
              <w:left w:val="single" w:sz="4" w:space="0" w:color="auto"/>
            </w:tcBorders>
            <w:shd w:val="clear" w:color="auto" w:fill="auto"/>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83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26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Слід передбачати за місткості зали 300 і більше місць</w:t>
            </w:r>
          </w:p>
        </w:tc>
      </w:tr>
      <w:tr w:rsidR="00ED1EF8">
        <w:trPr>
          <w:trHeight w:hRule="exact" w:val="341"/>
          <w:jc w:val="center"/>
        </w:trPr>
        <w:tc>
          <w:tcPr>
            <w:tcW w:w="27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xml:space="preserve">Гримерно-перукарські </w:t>
            </w:r>
            <w:r>
              <w:rPr>
                <w:vertAlign w:val="superscript"/>
              </w:rPr>
              <w:t>3)</w:t>
            </w:r>
          </w:p>
        </w:tc>
        <w:tc>
          <w:tcPr>
            <w:tcW w:w="69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5</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5</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5</w:t>
            </w:r>
          </w:p>
        </w:tc>
        <w:tc>
          <w:tcPr>
            <w:tcW w:w="8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5</w:t>
            </w:r>
          </w:p>
        </w:tc>
        <w:tc>
          <w:tcPr>
            <w:tcW w:w="26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10 м</w:t>
            </w:r>
            <w:r>
              <w:rPr>
                <w:vertAlign w:val="superscript"/>
              </w:rPr>
              <w:t>2</w:t>
            </w:r>
          </w:p>
        </w:tc>
      </w:tr>
      <w:tr w:rsidR="00ED1EF8">
        <w:trPr>
          <w:trHeight w:hRule="exact" w:val="1382"/>
          <w:jc w:val="center"/>
        </w:trPr>
        <w:tc>
          <w:tcPr>
            <w:tcW w:w="2750"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Склади об’ємних та станкових декорацій, сценічної електроапаратури, меблів, бутафорії і реквізиту</w:t>
            </w:r>
            <w:r>
              <w:rPr>
                <w:vertAlign w:val="superscript"/>
              </w:rPr>
              <w:t>3)</w:t>
            </w:r>
          </w:p>
        </w:tc>
        <w:tc>
          <w:tcPr>
            <w:tcW w:w="691" w:type="dxa"/>
            <w:tcBorders>
              <w:top w:val="single" w:sz="4" w:space="0" w:color="auto"/>
              <w:left w:val="single" w:sz="4" w:space="0" w:color="auto"/>
            </w:tcBorders>
            <w:shd w:val="clear" w:color="auto" w:fill="auto"/>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40</w:t>
            </w:r>
          </w:p>
        </w:tc>
        <w:tc>
          <w:tcPr>
            <w:tcW w:w="83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55</w:t>
            </w:r>
          </w:p>
        </w:tc>
        <w:tc>
          <w:tcPr>
            <w:tcW w:w="2616"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w:t>
            </w:r>
          </w:p>
        </w:tc>
      </w:tr>
      <w:tr w:rsidR="00ED1EF8">
        <w:trPr>
          <w:trHeight w:hRule="exact" w:val="341"/>
          <w:jc w:val="center"/>
        </w:trPr>
        <w:tc>
          <w:tcPr>
            <w:tcW w:w="27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rPr>
                <w:sz w:val="16"/>
                <w:szCs w:val="16"/>
              </w:rPr>
            </w:pPr>
            <w:r>
              <w:t>Кімната художника</w:t>
            </w:r>
            <w:r>
              <w:rPr>
                <w:vertAlign w:val="superscript"/>
              </w:rPr>
              <w:t>3</w:t>
            </w:r>
            <w:r>
              <w:rPr>
                <w:sz w:val="16"/>
                <w:szCs w:val="16"/>
                <w:vertAlign w:val="superscript"/>
              </w:rPr>
              <w:t>)</w:t>
            </w:r>
          </w:p>
        </w:tc>
        <w:tc>
          <w:tcPr>
            <w:tcW w:w="69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15</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15</w:t>
            </w:r>
          </w:p>
        </w:tc>
        <w:tc>
          <w:tcPr>
            <w:tcW w:w="8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15</w:t>
            </w:r>
          </w:p>
        </w:tc>
        <w:tc>
          <w:tcPr>
            <w:tcW w:w="26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40 м</w:t>
            </w:r>
            <w:r>
              <w:rPr>
                <w:vertAlign w:val="superscript"/>
              </w:rPr>
              <w:t>2</w:t>
            </w:r>
          </w:p>
        </w:tc>
      </w:tr>
      <w:tr w:rsidR="00ED1EF8">
        <w:trPr>
          <w:trHeight w:hRule="exact" w:val="336"/>
          <w:jc w:val="center"/>
        </w:trPr>
        <w:tc>
          <w:tcPr>
            <w:tcW w:w="27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rPr>
                <w:sz w:val="16"/>
                <w:szCs w:val="16"/>
              </w:rPr>
            </w:pPr>
            <w:r>
              <w:t>Столярна майстерня</w:t>
            </w:r>
            <w:r>
              <w:rPr>
                <w:vertAlign w:val="superscript"/>
              </w:rPr>
              <w:t>3</w:t>
            </w:r>
            <w:r>
              <w:rPr>
                <w:sz w:val="16"/>
                <w:szCs w:val="16"/>
                <w:vertAlign w:val="superscript"/>
              </w:rPr>
              <w:t>)</w:t>
            </w:r>
          </w:p>
        </w:tc>
        <w:tc>
          <w:tcPr>
            <w:tcW w:w="69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10</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10</w:t>
            </w:r>
          </w:p>
        </w:tc>
        <w:tc>
          <w:tcPr>
            <w:tcW w:w="8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10</w:t>
            </w:r>
          </w:p>
        </w:tc>
        <w:tc>
          <w:tcPr>
            <w:tcW w:w="26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30 м</w:t>
            </w:r>
            <w:r>
              <w:rPr>
                <w:vertAlign w:val="superscript"/>
              </w:rPr>
              <w:t>2</w:t>
            </w:r>
          </w:p>
        </w:tc>
      </w:tr>
      <w:tr w:rsidR="00ED1EF8">
        <w:trPr>
          <w:trHeight w:hRule="exact" w:val="341"/>
          <w:jc w:val="center"/>
        </w:trPr>
        <w:tc>
          <w:tcPr>
            <w:tcW w:w="27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rPr>
                <w:sz w:val="16"/>
                <w:szCs w:val="16"/>
              </w:rPr>
            </w:pPr>
            <w:r>
              <w:t>Механічна майстерня</w:t>
            </w:r>
            <w:r>
              <w:rPr>
                <w:vertAlign w:val="superscript"/>
              </w:rPr>
              <w:t>3</w:t>
            </w:r>
            <w:r>
              <w:rPr>
                <w:sz w:val="16"/>
                <w:szCs w:val="16"/>
                <w:vertAlign w:val="superscript"/>
              </w:rPr>
              <w:t>)</w:t>
            </w:r>
          </w:p>
        </w:tc>
        <w:tc>
          <w:tcPr>
            <w:tcW w:w="69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5</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5</w:t>
            </w:r>
          </w:p>
        </w:tc>
        <w:tc>
          <w:tcPr>
            <w:tcW w:w="8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5</w:t>
            </w:r>
          </w:p>
        </w:tc>
        <w:tc>
          <w:tcPr>
            <w:tcW w:w="26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10 м</w:t>
            </w:r>
            <w:r>
              <w:rPr>
                <w:vertAlign w:val="superscript"/>
              </w:rPr>
              <w:t>2</w:t>
            </w:r>
          </w:p>
        </w:tc>
      </w:tr>
      <w:tr w:rsidR="00ED1EF8">
        <w:trPr>
          <w:trHeight w:hRule="exact" w:val="346"/>
          <w:jc w:val="center"/>
        </w:trPr>
        <w:tc>
          <w:tcPr>
            <w:tcW w:w="275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Сейф згорнутих декорацій</w:t>
            </w:r>
          </w:p>
        </w:tc>
        <w:tc>
          <w:tcPr>
            <w:tcW w:w="691"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830"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960"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960"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830"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2616" w:type="dxa"/>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40" w:lineRule="auto"/>
              <w:ind w:firstLine="0"/>
            </w:pPr>
            <w:r>
              <w:t>Згідно з 6.4.1, 6.4.3</w:t>
            </w:r>
          </w:p>
        </w:tc>
      </w:tr>
    </w:tbl>
    <w:p w:rsidR="00ED1EF8" w:rsidRDefault="00012949">
      <w:pPr>
        <w:pStyle w:val="ac"/>
        <w:ind w:left="43"/>
      </w:pPr>
      <w:r>
        <w:rPr>
          <w:sz w:val="14"/>
          <w:szCs w:val="14"/>
        </w:rPr>
        <w:t xml:space="preserve">1) </w:t>
      </w:r>
      <w:r>
        <w:t>Для об’єктів, що призначені для постійних театральних гастролей, допускається змінювати склад та збільшувати площі приміщень згідно з завданням на проектування.</w:t>
      </w:r>
    </w:p>
    <w:p w:rsidR="00ED1EF8" w:rsidRDefault="00012949">
      <w:pPr>
        <w:pStyle w:val="ac"/>
        <w:ind w:left="43"/>
      </w:pPr>
      <w:r>
        <w:rPr>
          <w:vertAlign w:val="superscript"/>
        </w:rPr>
        <w:t>2)</w:t>
      </w:r>
      <w:r>
        <w:t xml:space="preserve"> Допускається розташовувати в загальному приміщенні світлопроекційну та світлоапаратну, за місткості зали для глядачів до 700 місць допускається розташовувати і кінопроекційну, а за місткості зали до 400 місць - також і звукоапаратну.</w:t>
      </w:r>
    </w:p>
    <w:p w:rsidR="00ED1EF8" w:rsidRDefault="00012949">
      <w:pPr>
        <w:pStyle w:val="ac"/>
        <w:ind w:left="43"/>
      </w:pPr>
      <w:r>
        <w:rPr>
          <w:vertAlign w:val="superscript"/>
        </w:rPr>
        <w:t>3)</w:t>
      </w:r>
      <w:r>
        <w:t xml:space="preserve"> Відсотки слід визначати від площі сцени.</w:t>
      </w:r>
      <w:r>
        <w:br w:type="page"/>
      </w:r>
    </w:p>
    <w:p w:rsidR="00ED1EF8" w:rsidRDefault="00012949">
      <w:pPr>
        <w:pStyle w:val="1"/>
        <w:ind w:firstLine="420"/>
        <w:jc w:val="both"/>
      </w:pPr>
      <w:r w:rsidRPr="006000B2">
        <w:rPr>
          <w:b/>
          <w:bCs/>
          <w:lang w:eastAsia="ru-RU" w:bidi="ru-RU"/>
        </w:rPr>
        <w:t xml:space="preserve">9.2.2.2 </w:t>
      </w:r>
      <w:r>
        <w:t>Артистичні вбиральні слід передбачати за місткості зали 200 і більше місць; за меншої місткості для цієї мети слід використовувати кімнати для роботи гуртків.</w:t>
      </w:r>
    </w:p>
    <w:p w:rsidR="00ED1EF8" w:rsidRDefault="00012949">
      <w:pPr>
        <w:pStyle w:val="1"/>
        <w:spacing w:after="40"/>
        <w:ind w:firstLine="420"/>
        <w:jc w:val="both"/>
      </w:pPr>
      <w:r>
        <w:t>Площу артистичних вбиралень необхідно визначати з розрахунку 10 м</w:t>
      </w:r>
      <w:r>
        <w:rPr>
          <w:vertAlign w:val="superscript"/>
        </w:rPr>
        <w:t>2</w:t>
      </w:r>
      <w:r>
        <w:t xml:space="preserve"> на кожних 100 місць у залі для глядачів, але не менше двох площею 15 м</w:t>
      </w:r>
      <w:r>
        <w:rPr>
          <w:vertAlign w:val="superscript"/>
        </w:rPr>
        <w:t>2</w:t>
      </w:r>
      <w:r>
        <w:t xml:space="preserve"> кожна.</w:t>
      </w:r>
    </w:p>
    <w:p w:rsidR="00ED1EF8" w:rsidRDefault="00012949">
      <w:pPr>
        <w:pStyle w:val="1"/>
        <w:spacing w:after="40"/>
        <w:ind w:firstLine="420"/>
        <w:jc w:val="both"/>
      </w:pPr>
      <w:r>
        <w:rPr>
          <w:b/>
          <w:bCs/>
        </w:rPr>
        <w:t xml:space="preserve">9.2.2.3 </w:t>
      </w:r>
      <w:r>
        <w:t>В універсальних залах допускається передбачати трансформацію для багатофункціо</w:t>
      </w:r>
      <w:r>
        <w:softHyphen/>
        <w:t>нального їх використання з урахуванням влаштування необхідних для цієї мети складських і технологічних приміщень та встановлення спеціального обладнання.</w:t>
      </w:r>
    </w:p>
    <w:p w:rsidR="00ED1EF8" w:rsidRDefault="00012949">
      <w:pPr>
        <w:pStyle w:val="1"/>
        <w:spacing w:after="40"/>
        <w:ind w:firstLine="420"/>
        <w:jc w:val="both"/>
      </w:pPr>
      <w:r>
        <w:rPr>
          <w:b/>
          <w:bCs/>
        </w:rPr>
        <w:t xml:space="preserve">9.2.2.4 </w:t>
      </w:r>
      <w:r>
        <w:t>В універсальній концертно-танцювальній залі слід передбачати горизонтальну ділянку підлоги перед естрадою (сценою), яка б давала можливість використовувати її для проведення масових заходів (свята, зустрічі, вечори відпочинку, танцювальні вечори, дискотеки, ділові ігри, симпозіуми, лекції, аукціони тощо).</w:t>
      </w:r>
    </w:p>
    <w:p w:rsidR="00ED1EF8" w:rsidRDefault="00012949" w:rsidP="000778CF">
      <w:pPr>
        <w:pStyle w:val="1"/>
        <w:numPr>
          <w:ilvl w:val="1"/>
          <w:numId w:val="70"/>
        </w:numPr>
        <w:tabs>
          <w:tab w:val="left" w:pos="1111"/>
        </w:tabs>
        <w:spacing w:after="40"/>
        <w:jc w:val="both"/>
      </w:pPr>
      <w:r>
        <w:rPr>
          <w:b/>
          <w:bCs/>
        </w:rPr>
        <w:t>Клубний комплекс</w:t>
      </w:r>
    </w:p>
    <w:p w:rsidR="00ED1EF8" w:rsidRDefault="00012949">
      <w:pPr>
        <w:pStyle w:val="1"/>
        <w:spacing w:after="40"/>
        <w:ind w:firstLine="420"/>
        <w:jc w:val="both"/>
      </w:pPr>
      <w:r>
        <w:rPr>
          <w:b/>
          <w:bCs/>
        </w:rPr>
        <w:t xml:space="preserve">9.3.1 </w:t>
      </w:r>
      <w:r>
        <w:rPr>
          <w:b/>
          <w:bCs/>
          <w:i/>
          <w:iCs/>
        </w:rPr>
        <w:t>Група приміщень для відпочинку та розваг</w:t>
      </w:r>
    </w:p>
    <w:p w:rsidR="00ED1EF8" w:rsidRDefault="00012949">
      <w:pPr>
        <w:pStyle w:val="1"/>
        <w:spacing w:after="40" w:line="295" w:lineRule="auto"/>
        <w:ind w:firstLine="420"/>
        <w:jc w:val="both"/>
      </w:pPr>
      <w:r>
        <w:rPr>
          <w:b/>
          <w:bCs/>
        </w:rPr>
        <w:t xml:space="preserve">9.3.1.1 </w:t>
      </w:r>
      <w:r>
        <w:t>Норми площ приміщень для відпочинку та розваг на одного відвідувача допускається приймати згідно з таблицею 27.</w:t>
      </w:r>
    </w:p>
    <w:p w:rsidR="00ED1EF8" w:rsidRDefault="00012949">
      <w:pPr>
        <w:pStyle w:val="1"/>
        <w:ind w:firstLine="420"/>
        <w:jc w:val="both"/>
      </w:pPr>
      <w:r>
        <w:rPr>
          <w:b/>
          <w:bCs/>
        </w:rPr>
        <w:t xml:space="preserve">9.3.1.2 </w:t>
      </w:r>
      <w:r>
        <w:t>Танцювальну залу слід передбачати у складі:</w:t>
      </w:r>
    </w:p>
    <w:p w:rsidR="00ED1EF8" w:rsidRDefault="00012949">
      <w:pPr>
        <w:pStyle w:val="1"/>
        <w:numPr>
          <w:ilvl w:val="0"/>
          <w:numId w:val="22"/>
        </w:numPr>
        <w:tabs>
          <w:tab w:val="left" w:pos="735"/>
        </w:tabs>
        <w:ind w:firstLine="420"/>
        <w:jc w:val="both"/>
      </w:pPr>
      <w:r>
        <w:t>безпосередньо танцмайданчика - не менше 0,7 м</w:t>
      </w:r>
      <w:r>
        <w:rPr>
          <w:vertAlign w:val="superscript"/>
        </w:rPr>
        <w:t>2</w:t>
      </w:r>
      <w:r>
        <w:t>/відвідувача;</w:t>
      </w:r>
    </w:p>
    <w:p w:rsidR="00ED1EF8" w:rsidRDefault="00012949">
      <w:pPr>
        <w:pStyle w:val="1"/>
        <w:numPr>
          <w:ilvl w:val="0"/>
          <w:numId w:val="22"/>
        </w:numPr>
        <w:tabs>
          <w:tab w:val="left" w:pos="735"/>
        </w:tabs>
        <w:ind w:firstLine="420"/>
        <w:jc w:val="both"/>
      </w:pPr>
      <w:r>
        <w:t>зони очікування - не менше 0,3 м</w:t>
      </w:r>
      <w:r>
        <w:rPr>
          <w:vertAlign w:val="superscript"/>
        </w:rPr>
        <w:t>2</w:t>
      </w:r>
      <w:r>
        <w:t>/відвідувача;</w:t>
      </w:r>
    </w:p>
    <w:p w:rsidR="00ED1EF8" w:rsidRDefault="00012949">
      <w:pPr>
        <w:pStyle w:val="1"/>
        <w:numPr>
          <w:ilvl w:val="0"/>
          <w:numId w:val="22"/>
        </w:numPr>
        <w:tabs>
          <w:tab w:val="left" w:pos="735"/>
        </w:tabs>
        <w:spacing w:after="40"/>
        <w:ind w:firstLine="420"/>
        <w:jc w:val="both"/>
      </w:pPr>
      <w:r>
        <w:t>естради - не менше 0,1 м</w:t>
      </w:r>
      <w:r>
        <w:rPr>
          <w:vertAlign w:val="superscript"/>
        </w:rPr>
        <w:t>2</w:t>
      </w:r>
      <w:r>
        <w:t xml:space="preserve">/відвідувача, але не менше 4 м </w:t>
      </w:r>
      <w:r>
        <w:rPr>
          <w:rFonts w:ascii="Times New Roman" w:eastAsia="Times New Roman" w:hAnsi="Times New Roman" w:cs="Times New Roman"/>
          <w:sz w:val="22"/>
          <w:szCs w:val="22"/>
        </w:rPr>
        <w:t xml:space="preserve">х </w:t>
      </w:r>
      <w:r>
        <w:t>3 м.</w:t>
      </w:r>
    </w:p>
    <w:p w:rsidR="00ED1EF8" w:rsidRDefault="00012949">
      <w:pPr>
        <w:pStyle w:val="1"/>
        <w:ind w:firstLine="420"/>
        <w:jc w:val="both"/>
      </w:pPr>
      <w:r>
        <w:rPr>
          <w:b/>
          <w:bCs/>
        </w:rPr>
        <w:t xml:space="preserve">9.3.1.3 </w:t>
      </w:r>
      <w:r>
        <w:t>Залу дискотеки передбачати у складі:</w:t>
      </w:r>
    </w:p>
    <w:p w:rsidR="00ED1EF8" w:rsidRDefault="00012949">
      <w:pPr>
        <w:pStyle w:val="1"/>
        <w:numPr>
          <w:ilvl w:val="0"/>
          <w:numId w:val="23"/>
        </w:numPr>
        <w:tabs>
          <w:tab w:val="left" w:pos="735"/>
        </w:tabs>
        <w:ind w:firstLine="420"/>
      </w:pPr>
      <w:r>
        <w:t xml:space="preserve">танцмайданчика з пультом </w:t>
      </w:r>
      <w:r>
        <w:rPr>
          <w:lang w:val="ru-RU" w:eastAsia="ru-RU" w:bidi="ru-RU"/>
        </w:rPr>
        <w:t xml:space="preserve">диск-жокея </w:t>
      </w:r>
      <w:r>
        <w:t xml:space="preserve">(чи естрадою 4 м </w:t>
      </w:r>
      <w:r>
        <w:rPr>
          <w:rFonts w:ascii="Times New Roman" w:eastAsia="Times New Roman" w:hAnsi="Times New Roman" w:cs="Times New Roman"/>
          <w:sz w:val="22"/>
          <w:szCs w:val="22"/>
        </w:rPr>
        <w:t xml:space="preserve">х </w:t>
      </w:r>
      <w:r>
        <w:t>3 м) - не менше 0,5 м</w:t>
      </w:r>
      <w:r>
        <w:rPr>
          <w:vertAlign w:val="superscript"/>
        </w:rPr>
        <w:t>2</w:t>
      </w:r>
      <w:r>
        <w:t>/відвідувача;</w:t>
      </w:r>
    </w:p>
    <w:p w:rsidR="00ED1EF8" w:rsidRDefault="00012949">
      <w:pPr>
        <w:pStyle w:val="1"/>
        <w:numPr>
          <w:ilvl w:val="0"/>
          <w:numId w:val="23"/>
        </w:numPr>
        <w:tabs>
          <w:tab w:val="left" w:pos="735"/>
        </w:tabs>
        <w:ind w:firstLine="420"/>
      </w:pPr>
      <w:r>
        <w:t>зони очікування зі столиками - не менше 0,7 м</w:t>
      </w:r>
      <w:r>
        <w:rPr>
          <w:vertAlign w:val="superscript"/>
        </w:rPr>
        <w:t>2</w:t>
      </w:r>
      <w:r>
        <w:t>/відвідувача;</w:t>
      </w:r>
    </w:p>
    <w:p w:rsidR="00ED1EF8" w:rsidRDefault="00012949">
      <w:pPr>
        <w:pStyle w:val="1"/>
        <w:numPr>
          <w:ilvl w:val="0"/>
          <w:numId w:val="23"/>
        </w:numPr>
        <w:tabs>
          <w:tab w:val="left" w:pos="735"/>
        </w:tabs>
        <w:spacing w:after="120"/>
        <w:ind w:firstLine="420"/>
      </w:pPr>
      <w:r>
        <w:t>буфету (бару) - не менше 0,1 м</w:t>
      </w:r>
      <w:r>
        <w:rPr>
          <w:vertAlign w:val="superscript"/>
        </w:rPr>
        <w:t>2</w:t>
      </w:r>
      <w:r>
        <w:t>/відвідувача.</w:t>
      </w:r>
    </w:p>
    <w:p w:rsidR="00ED1EF8" w:rsidRDefault="00012949">
      <w:pPr>
        <w:pStyle w:val="ac"/>
        <w:spacing w:line="293" w:lineRule="auto"/>
        <w:rPr>
          <w:sz w:val="20"/>
          <w:szCs w:val="20"/>
        </w:rPr>
      </w:pPr>
      <w:r>
        <w:rPr>
          <w:b/>
          <w:bCs/>
          <w:sz w:val="20"/>
          <w:szCs w:val="20"/>
          <w:lang w:val="ru-RU" w:eastAsia="ru-RU" w:bidi="ru-RU"/>
        </w:rPr>
        <w:t xml:space="preserve">Таблица </w:t>
      </w:r>
      <w:r>
        <w:rPr>
          <w:b/>
          <w:bCs/>
          <w:sz w:val="20"/>
          <w:szCs w:val="20"/>
        </w:rPr>
        <w:t>27</w:t>
      </w:r>
    </w:p>
    <w:tbl>
      <w:tblPr>
        <w:tblOverlap w:val="never"/>
        <w:tblW w:w="0" w:type="auto"/>
        <w:jc w:val="center"/>
        <w:tblLayout w:type="fixed"/>
        <w:tblCellMar>
          <w:left w:w="10" w:type="dxa"/>
          <w:right w:w="10" w:type="dxa"/>
        </w:tblCellMar>
        <w:tblLook w:val="0000"/>
      </w:tblPr>
      <w:tblGrid>
        <w:gridCol w:w="3264"/>
        <w:gridCol w:w="1114"/>
        <w:gridCol w:w="1123"/>
        <w:gridCol w:w="1070"/>
        <w:gridCol w:w="3067"/>
      </w:tblGrid>
      <w:tr w:rsidR="00ED1EF8">
        <w:trPr>
          <w:trHeight w:hRule="exact" w:val="634"/>
          <w:jc w:val="center"/>
        </w:trPr>
        <w:tc>
          <w:tcPr>
            <w:tcW w:w="3264"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360"/>
            </w:pPr>
            <w:r>
              <w:t>Найменування приміщень</w:t>
            </w:r>
          </w:p>
        </w:tc>
        <w:tc>
          <w:tcPr>
            <w:tcW w:w="3307"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Площа на одного відвідувача, м</w:t>
            </w:r>
            <w:r>
              <w:rPr>
                <w:vertAlign w:val="superscript"/>
              </w:rPr>
              <w:t>2</w:t>
            </w:r>
            <w:r>
              <w:t>, не менше, при рівні комфорту</w:t>
            </w:r>
          </w:p>
        </w:tc>
        <w:tc>
          <w:tcPr>
            <w:tcW w:w="3067"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370"/>
          <w:jc w:val="center"/>
        </w:trPr>
        <w:tc>
          <w:tcPr>
            <w:tcW w:w="3264" w:type="dxa"/>
            <w:vMerge/>
            <w:tcBorders>
              <w:left w:val="single" w:sz="4" w:space="0" w:color="auto"/>
            </w:tcBorders>
            <w:shd w:val="clear" w:color="auto" w:fill="auto"/>
            <w:vAlign w:val="center"/>
          </w:tcPr>
          <w:p w:rsidR="00ED1EF8" w:rsidRDefault="00ED1EF8"/>
        </w:tc>
        <w:tc>
          <w:tcPr>
            <w:tcW w:w="111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112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107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3067"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341"/>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Вітальня</w:t>
            </w:r>
          </w:p>
        </w:tc>
        <w:tc>
          <w:tcPr>
            <w:tcW w:w="111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2,4</w:t>
            </w:r>
          </w:p>
        </w:tc>
        <w:tc>
          <w:tcPr>
            <w:tcW w:w="112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2,0</w:t>
            </w:r>
          </w:p>
        </w:tc>
        <w:tc>
          <w:tcPr>
            <w:tcW w:w="107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1,6</w:t>
            </w:r>
          </w:p>
        </w:tc>
        <w:tc>
          <w:tcPr>
            <w:tcW w:w="3067"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30 м</w:t>
            </w:r>
            <w:r>
              <w:rPr>
                <w:vertAlign w:val="superscript"/>
              </w:rPr>
              <w:t>2</w:t>
            </w:r>
          </w:p>
        </w:tc>
      </w:tr>
      <w:tr w:rsidR="00ED1EF8">
        <w:trPr>
          <w:trHeight w:hRule="exact" w:val="336"/>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Зимовий сад</w:t>
            </w:r>
          </w:p>
        </w:tc>
        <w:tc>
          <w:tcPr>
            <w:tcW w:w="111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3,6</w:t>
            </w:r>
          </w:p>
        </w:tc>
        <w:tc>
          <w:tcPr>
            <w:tcW w:w="112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3,0</w:t>
            </w:r>
          </w:p>
        </w:tc>
        <w:tc>
          <w:tcPr>
            <w:tcW w:w="107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2,4</w:t>
            </w:r>
          </w:p>
        </w:tc>
        <w:tc>
          <w:tcPr>
            <w:tcW w:w="3067"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30 м</w:t>
            </w:r>
            <w:r>
              <w:rPr>
                <w:vertAlign w:val="superscript"/>
              </w:rPr>
              <w:t>2</w:t>
            </w:r>
          </w:p>
        </w:tc>
      </w:tr>
      <w:tr w:rsidR="00ED1EF8">
        <w:trPr>
          <w:trHeight w:hRule="exact" w:val="864"/>
          <w:jc w:val="center"/>
        </w:trPr>
        <w:tc>
          <w:tcPr>
            <w:tcW w:w="3264" w:type="dxa"/>
            <w:tcBorders>
              <w:top w:val="single" w:sz="4" w:space="0" w:color="auto"/>
              <w:left w:val="single" w:sz="4" w:space="0" w:color="auto"/>
            </w:tcBorders>
            <w:shd w:val="clear" w:color="auto" w:fill="auto"/>
          </w:tcPr>
          <w:p w:rsidR="00ED1EF8" w:rsidRDefault="00012949">
            <w:pPr>
              <w:pStyle w:val="aa"/>
              <w:spacing w:line="271" w:lineRule="auto"/>
              <w:ind w:firstLine="0"/>
            </w:pPr>
            <w:r>
              <w:t>Бар з підсобними приміщеннями</w:t>
            </w:r>
          </w:p>
        </w:tc>
        <w:tc>
          <w:tcPr>
            <w:tcW w:w="111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2,7</w:t>
            </w:r>
          </w:p>
        </w:tc>
        <w:tc>
          <w:tcPr>
            <w:tcW w:w="1123"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2,3</w:t>
            </w:r>
          </w:p>
        </w:tc>
        <w:tc>
          <w:tcPr>
            <w:tcW w:w="107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2,0</w:t>
            </w:r>
          </w:p>
        </w:tc>
        <w:tc>
          <w:tcPr>
            <w:tcW w:w="3067"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Уточнювати згідно з вимогами до підприємств громадського харчування</w:t>
            </w:r>
          </w:p>
        </w:tc>
      </w:tr>
      <w:tr w:rsidR="00ED1EF8">
        <w:trPr>
          <w:trHeight w:hRule="exact" w:val="677"/>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after="80" w:line="240" w:lineRule="auto"/>
              <w:ind w:firstLine="0"/>
            </w:pPr>
            <w:r>
              <w:t>Ігрові:</w:t>
            </w:r>
          </w:p>
          <w:p w:rsidR="00ED1EF8" w:rsidRDefault="00012949">
            <w:pPr>
              <w:pStyle w:val="aa"/>
              <w:spacing w:line="240" w:lineRule="auto"/>
              <w:ind w:firstLine="240"/>
            </w:pPr>
            <w:r>
              <w:t>гральних автоматів</w:t>
            </w:r>
          </w:p>
        </w:tc>
        <w:tc>
          <w:tcPr>
            <w:tcW w:w="111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6,0</w:t>
            </w:r>
          </w:p>
        </w:tc>
        <w:tc>
          <w:tcPr>
            <w:tcW w:w="112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5,0</w:t>
            </w:r>
          </w:p>
        </w:tc>
        <w:tc>
          <w:tcPr>
            <w:tcW w:w="107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4,0</w:t>
            </w:r>
          </w:p>
        </w:tc>
        <w:tc>
          <w:tcPr>
            <w:tcW w:w="3067"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71" w:lineRule="auto"/>
              <w:ind w:firstLine="0"/>
            </w:pPr>
            <w:r>
              <w:t>Площею не менше 30 м</w:t>
            </w:r>
            <w:r>
              <w:rPr>
                <w:vertAlign w:val="superscript"/>
              </w:rPr>
              <w:t>2</w:t>
            </w:r>
            <w:r>
              <w:t>.</w:t>
            </w:r>
          </w:p>
          <w:p w:rsidR="00ED1EF8" w:rsidRDefault="00012949">
            <w:pPr>
              <w:pStyle w:val="aa"/>
              <w:spacing w:line="271" w:lineRule="auto"/>
              <w:ind w:firstLine="0"/>
            </w:pPr>
            <w:r>
              <w:t>Площа для одного грального автомата повинна бути не менше ніж 6 м</w:t>
            </w:r>
            <w:r>
              <w:rPr>
                <w:vertAlign w:val="superscript"/>
              </w:rPr>
              <w:t>2</w:t>
            </w:r>
          </w:p>
        </w:tc>
      </w:tr>
      <w:tr w:rsidR="00ED1EF8">
        <w:trPr>
          <w:trHeight w:hRule="exact" w:val="442"/>
          <w:jc w:val="center"/>
        </w:trPr>
        <w:tc>
          <w:tcPr>
            <w:tcW w:w="326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240"/>
            </w:pPr>
            <w:r>
              <w:t>настільних ігор</w:t>
            </w:r>
          </w:p>
        </w:tc>
        <w:tc>
          <w:tcPr>
            <w:tcW w:w="111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2,4</w:t>
            </w:r>
          </w:p>
        </w:tc>
        <w:tc>
          <w:tcPr>
            <w:tcW w:w="112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2,0</w:t>
            </w:r>
          </w:p>
        </w:tc>
        <w:tc>
          <w:tcPr>
            <w:tcW w:w="107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1,6</w:t>
            </w:r>
          </w:p>
        </w:tc>
        <w:tc>
          <w:tcPr>
            <w:tcW w:w="3067"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341"/>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Більярдна</w:t>
            </w:r>
          </w:p>
        </w:tc>
        <w:tc>
          <w:tcPr>
            <w:tcW w:w="111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3,6</w:t>
            </w:r>
          </w:p>
        </w:tc>
        <w:tc>
          <w:tcPr>
            <w:tcW w:w="112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3,0</w:t>
            </w:r>
          </w:p>
        </w:tc>
        <w:tc>
          <w:tcPr>
            <w:tcW w:w="107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2,4</w:t>
            </w:r>
          </w:p>
        </w:tc>
        <w:tc>
          <w:tcPr>
            <w:tcW w:w="3067"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30 м</w:t>
            </w:r>
            <w:r>
              <w:rPr>
                <w:vertAlign w:val="superscript"/>
              </w:rPr>
              <w:t>2</w:t>
            </w:r>
          </w:p>
        </w:tc>
      </w:tr>
      <w:tr w:rsidR="00ED1EF8">
        <w:trPr>
          <w:trHeight w:hRule="exact" w:val="859"/>
          <w:jc w:val="center"/>
        </w:trPr>
        <w:tc>
          <w:tcPr>
            <w:tcW w:w="3264" w:type="dxa"/>
            <w:tcBorders>
              <w:top w:val="single" w:sz="4" w:space="0" w:color="auto"/>
              <w:left w:val="single" w:sz="4" w:space="0" w:color="auto"/>
            </w:tcBorders>
            <w:shd w:val="clear" w:color="auto" w:fill="auto"/>
          </w:tcPr>
          <w:p w:rsidR="00ED1EF8" w:rsidRDefault="00012949">
            <w:pPr>
              <w:pStyle w:val="aa"/>
              <w:spacing w:line="240" w:lineRule="auto"/>
              <w:ind w:firstLine="0"/>
            </w:pPr>
            <w:r>
              <w:t>Танцювальна зала (дискотека)</w:t>
            </w:r>
          </w:p>
        </w:tc>
        <w:tc>
          <w:tcPr>
            <w:tcW w:w="111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2,0</w:t>
            </w:r>
          </w:p>
        </w:tc>
        <w:tc>
          <w:tcPr>
            <w:tcW w:w="1123"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1,7</w:t>
            </w:r>
          </w:p>
        </w:tc>
        <w:tc>
          <w:tcPr>
            <w:tcW w:w="107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3067"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71" w:lineRule="auto"/>
              <w:ind w:firstLine="0"/>
            </w:pPr>
            <w:r>
              <w:t xml:space="preserve">На площі зали необхідно передбачати естраду не менше 4 м </w:t>
            </w:r>
            <w:r w:rsidRPr="006000B2">
              <w:rPr>
                <w:lang w:val="ru-RU" w:eastAsia="en-US" w:bidi="en-US"/>
              </w:rPr>
              <w:t>×</w:t>
            </w:r>
            <w:r>
              <w:t>3 м</w:t>
            </w:r>
          </w:p>
        </w:tc>
      </w:tr>
      <w:tr w:rsidR="00ED1EF8">
        <w:trPr>
          <w:trHeight w:hRule="exact" w:val="1200"/>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after="40" w:line="276" w:lineRule="auto"/>
              <w:ind w:firstLine="0"/>
            </w:pPr>
            <w:r>
              <w:t>Допоміжні приміщення танцювальної зали (дискотеки) місткістю 150 осіб і більше</w:t>
            </w:r>
            <w:r>
              <w:rPr>
                <w:vertAlign w:val="superscript"/>
              </w:rPr>
              <w:t>1</w:t>
            </w:r>
            <w:r>
              <w:rPr>
                <w:sz w:val="16"/>
                <w:szCs w:val="16"/>
                <w:vertAlign w:val="superscript"/>
              </w:rPr>
              <w:t>)</w:t>
            </w:r>
            <w:r>
              <w:t>:</w:t>
            </w:r>
          </w:p>
          <w:p w:rsidR="00ED1EF8" w:rsidRDefault="00012949">
            <w:pPr>
              <w:pStyle w:val="aa"/>
              <w:spacing w:line="276" w:lineRule="auto"/>
              <w:ind w:left="240" w:firstLine="0"/>
            </w:pPr>
            <w:r>
              <w:t>комора меблів</w:t>
            </w:r>
          </w:p>
        </w:tc>
        <w:tc>
          <w:tcPr>
            <w:tcW w:w="111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0,05</w:t>
            </w:r>
          </w:p>
        </w:tc>
        <w:tc>
          <w:tcPr>
            <w:tcW w:w="112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0,05</w:t>
            </w:r>
          </w:p>
        </w:tc>
        <w:tc>
          <w:tcPr>
            <w:tcW w:w="107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0,05</w:t>
            </w:r>
          </w:p>
        </w:tc>
        <w:tc>
          <w:tcPr>
            <w:tcW w:w="3067"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10 м</w:t>
            </w:r>
            <w:r>
              <w:rPr>
                <w:vertAlign w:val="superscript"/>
              </w:rPr>
              <w:t>2</w:t>
            </w:r>
          </w:p>
        </w:tc>
      </w:tr>
      <w:tr w:rsidR="00ED1EF8">
        <w:trPr>
          <w:trHeight w:hRule="exact" w:val="610"/>
          <w:jc w:val="center"/>
        </w:trPr>
        <w:tc>
          <w:tcPr>
            <w:tcW w:w="3264"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71" w:lineRule="auto"/>
              <w:ind w:left="240" w:firstLine="0"/>
            </w:pPr>
            <w:r>
              <w:t>комора музичних інструментів та сценічної апаратури</w:t>
            </w:r>
          </w:p>
        </w:tc>
        <w:tc>
          <w:tcPr>
            <w:tcW w:w="1114"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1123"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1070"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3067" w:type="dxa"/>
            <w:tcBorders>
              <w:top w:val="single" w:sz="4" w:space="0" w:color="auto"/>
              <w:left w:val="single" w:sz="4" w:space="0" w:color="auto"/>
              <w:bottom w:val="single" w:sz="4" w:space="0" w:color="auto"/>
              <w:right w:val="single" w:sz="4" w:space="0" w:color="auto"/>
            </w:tcBorders>
            <w:shd w:val="clear" w:color="auto" w:fill="auto"/>
          </w:tcPr>
          <w:p w:rsidR="00ED1EF8" w:rsidRDefault="00012949">
            <w:pPr>
              <w:pStyle w:val="aa"/>
              <w:spacing w:line="240" w:lineRule="auto"/>
              <w:ind w:firstLine="0"/>
            </w:pPr>
            <w:r>
              <w:t>Площею не менше 6 м</w:t>
            </w:r>
            <w:r>
              <w:rPr>
                <w:vertAlign w:val="superscript"/>
              </w:rPr>
              <w:t>2</w:t>
            </w:r>
          </w:p>
        </w:tc>
      </w:tr>
    </w:tbl>
    <w:p w:rsidR="00ED1EF8" w:rsidRDefault="00012949">
      <w:pPr>
        <w:spacing w:line="1" w:lineRule="exact"/>
      </w:pPr>
      <w:r>
        <w:br w:type="page"/>
      </w:r>
    </w:p>
    <w:p w:rsidR="00ED1EF8" w:rsidRDefault="00012949">
      <w:pPr>
        <w:pStyle w:val="ac"/>
        <w:spacing w:line="240" w:lineRule="auto"/>
        <w:rPr>
          <w:sz w:val="20"/>
          <w:szCs w:val="20"/>
        </w:rPr>
      </w:pPr>
      <w:r>
        <w:rPr>
          <w:sz w:val="20"/>
          <w:szCs w:val="20"/>
        </w:rPr>
        <w:t xml:space="preserve">Кінець таблиці </w:t>
      </w:r>
      <w:r>
        <w:rPr>
          <w:sz w:val="20"/>
          <w:szCs w:val="20"/>
          <w:lang w:val="ru-RU" w:eastAsia="ru-RU" w:bidi="ru-RU"/>
        </w:rPr>
        <w:t>27</w:t>
      </w:r>
    </w:p>
    <w:tbl>
      <w:tblPr>
        <w:tblOverlap w:val="never"/>
        <w:tblW w:w="0" w:type="auto"/>
        <w:jc w:val="center"/>
        <w:tblLayout w:type="fixed"/>
        <w:tblCellMar>
          <w:left w:w="10" w:type="dxa"/>
          <w:right w:w="10" w:type="dxa"/>
        </w:tblCellMar>
        <w:tblLook w:val="0000"/>
      </w:tblPr>
      <w:tblGrid>
        <w:gridCol w:w="3264"/>
        <w:gridCol w:w="1114"/>
        <w:gridCol w:w="1123"/>
        <w:gridCol w:w="1070"/>
        <w:gridCol w:w="3067"/>
      </w:tblGrid>
      <w:tr w:rsidR="00ED1EF8">
        <w:trPr>
          <w:trHeight w:hRule="exact" w:val="629"/>
          <w:jc w:val="center"/>
        </w:trPr>
        <w:tc>
          <w:tcPr>
            <w:tcW w:w="3264"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приміщень</w:t>
            </w:r>
          </w:p>
        </w:tc>
        <w:tc>
          <w:tcPr>
            <w:tcW w:w="3307"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Площа на одного відвідувача, м</w:t>
            </w:r>
            <w:r>
              <w:rPr>
                <w:vertAlign w:val="superscript"/>
              </w:rPr>
              <w:t>2</w:t>
            </w:r>
            <w:r>
              <w:t>, не менше, при рівні комфорту</w:t>
            </w:r>
          </w:p>
        </w:tc>
        <w:tc>
          <w:tcPr>
            <w:tcW w:w="3067"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374"/>
          <w:jc w:val="center"/>
        </w:trPr>
        <w:tc>
          <w:tcPr>
            <w:tcW w:w="3264" w:type="dxa"/>
            <w:vMerge/>
            <w:tcBorders>
              <w:left w:val="single" w:sz="4" w:space="0" w:color="auto"/>
            </w:tcBorders>
            <w:shd w:val="clear" w:color="auto" w:fill="auto"/>
            <w:vAlign w:val="center"/>
          </w:tcPr>
          <w:p w:rsidR="00ED1EF8" w:rsidRDefault="00ED1EF8"/>
        </w:tc>
        <w:tc>
          <w:tcPr>
            <w:tcW w:w="111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112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107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3067"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600"/>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20"/>
            </w:pPr>
            <w:r>
              <w:t>кімната музикантів</w:t>
            </w:r>
          </w:p>
          <w:p w:rsidR="00ED1EF8" w:rsidRDefault="00012949">
            <w:pPr>
              <w:pStyle w:val="aa"/>
              <w:spacing w:line="240" w:lineRule="auto"/>
              <w:ind w:firstLine="220"/>
            </w:pPr>
            <w:r>
              <w:t>(артистична) при естраді</w:t>
            </w:r>
          </w:p>
        </w:tc>
        <w:tc>
          <w:tcPr>
            <w:tcW w:w="111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12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7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3067"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pPr>
            <w:r>
              <w:t>Площею не менше 15 м</w:t>
            </w:r>
            <w:r>
              <w:rPr>
                <w:vertAlign w:val="superscript"/>
              </w:rPr>
              <w:t>2</w:t>
            </w:r>
          </w:p>
        </w:tc>
      </w:tr>
      <w:tr w:rsidR="00ED1EF8">
        <w:trPr>
          <w:trHeight w:hRule="exact" w:val="336"/>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20"/>
            </w:pPr>
            <w:r>
              <w:t>адміністративне приміщення</w:t>
            </w:r>
          </w:p>
        </w:tc>
        <w:tc>
          <w:tcPr>
            <w:tcW w:w="111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12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7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3067"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12 м</w:t>
            </w:r>
            <w:r>
              <w:rPr>
                <w:vertAlign w:val="superscript"/>
              </w:rPr>
              <w:t>2</w:t>
            </w:r>
          </w:p>
        </w:tc>
      </w:tr>
      <w:tr w:rsidR="00ED1EF8">
        <w:trPr>
          <w:trHeight w:hRule="exact" w:val="341"/>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20"/>
            </w:pPr>
            <w:r>
              <w:t>художнього керівництва</w:t>
            </w:r>
          </w:p>
        </w:tc>
        <w:tc>
          <w:tcPr>
            <w:tcW w:w="111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112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107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3067"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12 м</w:t>
            </w:r>
            <w:r>
              <w:rPr>
                <w:vertAlign w:val="superscript"/>
              </w:rPr>
              <w:t>2</w:t>
            </w:r>
          </w:p>
        </w:tc>
      </w:tr>
      <w:tr w:rsidR="00ED1EF8">
        <w:trPr>
          <w:trHeight w:hRule="exact" w:val="864"/>
          <w:jc w:val="center"/>
        </w:trPr>
        <w:tc>
          <w:tcPr>
            <w:tcW w:w="3264"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71" w:lineRule="auto"/>
              <w:ind w:left="220" w:firstLine="0"/>
            </w:pPr>
            <w:r>
              <w:t>комплекс звукоапаратної, світлоапаратної та відеопроекційної</w:t>
            </w:r>
          </w:p>
        </w:tc>
        <w:tc>
          <w:tcPr>
            <w:tcW w:w="1114"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w:t>
            </w:r>
          </w:p>
        </w:tc>
        <w:tc>
          <w:tcPr>
            <w:tcW w:w="1123"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w:t>
            </w:r>
          </w:p>
        </w:tc>
        <w:tc>
          <w:tcPr>
            <w:tcW w:w="1070"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w:t>
            </w:r>
          </w:p>
        </w:tc>
        <w:tc>
          <w:tcPr>
            <w:tcW w:w="3067" w:type="dxa"/>
            <w:tcBorders>
              <w:top w:val="single" w:sz="4" w:space="0" w:color="auto"/>
              <w:left w:val="single" w:sz="4" w:space="0" w:color="auto"/>
              <w:bottom w:val="single" w:sz="4" w:space="0" w:color="auto"/>
              <w:right w:val="single" w:sz="4" w:space="0" w:color="auto"/>
            </w:tcBorders>
            <w:shd w:val="clear" w:color="auto" w:fill="auto"/>
          </w:tcPr>
          <w:p w:rsidR="00ED1EF8" w:rsidRDefault="00012949">
            <w:pPr>
              <w:pStyle w:val="aa"/>
              <w:spacing w:line="240" w:lineRule="auto"/>
              <w:ind w:firstLine="0"/>
            </w:pPr>
            <w:r>
              <w:t>Площею не менше 25 м</w:t>
            </w:r>
            <w:r>
              <w:rPr>
                <w:vertAlign w:val="superscript"/>
              </w:rPr>
              <w:t>2</w:t>
            </w:r>
          </w:p>
        </w:tc>
      </w:tr>
    </w:tbl>
    <w:p w:rsidR="00ED1EF8" w:rsidRDefault="00012949" w:rsidP="003F5AEC">
      <w:pPr>
        <w:pStyle w:val="ac"/>
      </w:pPr>
      <w:r>
        <w:rPr>
          <w:sz w:val="14"/>
          <w:szCs w:val="14"/>
          <w:vertAlign w:val="superscript"/>
          <w:lang w:val="ru-RU" w:eastAsia="ru-RU" w:bidi="ru-RU"/>
        </w:rPr>
        <w:t xml:space="preserve">1) </w:t>
      </w:r>
      <w:r>
        <w:rPr>
          <w:lang w:val="ru-RU" w:eastAsia="ru-RU" w:bidi="ru-RU"/>
        </w:rPr>
        <w:t xml:space="preserve">За </w:t>
      </w:r>
      <w:r>
        <w:t>місткості більше 200 місць необхідно передбачати окремий вестибюль з гардеробом та санвузлом, буфет (їдальню), кулуари.</w:t>
      </w:r>
    </w:p>
    <w:p w:rsidR="00ED1EF8" w:rsidRDefault="00ED1EF8">
      <w:pPr>
        <w:spacing w:after="199" w:line="1" w:lineRule="exact"/>
      </w:pPr>
    </w:p>
    <w:p w:rsidR="00ED1EF8" w:rsidRDefault="00012949">
      <w:pPr>
        <w:pStyle w:val="1"/>
        <w:spacing w:after="40"/>
        <w:ind w:firstLine="420"/>
      </w:pPr>
      <w:r>
        <w:rPr>
          <w:b/>
          <w:bCs/>
        </w:rPr>
        <w:t xml:space="preserve">9.3.2 </w:t>
      </w:r>
      <w:r>
        <w:rPr>
          <w:b/>
          <w:bCs/>
          <w:i/>
          <w:iCs/>
        </w:rPr>
        <w:t>Лекційно-інформаційна група приміщень</w:t>
      </w:r>
    </w:p>
    <w:p w:rsidR="00ED1EF8" w:rsidRDefault="00012949">
      <w:pPr>
        <w:pStyle w:val="1"/>
        <w:spacing w:after="40" w:line="290" w:lineRule="auto"/>
        <w:ind w:firstLine="420"/>
        <w:jc w:val="both"/>
      </w:pPr>
      <w:r>
        <w:rPr>
          <w:b/>
          <w:bCs/>
        </w:rPr>
        <w:t xml:space="preserve">9.3.2.1 </w:t>
      </w:r>
      <w:r>
        <w:t>Норми площі лекційно-інформаційної групи приміщень на одного відвідувача допускається приймати згідно з таблицею 28.</w:t>
      </w:r>
    </w:p>
    <w:p w:rsidR="00ED1EF8" w:rsidRDefault="00012949">
      <w:pPr>
        <w:pStyle w:val="1"/>
        <w:ind w:firstLine="420"/>
      </w:pPr>
      <w:r>
        <w:rPr>
          <w:b/>
          <w:bCs/>
        </w:rPr>
        <w:t xml:space="preserve">9.3.2.2 </w:t>
      </w:r>
      <w:r>
        <w:t>Бібліотеки в клубних закладах слід проектувати згідно з вимогами ДБН В.2.2-9 та [11].</w:t>
      </w:r>
    </w:p>
    <w:p w:rsidR="00ED1EF8" w:rsidRDefault="00012949">
      <w:pPr>
        <w:pStyle w:val="1"/>
        <w:spacing w:after="120"/>
        <w:ind w:firstLine="420"/>
        <w:jc w:val="both"/>
      </w:pPr>
      <w:r>
        <w:t>Бібліотеки з обсягом фондів від 5 до 15 тис.од. зберігання рекомендовано проектувати з одного приміщення площею від 50 м</w:t>
      </w:r>
      <w:r>
        <w:rPr>
          <w:vertAlign w:val="superscript"/>
        </w:rPr>
        <w:t>2</w:t>
      </w:r>
      <w:r>
        <w:t xml:space="preserve"> до 100 м</w:t>
      </w:r>
      <w:r>
        <w:rPr>
          <w:vertAlign w:val="superscript"/>
        </w:rPr>
        <w:t>2</w:t>
      </w:r>
      <w:r>
        <w:t xml:space="preserve">, а бібліотеки з фондами 15 </w:t>
      </w:r>
      <w:r w:rsidRPr="006000B2">
        <w:rPr>
          <w:lang w:eastAsia="en-US" w:bidi="en-US"/>
        </w:rPr>
        <w:t>÷</w:t>
      </w:r>
      <w:r>
        <w:t>25 тис.од. зберігання - з одного-трьох приміщень сумарною площею від 100 м</w:t>
      </w:r>
      <w:r>
        <w:rPr>
          <w:vertAlign w:val="superscript"/>
        </w:rPr>
        <w:t>2</w:t>
      </w:r>
      <w:r>
        <w:t xml:space="preserve"> до 200 м</w:t>
      </w:r>
      <w:r>
        <w:rPr>
          <w:vertAlign w:val="superscript"/>
        </w:rPr>
        <w:t>2</w:t>
      </w:r>
      <w:r>
        <w:t xml:space="preserve"> відповідно до місткості фондів.</w:t>
      </w:r>
    </w:p>
    <w:p w:rsidR="00ED1EF8" w:rsidRDefault="00012949">
      <w:pPr>
        <w:pStyle w:val="ac"/>
        <w:spacing w:line="293" w:lineRule="auto"/>
        <w:rPr>
          <w:sz w:val="20"/>
          <w:szCs w:val="20"/>
        </w:rPr>
      </w:pPr>
      <w:r>
        <w:rPr>
          <w:b/>
          <w:bCs/>
          <w:sz w:val="20"/>
          <w:szCs w:val="20"/>
        </w:rPr>
        <w:t>Таблиця 28</w:t>
      </w:r>
    </w:p>
    <w:tbl>
      <w:tblPr>
        <w:tblOverlap w:val="never"/>
        <w:tblW w:w="0" w:type="auto"/>
        <w:jc w:val="center"/>
        <w:tblLayout w:type="fixed"/>
        <w:tblCellMar>
          <w:left w:w="10" w:type="dxa"/>
          <w:right w:w="10" w:type="dxa"/>
        </w:tblCellMar>
        <w:tblLook w:val="0000"/>
      </w:tblPr>
      <w:tblGrid>
        <w:gridCol w:w="2558"/>
        <w:gridCol w:w="1027"/>
        <w:gridCol w:w="1018"/>
        <w:gridCol w:w="1018"/>
        <w:gridCol w:w="4018"/>
      </w:tblGrid>
      <w:tr w:rsidR="00ED1EF8">
        <w:trPr>
          <w:trHeight w:hRule="exact" w:val="878"/>
          <w:jc w:val="center"/>
        </w:trPr>
        <w:tc>
          <w:tcPr>
            <w:tcW w:w="2558"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Найменування приміщень</w:t>
            </w:r>
          </w:p>
        </w:tc>
        <w:tc>
          <w:tcPr>
            <w:tcW w:w="3063" w:type="dxa"/>
            <w:gridSpan w:val="3"/>
            <w:tcBorders>
              <w:top w:val="single" w:sz="4" w:space="0" w:color="auto"/>
              <w:left w:val="single" w:sz="4" w:space="0" w:color="auto"/>
            </w:tcBorders>
            <w:shd w:val="clear" w:color="auto" w:fill="auto"/>
            <w:vAlign w:val="center"/>
          </w:tcPr>
          <w:p w:rsidR="00ED1EF8" w:rsidRDefault="00012949">
            <w:pPr>
              <w:pStyle w:val="aa"/>
              <w:spacing w:line="259" w:lineRule="auto"/>
              <w:ind w:firstLine="0"/>
              <w:jc w:val="center"/>
            </w:pPr>
            <w:r>
              <w:t>Площа</w:t>
            </w:r>
            <w:r>
              <w:rPr>
                <w:vertAlign w:val="superscript"/>
              </w:rPr>
              <w:t>1</w:t>
            </w:r>
            <w:r>
              <w:rPr>
                <w:sz w:val="16"/>
                <w:szCs w:val="16"/>
                <w:vertAlign w:val="superscript"/>
              </w:rPr>
              <w:t>)</w:t>
            </w:r>
            <w:r>
              <w:t>на одного відвідувача, м</w:t>
            </w:r>
            <w:r>
              <w:rPr>
                <w:vertAlign w:val="superscript"/>
              </w:rPr>
              <w:t>2</w:t>
            </w:r>
            <w:r>
              <w:t>, не менше, при рівні комфорту</w:t>
            </w:r>
          </w:p>
        </w:tc>
        <w:tc>
          <w:tcPr>
            <w:tcW w:w="4018"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370"/>
          <w:jc w:val="center"/>
        </w:trPr>
        <w:tc>
          <w:tcPr>
            <w:tcW w:w="2558" w:type="dxa"/>
            <w:vMerge/>
            <w:tcBorders>
              <w:left w:val="single" w:sz="4" w:space="0" w:color="auto"/>
            </w:tcBorders>
            <w:shd w:val="clear" w:color="auto" w:fill="auto"/>
            <w:vAlign w:val="center"/>
          </w:tcPr>
          <w:p w:rsidR="00ED1EF8" w:rsidRDefault="00ED1EF8"/>
        </w:tc>
        <w:tc>
          <w:tcPr>
            <w:tcW w:w="1027"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440"/>
            </w:pPr>
            <w:r>
              <w:t>1</w:t>
            </w:r>
          </w:p>
        </w:tc>
        <w:tc>
          <w:tcPr>
            <w:tcW w:w="101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440"/>
            </w:pPr>
            <w:r>
              <w:t>2</w:t>
            </w:r>
          </w:p>
        </w:tc>
        <w:tc>
          <w:tcPr>
            <w:tcW w:w="101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4018"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600"/>
          <w:jc w:val="center"/>
        </w:trPr>
        <w:tc>
          <w:tcPr>
            <w:tcW w:w="2558" w:type="dxa"/>
            <w:tcBorders>
              <w:top w:val="single" w:sz="4" w:space="0" w:color="auto"/>
              <w:left w:val="single" w:sz="4" w:space="0" w:color="auto"/>
            </w:tcBorders>
            <w:shd w:val="clear" w:color="auto" w:fill="auto"/>
          </w:tcPr>
          <w:p w:rsidR="00ED1EF8" w:rsidRDefault="00012949">
            <w:pPr>
              <w:pStyle w:val="aa"/>
              <w:spacing w:line="240" w:lineRule="auto"/>
              <w:ind w:firstLine="0"/>
            </w:pPr>
            <w:r>
              <w:t>Аудиторія</w:t>
            </w:r>
            <w:r>
              <w:rPr>
                <w:vertAlign w:val="superscript"/>
              </w:rPr>
              <w:t>2</w:t>
            </w:r>
            <w:r>
              <w:rPr>
                <w:sz w:val="16"/>
                <w:szCs w:val="16"/>
                <w:vertAlign w:val="superscript"/>
              </w:rPr>
              <w:t>)</w:t>
            </w:r>
            <w:r>
              <w:t>(кінозала)</w:t>
            </w:r>
          </w:p>
        </w:tc>
        <w:tc>
          <w:tcPr>
            <w:tcW w:w="1027"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w:t>
            </w:r>
          </w:p>
        </w:tc>
        <w:tc>
          <w:tcPr>
            <w:tcW w:w="101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1,0</w:t>
            </w:r>
          </w:p>
        </w:tc>
        <w:tc>
          <w:tcPr>
            <w:tcW w:w="101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0,8</w:t>
            </w:r>
          </w:p>
        </w:tc>
        <w:tc>
          <w:tcPr>
            <w:tcW w:w="401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6" w:lineRule="auto"/>
              <w:ind w:firstLine="0"/>
            </w:pPr>
            <w:r>
              <w:t>Слід влаштовувати естраду на площі аудиторії</w:t>
            </w:r>
          </w:p>
        </w:tc>
      </w:tr>
      <w:tr w:rsidR="00ED1EF8">
        <w:trPr>
          <w:trHeight w:hRule="exact" w:val="600"/>
          <w:jc w:val="center"/>
        </w:trPr>
        <w:tc>
          <w:tcPr>
            <w:tcW w:w="2558" w:type="dxa"/>
            <w:tcBorders>
              <w:top w:val="single" w:sz="4" w:space="0" w:color="auto"/>
              <w:left w:val="single" w:sz="4" w:space="0" w:color="auto"/>
            </w:tcBorders>
            <w:shd w:val="clear" w:color="auto" w:fill="auto"/>
          </w:tcPr>
          <w:p w:rsidR="00ED1EF8" w:rsidRDefault="00012949">
            <w:pPr>
              <w:pStyle w:val="aa"/>
              <w:spacing w:line="240" w:lineRule="auto"/>
              <w:ind w:firstLine="0"/>
            </w:pPr>
            <w:r>
              <w:rPr>
                <w:lang w:val="ru-RU" w:eastAsia="ru-RU" w:bidi="ru-RU"/>
              </w:rPr>
              <w:t xml:space="preserve">Кулуар </w:t>
            </w:r>
            <w:r>
              <w:t>аудиторії</w:t>
            </w:r>
          </w:p>
        </w:tc>
        <w:tc>
          <w:tcPr>
            <w:tcW w:w="1027"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0,4</w:t>
            </w:r>
          </w:p>
        </w:tc>
        <w:tc>
          <w:tcPr>
            <w:tcW w:w="101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0,3</w:t>
            </w:r>
          </w:p>
        </w:tc>
        <w:tc>
          <w:tcPr>
            <w:tcW w:w="101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0,2</w:t>
            </w:r>
          </w:p>
        </w:tc>
        <w:tc>
          <w:tcPr>
            <w:tcW w:w="401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6" w:lineRule="auto"/>
              <w:ind w:firstLine="0"/>
            </w:pPr>
            <w:r>
              <w:t>Допускається об’єднувати з вестибюлем, вітальнею</w:t>
            </w:r>
          </w:p>
        </w:tc>
      </w:tr>
      <w:tr w:rsidR="00ED1EF8">
        <w:trPr>
          <w:trHeight w:hRule="exact" w:val="341"/>
          <w:jc w:val="center"/>
        </w:trPr>
        <w:tc>
          <w:tcPr>
            <w:tcW w:w="255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Виставкова зала</w:t>
            </w:r>
          </w:p>
        </w:tc>
        <w:tc>
          <w:tcPr>
            <w:tcW w:w="102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4,5</w:t>
            </w:r>
          </w:p>
        </w:tc>
        <w:tc>
          <w:tcPr>
            <w:tcW w:w="101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3,7</w:t>
            </w:r>
          </w:p>
        </w:tc>
        <w:tc>
          <w:tcPr>
            <w:tcW w:w="101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3,0</w:t>
            </w:r>
          </w:p>
        </w:tc>
        <w:tc>
          <w:tcPr>
            <w:tcW w:w="401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50 м</w:t>
            </w:r>
            <w:r>
              <w:rPr>
                <w:vertAlign w:val="superscript"/>
              </w:rPr>
              <w:t>2</w:t>
            </w:r>
          </w:p>
        </w:tc>
      </w:tr>
      <w:tr w:rsidR="00ED1EF8">
        <w:trPr>
          <w:trHeight w:hRule="exact" w:val="600"/>
          <w:jc w:val="center"/>
        </w:trPr>
        <w:tc>
          <w:tcPr>
            <w:tcW w:w="2558"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Навчальний кабінет (бізнес-клас)</w:t>
            </w:r>
          </w:p>
        </w:tc>
        <w:tc>
          <w:tcPr>
            <w:tcW w:w="1027"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2,6</w:t>
            </w:r>
          </w:p>
        </w:tc>
        <w:tc>
          <w:tcPr>
            <w:tcW w:w="101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2,3</w:t>
            </w:r>
          </w:p>
        </w:tc>
        <w:tc>
          <w:tcPr>
            <w:tcW w:w="101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2,0</w:t>
            </w:r>
          </w:p>
        </w:tc>
        <w:tc>
          <w:tcPr>
            <w:tcW w:w="4018"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pPr>
            <w:r>
              <w:t>Площею не менше 24 м</w:t>
            </w:r>
            <w:r>
              <w:rPr>
                <w:vertAlign w:val="superscript"/>
              </w:rPr>
              <w:t>2</w:t>
            </w:r>
          </w:p>
        </w:tc>
      </w:tr>
      <w:tr w:rsidR="00ED1EF8">
        <w:trPr>
          <w:trHeight w:hRule="exact" w:val="341"/>
          <w:jc w:val="center"/>
        </w:trPr>
        <w:tc>
          <w:tcPr>
            <w:tcW w:w="255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Зала свят та обрядів</w:t>
            </w:r>
          </w:p>
        </w:tc>
        <w:tc>
          <w:tcPr>
            <w:tcW w:w="102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3,6</w:t>
            </w:r>
          </w:p>
        </w:tc>
        <w:tc>
          <w:tcPr>
            <w:tcW w:w="101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3,0</w:t>
            </w:r>
          </w:p>
        </w:tc>
        <w:tc>
          <w:tcPr>
            <w:tcW w:w="101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2,4</w:t>
            </w:r>
          </w:p>
        </w:tc>
        <w:tc>
          <w:tcPr>
            <w:tcW w:w="401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50 м</w:t>
            </w:r>
            <w:r>
              <w:rPr>
                <w:vertAlign w:val="superscript"/>
              </w:rPr>
              <w:t>2</w:t>
            </w:r>
          </w:p>
        </w:tc>
      </w:tr>
      <w:tr w:rsidR="00ED1EF8">
        <w:trPr>
          <w:trHeight w:hRule="exact" w:val="600"/>
          <w:jc w:val="center"/>
        </w:trPr>
        <w:tc>
          <w:tcPr>
            <w:tcW w:w="2558" w:type="dxa"/>
            <w:tcBorders>
              <w:top w:val="single" w:sz="4" w:space="0" w:color="auto"/>
              <w:left w:val="single" w:sz="4" w:space="0" w:color="auto"/>
            </w:tcBorders>
            <w:shd w:val="clear" w:color="auto" w:fill="auto"/>
          </w:tcPr>
          <w:p w:rsidR="00ED1EF8" w:rsidRDefault="00012949">
            <w:pPr>
              <w:pStyle w:val="aa"/>
              <w:spacing w:line="240" w:lineRule="auto"/>
              <w:ind w:firstLine="0"/>
            </w:pPr>
            <w:r>
              <w:t>Бібліотека книг і нот</w:t>
            </w:r>
          </w:p>
        </w:tc>
        <w:tc>
          <w:tcPr>
            <w:tcW w:w="1027"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440"/>
            </w:pPr>
            <w:r>
              <w:t>-</w:t>
            </w:r>
          </w:p>
        </w:tc>
        <w:tc>
          <w:tcPr>
            <w:tcW w:w="101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440"/>
            </w:pPr>
            <w:r>
              <w:t>-</w:t>
            </w:r>
          </w:p>
        </w:tc>
        <w:tc>
          <w:tcPr>
            <w:tcW w:w="101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401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Склад і площі приміщень слід приймати за завданням на проектування та [11]</w:t>
            </w:r>
          </w:p>
        </w:tc>
      </w:tr>
      <w:tr w:rsidR="00ED1EF8">
        <w:trPr>
          <w:trHeight w:hRule="exact" w:val="600"/>
          <w:jc w:val="center"/>
        </w:trPr>
        <w:tc>
          <w:tcPr>
            <w:tcW w:w="2558" w:type="dxa"/>
            <w:tcBorders>
              <w:top w:val="single" w:sz="4" w:space="0" w:color="auto"/>
              <w:left w:val="single" w:sz="4" w:space="0" w:color="auto"/>
            </w:tcBorders>
            <w:shd w:val="clear" w:color="auto" w:fill="auto"/>
          </w:tcPr>
          <w:p w:rsidR="00ED1EF8" w:rsidRDefault="00012949">
            <w:pPr>
              <w:pStyle w:val="aa"/>
              <w:spacing w:line="240" w:lineRule="auto"/>
              <w:ind w:firstLine="0"/>
            </w:pPr>
            <w:r>
              <w:t>Відеокомплекс</w:t>
            </w:r>
          </w:p>
        </w:tc>
        <w:tc>
          <w:tcPr>
            <w:tcW w:w="1027"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440"/>
            </w:pPr>
            <w:r>
              <w:t>-</w:t>
            </w:r>
          </w:p>
        </w:tc>
        <w:tc>
          <w:tcPr>
            <w:tcW w:w="101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440"/>
            </w:pPr>
            <w:r>
              <w:t>-</w:t>
            </w:r>
          </w:p>
        </w:tc>
        <w:tc>
          <w:tcPr>
            <w:tcW w:w="101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401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Згідно з вимогами цих норм та за завданням на проектування</w:t>
            </w:r>
          </w:p>
        </w:tc>
      </w:tr>
      <w:tr w:rsidR="00ED1EF8">
        <w:trPr>
          <w:trHeight w:hRule="exact" w:val="341"/>
          <w:jc w:val="center"/>
        </w:trPr>
        <w:tc>
          <w:tcPr>
            <w:tcW w:w="255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Комп’ютерна зала</w:t>
            </w:r>
          </w:p>
        </w:tc>
        <w:tc>
          <w:tcPr>
            <w:tcW w:w="102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6,0</w:t>
            </w:r>
          </w:p>
        </w:tc>
        <w:tc>
          <w:tcPr>
            <w:tcW w:w="101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6,0</w:t>
            </w:r>
          </w:p>
        </w:tc>
        <w:tc>
          <w:tcPr>
            <w:tcW w:w="101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6,0</w:t>
            </w:r>
          </w:p>
        </w:tc>
        <w:tc>
          <w:tcPr>
            <w:tcW w:w="401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Площа визначається згідно із</w:t>
            </w:r>
          </w:p>
        </w:tc>
      </w:tr>
      <w:tr w:rsidR="00ED1EF8">
        <w:trPr>
          <w:trHeight w:hRule="exact" w:val="523"/>
          <w:jc w:val="center"/>
        </w:trPr>
        <w:tc>
          <w:tcPr>
            <w:tcW w:w="2558"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pPr>
            <w:r>
              <w:t>Інтернет-кафе</w:t>
            </w:r>
          </w:p>
        </w:tc>
        <w:tc>
          <w:tcPr>
            <w:tcW w:w="1027"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440"/>
            </w:pPr>
            <w:r>
              <w:t>-</w:t>
            </w:r>
          </w:p>
        </w:tc>
        <w:tc>
          <w:tcPr>
            <w:tcW w:w="1018"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440"/>
            </w:pPr>
            <w:r>
              <w:t>-</w:t>
            </w:r>
          </w:p>
        </w:tc>
        <w:tc>
          <w:tcPr>
            <w:tcW w:w="1018"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4018" w:type="dxa"/>
            <w:tcBorders>
              <w:left w:val="single" w:sz="4" w:space="0" w:color="auto"/>
              <w:bottom w:val="single" w:sz="4" w:space="0" w:color="auto"/>
              <w:right w:val="single" w:sz="4" w:space="0" w:color="auto"/>
            </w:tcBorders>
            <w:shd w:val="clear" w:color="auto" w:fill="auto"/>
            <w:vAlign w:val="bottom"/>
          </w:tcPr>
          <w:p w:rsidR="00ED1EF8" w:rsidRDefault="00012949">
            <w:pPr>
              <w:pStyle w:val="aa"/>
              <w:spacing w:line="271" w:lineRule="auto"/>
              <w:ind w:firstLine="0"/>
            </w:pPr>
            <w:r>
              <w:t>завданням на проектування з урахуванням габаритів обладнання</w:t>
            </w:r>
          </w:p>
        </w:tc>
      </w:tr>
    </w:tbl>
    <w:p w:rsidR="00ED1EF8" w:rsidRDefault="00012949">
      <w:pPr>
        <w:pStyle w:val="ac"/>
        <w:ind w:left="43"/>
      </w:pPr>
      <w:r>
        <w:rPr>
          <w:vertAlign w:val="superscript"/>
        </w:rPr>
        <w:t>1)</w:t>
      </w:r>
      <w:r>
        <w:t xml:space="preserve"> 3 урахуванням підсобних приміщень і комор.</w:t>
      </w:r>
    </w:p>
    <w:p w:rsidR="00ED1EF8" w:rsidRDefault="00012949">
      <w:pPr>
        <w:pStyle w:val="ac"/>
        <w:jc w:val="both"/>
      </w:pPr>
      <w:r>
        <w:rPr>
          <w:vertAlign w:val="superscript"/>
        </w:rPr>
        <w:t>2)</w:t>
      </w:r>
      <w:r>
        <w:t xml:space="preserve"> За місткості аудиторії 120 та більше відвідувачів слід додатково передбачати проекційну на один кіно</w:t>
      </w:r>
      <w:r>
        <w:softHyphen/>
        <w:t>проектор (допускається на два кінопроектори), а в аудиторіях меншої місткості - місце для пересувної кіно- або відеустановки.</w:t>
      </w:r>
      <w:r>
        <w:br w:type="page"/>
      </w:r>
    </w:p>
    <w:p w:rsidR="00ED1EF8" w:rsidRDefault="00012949">
      <w:pPr>
        <w:pStyle w:val="1"/>
        <w:spacing w:after="40" w:line="290" w:lineRule="auto"/>
        <w:ind w:firstLine="420"/>
        <w:jc w:val="both"/>
      </w:pPr>
      <w:r>
        <w:rPr>
          <w:b/>
          <w:bCs/>
          <w:lang w:val="ru-RU" w:eastAsia="ru-RU" w:bidi="ru-RU"/>
        </w:rPr>
        <w:t xml:space="preserve">9.3.3 </w:t>
      </w:r>
      <w:r>
        <w:rPr>
          <w:b/>
          <w:bCs/>
          <w:i/>
          <w:iCs/>
        </w:rPr>
        <w:t>Гуртково-студійна група приміщень</w:t>
      </w:r>
    </w:p>
    <w:p w:rsidR="00ED1EF8" w:rsidRDefault="00012949">
      <w:pPr>
        <w:pStyle w:val="1"/>
        <w:spacing w:after="40" w:line="290" w:lineRule="auto"/>
        <w:ind w:firstLine="420"/>
        <w:jc w:val="both"/>
      </w:pPr>
      <w:r>
        <w:rPr>
          <w:b/>
          <w:bCs/>
        </w:rPr>
        <w:t xml:space="preserve">9.3.3.1 </w:t>
      </w:r>
      <w:r>
        <w:t>Норми площі гуртково-студійної групи приміщень на одного відвідувача допускається приймати згідно з таблицею 29.</w:t>
      </w:r>
    </w:p>
    <w:p w:rsidR="00ED1EF8" w:rsidRDefault="00012949">
      <w:pPr>
        <w:pStyle w:val="1"/>
        <w:spacing w:line="336" w:lineRule="auto"/>
        <w:ind w:firstLine="420"/>
        <w:jc w:val="both"/>
      </w:pPr>
      <w:r>
        <w:rPr>
          <w:b/>
          <w:bCs/>
        </w:rPr>
        <w:t xml:space="preserve">9.3.3.2 </w:t>
      </w:r>
      <w:r>
        <w:t>Висоту приміщень, наведених у таблицях 27</w:t>
      </w:r>
      <w:r w:rsidR="00A756DB">
        <w:t xml:space="preserve"> ÷ </w:t>
      </w:r>
      <w:r>
        <w:t>29, до низу виступних конструкцій стелі слід приймати не менше:</w:t>
      </w:r>
    </w:p>
    <w:p w:rsidR="00ED1EF8" w:rsidRDefault="00012949">
      <w:pPr>
        <w:pStyle w:val="1"/>
        <w:spacing w:line="290" w:lineRule="auto"/>
        <w:ind w:firstLine="420"/>
        <w:jc w:val="both"/>
      </w:pPr>
      <w:r>
        <w:t>3,6 м - у танцювальній залі, аудиторії, виставковій залі, зимовому саду, залі свят та обрядів;</w:t>
      </w:r>
    </w:p>
    <w:p w:rsidR="00ED1EF8" w:rsidRDefault="00012949">
      <w:pPr>
        <w:pStyle w:val="1"/>
        <w:spacing w:line="290" w:lineRule="auto"/>
        <w:ind w:firstLine="420"/>
        <w:jc w:val="both"/>
      </w:pPr>
      <w:r>
        <w:t xml:space="preserve">4,2 </w:t>
      </w:r>
      <w:r w:rsidRPr="006000B2">
        <w:rPr>
          <w:lang w:val="ru-RU" w:eastAsia="en-US" w:bidi="en-US"/>
        </w:rPr>
        <w:t>÷</w:t>
      </w:r>
      <w:r>
        <w:t>4,8 м - у приміщенні танцювального гуртка та залі фізкультурно-оздоровчих занять;</w:t>
      </w:r>
    </w:p>
    <w:p w:rsidR="00ED1EF8" w:rsidRDefault="00012949">
      <w:pPr>
        <w:pStyle w:val="1"/>
        <w:spacing w:after="40" w:line="290" w:lineRule="auto"/>
        <w:ind w:firstLine="420"/>
        <w:jc w:val="both"/>
      </w:pPr>
      <w:r>
        <w:t>6,0 м - у приміщенні циркового гуртка.</w:t>
      </w:r>
    </w:p>
    <w:p w:rsidR="00ED1EF8" w:rsidRDefault="00012949">
      <w:pPr>
        <w:pStyle w:val="1"/>
        <w:spacing w:after="40" w:line="290" w:lineRule="auto"/>
        <w:ind w:firstLine="420"/>
        <w:jc w:val="both"/>
      </w:pPr>
      <w:r>
        <w:rPr>
          <w:b/>
          <w:bCs/>
        </w:rPr>
        <w:t xml:space="preserve">9.3.3.3 </w:t>
      </w:r>
      <w:r>
        <w:t>Театральні майстерні клубних закладів, крім монтажної, можуть бути використані для студійно-навчальних, групових і індивідуальних занять відвідувачів клубного комплексу.</w:t>
      </w:r>
    </w:p>
    <w:p w:rsidR="00ED1EF8" w:rsidRDefault="00012949">
      <w:pPr>
        <w:pStyle w:val="1"/>
        <w:spacing w:after="100" w:line="290" w:lineRule="auto"/>
        <w:ind w:firstLine="0"/>
        <w:jc w:val="both"/>
      </w:pPr>
      <w:r>
        <w:rPr>
          <w:b/>
          <w:bCs/>
        </w:rPr>
        <w:t>Таблиця 29</w:t>
      </w:r>
    </w:p>
    <w:tbl>
      <w:tblPr>
        <w:tblOverlap w:val="never"/>
        <w:tblW w:w="0" w:type="auto"/>
        <w:jc w:val="center"/>
        <w:tblLayout w:type="fixed"/>
        <w:tblCellMar>
          <w:left w:w="10" w:type="dxa"/>
          <w:right w:w="10" w:type="dxa"/>
        </w:tblCellMar>
        <w:tblLook w:val="0000"/>
      </w:tblPr>
      <w:tblGrid>
        <w:gridCol w:w="3739"/>
        <w:gridCol w:w="989"/>
        <w:gridCol w:w="994"/>
        <w:gridCol w:w="994"/>
        <w:gridCol w:w="2923"/>
      </w:tblGrid>
      <w:tr w:rsidR="00ED1EF8">
        <w:trPr>
          <w:trHeight w:hRule="exact" w:val="883"/>
          <w:jc w:val="center"/>
        </w:trPr>
        <w:tc>
          <w:tcPr>
            <w:tcW w:w="3739"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приміщень</w:t>
            </w:r>
          </w:p>
        </w:tc>
        <w:tc>
          <w:tcPr>
            <w:tcW w:w="2977" w:type="dxa"/>
            <w:gridSpan w:val="3"/>
            <w:tcBorders>
              <w:top w:val="single" w:sz="4" w:space="0" w:color="auto"/>
              <w:left w:val="single" w:sz="4" w:space="0" w:color="auto"/>
            </w:tcBorders>
            <w:shd w:val="clear" w:color="auto" w:fill="auto"/>
            <w:vAlign w:val="center"/>
          </w:tcPr>
          <w:p w:rsidR="00ED1EF8" w:rsidRDefault="00012949">
            <w:pPr>
              <w:pStyle w:val="aa"/>
              <w:spacing w:line="259" w:lineRule="auto"/>
              <w:ind w:firstLine="0"/>
              <w:jc w:val="center"/>
            </w:pPr>
            <w:r>
              <w:t>Площа на одного відвідувача, м</w:t>
            </w:r>
            <w:r>
              <w:rPr>
                <w:vertAlign w:val="superscript"/>
              </w:rPr>
              <w:t>2</w:t>
            </w:r>
            <w:r>
              <w:t>, не менше, при рівні комфорту</w:t>
            </w:r>
          </w:p>
        </w:tc>
        <w:tc>
          <w:tcPr>
            <w:tcW w:w="2923"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370"/>
          <w:jc w:val="center"/>
        </w:trPr>
        <w:tc>
          <w:tcPr>
            <w:tcW w:w="3739" w:type="dxa"/>
            <w:vMerge/>
            <w:tcBorders>
              <w:left w:val="single" w:sz="4" w:space="0" w:color="auto"/>
            </w:tcBorders>
            <w:shd w:val="clear" w:color="auto" w:fill="auto"/>
            <w:vAlign w:val="center"/>
          </w:tcPr>
          <w:p w:rsidR="00ED1EF8" w:rsidRDefault="00ED1EF8"/>
        </w:tc>
        <w:tc>
          <w:tcPr>
            <w:tcW w:w="98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99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99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2923"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600"/>
          <w:jc w:val="center"/>
        </w:trPr>
        <w:tc>
          <w:tcPr>
            <w:tcW w:w="3739"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Універсальні приміщення аматорських формувань</w:t>
            </w:r>
          </w:p>
        </w:tc>
        <w:tc>
          <w:tcPr>
            <w:tcW w:w="989"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3,6</w:t>
            </w:r>
          </w:p>
        </w:tc>
        <w:tc>
          <w:tcPr>
            <w:tcW w:w="99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2,8</w:t>
            </w:r>
          </w:p>
        </w:tc>
        <w:tc>
          <w:tcPr>
            <w:tcW w:w="99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2,0</w:t>
            </w:r>
          </w:p>
        </w:tc>
        <w:tc>
          <w:tcPr>
            <w:tcW w:w="2923"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77"/>
          <w:jc w:val="center"/>
        </w:trPr>
        <w:tc>
          <w:tcPr>
            <w:tcW w:w="3739" w:type="dxa"/>
            <w:tcBorders>
              <w:top w:val="single" w:sz="4" w:space="0" w:color="auto"/>
              <w:left w:val="single" w:sz="4" w:space="0" w:color="auto"/>
            </w:tcBorders>
            <w:shd w:val="clear" w:color="auto" w:fill="auto"/>
            <w:vAlign w:val="bottom"/>
          </w:tcPr>
          <w:p w:rsidR="00ED1EF8" w:rsidRDefault="00012949">
            <w:pPr>
              <w:pStyle w:val="aa"/>
              <w:spacing w:line="360" w:lineRule="auto"/>
              <w:ind w:left="240" w:hanging="240"/>
            </w:pPr>
            <w:r>
              <w:t>Приміщення гуртків: хорового та за інтересами</w:t>
            </w:r>
          </w:p>
        </w:tc>
        <w:tc>
          <w:tcPr>
            <w:tcW w:w="98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1,8</w:t>
            </w:r>
          </w:p>
        </w:tc>
        <w:tc>
          <w:tcPr>
            <w:tcW w:w="99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1,6</w:t>
            </w:r>
          </w:p>
        </w:tc>
        <w:tc>
          <w:tcPr>
            <w:tcW w:w="99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1,4</w:t>
            </w:r>
          </w:p>
        </w:tc>
        <w:tc>
          <w:tcPr>
            <w:tcW w:w="2923"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1382"/>
          <w:jc w:val="center"/>
        </w:trPr>
        <w:tc>
          <w:tcPr>
            <w:tcW w:w="3739" w:type="dxa"/>
            <w:tcBorders>
              <w:top w:val="single" w:sz="4" w:space="0" w:color="auto"/>
              <w:left w:val="single" w:sz="4" w:space="0" w:color="auto"/>
            </w:tcBorders>
            <w:shd w:val="clear" w:color="auto" w:fill="auto"/>
            <w:vAlign w:val="bottom"/>
          </w:tcPr>
          <w:p w:rsidR="00ED1EF8" w:rsidRDefault="00012949">
            <w:pPr>
              <w:pStyle w:val="aa"/>
              <w:spacing w:line="271" w:lineRule="auto"/>
              <w:ind w:left="240" w:firstLine="0"/>
            </w:pPr>
            <w:r>
              <w:t>універсального призначення, театрально-драматичного, образотворчого мистецтва, технічного (без великогабаритного обладнання), кіно-, фотогуртки</w:t>
            </w:r>
          </w:p>
        </w:tc>
        <w:tc>
          <w:tcPr>
            <w:tcW w:w="989"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3,6</w:t>
            </w:r>
          </w:p>
        </w:tc>
        <w:tc>
          <w:tcPr>
            <w:tcW w:w="99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2,8</w:t>
            </w:r>
          </w:p>
        </w:tc>
        <w:tc>
          <w:tcPr>
            <w:tcW w:w="99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2,0</w:t>
            </w:r>
          </w:p>
        </w:tc>
        <w:tc>
          <w:tcPr>
            <w:tcW w:w="2923"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00"/>
          <w:jc w:val="center"/>
        </w:trPr>
        <w:tc>
          <w:tcPr>
            <w:tcW w:w="3739" w:type="dxa"/>
            <w:tcBorders>
              <w:top w:val="single" w:sz="4" w:space="0" w:color="auto"/>
              <w:left w:val="single" w:sz="4" w:space="0" w:color="auto"/>
            </w:tcBorders>
            <w:shd w:val="clear" w:color="auto" w:fill="auto"/>
            <w:vAlign w:val="bottom"/>
          </w:tcPr>
          <w:p w:rsidR="00ED1EF8" w:rsidRDefault="00012949">
            <w:pPr>
              <w:pStyle w:val="aa"/>
              <w:spacing w:line="271" w:lineRule="auto"/>
              <w:ind w:left="240" w:firstLine="0"/>
            </w:pPr>
            <w:r>
              <w:t xml:space="preserve">культури побуту </w:t>
            </w:r>
            <w:r>
              <w:rPr>
                <w:lang w:val="ru-RU" w:eastAsia="ru-RU" w:bidi="ru-RU"/>
              </w:rPr>
              <w:t xml:space="preserve">(домоводства), </w:t>
            </w:r>
            <w:r>
              <w:t>оркестрового, музичних ансамблів</w:t>
            </w:r>
          </w:p>
        </w:tc>
        <w:tc>
          <w:tcPr>
            <w:tcW w:w="989"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w:t>
            </w:r>
          </w:p>
        </w:tc>
        <w:tc>
          <w:tcPr>
            <w:tcW w:w="99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w:t>
            </w:r>
          </w:p>
        </w:tc>
        <w:tc>
          <w:tcPr>
            <w:tcW w:w="99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w:t>
            </w:r>
          </w:p>
        </w:tc>
        <w:tc>
          <w:tcPr>
            <w:tcW w:w="2923"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1118"/>
          <w:jc w:val="center"/>
        </w:trPr>
        <w:tc>
          <w:tcPr>
            <w:tcW w:w="3739" w:type="dxa"/>
            <w:tcBorders>
              <w:top w:val="single" w:sz="4" w:space="0" w:color="auto"/>
              <w:left w:val="single" w:sz="4" w:space="0" w:color="auto"/>
            </w:tcBorders>
            <w:shd w:val="clear" w:color="auto" w:fill="auto"/>
            <w:vAlign w:val="bottom"/>
          </w:tcPr>
          <w:p w:rsidR="00ED1EF8" w:rsidRDefault="00012949">
            <w:pPr>
              <w:pStyle w:val="aa"/>
              <w:spacing w:line="271" w:lineRule="auto"/>
              <w:ind w:left="240" w:firstLine="0"/>
            </w:pPr>
            <w:r>
              <w:t>танцювального, циркового, технічного (з великогабаритним обладнанням), художніх промислів та ремесел</w:t>
            </w:r>
          </w:p>
        </w:tc>
        <w:tc>
          <w:tcPr>
            <w:tcW w:w="989"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6,0</w:t>
            </w:r>
          </w:p>
        </w:tc>
        <w:tc>
          <w:tcPr>
            <w:tcW w:w="99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5,0</w:t>
            </w:r>
          </w:p>
        </w:tc>
        <w:tc>
          <w:tcPr>
            <w:tcW w:w="99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4,0</w:t>
            </w:r>
          </w:p>
        </w:tc>
        <w:tc>
          <w:tcPr>
            <w:tcW w:w="2923"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1382"/>
          <w:jc w:val="center"/>
        </w:trPr>
        <w:tc>
          <w:tcPr>
            <w:tcW w:w="3739" w:type="dxa"/>
            <w:tcBorders>
              <w:top w:val="single" w:sz="4" w:space="0" w:color="auto"/>
              <w:left w:val="single" w:sz="4" w:space="0" w:color="auto"/>
            </w:tcBorders>
            <w:shd w:val="clear" w:color="auto" w:fill="auto"/>
          </w:tcPr>
          <w:p w:rsidR="00ED1EF8" w:rsidRDefault="00012949">
            <w:pPr>
              <w:pStyle w:val="aa"/>
              <w:spacing w:line="240" w:lineRule="auto"/>
              <w:ind w:firstLine="0"/>
            </w:pPr>
            <w:r>
              <w:t>Комори, вбудовані шафи</w:t>
            </w:r>
          </w:p>
        </w:tc>
        <w:tc>
          <w:tcPr>
            <w:tcW w:w="989" w:type="dxa"/>
            <w:tcBorders>
              <w:top w:val="single" w:sz="4" w:space="0" w:color="auto"/>
              <w:left w:val="single" w:sz="4" w:space="0" w:color="auto"/>
            </w:tcBorders>
            <w:shd w:val="clear" w:color="auto" w:fill="auto"/>
          </w:tcPr>
          <w:p w:rsidR="00ED1EF8" w:rsidRDefault="00012949">
            <w:pPr>
              <w:pStyle w:val="aa"/>
              <w:spacing w:line="271" w:lineRule="auto"/>
              <w:ind w:firstLine="0"/>
              <w:jc w:val="center"/>
            </w:pPr>
            <w:r>
              <w:t>0,1 площі примі</w:t>
            </w:r>
            <w:r>
              <w:softHyphen/>
              <w:t>щень гуртків</w:t>
            </w:r>
          </w:p>
        </w:tc>
        <w:tc>
          <w:tcPr>
            <w:tcW w:w="994" w:type="dxa"/>
            <w:tcBorders>
              <w:top w:val="single" w:sz="4" w:space="0" w:color="auto"/>
              <w:left w:val="single" w:sz="4" w:space="0" w:color="auto"/>
            </w:tcBorders>
            <w:shd w:val="clear" w:color="auto" w:fill="auto"/>
          </w:tcPr>
          <w:p w:rsidR="00ED1EF8" w:rsidRDefault="00012949">
            <w:pPr>
              <w:pStyle w:val="aa"/>
              <w:spacing w:line="271" w:lineRule="auto"/>
              <w:ind w:firstLine="0"/>
              <w:jc w:val="center"/>
            </w:pPr>
            <w:r>
              <w:t>0,1 площі примі</w:t>
            </w:r>
            <w:r>
              <w:softHyphen/>
              <w:t>щень гуртків</w:t>
            </w:r>
          </w:p>
        </w:tc>
        <w:tc>
          <w:tcPr>
            <w:tcW w:w="994" w:type="dxa"/>
            <w:tcBorders>
              <w:top w:val="single" w:sz="4" w:space="0" w:color="auto"/>
              <w:left w:val="single" w:sz="4" w:space="0" w:color="auto"/>
            </w:tcBorders>
            <w:shd w:val="clear" w:color="auto" w:fill="auto"/>
          </w:tcPr>
          <w:p w:rsidR="00ED1EF8" w:rsidRDefault="00012949">
            <w:pPr>
              <w:pStyle w:val="aa"/>
              <w:spacing w:line="271" w:lineRule="auto"/>
              <w:ind w:firstLine="0"/>
              <w:jc w:val="center"/>
            </w:pPr>
            <w:r>
              <w:t>0,1 площі примі</w:t>
            </w:r>
            <w:r>
              <w:softHyphen/>
              <w:t>щень гуртків</w:t>
            </w:r>
          </w:p>
        </w:tc>
        <w:tc>
          <w:tcPr>
            <w:tcW w:w="2923"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Додатково до площі гуртків образотворчих, кіно-, фото-, оркестрового, художніх про</w:t>
            </w:r>
            <w:r>
              <w:softHyphen/>
              <w:t>мислів та ремесел; в решті випадків - на площі гуртків</w:t>
            </w:r>
          </w:p>
        </w:tc>
      </w:tr>
      <w:tr w:rsidR="00ED1EF8">
        <w:trPr>
          <w:trHeight w:hRule="exact" w:val="859"/>
          <w:jc w:val="center"/>
        </w:trPr>
        <w:tc>
          <w:tcPr>
            <w:tcW w:w="3739" w:type="dxa"/>
            <w:tcBorders>
              <w:top w:val="single" w:sz="4" w:space="0" w:color="auto"/>
              <w:left w:val="single" w:sz="4" w:space="0" w:color="auto"/>
            </w:tcBorders>
            <w:shd w:val="clear" w:color="auto" w:fill="auto"/>
          </w:tcPr>
          <w:p w:rsidR="00ED1EF8" w:rsidRDefault="00012949">
            <w:pPr>
              <w:pStyle w:val="aa"/>
              <w:spacing w:line="240" w:lineRule="auto"/>
              <w:ind w:firstLine="0"/>
            </w:pPr>
            <w:r>
              <w:t>Кімнати керівників гуртків</w:t>
            </w:r>
          </w:p>
        </w:tc>
        <w:tc>
          <w:tcPr>
            <w:tcW w:w="989"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99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99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2923"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 xml:space="preserve">Одне приміщення на 100 </w:t>
            </w:r>
            <w:r w:rsidRPr="006000B2">
              <w:rPr>
                <w:rStyle w:val="a6"/>
                <w:lang w:val="ru-RU" w:eastAsia="en-US" w:bidi="en-US"/>
              </w:rPr>
              <w:t>÷</w:t>
            </w:r>
            <w:r>
              <w:t>150 учасників гуртків площею не менше 12 м</w:t>
            </w:r>
            <w:r>
              <w:rPr>
                <w:vertAlign w:val="superscript"/>
              </w:rPr>
              <w:t>2</w:t>
            </w:r>
          </w:p>
        </w:tc>
      </w:tr>
      <w:tr w:rsidR="00ED1EF8">
        <w:trPr>
          <w:trHeight w:hRule="exact" w:val="869"/>
          <w:jc w:val="center"/>
        </w:trPr>
        <w:tc>
          <w:tcPr>
            <w:tcW w:w="3739"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71" w:lineRule="auto"/>
              <w:ind w:firstLine="0"/>
            </w:pPr>
            <w:r>
              <w:t>Роздягальні з душовими при залах хореографії, циркового мистецтва, драматичної студії</w:t>
            </w:r>
          </w:p>
        </w:tc>
        <w:tc>
          <w:tcPr>
            <w:tcW w:w="989"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1,5</w:t>
            </w:r>
          </w:p>
        </w:tc>
        <w:tc>
          <w:tcPr>
            <w:tcW w:w="994"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1,45</w:t>
            </w:r>
          </w:p>
        </w:tc>
        <w:tc>
          <w:tcPr>
            <w:tcW w:w="994"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1,4</w:t>
            </w:r>
          </w:p>
        </w:tc>
        <w:tc>
          <w:tcPr>
            <w:tcW w:w="2923" w:type="dxa"/>
            <w:tcBorders>
              <w:top w:val="single" w:sz="4" w:space="0" w:color="auto"/>
              <w:left w:val="single" w:sz="4" w:space="0" w:color="auto"/>
              <w:bottom w:val="single" w:sz="4" w:space="0" w:color="auto"/>
              <w:right w:val="single" w:sz="4" w:space="0" w:color="auto"/>
            </w:tcBorders>
            <w:shd w:val="clear" w:color="auto" w:fill="auto"/>
          </w:tcPr>
          <w:p w:rsidR="00ED1EF8" w:rsidRDefault="00ED1EF8">
            <w:pPr>
              <w:rPr>
                <w:sz w:val="10"/>
                <w:szCs w:val="10"/>
              </w:rPr>
            </w:pPr>
          </w:p>
        </w:tc>
      </w:tr>
    </w:tbl>
    <w:p w:rsidR="00ED1EF8" w:rsidRDefault="00ED1EF8">
      <w:pPr>
        <w:spacing w:after="219" w:line="1" w:lineRule="exact"/>
      </w:pPr>
    </w:p>
    <w:p w:rsidR="00ED1EF8" w:rsidRDefault="00012949">
      <w:pPr>
        <w:pStyle w:val="1"/>
        <w:spacing w:after="40" w:line="290" w:lineRule="auto"/>
        <w:ind w:firstLine="420"/>
        <w:jc w:val="both"/>
      </w:pPr>
      <w:r>
        <w:rPr>
          <w:b/>
          <w:bCs/>
        </w:rPr>
        <w:t xml:space="preserve">9.3.4 </w:t>
      </w:r>
      <w:r>
        <w:rPr>
          <w:b/>
          <w:bCs/>
          <w:i/>
          <w:iCs/>
        </w:rPr>
        <w:t>Група приміщень фізкультурно-оздоровчого призначення</w:t>
      </w:r>
    </w:p>
    <w:p w:rsidR="00ED1EF8" w:rsidRDefault="00012949">
      <w:pPr>
        <w:pStyle w:val="1"/>
        <w:spacing w:after="40" w:line="290" w:lineRule="auto"/>
        <w:ind w:firstLine="420"/>
        <w:jc w:val="both"/>
      </w:pPr>
      <w:r>
        <w:rPr>
          <w:b/>
          <w:bCs/>
        </w:rPr>
        <w:t xml:space="preserve">9.3.4.1 </w:t>
      </w:r>
      <w:r>
        <w:t>Основні та допоміжні приміщення фізкультурно-оздоровчого призначення слід проектувати за вимогами ДБН В.2.2-13. Орієнтовні розміри та пропускна спроможність приміщень і залів для різних видів фізкультурно-оздоровчих занять наведені у таблиці 30.</w:t>
      </w:r>
      <w:r>
        <w:br w:type="page"/>
      </w:r>
    </w:p>
    <w:p w:rsidR="00ED1EF8" w:rsidRDefault="00012949">
      <w:pPr>
        <w:pStyle w:val="ac"/>
        <w:spacing w:line="240" w:lineRule="auto"/>
        <w:rPr>
          <w:sz w:val="20"/>
          <w:szCs w:val="20"/>
        </w:rPr>
      </w:pPr>
      <w:r>
        <w:rPr>
          <w:b/>
          <w:bCs/>
          <w:sz w:val="20"/>
          <w:szCs w:val="20"/>
        </w:rPr>
        <w:t xml:space="preserve">Таблиця </w:t>
      </w:r>
      <w:r>
        <w:rPr>
          <w:b/>
          <w:bCs/>
          <w:sz w:val="20"/>
          <w:szCs w:val="20"/>
          <w:lang w:val="ru-RU" w:eastAsia="ru-RU" w:bidi="ru-RU"/>
        </w:rPr>
        <w:t>30</w:t>
      </w:r>
    </w:p>
    <w:tbl>
      <w:tblPr>
        <w:tblOverlap w:val="never"/>
        <w:tblW w:w="0" w:type="auto"/>
        <w:jc w:val="center"/>
        <w:tblLayout w:type="fixed"/>
        <w:tblCellMar>
          <w:left w:w="10" w:type="dxa"/>
          <w:right w:w="10" w:type="dxa"/>
        </w:tblCellMar>
        <w:tblLook w:val="0000"/>
      </w:tblPr>
      <w:tblGrid>
        <w:gridCol w:w="3787"/>
        <w:gridCol w:w="1046"/>
        <w:gridCol w:w="1090"/>
        <w:gridCol w:w="1824"/>
        <w:gridCol w:w="1891"/>
      </w:tblGrid>
      <w:tr w:rsidR="00ED1EF8">
        <w:trPr>
          <w:trHeight w:hRule="exact" w:val="629"/>
          <w:jc w:val="center"/>
        </w:trPr>
        <w:tc>
          <w:tcPr>
            <w:tcW w:w="3787"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Вид занять</w:t>
            </w:r>
          </w:p>
        </w:tc>
        <w:tc>
          <w:tcPr>
            <w:tcW w:w="2136" w:type="dxa"/>
            <w:gridSpan w:val="2"/>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Розмір приміщення, м, не менше</w:t>
            </w:r>
          </w:p>
        </w:tc>
        <w:tc>
          <w:tcPr>
            <w:tcW w:w="1824" w:type="dxa"/>
            <w:vMerge w:val="restart"/>
            <w:tcBorders>
              <w:top w:val="single" w:sz="4" w:space="0" w:color="auto"/>
              <w:left w:val="single" w:sz="4" w:space="0" w:color="auto"/>
            </w:tcBorders>
            <w:shd w:val="clear" w:color="auto" w:fill="auto"/>
            <w:vAlign w:val="center"/>
          </w:tcPr>
          <w:p w:rsidR="00ED1EF8" w:rsidRDefault="00012949">
            <w:pPr>
              <w:pStyle w:val="aa"/>
              <w:spacing w:line="259" w:lineRule="auto"/>
              <w:ind w:firstLine="0"/>
              <w:jc w:val="center"/>
            </w:pPr>
            <w:r>
              <w:t>Найменша висота від підлоги до низу виступних конструкцій стелі, м</w:t>
            </w:r>
          </w:p>
        </w:tc>
        <w:tc>
          <w:tcPr>
            <w:tcW w:w="1891"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59" w:lineRule="auto"/>
              <w:ind w:firstLine="0"/>
              <w:jc w:val="center"/>
            </w:pPr>
            <w:r>
              <w:t>Пропускна спроможність, люд. у зміну</w:t>
            </w:r>
          </w:p>
        </w:tc>
      </w:tr>
      <w:tr w:rsidR="00ED1EF8">
        <w:trPr>
          <w:trHeight w:hRule="exact" w:val="754"/>
          <w:jc w:val="center"/>
        </w:trPr>
        <w:tc>
          <w:tcPr>
            <w:tcW w:w="3787" w:type="dxa"/>
            <w:vMerge/>
            <w:tcBorders>
              <w:left w:val="single" w:sz="4" w:space="0" w:color="auto"/>
            </w:tcBorders>
            <w:shd w:val="clear" w:color="auto" w:fill="auto"/>
            <w:vAlign w:val="center"/>
          </w:tcPr>
          <w:p w:rsidR="00ED1EF8" w:rsidRDefault="00ED1EF8"/>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Довжина</w:t>
            </w:r>
          </w:p>
        </w:tc>
        <w:tc>
          <w:tcPr>
            <w:tcW w:w="109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Ширина</w:t>
            </w:r>
          </w:p>
        </w:tc>
        <w:tc>
          <w:tcPr>
            <w:tcW w:w="1824" w:type="dxa"/>
            <w:vMerge/>
            <w:tcBorders>
              <w:left w:val="single" w:sz="4" w:space="0" w:color="auto"/>
            </w:tcBorders>
            <w:shd w:val="clear" w:color="auto" w:fill="auto"/>
            <w:vAlign w:val="center"/>
          </w:tcPr>
          <w:p w:rsidR="00ED1EF8" w:rsidRDefault="00ED1EF8"/>
        </w:tc>
        <w:tc>
          <w:tcPr>
            <w:tcW w:w="1891"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600"/>
          <w:jc w:val="center"/>
        </w:trPr>
        <w:tc>
          <w:tcPr>
            <w:tcW w:w="3787" w:type="dxa"/>
            <w:tcBorders>
              <w:top w:val="single" w:sz="4" w:space="0" w:color="auto"/>
              <w:left w:val="single" w:sz="4" w:space="0" w:color="auto"/>
            </w:tcBorders>
            <w:shd w:val="clear" w:color="auto" w:fill="auto"/>
            <w:vAlign w:val="center"/>
          </w:tcPr>
          <w:p w:rsidR="00ED1EF8" w:rsidRDefault="00012949">
            <w:pPr>
              <w:pStyle w:val="aa"/>
              <w:spacing w:line="271" w:lineRule="auto"/>
              <w:ind w:firstLine="0"/>
            </w:pPr>
            <w:r>
              <w:t>Групові заняття із загальнофізичної підготовки (включаючи ігри з м’ячем)</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pPr>
            <w:r>
              <w:t>18</w:t>
            </w:r>
          </w:p>
          <w:p w:rsidR="00ED1EF8" w:rsidRDefault="00012949">
            <w:pPr>
              <w:pStyle w:val="aa"/>
              <w:spacing w:line="240" w:lineRule="auto"/>
            </w:pPr>
            <w:r>
              <w:t>24</w:t>
            </w:r>
          </w:p>
        </w:tc>
        <w:tc>
          <w:tcPr>
            <w:tcW w:w="109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12 (9)</w:t>
            </w:r>
          </w:p>
          <w:p w:rsidR="00ED1EF8" w:rsidRDefault="00012949">
            <w:pPr>
              <w:pStyle w:val="aa"/>
              <w:spacing w:line="240" w:lineRule="auto"/>
              <w:ind w:firstLine="0"/>
              <w:jc w:val="center"/>
            </w:pPr>
            <w:r>
              <w:t>12</w:t>
            </w:r>
          </w:p>
        </w:tc>
        <w:tc>
          <w:tcPr>
            <w:tcW w:w="1824" w:type="dxa"/>
            <w:tcBorders>
              <w:top w:val="single" w:sz="4" w:space="0" w:color="auto"/>
              <w:left w:val="single" w:sz="4" w:space="0" w:color="auto"/>
            </w:tcBorders>
            <w:shd w:val="clear" w:color="auto" w:fill="auto"/>
            <w:vAlign w:val="center"/>
          </w:tcPr>
          <w:p w:rsidR="00ED1EF8" w:rsidRDefault="00012949">
            <w:pPr>
              <w:pStyle w:val="aa"/>
              <w:spacing w:line="276" w:lineRule="auto"/>
              <w:ind w:firstLine="0"/>
              <w:jc w:val="center"/>
            </w:pPr>
            <w:r>
              <w:t>4,8 6</w:t>
            </w:r>
          </w:p>
        </w:tc>
        <w:tc>
          <w:tcPr>
            <w:tcW w:w="1891"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20</w:t>
            </w:r>
          </w:p>
          <w:p w:rsidR="00ED1EF8" w:rsidRDefault="00012949">
            <w:pPr>
              <w:pStyle w:val="aa"/>
              <w:spacing w:line="240" w:lineRule="auto"/>
              <w:ind w:firstLine="0"/>
              <w:jc w:val="center"/>
            </w:pPr>
            <w:r>
              <w:t>25</w:t>
            </w:r>
          </w:p>
        </w:tc>
      </w:tr>
      <w:tr w:rsidR="00ED1EF8">
        <w:trPr>
          <w:trHeight w:hRule="exact" w:val="600"/>
          <w:jc w:val="center"/>
        </w:trPr>
        <w:tc>
          <w:tcPr>
            <w:tcW w:w="3787"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Ритмічна гімнастика, хореографія, жіноча оздоровча гімнастика</w:t>
            </w:r>
          </w:p>
        </w:tc>
        <w:tc>
          <w:tcPr>
            <w:tcW w:w="1046" w:type="dxa"/>
            <w:tcBorders>
              <w:top w:val="single" w:sz="4" w:space="0" w:color="auto"/>
              <w:left w:val="single" w:sz="4" w:space="0" w:color="auto"/>
            </w:tcBorders>
            <w:shd w:val="clear" w:color="auto" w:fill="auto"/>
            <w:vAlign w:val="bottom"/>
          </w:tcPr>
          <w:p w:rsidR="00ED1EF8" w:rsidRDefault="00012949">
            <w:pPr>
              <w:pStyle w:val="aa"/>
              <w:spacing w:line="240" w:lineRule="auto"/>
            </w:pPr>
            <w:r>
              <w:t>12</w:t>
            </w:r>
          </w:p>
          <w:p w:rsidR="00ED1EF8" w:rsidRDefault="00012949">
            <w:pPr>
              <w:pStyle w:val="aa"/>
              <w:spacing w:line="240" w:lineRule="auto"/>
              <w:ind w:firstLine="0"/>
              <w:jc w:val="center"/>
            </w:pPr>
            <w:r>
              <w:t>9</w:t>
            </w:r>
          </w:p>
        </w:tc>
        <w:tc>
          <w:tcPr>
            <w:tcW w:w="10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12</w:t>
            </w:r>
          </w:p>
          <w:p w:rsidR="00ED1EF8" w:rsidRDefault="00012949">
            <w:pPr>
              <w:pStyle w:val="aa"/>
              <w:spacing w:line="240" w:lineRule="auto"/>
              <w:ind w:firstLine="0"/>
              <w:jc w:val="center"/>
            </w:pPr>
            <w:r>
              <w:t>9</w:t>
            </w:r>
          </w:p>
        </w:tc>
        <w:tc>
          <w:tcPr>
            <w:tcW w:w="182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3,9</w:t>
            </w:r>
          </w:p>
          <w:p w:rsidR="00ED1EF8" w:rsidRDefault="00012949">
            <w:pPr>
              <w:pStyle w:val="aa"/>
              <w:spacing w:line="240" w:lineRule="auto"/>
              <w:ind w:firstLine="0"/>
              <w:jc w:val="center"/>
            </w:pPr>
            <w:r>
              <w:t>3,9</w:t>
            </w:r>
          </w:p>
        </w:tc>
        <w:tc>
          <w:tcPr>
            <w:tcW w:w="1891"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25</w:t>
            </w:r>
          </w:p>
          <w:p w:rsidR="00ED1EF8" w:rsidRDefault="00012949">
            <w:pPr>
              <w:pStyle w:val="aa"/>
              <w:spacing w:line="240" w:lineRule="auto"/>
              <w:ind w:firstLine="0"/>
              <w:jc w:val="center"/>
            </w:pPr>
            <w:r>
              <w:t>15</w:t>
            </w:r>
          </w:p>
        </w:tc>
      </w:tr>
      <w:tr w:rsidR="00ED1EF8">
        <w:trPr>
          <w:trHeight w:hRule="exact" w:val="341"/>
          <w:jc w:val="center"/>
        </w:trPr>
        <w:tc>
          <w:tcPr>
            <w:tcW w:w="378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Настільний теніс (на один стіл)</w:t>
            </w:r>
          </w:p>
        </w:tc>
        <w:tc>
          <w:tcPr>
            <w:tcW w:w="104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w:t>
            </w:r>
          </w:p>
        </w:tc>
        <w:tc>
          <w:tcPr>
            <w:tcW w:w="10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w:t>
            </w:r>
          </w:p>
        </w:tc>
        <w:tc>
          <w:tcPr>
            <w:tcW w:w="182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2,7</w:t>
            </w:r>
          </w:p>
        </w:tc>
        <w:tc>
          <w:tcPr>
            <w:tcW w:w="1891"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4</w:t>
            </w:r>
          </w:p>
        </w:tc>
      </w:tr>
      <w:tr w:rsidR="00ED1EF8">
        <w:trPr>
          <w:trHeight w:hRule="exact" w:val="600"/>
          <w:jc w:val="center"/>
        </w:trPr>
        <w:tc>
          <w:tcPr>
            <w:tcW w:w="3787" w:type="dxa"/>
            <w:tcBorders>
              <w:top w:val="single" w:sz="4" w:space="0" w:color="auto"/>
              <w:left w:val="single" w:sz="4" w:space="0" w:color="auto"/>
            </w:tcBorders>
            <w:shd w:val="clear" w:color="auto" w:fill="auto"/>
          </w:tcPr>
          <w:p w:rsidR="00ED1EF8" w:rsidRDefault="00012949">
            <w:pPr>
              <w:pStyle w:val="aa"/>
              <w:spacing w:line="240" w:lineRule="auto"/>
              <w:ind w:firstLine="0"/>
            </w:pPr>
            <w:r>
              <w:t>Елементи боротьби</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pPr>
            <w:r>
              <w:t>12</w:t>
            </w:r>
          </w:p>
          <w:p w:rsidR="00ED1EF8" w:rsidRDefault="00012949">
            <w:pPr>
              <w:pStyle w:val="aa"/>
              <w:spacing w:line="240" w:lineRule="auto"/>
              <w:ind w:firstLine="0"/>
              <w:jc w:val="center"/>
            </w:pPr>
            <w:r>
              <w:t>5</w:t>
            </w:r>
          </w:p>
        </w:tc>
        <w:tc>
          <w:tcPr>
            <w:tcW w:w="1090" w:type="dxa"/>
            <w:tcBorders>
              <w:top w:val="single" w:sz="4" w:space="0" w:color="auto"/>
              <w:left w:val="single" w:sz="4" w:space="0" w:color="auto"/>
            </w:tcBorders>
            <w:shd w:val="clear" w:color="auto" w:fill="auto"/>
            <w:vAlign w:val="center"/>
          </w:tcPr>
          <w:p w:rsidR="00ED1EF8" w:rsidRDefault="00012949">
            <w:pPr>
              <w:pStyle w:val="aa"/>
              <w:spacing w:after="40" w:line="240" w:lineRule="auto"/>
              <w:ind w:firstLine="0"/>
              <w:jc w:val="center"/>
            </w:pPr>
            <w:r>
              <w:t>9</w:t>
            </w:r>
          </w:p>
          <w:p w:rsidR="00ED1EF8" w:rsidRDefault="00012949">
            <w:pPr>
              <w:pStyle w:val="aa"/>
              <w:spacing w:line="240" w:lineRule="auto"/>
              <w:ind w:firstLine="0"/>
              <w:jc w:val="center"/>
            </w:pPr>
            <w:r>
              <w:t>9</w:t>
            </w:r>
          </w:p>
        </w:tc>
        <w:tc>
          <w:tcPr>
            <w:tcW w:w="182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3,9</w:t>
            </w:r>
          </w:p>
          <w:p w:rsidR="00ED1EF8" w:rsidRDefault="00012949">
            <w:pPr>
              <w:pStyle w:val="aa"/>
              <w:spacing w:line="240" w:lineRule="auto"/>
              <w:ind w:firstLine="0"/>
              <w:jc w:val="center"/>
            </w:pPr>
            <w:r>
              <w:t>3,9</w:t>
            </w:r>
          </w:p>
        </w:tc>
        <w:tc>
          <w:tcPr>
            <w:tcW w:w="1891"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12</w:t>
            </w:r>
          </w:p>
          <w:p w:rsidR="00ED1EF8" w:rsidRDefault="00012949">
            <w:pPr>
              <w:pStyle w:val="aa"/>
              <w:spacing w:line="240" w:lineRule="auto"/>
              <w:ind w:firstLine="0"/>
              <w:jc w:val="center"/>
            </w:pPr>
            <w:r>
              <w:t>15</w:t>
            </w:r>
          </w:p>
        </w:tc>
      </w:tr>
      <w:tr w:rsidR="00ED1EF8">
        <w:trPr>
          <w:trHeight w:hRule="exact" w:val="864"/>
          <w:jc w:val="center"/>
        </w:trPr>
        <w:tc>
          <w:tcPr>
            <w:tcW w:w="3787"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71" w:lineRule="auto"/>
              <w:ind w:firstLine="0"/>
              <w:rPr>
                <w:sz w:val="16"/>
                <w:szCs w:val="16"/>
              </w:rPr>
            </w:pPr>
            <w:r>
              <w:t xml:space="preserve">Заняття з використанням тренажерів і снарядів для розвитку сили і витривалості </w:t>
            </w:r>
            <w:r>
              <w:rPr>
                <w:vertAlign w:val="superscript"/>
              </w:rPr>
              <w:t>1</w:t>
            </w:r>
            <w:r>
              <w:rPr>
                <w:sz w:val="16"/>
                <w:szCs w:val="16"/>
              </w:rPr>
              <w:t>)</w:t>
            </w:r>
          </w:p>
        </w:tc>
        <w:tc>
          <w:tcPr>
            <w:tcW w:w="2136" w:type="dxa"/>
            <w:gridSpan w:val="2"/>
            <w:tcBorders>
              <w:top w:val="single" w:sz="4" w:space="0" w:color="auto"/>
              <w:left w:val="single" w:sz="4" w:space="0" w:color="auto"/>
              <w:bottom w:val="single" w:sz="4" w:space="0" w:color="auto"/>
            </w:tcBorders>
            <w:shd w:val="clear" w:color="auto" w:fill="auto"/>
          </w:tcPr>
          <w:p w:rsidR="00ED1EF8" w:rsidRDefault="00012949">
            <w:pPr>
              <w:pStyle w:val="aa"/>
              <w:spacing w:line="266" w:lineRule="auto"/>
              <w:ind w:firstLine="0"/>
              <w:jc w:val="center"/>
            </w:pPr>
            <w:r>
              <w:t>Площею не менше 25 м</w:t>
            </w:r>
            <w:r>
              <w:rPr>
                <w:vertAlign w:val="superscript"/>
              </w:rPr>
              <w:t>2</w:t>
            </w:r>
          </w:p>
        </w:tc>
        <w:tc>
          <w:tcPr>
            <w:tcW w:w="1824"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3,9</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71" w:lineRule="auto"/>
              <w:ind w:firstLine="0"/>
            </w:pPr>
            <w:r>
              <w:t>Одна на кожну одиницю облад</w:t>
            </w:r>
            <w:r>
              <w:softHyphen/>
              <w:t>нання чи снарядів</w:t>
            </w:r>
          </w:p>
        </w:tc>
      </w:tr>
    </w:tbl>
    <w:p w:rsidR="00ED1EF8" w:rsidRDefault="00012949">
      <w:pPr>
        <w:pStyle w:val="ac"/>
        <w:ind w:left="53"/>
      </w:pPr>
      <w:r w:rsidRPr="006000B2">
        <w:rPr>
          <w:vertAlign w:val="superscript"/>
          <w:lang w:eastAsia="ru-RU" w:bidi="ru-RU"/>
        </w:rPr>
        <w:t>1</w:t>
      </w:r>
      <w:r w:rsidRPr="006000B2">
        <w:rPr>
          <w:sz w:val="14"/>
          <w:szCs w:val="14"/>
          <w:vertAlign w:val="superscript"/>
          <w:lang w:eastAsia="ru-RU" w:bidi="ru-RU"/>
        </w:rPr>
        <w:t>)</w:t>
      </w:r>
      <w:r>
        <w:t>Розміри приміщень цієї групи визначаються залежно від кількості відвідувачів згідно з завданням на проектування із розрахунку 4,5 м</w:t>
      </w:r>
      <w:r>
        <w:rPr>
          <w:vertAlign w:val="superscript"/>
        </w:rPr>
        <w:t>2</w:t>
      </w:r>
      <w:r>
        <w:t xml:space="preserve"> на кожний вид обладнання чи снарядів.</w:t>
      </w:r>
    </w:p>
    <w:p w:rsidR="00ED1EF8" w:rsidRDefault="00ED1EF8">
      <w:pPr>
        <w:spacing w:after="219" w:line="1" w:lineRule="exact"/>
      </w:pPr>
    </w:p>
    <w:p w:rsidR="00ED1EF8" w:rsidRDefault="00012949">
      <w:pPr>
        <w:pStyle w:val="1"/>
        <w:spacing w:after="120" w:line="290" w:lineRule="auto"/>
        <w:ind w:firstLine="420"/>
        <w:jc w:val="both"/>
      </w:pPr>
      <w:r>
        <w:rPr>
          <w:b/>
          <w:bCs/>
        </w:rPr>
        <w:t xml:space="preserve">9.3.4.2 </w:t>
      </w:r>
      <w:r>
        <w:t>Площі роздягалень із зберіганням домашнього одягу в закритих шафах наведено у таблиці 31 (при цьому врахована необхідна кількість місць, проходів належної ширини, а також розміщення в роздягальні мийки для ніг та умивальника).</w:t>
      </w:r>
    </w:p>
    <w:p w:rsidR="00ED1EF8" w:rsidRDefault="00012949">
      <w:pPr>
        <w:pStyle w:val="ac"/>
        <w:spacing w:line="290" w:lineRule="auto"/>
        <w:rPr>
          <w:sz w:val="20"/>
          <w:szCs w:val="20"/>
        </w:rPr>
      </w:pPr>
      <w:r>
        <w:rPr>
          <w:b/>
          <w:bCs/>
          <w:sz w:val="20"/>
          <w:szCs w:val="20"/>
        </w:rPr>
        <w:t>Таблиця 31</w:t>
      </w:r>
    </w:p>
    <w:tbl>
      <w:tblPr>
        <w:tblOverlap w:val="never"/>
        <w:tblW w:w="0" w:type="auto"/>
        <w:jc w:val="center"/>
        <w:tblLayout w:type="fixed"/>
        <w:tblCellMar>
          <w:left w:w="10" w:type="dxa"/>
          <w:right w:w="10" w:type="dxa"/>
        </w:tblCellMar>
        <w:tblLook w:val="0000"/>
      </w:tblPr>
      <w:tblGrid>
        <w:gridCol w:w="3312"/>
        <w:gridCol w:w="1579"/>
        <w:gridCol w:w="1579"/>
        <w:gridCol w:w="1579"/>
        <w:gridCol w:w="1589"/>
      </w:tblGrid>
      <w:tr w:rsidR="00ED1EF8">
        <w:trPr>
          <w:trHeight w:hRule="exact" w:val="629"/>
          <w:jc w:val="center"/>
        </w:trPr>
        <w:tc>
          <w:tcPr>
            <w:tcW w:w="3312"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Контингент тих, хто займається в залі</w:t>
            </w:r>
          </w:p>
        </w:tc>
        <w:tc>
          <w:tcPr>
            <w:tcW w:w="6326" w:type="dxa"/>
            <w:gridSpan w:val="4"/>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Площа роздягальні на одну людину, м</w:t>
            </w:r>
            <w:r>
              <w:rPr>
                <w:vertAlign w:val="superscript"/>
              </w:rPr>
              <w:t>2</w:t>
            </w:r>
            <w:r>
              <w:t>, за кількості тих, хто одночасно користується цією роздягальнею</w:t>
            </w:r>
          </w:p>
        </w:tc>
      </w:tr>
      <w:tr w:rsidR="00ED1EF8">
        <w:trPr>
          <w:trHeight w:hRule="exact" w:val="370"/>
          <w:jc w:val="center"/>
        </w:trPr>
        <w:tc>
          <w:tcPr>
            <w:tcW w:w="3312" w:type="dxa"/>
            <w:vMerge/>
            <w:tcBorders>
              <w:left w:val="single" w:sz="4" w:space="0" w:color="auto"/>
            </w:tcBorders>
            <w:shd w:val="clear" w:color="auto" w:fill="auto"/>
            <w:vAlign w:val="center"/>
          </w:tcPr>
          <w:p w:rsidR="00ED1EF8" w:rsidRDefault="00ED1EF8"/>
        </w:tc>
        <w:tc>
          <w:tcPr>
            <w:tcW w:w="157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менше 20</w:t>
            </w:r>
          </w:p>
        </w:tc>
        <w:tc>
          <w:tcPr>
            <w:tcW w:w="157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від 20 до 30</w:t>
            </w:r>
          </w:p>
        </w:tc>
        <w:tc>
          <w:tcPr>
            <w:tcW w:w="157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від 31 до 50</w:t>
            </w:r>
          </w:p>
        </w:tc>
        <w:tc>
          <w:tcPr>
            <w:tcW w:w="1589"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більше 50</w:t>
            </w:r>
          </w:p>
        </w:tc>
      </w:tr>
      <w:tr w:rsidR="00ED1EF8">
        <w:trPr>
          <w:trHeight w:hRule="exact" w:val="341"/>
          <w:jc w:val="center"/>
        </w:trPr>
        <w:tc>
          <w:tcPr>
            <w:tcW w:w="331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Діти до 10 років</w:t>
            </w:r>
          </w:p>
        </w:tc>
        <w:tc>
          <w:tcPr>
            <w:tcW w:w="15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2,8</w:t>
            </w:r>
          </w:p>
        </w:tc>
        <w:tc>
          <w:tcPr>
            <w:tcW w:w="15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2,6</w:t>
            </w:r>
          </w:p>
        </w:tc>
        <w:tc>
          <w:tcPr>
            <w:tcW w:w="157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589"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350"/>
          <w:jc w:val="center"/>
        </w:trPr>
        <w:tc>
          <w:tcPr>
            <w:tcW w:w="3312"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Діти, старші 10 років, і дорослі</w:t>
            </w:r>
          </w:p>
        </w:tc>
        <w:tc>
          <w:tcPr>
            <w:tcW w:w="1579"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2,1</w:t>
            </w:r>
          </w:p>
        </w:tc>
        <w:tc>
          <w:tcPr>
            <w:tcW w:w="1579"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1,8</w:t>
            </w:r>
          </w:p>
        </w:tc>
        <w:tc>
          <w:tcPr>
            <w:tcW w:w="1579"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1,7</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1,5</w:t>
            </w:r>
          </w:p>
        </w:tc>
      </w:tr>
    </w:tbl>
    <w:p w:rsidR="00ED1EF8" w:rsidRDefault="00ED1EF8">
      <w:pPr>
        <w:spacing w:after="219" w:line="1" w:lineRule="exact"/>
      </w:pPr>
    </w:p>
    <w:p w:rsidR="00ED1EF8" w:rsidRDefault="00012949">
      <w:pPr>
        <w:pStyle w:val="1"/>
        <w:spacing w:line="290" w:lineRule="auto"/>
        <w:ind w:firstLine="420"/>
        <w:jc w:val="both"/>
      </w:pPr>
      <w:r>
        <w:rPr>
          <w:b/>
          <w:bCs/>
        </w:rPr>
        <w:t xml:space="preserve">9.3.4.3 </w:t>
      </w:r>
      <w:r>
        <w:t>При приміщеннях для фізкультурно-оздоровчих занять для зберігання переносного обладнання та інвентаря слід передбачати інвентарні.</w:t>
      </w:r>
    </w:p>
    <w:p w:rsidR="00ED1EF8" w:rsidRDefault="00012949">
      <w:pPr>
        <w:pStyle w:val="1"/>
        <w:spacing w:line="290" w:lineRule="auto"/>
        <w:ind w:firstLine="420"/>
        <w:jc w:val="both"/>
      </w:pPr>
      <w:r>
        <w:rPr>
          <w:b/>
          <w:bCs/>
        </w:rPr>
        <w:t xml:space="preserve">9.3.4.4 </w:t>
      </w:r>
      <w:r>
        <w:t>Приміщення для відпочинку тих, хто займається, слід приймати з розрахунку 3,0 м</w:t>
      </w:r>
      <w:r>
        <w:rPr>
          <w:vertAlign w:val="superscript"/>
        </w:rPr>
        <w:t>2</w:t>
      </w:r>
      <w:r>
        <w:t xml:space="preserve"> на одне місце (площею не менше 24 м</w:t>
      </w:r>
      <w:r>
        <w:rPr>
          <w:vertAlign w:val="superscript"/>
        </w:rPr>
        <w:t>2</w:t>
      </w:r>
      <w:r>
        <w:t>), кількість місць складає 15 % пропускної спроможності приміщень (зал).</w:t>
      </w:r>
    </w:p>
    <w:p w:rsidR="00ED1EF8" w:rsidRDefault="00012949">
      <w:pPr>
        <w:pStyle w:val="1"/>
        <w:spacing w:line="290" w:lineRule="auto"/>
        <w:ind w:firstLine="420"/>
        <w:jc w:val="both"/>
      </w:pPr>
      <w:r>
        <w:rPr>
          <w:b/>
          <w:bCs/>
        </w:rPr>
        <w:t xml:space="preserve">9.3.4.5 </w:t>
      </w:r>
      <w:r>
        <w:t>Кімнати інструкторів (тренерів) рекомендується передбачати загальними (для чоловіків і жінок) із розміщенням у них кабіни для переодягання площею 1,0 м</w:t>
      </w:r>
      <w:r>
        <w:rPr>
          <w:vertAlign w:val="superscript"/>
        </w:rPr>
        <w:t>2</w:t>
      </w:r>
      <w:r>
        <w:t>, при цьому площа кімнат визначається з розрахунку 2,5 м</w:t>
      </w:r>
      <w:r>
        <w:rPr>
          <w:vertAlign w:val="superscript"/>
        </w:rPr>
        <w:t>2</w:t>
      </w:r>
      <w:r>
        <w:t xml:space="preserve"> на одне місце, але не менше 12 м</w:t>
      </w:r>
      <w:r>
        <w:rPr>
          <w:vertAlign w:val="superscript"/>
        </w:rPr>
        <w:t>2</w:t>
      </w:r>
      <w:r>
        <w:t xml:space="preserve"> кожна.</w:t>
      </w:r>
    </w:p>
    <w:p w:rsidR="00ED1EF8" w:rsidRDefault="00012949">
      <w:pPr>
        <w:pStyle w:val="1"/>
        <w:spacing w:line="290" w:lineRule="auto"/>
        <w:ind w:firstLine="420"/>
        <w:jc w:val="both"/>
      </w:pPr>
      <w:r>
        <w:rPr>
          <w:b/>
          <w:bCs/>
        </w:rPr>
        <w:t xml:space="preserve">9.3.4.6 </w:t>
      </w:r>
      <w:r>
        <w:t>У центрах культури та дозвілля можливо розміщення приміщень медично-оздоровчого призначення та психологічного розвантаження (додаток Р). При їх проектуванні слід керуватися вимогами ДБН В.2.2-10, ДБН В.2.2-13.</w:t>
      </w:r>
    </w:p>
    <w:p w:rsidR="00ED1EF8" w:rsidRDefault="00012949">
      <w:pPr>
        <w:pStyle w:val="1"/>
        <w:spacing w:line="290" w:lineRule="auto"/>
        <w:ind w:firstLine="420"/>
        <w:jc w:val="both"/>
      </w:pPr>
      <w:r>
        <w:rPr>
          <w:b/>
          <w:bCs/>
        </w:rPr>
        <w:t xml:space="preserve">9.3.4.7 </w:t>
      </w:r>
      <w:r>
        <w:t>Санітарно-гігієнічні вузли і душові фізкультурно-оздоровчого комплексу слід приймати згідно з вимогами ДБН В.2.2-13.</w:t>
      </w:r>
    </w:p>
    <w:p w:rsidR="00ED1EF8" w:rsidRDefault="00012949">
      <w:pPr>
        <w:pStyle w:val="1"/>
        <w:ind w:firstLine="420"/>
        <w:jc w:val="both"/>
      </w:pPr>
      <w:r>
        <w:rPr>
          <w:b/>
          <w:bCs/>
        </w:rPr>
        <w:t xml:space="preserve">9.3.4.8 </w:t>
      </w:r>
      <w:r>
        <w:t>Приміщення фізкультурно-оздоровчого призначення допускається розташовувати в ізольованому блоці чи окремо розташованій будівлі, при цьому слід передбачати приміщення або місце для сповивання немовлят відвідувачів, артистів і персоналу відповідно до положень ДБН В.2.2-40.</w:t>
      </w:r>
      <w:r>
        <w:br w:type="page"/>
      </w:r>
    </w:p>
    <w:p w:rsidR="00ED1EF8" w:rsidRDefault="00012949">
      <w:pPr>
        <w:pStyle w:val="24"/>
        <w:keepNext/>
        <w:keepLines/>
        <w:spacing w:after="40"/>
      </w:pPr>
      <w:bookmarkStart w:id="66" w:name="bookmark133"/>
      <w:r>
        <w:rPr>
          <w:lang w:val="ru-RU" w:eastAsia="ru-RU" w:bidi="ru-RU"/>
        </w:rPr>
        <w:t xml:space="preserve">10 </w:t>
      </w:r>
      <w:r>
        <w:t xml:space="preserve">ВИМОГИ </w:t>
      </w:r>
      <w:r>
        <w:rPr>
          <w:lang w:val="ru-RU" w:eastAsia="ru-RU" w:bidi="ru-RU"/>
        </w:rPr>
        <w:t xml:space="preserve">ДО </w:t>
      </w:r>
      <w:r>
        <w:t xml:space="preserve">МЕХАНІЧНОГО </w:t>
      </w:r>
      <w:r>
        <w:rPr>
          <w:lang w:val="ru-RU" w:eastAsia="ru-RU" w:bidi="ru-RU"/>
        </w:rPr>
        <w:t xml:space="preserve">ОПОРУ ТА </w:t>
      </w:r>
      <w:r>
        <w:t>СТІЙКОСТІ</w:t>
      </w:r>
      <w:bookmarkEnd w:id="66"/>
    </w:p>
    <w:p w:rsidR="00DC097C" w:rsidRDefault="00012949" w:rsidP="00DC097C">
      <w:pPr>
        <w:pStyle w:val="1"/>
        <w:spacing w:after="40"/>
        <w:ind w:left="142" w:firstLine="284"/>
      </w:pPr>
      <w:r w:rsidRPr="006000B2">
        <w:rPr>
          <w:b/>
          <w:bCs/>
          <w:lang w:eastAsia="ru-RU" w:bidi="ru-RU"/>
        </w:rPr>
        <w:t xml:space="preserve">10.1 </w:t>
      </w:r>
      <w:r>
        <w:t xml:space="preserve">Будівельні конструкції </w:t>
      </w:r>
      <w:r w:rsidRPr="006000B2">
        <w:rPr>
          <w:lang w:eastAsia="ru-RU" w:bidi="ru-RU"/>
        </w:rPr>
        <w:t xml:space="preserve">у </w:t>
      </w:r>
      <w:r>
        <w:t xml:space="preserve">будівлях </w:t>
      </w:r>
      <w:r w:rsidRPr="006000B2">
        <w:rPr>
          <w:lang w:eastAsia="ru-RU" w:bidi="ru-RU"/>
        </w:rPr>
        <w:t xml:space="preserve">та </w:t>
      </w:r>
      <w:r>
        <w:t xml:space="preserve">спорудах культурно-видовищних та дозвіллєвих закладів слід проектувати згідно з вимогами ДБН В.1.1-7, ДБН В.1.1-12, ДБН В.1.1-31, ДБН В.1.1-45, </w:t>
      </w:r>
    </w:p>
    <w:p w:rsidR="00DC097C" w:rsidRDefault="00012949" w:rsidP="00DC097C">
      <w:pPr>
        <w:pStyle w:val="1"/>
        <w:spacing w:after="40"/>
        <w:ind w:left="142" w:hanging="142"/>
      </w:pPr>
      <w:r>
        <w:t>ДБН В.1.2-10, ДБН В.2.6-162, ДБН В.2.6-163, ДБН В.2.6-161, ДБН В. 1.2-2, ДБН В.1.1-24,</w:t>
      </w:r>
    </w:p>
    <w:p w:rsidR="00ED1EF8" w:rsidRDefault="00012949" w:rsidP="00DC097C">
      <w:pPr>
        <w:pStyle w:val="1"/>
        <w:spacing w:after="40"/>
        <w:ind w:firstLine="1"/>
      </w:pPr>
      <w:r>
        <w:t>ДБН В.2.1-10, ДБН В.2.6-98, ДСТУ Б В.2.6-204, ДБН В.2.6-165, ДБН В.1.2-14. Характеристичні навантаження для розрахунку конструкцій будівель кінотеатрів, театрів, клубних закладів слід приймати за порахованими за фактом навантаженнями, але не менше зазначених у таблиці 32.</w:t>
      </w:r>
    </w:p>
    <w:p w:rsidR="00ED1EF8" w:rsidRDefault="00012949">
      <w:pPr>
        <w:pStyle w:val="ac"/>
        <w:spacing w:line="240" w:lineRule="auto"/>
        <w:rPr>
          <w:sz w:val="20"/>
          <w:szCs w:val="20"/>
        </w:rPr>
      </w:pPr>
      <w:r>
        <w:rPr>
          <w:b/>
          <w:bCs/>
          <w:sz w:val="20"/>
          <w:szCs w:val="20"/>
        </w:rPr>
        <w:t>Таблиця 32</w:t>
      </w:r>
    </w:p>
    <w:tbl>
      <w:tblPr>
        <w:tblOverlap w:val="never"/>
        <w:tblW w:w="0" w:type="auto"/>
        <w:jc w:val="center"/>
        <w:tblLayout w:type="fixed"/>
        <w:tblCellMar>
          <w:left w:w="10" w:type="dxa"/>
          <w:right w:w="10" w:type="dxa"/>
        </w:tblCellMar>
        <w:tblLook w:val="0000"/>
      </w:tblPr>
      <w:tblGrid>
        <w:gridCol w:w="4829"/>
        <w:gridCol w:w="2515"/>
        <w:gridCol w:w="2294"/>
      </w:tblGrid>
      <w:tr w:rsidR="00ED1EF8">
        <w:trPr>
          <w:trHeight w:hRule="exact" w:val="1128"/>
          <w:jc w:val="center"/>
        </w:trPr>
        <w:tc>
          <w:tcPr>
            <w:tcW w:w="482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Назва приміщення або конструкції</w:t>
            </w:r>
          </w:p>
        </w:tc>
        <w:tc>
          <w:tcPr>
            <w:tcW w:w="2515" w:type="dxa"/>
            <w:tcBorders>
              <w:top w:val="single" w:sz="4" w:space="0" w:color="auto"/>
              <w:left w:val="single" w:sz="4" w:space="0" w:color="auto"/>
            </w:tcBorders>
            <w:shd w:val="clear" w:color="auto" w:fill="auto"/>
            <w:vAlign w:val="center"/>
          </w:tcPr>
          <w:p w:rsidR="00ED1EF8" w:rsidRDefault="00012949">
            <w:pPr>
              <w:pStyle w:val="aa"/>
              <w:spacing w:line="259" w:lineRule="auto"/>
              <w:ind w:firstLine="0"/>
              <w:jc w:val="center"/>
            </w:pPr>
            <w:r>
              <w:t>Характеристичне навантаження, кПа(кН/м</w:t>
            </w:r>
            <w:r>
              <w:rPr>
                <w:vertAlign w:val="superscript"/>
              </w:rPr>
              <w:t>2</w:t>
            </w:r>
            <w:r>
              <w:t>)</w:t>
            </w:r>
          </w:p>
        </w:tc>
        <w:tc>
          <w:tcPr>
            <w:tcW w:w="2294"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Коефіцієнт надійності за граничним розра</w:t>
            </w:r>
            <w:r>
              <w:softHyphen/>
              <w:t>хунковим значенням навантаження</w:t>
            </w:r>
          </w:p>
        </w:tc>
      </w:tr>
      <w:tr w:rsidR="00ED1EF8">
        <w:trPr>
          <w:trHeight w:hRule="exact" w:val="600"/>
          <w:jc w:val="center"/>
        </w:trPr>
        <w:tc>
          <w:tcPr>
            <w:tcW w:w="4829"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Приміщення комплексу для глядачів, репети</w:t>
            </w:r>
            <w:r>
              <w:softHyphen/>
              <w:t>ційні зали, приміщення для занять артистів</w:t>
            </w:r>
          </w:p>
        </w:tc>
        <w:tc>
          <w:tcPr>
            <w:tcW w:w="2515"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4</w:t>
            </w:r>
          </w:p>
        </w:tc>
        <w:tc>
          <w:tcPr>
            <w:tcW w:w="2294"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1,3</w:t>
            </w:r>
          </w:p>
        </w:tc>
      </w:tr>
      <w:tr w:rsidR="00ED1EF8">
        <w:trPr>
          <w:trHeight w:hRule="exact" w:val="1123"/>
          <w:jc w:val="center"/>
        </w:trPr>
        <w:tc>
          <w:tcPr>
            <w:tcW w:w="4829" w:type="dxa"/>
            <w:tcBorders>
              <w:top w:val="single" w:sz="4" w:space="0" w:color="auto"/>
              <w:left w:val="single" w:sz="4" w:space="0" w:color="auto"/>
            </w:tcBorders>
            <w:shd w:val="clear" w:color="auto" w:fill="auto"/>
            <w:vAlign w:val="bottom"/>
          </w:tcPr>
          <w:p w:rsidR="00ED1EF8" w:rsidRDefault="00012949">
            <w:pPr>
              <w:pStyle w:val="aa"/>
              <w:spacing w:line="269" w:lineRule="auto"/>
              <w:ind w:firstLine="0"/>
            </w:pPr>
            <w:r>
              <w:t>Живописно-декораційна, столярна та слюсарно-механічна майстерні, приміщення для монтажу декорацій, пральні та фарбувальної, склади, коридори, балкони та тераси</w:t>
            </w:r>
          </w:p>
        </w:tc>
        <w:tc>
          <w:tcPr>
            <w:tcW w:w="2515"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4</w:t>
            </w:r>
          </w:p>
        </w:tc>
        <w:tc>
          <w:tcPr>
            <w:tcW w:w="2294"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1,3</w:t>
            </w:r>
          </w:p>
        </w:tc>
      </w:tr>
      <w:tr w:rsidR="00ED1EF8">
        <w:trPr>
          <w:trHeight w:hRule="exact" w:val="336"/>
          <w:jc w:val="center"/>
        </w:trPr>
        <w:tc>
          <w:tcPr>
            <w:tcW w:w="482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Сцена</w:t>
            </w:r>
          </w:p>
        </w:tc>
        <w:tc>
          <w:tcPr>
            <w:tcW w:w="251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5</w:t>
            </w:r>
          </w:p>
        </w:tc>
        <w:tc>
          <w:tcPr>
            <w:tcW w:w="2294"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1,3</w:t>
            </w:r>
          </w:p>
        </w:tc>
      </w:tr>
      <w:tr w:rsidR="00ED1EF8">
        <w:trPr>
          <w:trHeight w:hRule="exact" w:val="341"/>
          <w:jc w:val="center"/>
        </w:trPr>
        <w:tc>
          <w:tcPr>
            <w:tcW w:w="482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xml:space="preserve">Естрада, авансцена, ар’єрсцена та </w:t>
            </w:r>
            <w:r>
              <w:rPr>
                <w:lang w:val="ru-RU" w:eastAsia="ru-RU" w:bidi="ru-RU"/>
              </w:rPr>
              <w:t>карман</w:t>
            </w:r>
          </w:p>
        </w:tc>
        <w:tc>
          <w:tcPr>
            <w:tcW w:w="251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w:t>
            </w:r>
          </w:p>
        </w:tc>
        <w:tc>
          <w:tcPr>
            <w:tcW w:w="2294"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1,3</w:t>
            </w:r>
          </w:p>
        </w:tc>
      </w:tr>
      <w:tr w:rsidR="00ED1EF8">
        <w:trPr>
          <w:trHeight w:hRule="exact" w:val="1123"/>
          <w:jc w:val="center"/>
        </w:trPr>
        <w:tc>
          <w:tcPr>
            <w:tcW w:w="4829"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Приміщення світлоапаратної, світлопроекційної та кінопроекційної, приміщення звукофікації, радіо, телебачення та зв’язку, пожежного поста-диспетчерської</w:t>
            </w:r>
          </w:p>
        </w:tc>
        <w:tc>
          <w:tcPr>
            <w:tcW w:w="2515" w:type="dxa"/>
            <w:tcBorders>
              <w:top w:val="single" w:sz="4" w:space="0" w:color="auto"/>
              <w:left w:val="single" w:sz="4" w:space="0" w:color="auto"/>
            </w:tcBorders>
            <w:shd w:val="clear" w:color="auto" w:fill="auto"/>
          </w:tcPr>
          <w:p w:rsidR="00ED1EF8" w:rsidRDefault="00012949">
            <w:pPr>
              <w:pStyle w:val="aa"/>
              <w:spacing w:line="276" w:lineRule="auto"/>
              <w:ind w:firstLine="0"/>
              <w:jc w:val="center"/>
            </w:pPr>
            <w:r>
              <w:t>За порахованим за фактом навантаженням, але не менше 3</w:t>
            </w:r>
          </w:p>
        </w:tc>
        <w:tc>
          <w:tcPr>
            <w:tcW w:w="2294"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1,3</w:t>
            </w:r>
          </w:p>
        </w:tc>
      </w:tr>
      <w:tr w:rsidR="00ED1EF8">
        <w:trPr>
          <w:trHeight w:hRule="exact" w:val="1118"/>
          <w:jc w:val="center"/>
        </w:trPr>
        <w:tc>
          <w:tcPr>
            <w:tcW w:w="4829"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Насосна пожежного та господарського водопроводів, приміщення електроприводів сцени, тиристорна, вентиляційні камери, автотрансформаторна, дросельна</w:t>
            </w:r>
          </w:p>
        </w:tc>
        <w:tc>
          <w:tcPr>
            <w:tcW w:w="2515" w:type="dxa"/>
            <w:tcBorders>
              <w:top w:val="single" w:sz="4" w:space="0" w:color="auto"/>
              <w:left w:val="single" w:sz="4" w:space="0" w:color="auto"/>
            </w:tcBorders>
            <w:shd w:val="clear" w:color="auto" w:fill="auto"/>
          </w:tcPr>
          <w:p w:rsidR="00ED1EF8" w:rsidRDefault="00012949">
            <w:pPr>
              <w:pStyle w:val="aa"/>
              <w:spacing w:line="271" w:lineRule="auto"/>
              <w:ind w:firstLine="0"/>
              <w:jc w:val="center"/>
            </w:pPr>
            <w:r>
              <w:t>За порахованим за фактом навантаженням, але не менше 4</w:t>
            </w:r>
          </w:p>
        </w:tc>
        <w:tc>
          <w:tcPr>
            <w:tcW w:w="2294"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1,3</w:t>
            </w:r>
          </w:p>
        </w:tc>
      </w:tr>
      <w:tr w:rsidR="00ED1EF8">
        <w:trPr>
          <w:trHeight w:hRule="exact" w:val="341"/>
          <w:jc w:val="center"/>
        </w:trPr>
        <w:tc>
          <w:tcPr>
            <w:tcW w:w="482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Інші приміщення</w:t>
            </w:r>
          </w:p>
        </w:tc>
        <w:tc>
          <w:tcPr>
            <w:tcW w:w="251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w:t>
            </w:r>
          </w:p>
        </w:tc>
        <w:tc>
          <w:tcPr>
            <w:tcW w:w="2294"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1,4</w:t>
            </w:r>
          </w:p>
        </w:tc>
      </w:tr>
      <w:tr w:rsidR="00ED1EF8">
        <w:trPr>
          <w:trHeight w:hRule="exact" w:val="600"/>
          <w:jc w:val="center"/>
        </w:trPr>
        <w:tc>
          <w:tcPr>
            <w:tcW w:w="4829" w:type="dxa"/>
            <w:tcBorders>
              <w:top w:val="single" w:sz="4" w:space="0" w:color="auto"/>
              <w:left w:val="single" w:sz="4" w:space="0" w:color="auto"/>
            </w:tcBorders>
            <w:shd w:val="clear" w:color="auto" w:fill="auto"/>
          </w:tcPr>
          <w:p w:rsidR="00ED1EF8" w:rsidRDefault="00012949">
            <w:pPr>
              <w:pStyle w:val="aa"/>
              <w:spacing w:line="240" w:lineRule="auto"/>
              <w:ind w:firstLine="0"/>
            </w:pPr>
            <w:r>
              <w:t>Горищні перекриття та підвісні стелі</w:t>
            </w:r>
          </w:p>
        </w:tc>
        <w:tc>
          <w:tcPr>
            <w:tcW w:w="2515"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jc w:val="center"/>
            </w:pPr>
            <w:r>
              <w:t>Вага обладнання плюс 0,75 кН/м</w:t>
            </w:r>
            <w:r>
              <w:rPr>
                <w:vertAlign w:val="superscript"/>
              </w:rPr>
              <w:t>2</w:t>
            </w:r>
          </w:p>
        </w:tc>
        <w:tc>
          <w:tcPr>
            <w:tcW w:w="2294"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1,4</w:t>
            </w:r>
          </w:p>
        </w:tc>
      </w:tr>
      <w:tr w:rsidR="00ED1EF8">
        <w:trPr>
          <w:trHeight w:hRule="exact" w:val="341"/>
          <w:jc w:val="center"/>
        </w:trPr>
        <w:tc>
          <w:tcPr>
            <w:tcW w:w="482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Колосниковий настил</w:t>
            </w:r>
          </w:p>
        </w:tc>
        <w:tc>
          <w:tcPr>
            <w:tcW w:w="251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w:t>
            </w:r>
          </w:p>
        </w:tc>
        <w:tc>
          <w:tcPr>
            <w:tcW w:w="2294"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1,4</w:t>
            </w:r>
          </w:p>
        </w:tc>
      </w:tr>
      <w:tr w:rsidR="00ED1EF8">
        <w:trPr>
          <w:trHeight w:hRule="exact" w:val="859"/>
          <w:jc w:val="center"/>
        </w:trPr>
        <w:tc>
          <w:tcPr>
            <w:tcW w:w="4829" w:type="dxa"/>
            <w:tcBorders>
              <w:top w:val="single" w:sz="4" w:space="0" w:color="auto"/>
              <w:left w:val="single" w:sz="4" w:space="0" w:color="auto"/>
            </w:tcBorders>
            <w:shd w:val="clear" w:color="auto" w:fill="auto"/>
          </w:tcPr>
          <w:p w:rsidR="00ED1EF8" w:rsidRDefault="00012949">
            <w:pPr>
              <w:pStyle w:val="aa"/>
              <w:spacing w:line="240" w:lineRule="auto"/>
              <w:ind w:firstLine="0"/>
            </w:pPr>
            <w:r>
              <w:t>Робочі галереї сцени</w:t>
            </w:r>
          </w:p>
        </w:tc>
        <w:tc>
          <w:tcPr>
            <w:tcW w:w="2515" w:type="dxa"/>
            <w:tcBorders>
              <w:top w:val="single" w:sz="4" w:space="0" w:color="auto"/>
              <w:left w:val="single" w:sz="4" w:space="0" w:color="auto"/>
            </w:tcBorders>
            <w:shd w:val="clear" w:color="auto" w:fill="auto"/>
            <w:vAlign w:val="center"/>
          </w:tcPr>
          <w:p w:rsidR="00ED1EF8" w:rsidRDefault="00012949">
            <w:pPr>
              <w:pStyle w:val="aa"/>
              <w:spacing w:line="276" w:lineRule="auto"/>
              <w:ind w:firstLine="0"/>
              <w:jc w:val="center"/>
            </w:pPr>
            <w:r>
              <w:t>За порахованим за фактом навантаженням, але не менше 3</w:t>
            </w:r>
          </w:p>
        </w:tc>
        <w:tc>
          <w:tcPr>
            <w:tcW w:w="2294"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1,3</w:t>
            </w:r>
          </w:p>
        </w:tc>
      </w:tr>
      <w:tr w:rsidR="00ED1EF8">
        <w:trPr>
          <w:trHeight w:hRule="exact" w:val="1118"/>
          <w:jc w:val="center"/>
        </w:trPr>
        <w:tc>
          <w:tcPr>
            <w:tcW w:w="4829" w:type="dxa"/>
            <w:tcBorders>
              <w:top w:val="single" w:sz="4" w:space="0" w:color="auto"/>
              <w:left w:val="single" w:sz="4" w:space="0" w:color="auto"/>
            </w:tcBorders>
            <w:shd w:val="clear" w:color="auto" w:fill="auto"/>
          </w:tcPr>
          <w:p w:rsidR="00ED1EF8" w:rsidRDefault="00012949">
            <w:pPr>
              <w:pStyle w:val="aa"/>
              <w:spacing w:line="240" w:lineRule="auto"/>
              <w:ind w:firstLine="0"/>
            </w:pPr>
            <w:r>
              <w:t>Перехідні та освітлювальні містки сцени</w:t>
            </w:r>
          </w:p>
        </w:tc>
        <w:tc>
          <w:tcPr>
            <w:tcW w:w="2515"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jc w:val="center"/>
            </w:pPr>
            <w:r>
              <w:t>За порахованим за фактом навантаженням плюс 0,75 кН/м</w:t>
            </w:r>
            <w:r>
              <w:rPr>
                <w:vertAlign w:val="superscript"/>
              </w:rPr>
              <w:t>2</w:t>
            </w:r>
            <w:r>
              <w:t xml:space="preserve"> на обслуговуючий персонал</w:t>
            </w:r>
          </w:p>
        </w:tc>
        <w:tc>
          <w:tcPr>
            <w:tcW w:w="2294"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1,4</w:t>
            </w:r>
          </w:p>
        </w:tc>
      </w:tr>
      <w:tr w:rsidR="00ED1EF8">
        <w:trPr>
          <w:trHeight w:hRule="exact" w:val="600"/>
          <w:jc w:val="center"/>
        </w:trPr>
        <w:tc>
          <w:tcPr>
            <w:tcW w:w="4829"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Сталеві балки для встановлення блоків декораційних підйомів</w:t>
            </w:r>
          </w:p>
        </w:tc>
        <w:tc>
          <w:tcPr>
            <w:tcW w:w="2515"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jc w:val="center"/>
            </w:pPr>
            <w:r>
              <w:t>За порахованим за фак</w:t>
            </w:r>
            <w:r>
              <w:softHyphen/>
              <w:t>том навантаженням</w:t>
            </w:r>
          </w:p>
        </w:tc>
        <w:tc>
          <w:tcPr>
            <w:tcW w:w="2294"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1,3</w:t>
            </w:r>
          </w:p>
        </w:tc>
      </w:tr>
      <w:tr w:rsidR="00ED1EF8">
        <w:trPr>
          <w:trHeight w:hRule="exact" w:val="600"/>
          <w:jc w:val="center"/>
        </w:trPr>
        <w:tc>
          <w:tcPr>
            <w:tcW w:w="4829"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Елементи колосникового настилу на зосереджене навантаження в середині прогону</w:t>
            </w:r>
          </w:p>
        </w:tc>
        <w:tc>
          <w:tcPr>
            <w:tcW w:w="2515"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w:t>
            </w:r>
          </w:p>
        </w:tc>
        <w:tc>
          <w:tcPr>
            <w:tcW w:w="2294"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1,4</w:t>
            </w:r>
          </w:p>
        </w:tc>
      </w:tr>
      <w:tr w:rsidR="00ED1EF8">
        <w:trPr>
          <w:trHeight w:hRule="exact" w:val="600"/>
          <w:jc w:val="center"/>
        </w:trPr>
        <w:tc>
          <w:tcPr>
            <w:tcW w:w="4829"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Консолі полиць сейфа для зберігання згорнутих декорацій</w:t>
            </w:r>
          </w:p>
        </w:tc>
        <w:tc>
          <w:tcPr>
            <w:tcW w:w="2515"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w:t>
            </w:r>
          </w:p>
        </w:tc>
        <w:tc>
          <w:tcPr>
            <w:tcW w:w="2294"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1,3</w:t>
            </w:r>
          </w:p>
        </w:tc>
      </w:tr>
      <w:tr w:rsidR="00ED1EF8">
        <w:trPr>
          <w:trHeight w:hRule="exact" w:val="869"/>
          <w:jc w:val="center"/>
        </w:trPr>
        <w:tc>
          <w:tcPr>
            <w:tcW w:w="4829"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pPr>
            <w:r>
              <w:t>Клапани та засувка люка-провалу</w:t>
            </w:r>
          </w:p>
        </w:tc>
        <w:tc>
          <w:tcPr>
            <w:tcW w:w="2515"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71" w:lineRule="auto"/>
              <w:ind w:firstLine="0"/>
              <w:jc w:val="center"/>
            </w:pPr>
            <w:r>
              <w:t>5 Вертикальне характе</w:t>
            </w:r>
            <w:r>
              <w:softHyphen/>
              <w:t>ристичне навантаження</w:t>
            </w: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ED1EF8" w:rsidRDefault="00012949">
            <w:pPr>
              <w:pStyle w:val="aa"/>
              <w:spacing w:line="240" w:lineRule="auto"/>
              <w:ind w:firstLine="0"/>
              <w:jc w:val="center"/>
            </w:pPr>
            <w:r>
              <w:t>1,3</w:t>
            </w:r>
          </w:p>
        </w:tc>
      </w:tr>
    </w:tbl>
    <w:p w:rsidR="00ED1EF8" w:rsidRDefault="00012949">
      <w:pPr>
        <w:spacing w:line="1" w:lineRule="exact"/>
      </w:pPr>
      <w:r>
        <w:br w:type="page"/>
      </w:r>
    </w:p>
    <w:p w:rsidR="00ED1EF8" w:rsidRDefault="00012949">
      <w:pPr>
        <w:pStyle w:val="ac"/>
        <w:spacing w:line="240" w:lineRule="auto"/>
        <w:rPr>
          <w:sz w:val="20"/>
          <w:szCs w:val="20"/>
        </w:rPr>
      </w:pPr>
      <w:r>
        <w:rPr>
          <w:sz w:val="20"/>
          <w:szCs w:val="20"/>
        </w:rPr>
        <w:t xml:space="preserve">Кінець таблиці </w:t>
      </w:r>
      <w:r>
        <w:rPr>
          <w:sz w:val="20"/>
          <w:szCs w:val="20"/>
          <w:lang w:val="ru-RU" w:eastAsia="ru-RU" w:bidi="ru-RU"/>
        </w:rPr>
        <w:t>32</w:t>
      </w:r>
    </w:p>
    <w:tbl>
      <w:tblPr>
        <w:tblOverlap w:val="never"/>
        <w:tblW w:w="0" w:type="auto"/>
        <w:jc w:val="center"/>
        <w:tblLayout w:type="fixed"/>
        <w:tblCellMar>
          <w:left w:w="10" w:type="dxa"/>
          <w:right w:w="10" w:type="dxa"/>
        </w:tblCellMar>
        <w:tblLook w:val="0000"/>
      </w:tblPr>
      <w:tblGrid>
        <w:gridCol w:w="4829"/>
        <w:gridCol w:w="2515"/>
        <w:gridCol w:w="2294"/>
      </w:tblGrid>
      <w:tr w:rsidR="00ED1EF8">
        <w:trPr>
          <w:trHeight w:hRule="exact" w:val="1133"/>
          <w:jc w:val="center"/>
        </w:trPr>
        <w:tc>
          <w:tcPr>
            <w:tcW w:w="482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Назва приміщення або конструкції</w:t>
            </w:r>
          </w:p>
        </w:tc>
        <w:tc>
          <w:tcPr>
            <w:tcW w:w="2515" w:type="dxa"/>
            <w:tcBorders>
              <w:top w:val="single" w:sz="4" w:space="0" w:color="auto"/>
              <w:left w:val="single" w:sz="4" w:space="0" w:color="auto"/>
            </w:tcBorders>
            <w:shd w:val="clear" w:color="auto" w:fill="auto"/>
            <w:vAlign w:val="center"/>
          </w:tcPr>
          <w:p w:rsidR="00ED1EF8" w:rsidRDefault="00012949">
            <w:pPr>
              <w:pStyle w:val="aa"/>
              <w:spacing w:line="259" w:lineRule="auto"/>
              <w:ind w:firstLine="0"/>
              <w:jc w:val="center"/>
            </w:pPr>
            <w:r>
              <w:t>Характеристичне навантаження, кПа(кН/м</w:t>
            </w:r>
            <w:r>
              <w:rPr>
                <w:vertAlign w:val="superscript"/>
              </w:rPr>
              <w:t>2</w:t>
            </w:r>
            <w:r>
              <w:t>)</w:t>
            </w:r>
          </w:p>
        </w:tc>
        <w:tc>
          <w:tcPr>
            <w:tcW w:w="2294"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Коефіцієнт надійності за граничним розра</w:t>
            </w:r>
            <w:r>
              <w:softHyphen/>
              <w:t>хунковим значенням навантаження</w:t>
            </w:r>
          </w:p>
        </w:tc>
      </w:tr>
      <w:tr w:rsidR="00ED1EF8" w:rsidTr="00D33D8C">
        <w:trPr>
          <w:trHeight w:hRule="exact" w:val="859"/>
          <w:jc w:val="center"/>
        </w:trPr>
        <w:tc>
          <w:tcPr>
            <w:tcW w:w="4829" w:type="dxa"/>
            <w:tcBorders>
              <w:top w:val="single" w:sz="4" w:space="0" w:color="auto"/>
              <w:left w:val="single" w:sz="4" w:space="0" w:color="auto"/>
            </w:tcBorders>
            <w:shd w:val="clear" w:color="auto" w:fill="auto"/>
          </w:tcPr>
          <w:p w:rsidR="00ED1EF8" w:rsidRDefault="00012949">
            <w:pPr>
              <w:pStyle w:val="aa"/>
              <w:spacing w:line="271" w:lineRule="auto"/>
              <w:ind w:firstLine="0"/>
            </w:pPr>
            <w:r>
              <w:t>Каркас протипожежної завіси (можливо з кожного боку), протипожежні двері складів та штори в прорізах</w:t>
            </w:r>
          </w:p>
        </w:tc>
        <w:tc>
          <w:tcPr>
            <w:tcW w:w="2515" w:type="dxa"/>
            <w:tcBorders>
              <w:top w:val="single" w:sz="4" w:space="0" w:color="auto"/>
              <w:left w:val="single" w:sz="4" w:space="0" w:color="auto"/>
            </w:tcBorders>
            <w:shd w:val="clear" w:color="auto" w:fill="auto"/>
          </w:tcPr>
          <w:p w:rsidR="00ED1EF8" w:rsidRDefault="00012949">
            <w:pPr>
              <w:pStyle w:val="aa"/>
              <w:spacing w:line="271" w:lineRule="auto"/>
              <w:ind w:firstLine="0"/>
              <w:jc w:val="center"/>
            </w:pPr>
            <w:r>
              <w:t>0,04 Горизонтальний нормативний тиск</w:t>
            </w:r>
          </w:p>
        </w:tc>
        <w:tc>
          <w:tcPr>
            <w:tcW w:w="2294"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1,2</w:t>
            </w:r>
          </w:p>
        </w:tc>
      </w:tr>
      <w:tr w:rsidR="00ED1EF8">
        <w:trPr>
          <w:trHeight w:hRule="exact" w:val="797"/>
          <w:jc w:val="center"/>
        </w:trPr>
        <w:tc>
          <w:tcPr>
            <w:tcW w:w="963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59" w:lineRule="auto"/>
              <w:ind w:left="1080" w:hanging="1080"/>
              <w:rPr>
                <w:sz w:val="19"/>
                <w:szCs w:val="19"/>
              </w:rPr>
            </w:pPr>
            <w:r>
              <w:rPr>
                <w:b/>
                <w:bCs/>
                <w:sz w:val="19"/>
                <w:szCs w:val="19"/>
              </w:rPr>
              <w:t xml:space="preserve">Примітка. </w:t>
            </w:r>
            <w:r>
              <w:rPr>
                <w:sz w:val="19"/>
                <w:szCs w:val="19"/>
              </w:rPr>
              <w:t>Горизонтальні характеристичні навантаження на перила (огорожі) сходів, балконів, терас будівлі театру і робочих галерей сцени, а також перехідних містків слід приймати 1,5 кН/м</w:t>
            </w:r>
            <w:r>
              <w:rPr>
                <w:sz w:val="19"/>
                <w:szCs w:val="19"/>
                <w:vertAlign w:val="superscript"/>
              </w:rPr>
              <w:t>2</w:t>
            </w:r>
            <w:r>
              <w:rPr>
                <w:sz w:val="19"/>
                <w:szCs w:val="19"/>
              </w:rPr>
              <w:t xml:space="preserve"> з коефі</w:t>
            </w:r>
            <w:r>
              <w:rPr>
                <w:sz w:val="19"/>
                <w:szCs w:val="19"/>
              </w:rPr>
              <w:softHyphen/>
              <w:t>цієнтом надійності за граничним розрахунковим значенням навантаження 1,2.</w:t>
            </w:r>
          </w:p>
        </w:tc>
      </w:tr>
    </w:tbl>
    <w:p w:rsidR="00ED1EF8" w:rsidRDefault="00ED1EF8">
      <w:pPr>
        <w:spacing w:after="99" w:line="1" w:lineRule="exact"/>
      </w:pPr>
    </w:p>
    <w:p w:rsidR="00426C05" w:rsidRDefault="00426C05" w:rsidP="00426C05">
      <w:pPr>
        <w:pStyle w:val="1"/>
        <w:tabs>
          <w:tab w:val="right" w:leader="dot" w:pos="9072"/>
        </w:tabs>
        <w:spacing w:line="290" w:lineRule="auto"/>
      </w:pPr>
      <w:r>
        <w:rPr>
          <w:b/>
          <w:bCs/>
          <w:lang w:val="ru-RU" w:eastAsia="ru-RU" w:bidi="ru-RU"/>
        </w:rPr>
        <w:t xml:space="preserve">10.2 </w:t>
      </w:r>
      <w:r>
        <w:t>Характеристичне вертикальне навантаження для обертового круга та кільця сцени (врізних чи барабанних) з коефіцієнтом надійності за граничним розрахунковим значенням наванта</w:t>
      </w:r>
      <w:r w:rsidR="00937210">
        <w:fldChar w:fldCharType="begin"/>
      </w:r>
      <w:r w:rsidR="00012949">
        <w:instrText xml:space="preserve"> TOC \o "1-5" \h \z </w:instrText>
      </w:r>
      <w:r w:rsidR="00937210">
        <w:fldChar w:fldCharType="separate"/>
      </w:r>
      <w:r w:rsidR="00012949">
        <w:t xml:space="preserve">ження 1,3 слід приймати, </w:t>
      </w:r>
      <w:r w:rsidR="00012949">
        <w:rPr>
          <w:lang w:val="ru-RU" w:eastAsia="ru-RU" w:bidi="ru-RU"/>
        </w:rPr>
        <w:t xml:space="preserve">кПа </w:t>
      </w:r>
      <w:r w:rsidR="00012949">
        <w:t>(кН/м</w:t>
      </w:r>
      <w:r w:rsidR="00012949">
        <w:rPr>
          <w:vertAlign w:val="superscript"/>
        </w:rPr>
        <w:t>2</w:t>
      </w:r>
      <w:r w:rsidR="00012949">
        <w:t xml:space="preserve">): </w:t>
      </w:r>
    </w:p>
    <w:p w:rsidR="00426C05" w:rsidRDefault="00012949" w:rsidP="00426C05">
      <w:pPr>
        <w:pStyle w:val="a8"/>
        <w:tabs>
          <w:tab w:val="right" w:leader="dot" w:pos="9072"/>
        </w:tabs>
        <w:spacing w:line="290" w:lineRule="auto"/>
        <w:ind w:left="567"/>
        <w:jc w:val="both"/>
      </w:pPr>
      <w:r>
        <w:t>- для планшета (настилу)</w:t>
      </w:r>
      <w:r>
        <w:tab/>
        <w:t>5</w:t>
      </w:r>
    </w:p>
    <w:p w:rsidR="00426C05" w:rsidRDefault="00426C05" w:rsidP="00426C05">
      <w:pPr>
        <w:pStyle w:val="a8"/>
        <w:tabs>
          <w:tab w:val="right" w:leader="dot" w:pos="9072"/>
        </w:tabs>
        <w:spacing w:line="290" w:lineRule="auto"/>
        <w:ind w:left="567"/>
        <w:jc w:val="both"/>
      </w:pPr>
      <w:r>
        <w:t xml:space="preserve">- </w:t>
      </w:r>
      <w:r w:rsidR="00012949">
        <w:t>для балок та стояків</w:t>
      </w:r>
      <w:r w:rsidR="00012949">
        <w:tab/>
        <w:t>3</w:t>
      </w:r>
    </w:p>
    <w:p w:rsidR="00ED1EF8" w:rsidRDefault="00426C05" w:rsidP="00426C05">
      <w:pPr>
        <w:pStyle w:val="a8"/>
        <w:tabs>
          <w:tab w:val="right" w:leader="dot" w:pos="9072"/>
        </w:tabs>
        <w:spacing w:line="290" w:lineRule="auto"/>
        <w:ind w:left="567"/>
        <w:jc w:val="both"/>
      </w:pPr>
      <w:r>
        <w:t xml:space="preserve">- </w:t>
      </w:r>
      <w:r w:rsidR="00012949">
        <w:t>для настилу і балок трюму барабанних (врізних) круга та кільця</w:t>
      </w:r>
      <w:r w:rsidR="00012949">
        <w:tab/>
        <w:t>1.</w:t>
      </w:r>
      <w:r w:rsidR="00937210">
        <w:fldChar w:fldCharType="end"/>
      </w:r>
    </w:p>
    <w:p w:rsidR="00ED1EF8" w:rsidRDefault="00012949">
      <w:pPr>
        <w:pStyle w:val="1"/>
        <w:ind w:firstLine="420"/>
        <w:jc w:val="both"/>
      </w:pPr>
      <w:r>
        <w:t>Характеристичне горизонтальне навантаження на планшет круга та кільця з коефіцієнтом надій</w:t>
      </w:r>
      <w:r>
        <w:softHyphen/>
        <w:t xml:space="preserve">ності за граничним розрахунковим значенням навантаження 1,3 слід приймати 0,06 </w:t>
      </w:r>
      <w:r w:rsidRPr="006000B2">
        <w:rPr>
          <w:lang w:val="ru-RU" w:eastAsia="en-US" w:bidi="en-US"/>
        </w:rPr>
        <w:t>×</w:t>
      </w:r>
      <w:r>
        <w:t>5 = 0,3 кН/м</w:t>
      </w:r>
      <w:r>
        <w:rPr>
          <w:vertAlign w:val="superscript"/>
        </w:rPr>
        <w:t xml:space="preserve">2 </w:t>
      </w:r>
      <w:r>
        <w:t>(де 0,06 - коефіцієнт тертя).</w:t>
      </w:r>
    </w:p>
    <w:p w:rsidR="00ED1EF8" w:rsidRDefault="00012949">
      <w:pPr>
        <w:pStyle w:val="1"/>
        <w:spacing w:after="40"/>
        <w:ind w:firstLine="420"/>
        <w:jc w:val="both"/>
      </w:pPr>
      <w:r>
        <w:t>Коефіцієнт за експлуатаційним розрахунковим значенням навантаження слід приймати за одиницю, що відповідає ДБН В.1.2-2.</w:t>
      </w:r>
    </w:p>
    <w:p w:rsidR="00D33D8C" w:rsidRDefault="00012949" w:rsidP="00BB3949">
      <w:pPr>
        <w:pStyle w:val="1"/>
        <w:numPr>
          <w:ilvl w:val="1"/>
          <w:numId w:val="25"/>
        </w:numPr>
        <w:tabs>
          <w:tab w:val="left" w:pos="978"/>
        </w:tabs>
        <w:spacing w:after="40" w:line="240" w:lineRule="auto"/>
        <w:ind w:firstLine="709"/>
        <w:jc w:val="both"/>
      </w:pPr>
      <w:r>
        <w:t>Характеристичне навантаження на планшет виїзної площадки (фури) з коефіцієнтом надійності за граничним розрахунковим значенням навантаження 1,3 слід приймати 2 кН/м</w:t>
      </w:r>
      <w:r w:rsidRPr="00D33D8C">
        <w:rPr>
          <w:vertAlign w:val="superscript"/>
        </w:rPr>
        <w:t>2</w:t>
      </w:r>
      <w:r>
        <w:t>.</w:t>
      </w:r>
      <w:r w:rsidR="00D33D8C">
        <w:br/>
      </w:r>
      <w:r>
        <w:t>Коефіцієнт за експлуатаційним розрахунковим значенням навантаження приймати за одиницю, що відповідає ДБН В.1.2-2.</w:t>
      </w:r>
    </w:p>
    <w:p w:rsidR="00D33D8C" w:rsidRDefault="00012949" w:rsidP="00BB3949">
      <w:pPr>
        <w:pStyle w:val="1"/>
        <w:numPr>
          <w:ilvl w:val="1"/>
          <w:numId w:val="25"/>
        </w:numPr>
        <w:tabs>
          <w:tab w:val="left" w:pos="978"/>
        </w:tabs>
        <w:spacing w:after="40" w:line="240" w:lineRule="auto"/>
        <w:ind w:firstLine="851"/>
        <w:jc w:val="both"/>
      </w:pPr>
      <w:r>
        <w:t>Характеристичне навантаження від декоративних, софітних і індивідуальних підйомів з коефіцієнтом надійності за граничним розрахунковим значенням навантаження 1,2 слід приймати,</w:t>
      </w:r>
      <w:r w:rsidR="00D33D8C">
        <w:t xml:space="preserve"> кН/м</w:t>
      </w:r>
      <w:r w:rsidR="00D33D8C" w:rsidRPr="00D33D8C">
        <w:rPr>
          <w:vertAlign w:val="superscript"/>
        </w:rPr>
        <w:t>2</w:t>
      </w:r>
      <w:r w:rsidR="00D33D8C">
        <w:t>:</w:t>
      </w:r>
    </w:p>
    <w:p w:rsidR="00D33D8C" w:rsidRDefault="00D33D8C" w:rsidP="00426C05">
      <w:pPr>
        <w:pStyle w:val="1"/>
        <w:tabs>
          <w:tab w:val="right" w:leader="dot" w:pos="9072"/>
        </w:tabs>
        <w:spacing w:line="240" w:lineRule="auto"/>
        <w:ind w:left="567" w:firstLine="0"/>
      </w:pPr>
      <w:r>
        <w:t>- декораційних</w:t>
      </w:r>
      <w:r>
        <w:tab/>
        <w:t>4</w:t>
      </w:r>
    </w:p>
    <w:p w:rsidR="00D33D8C" w:rsidRDefault="00D33D8C" w:rsidP="00426C05">
      <w:pPr>
        <w:pStyle w:val="1"/>
        <w:tabs>
          <w:tab w:val="right" w:leader="dot" w:pos="9072"/>
        </w:tabs>
        <w:spacing w:line="240" w:lineRule="auto"/>
        <w:ind w:left="567" w:firstLine="0"/>
      </w:pPr>
      <w:r>
        <w:t>- індивідуальних підйомів</w:t>
      </w:r>
      <w:r>
        <w:tab/>
        <w:t>5</w:t>
      </w:r>
    </w:p>
    <w:p w:rsidR="00ED1EF8" w:rsidRDefault="00012949" w:rsidP="00426C05">
      <w:pPr>
        <w:pStyle w:val="1"/>
        <w:tabs>
          <w:tab w:val="right" w:leader="dot" w:pos="9072"/>
        </w:tabs>
        <w:spacing w:line="240" w:lineRule="auto"/>
        <w:ind w:left="567" w:firstLine="0"/>
      </w:pPr>
      <w:r>
        <w:t>- софітних - за фактичним навантаженням від ваги ферм і обладнання.</w:t>
      </w:r>
    </w:p>
    <w:p w:rsidR="00ED1EF8" w:rsidRDefault="00012949">
      <w:pPr>
        <w:pStyle w:val="1"/>
        <w:ind w:firstLine="420"/>
        <w:jc w:val="both"/>
      </w:pPr>
      <w:r>
        <w:t>При цьому слід враховувати коефіцієнт надійності за граничним розрахунковим значенням навантаження 1,2 на динамічне навантаження від пересування сценічного обладнання і коефіцієнт зниженння при сполученні навантажень 0,8 на неодномоментність завантаження сценічного облад</w:t>
      </w:r>
      <w:r>
        <w:softHyphen/>
        <w:t>нання при двох або більше навантаженнях одномоментної дії.</w:t>
      </w:r>
    </w:p>
    <w:p w:rsidR="00ED1EF8" w:rsidRDefault="00012949">
      <w:pPr>
        <w:pStyle w:val="1"/>
        <w:spacing w:after="40"/>
        <w:ind w:firstLine="420"/>
        <w:jc w:val="both"/>
      </w:pPr>
      <w:r>
        <w:t>Коефіцієнт за експлуатаційним розрахунковим значенням навантаження слід приймати за одиницю, що відповідає ДБН В.1.2-2.</w:t>
      </w:r>
    </w:p>
    <w:p w:rsidR="00ED1EF8" w:rsidRDefault="00012949" w:rsidP="00BB3949">
      <w:pPr>
        <w:pStyle w:val="1"/>
        <w:numPr>
          <w:ilvl w:val="1"/>
          <w:numId w:val="25"/>
        </w:numPr>
        <w:tabs>
          <w:tab w:val="left" w:pos="997"/>
        </w:tabs>
        <w:spacing w:after="220" w:line="295" w:lineRule="auto"/>
        <w:ind w:firstLine="851"/>
        <w:jc w:val="both"/>
      </w:pPr>
      <w:r>
        <w:t>Несучі конструкції будівель культурно-видовищних та дозвіллєвих закладів повинні мати живучість згідно з ДБН В.1.2-14.</w:t>
      </w:r>
    </w:p>
    <w:p w:rsidR="00ED1EF8" w:rsidRDefault="00012949">
      <w:pPr>
        <w:pStyle w:val="24"/>
        <w:keepNext/>
        <w:keepLines/>
        <w:spacing w:after="40"/>
        <w:jc w:val="both"/>
      </w:pPr>
      <w:bookmarkStart w:id="67" w:name="bookmark135"/>
      <w:r>
        <w:t>11 АКУСТИКА ЗАЛ І ЗАХИСТ ПРИМІЩЕНЬ ВІД ШУМУ</w:t>
      </w:r>
      <w:bookmarkEnd w:id="67"/>
    </w:p>
    <w:p w:rsidR="00ED1EF8" w:rsidRDefault="00012949">
      <w:pPr>
        <w:pStyle w:val="1"/>
        <w:numPr>
          <w:ilvl w:val="1"/>
          <w:numId w:val="26"/>
        </w:numPr>
        <w:tabs>
          <w:tab w:val="left" w:pos="954"/>
        </w:tabs>
        <w:ind w:firstLine="420"/>
        <w:jc w:val="both"/>
      </w:pPr>
      <w:r>
        <w:t>У залах для глядачів повинні бути дотримані основні вимоги щодо об’ємно-планувального рішення і акустичного оздоблення, диференційовані в залежності від призначення зали.</w:t>
      </w:r>
    </w:p>
    <w:p w:rsidR="00ED1EF8" w:rsidRDefault="00012949">
      <w:pPr>
        <w:pStyle w:val="1"/>
        <w:spacing w:after="40"/>
        <w:ind w:firstLine="420"/>
        <w:jc w:val="both"/>
      </w:pPr>
      <w:r>
        <w:t>Розміри, форма й обриси внутрішніх поверхонь зал і їх акустичне оздоблення повинні забезпечувати рекомендовані значення часу реверберації звуку, раціональну структуру ранніх звукових відбиттів на поверхні глядачів, достатню дифузність звукового поля, виключати можливість виникнення концентрації звукових відбиттів, звукових відбиттів з надмірним запізнюванням, а також виникнення таких акустичних дефектів, як "театральна луна" тощо.</w:t>
      </w:r>
      <w:r>
        <w:br w:type="page"/>
      </w:r>
    </w:p>
    <w:p w:rsidR="00ED1EF8" w:rsidRDefault="00012949">
      <w:pPr>
        <w:pStyle w:val="1"/>
        <w:numPr>
          <w:ilvl w:val="1"/>
          <w:numId w:val="26"/>
        </w:numPr>
        <w:tabs>
          <w:tab w:val="left" w:pos="997"/>
        </w:tabs>
        <w:ind w:firstLine="420"/>
        <w:jc w:val="both"/>
      </w:pPr>
      <w:r>
        <w:rPr>
          <w:lang w:val="ru-RU" w:eastAsia="ru-RU" w:bidi="ru-RU"/>
        </w:rPr>
        <w:t xml:space="preserve">Для </w:t>
      </w:r>
      <w:r>
        <w:t>визначення пріоритетних акустичних умов зал для глядачів рекомендується поділяти їх на три групи:</w:t>
      </w:r>
    </w:p>
    <w:p w:rsidR="00ED1EF8" w:rsidRDefault="00012949">
      <w:pPr>
        <w:pStyle w:val="1"/>
        <w:numPr>
          <w:ilvl w:val="0"/>
          <w:numId w:val="27"/>
        </w:numPr>
        <w:tabs>
          <w:tab w:val="left" w:pos="709"/>
        </w:tabs>
        <w:ind w:firstLine="420"/>
        <w:jc w:val="both"/>
      </w:pPr>
      <w:r>
        <w:t>зали із природною акустикою, де якість звучання (оркестру, хору, соліста, оратора) визначається виключно акустичними властивостями приміщення; передача звуку до глядачів відбувається безпосередньо від виконавця (без застосування електроакустичної системи звукопідсилення). До цієї групи зал відносяться класичні драматичні, музично-драматичні і оперні театри, зали оркестрової і органної музики, філармонічні концертні зали, лекційні і конференц-зали тощо;</w:t>
      </w:r>
    </w:p>
    <w:p w:rsidR="00ED1EF8" w:rsidRDefault="00012949">
      <w:pPr>
        <w:pStyle w:val="1"/>
        <w:numPr>
          <w:ilvl w:val="0"/>
          <w:numId w:val="27"/>
        </w:numPr>
        <w:tabs>
          <w:tab w:val="left" w:pos="709"/>
        </w:tabs>
        <w:ind w:firstLine="420"/>
        <w:jc w:val="both"/>
      </w:pPr>
      <w:r>
        <w:t>зали із змішаною акустикою, де передача звуку до глядачів відбувається безпосередньо як в умовах природної акустики, так із застосуванням системи електроакустичного звукопідсилення. Якість звучання в них істотно залежить як від акустичних властивостей приміщення. Вони можуть бути змінними завдяки застосуванню трансформованих елементів звукопоглинання, а також залежати від якості системи звукопідсилення. До цієї групи відносяться багатоцільові зали.</w:t>
      </w:r>
    </w:p>
    <w:p w:rsidR="00ED1EF8" w:rsidRDefault="00012949">
      <w:pPr>
        <w:pStyle w:val="1"/>
        <w:numPr>
          <w:ilvl w:val="0"/>
          <w:numId w:val="27"/>
        </w:numPr>
        <w:tabs>
          <w:tab w:val="left" w:pos="709"/>
        </w:tabs>
        <w:spacing w:after="40"/>
        <w:ind w:firstLine="420"/>
        <w:jc w:val="both"/>
      </w:pPr>
      <w:r>
        <w:t>зали із штучною акустикою, де передача звуку відбувається виключно із застосуванням систем звукопідсилення або озвучування. Якість звучання в них визначається якістю електроакустичних систем, а також акустичними характеристиками приміщення зали, в першу чергу його лункістю. До цієї групи відносяться кінозали, спортивні арени, багатофункціональні арени і павільйони,</w:t>
      </w:r>
    </w:p>
    <w:p w:rsidR="00ED1EF8" w:rsidRDefault="00012949">
      <w:pPr>
        <w:pStyle w:val="1"/>
        <w:numPr>
          <w:ilvl w:val="1"/>
          <w:numId w:val="26"/>
        </w:numPr>
        <w:tabs>
          <w:tab w:val="left" w:pos="1260"/>
        </w:tabs>
        <w:ind w:firstLine="420"/>
        <w:jc w:val="both"/>
      </w:pPr>
      <w:r>
        <w:t>Акустичне проектування зал для глядачів повинне містити такі основні етапи:</w:t>
      </w:r>
    </w:p>
    <w:p w:rsidR="00ED1EF8" w:rsidRDefault="00012949">
      <w:pPr>
        <w:pStyle w:val="1"/>
        <w:numPr>
          <w:ilvl w:val="0"/>
          <w:numId w:val="28"/>
        </w:numPr>
        <w:tabs>
          <w:tab w:val="left" w:pos="735"/>
        </w:tabs>
        <w:ind w:firstLine="420"/>
        <w:jc w:val="both"/>
      </w:pPr>
      <w:r>
        <w:t>вибір габаритів і форм щодо об’ємно-планувального вирішення зали;</w:t>
      </w:r>
    </w:p>
    <w:p w:rsidR="00ED1EF8" w:rsidRDefault="00012949">
      <w:pPr>
        <w:pStyle w:val="1"/>
        <w:numPr>
          <w:ilvl w:val="0"/>
          <w:numId w:val="28"/>
        </w:numPr>
        <w:tabs>
          <w:tab w:val="left" w:pos="699"/>
        </w:tabs>
        <w:ind w:firstLine="420"/>
        <w:jc w:val="both"/>
      </w:pPr>
      <w:r>
        <w:t>графічний аналіз форми зали методом геометричної акустики щодо забезпечення раціонального розподілу ранніх інтенсивних звукових відбиттів по поверхні глядачів та, за необхідності, корекцію форми та обрисів внутрішніх поверхонь огорож зали;</w:t>
      </w:r>
    </w:p>
    <w:p w:rsidR="00ED1EF8" w:rsidRDefault="00012949">
      <w:pPr>
        <w:pStyle w:val="1"/>
        <w:numPr>
          <w:ilvl w:val="0"/>
          <w:numId w:val="28"/>
        </w:numPr>
        <w:tabs>
          <w:tab w:val="left" w:pos="735"/>
        </w:tabs>
        <w:ind w:firstLine="420"/>
        <w:jc w:val="both"/>
      </w:pPr>
      <w:r>
        <w:t>аналіз перших інтенсивних звукових відбиттів стосовно часу їх запізнювання;</w:t>
      </w:r>
    </w:p>
    <w:p w:rsidR="00ED1EF8" w:rsidRDefault="00012949">
      <w:pPr>
        <w:pStyle w:val="1"/>
        <w:numPr>
          <w:ilvl w:val="0"/>
          <w:numId w:val="28"/>
        </w:numPr>
        <w:tabs>
          <w:tab w:val="left" w:pos="735"/>
        </w:tabs>
        <w:ind w:firstLine="420"/>
        <w:jc w:val="both"/>
      </w:pPr>
      <w:r>
        <w:t>розроблення заходів щодо поліпшення дифузності звукового поля у залі;</w:t>
      </w:r>
    </w:p>
    <w:p w:rsidR="00ED1EF8" w:rsidRDefault="00012949">
      <w:pPr>
        <w:pStyle w:val="1"/>
        <w:numPr>
          <w:ilvl w:val="0"/>
          <w:numId w:val="28"/>
        </w:numPr>
        <w:tabs>
          <w:tab w:val="left" w:pos="709"/>
        </w:tabs>
        <w:ind w:firstLine="420"/>
        <w:jc w:val="both"/>
      </w:pPr>
      <w:r>
        <w:t>розрахунок часу реверберації звуку в залі, оцінка його відповідності рекомендованим значенням та проведення, за необхідності, корекції в частині внутрішнього оздоблення огороджувальних конструкцій зали;</w:t>
      </w:r>
    </w:p>
    <w:p w:rsidR="00ED1EF8" w:rsidRDefault="00012949">
      <w:pPr>
        <w:pStyle w:val="1"/>
        <w:numPr>
          <w:ilvl w:val="0"/>
          <w:numId w:val="28"/>
        </w:numPr>
        <w:tabs>
          <w:tab w:val="left" w:pos="714"/>
        </w:tabs>
        <w:ind w:firstLine="420"/>
        <w:jc w:val="both"/>
      </w:pPr>
      <w:r>
        <w:t>розрахунок локальних акустичних критеріїв для мови (об’єктивні параметри розбірливості мови) і музики (індекс ясності, ступінь просторового враження, індекс гучності) для встановлення їх можливих відхилень від рекомендованих значень з додатковою, за необхідності, корекцією проекту</w:t>
      </w:r>
      <w:r w:rsidR="00F0512B" w:rsidRPr="00F0512B">
        <w:t>*</w:t>
      </w:r>
      <w:r>
        <w:rPr>
          <w:vertAlign w:val="superscript"/>
        </w:rPr>
        <w:t>)</w:t>
      </w:r>
      <w:r>
        <w:t>;</w:t>
      </w:r>
    </w:p>
    <w:p w:rsidR="00ED1EF8" w:rsidRDefault="00012949">
      <w:pPr>
        <w:pStyle w:val="1"/>
        <w:numPr>
          <w:ilvl w:val="0"/>
          <w:numId w:val="28"/>
        </w:numPr>
        <w:tabs>
          <w:tab w:val="left" w:pos="699"/>
        </w:tabs>
        <w:spacing w:after="40"/>
        <w:ind w:firstLine="420"/>
        <w:jc w:val="both"/>
      </w:pPr>
      <w:r>
        <w:t>оцінку шумового режиму в залі з розробленням необхідних заходів з доведенням його до нормативних значень.</w:t>
      </w:r>
    </w:p>
    <w:p w:rsidR="00ED1EF8" w:rsidRDefault="00012949">
      <w:pPr>
        <w:pStyle w:val="1"/>
        <w:numPr>
          <w:ilvl w:val="1"/>
          <w:numId w:val="26"/>
        </w:numPr>
        <w:tabs>
          <w:tab w:val="left" w:pos="840"/>
        </w:tabs>
        <w:ind w:firstLine="420"/>
        <w:jc w:val="both"/>
      </w:pPr>
      <w:r>
        <w:t>Питомий повітряний об’єм на одне місце для глядачів рекомендується встановлювати не меншим ніж:</w:t>
      </w:r>
    </w:p>
    <w:p w:rsidR="00ED1EF8" w:rsidRDefault="00937210" w:rsidP="00E409CA">
      <w:pPr>
        <w:pStyle w:val="a8"/>
        <w:numPr>
          <w:ilvl w:val="0"/>
          <w:numId w:val="29"/>
        </w:numPr>
        <w:tabs>
          <w:tab w:val="left" w:pos="851"/>
          <w:tab w:val="right" w:leader="dot" w:pos="9072"/>
        </w:tabs>
        <w:spacing w:line="240" w:lineRule="auto"/>
        <w:ind w:left="397"/>
        <w:jc w:val="both"/>
      </w:pPr>
      <w:r>
        <w:fldChar w:fldCharType="begin"/>
      </w:r>
      <w:r w:rsidR="00012949">
        <w:instrText xml:space="preserve"> TOC \o "1-5" \h \z </w:instrText>
      </w:r>
      <w:r>
        <w:fldChar w:fldCharType="separate"/>
      </w:r>
      <w:r w:rsidR="00012949">
        <w:t>у залах драматичних театрів, аудиторіяхівконференц-залах</w:t>
      </w:r>
      <w:r w:rsidR="00012949">
        <w:tab/>
        <w:t>4</w:t>
      </w:r>
      <w:r w:rsidR="00012949" w:rsidRPr="006000B2">
        <w:rPr>
          <w:rStyle w:val="a6"/>
          <w:lang w:val="ru-RU" w:eastAsia="en-US" w:bidi="en-US"/>
        </w:rPr>
        <w:t>÷</w:t>
      </w:r>
      <w:r w:rsidR="00012949">
        <w:t>5м</w:t>
      </w:r>
      <w:r w:rsidR="00012949">
        <w:rPr>
          <w:vertAlign w:val="superscript"/>
        </w:rPr>
        <w:t>3</w:t>
      </w:r>
      <w:r w:rsidR="00012949">
        <w:t>;</w:t>
      </w:r>
    </w:p>
    <w:p w:rsidR="00ED1EF8" w:rsidRDefault="00012949" w:rsidP="00E409CA">
      <w:pPr>
        <w:pStyle w:val="a8"/>
        <w:numPr>
          <w:ilvl w:val="0"/>
          <w:numId w:val="29"/>
        </w:numPr>
        <w:tabs>
          <w:tab w:val="left" w:pos="851"/>
          <w:tab w:val="right" w:leader="dot" w:pos="9072"/>
        </w:tabs>
        <w:spacing w:line="240" w:lineRule="auto"/>
        <w:ind w:left="397"/>
        <w:jc w:val="both"/>
      </w:pPr>
      <w:r>
        <w:t>у залах музично-драматичних театрів (оперета)</w:t>
      </w:r>
      <w:r>
        <w:tab/>
        <w:t>5</w:t>
      </w:r>
      <w:r w:rsidRPr="006000B2">
        <w:rPr>
          <w:rStyle w:val="a6"/>
          <w:lang w:val="ru-RU" w:eastAsia="en-US" w:bidi="en-US"/>
        </w:rPr>
        <w:t>÷</w:t>
      </w:r>
      <w:r>
        <w:t>7м</w:t>
      </w:r>
      <w:r>
        <w:rPr>
          <w:vertAlign w:val="superscript"/>
        </w:rPr>
        <w:t>3</w:t>
      </w:r>
      <w:r>
        <w:t>;</w:t>
      </w:r>
    </w:p>
    <w:p w:rsidR="00ED1EF8" w:rsidRDefault="00012949" w:rsidP="00E409CA">
      <w:pPr>
        <w:pStyle w:val="a8"/>
        <w:numPr>
          <w:ilvl w:val="0"/>
          <w:numId w:val="29"/>
        </w:numPr>
        <w:tabs>
          <w:tab w:val="left" w:pos="851"/>
          <w:tab w:val="right" w:leader="dot" w:pos="9072"/>
        </w:tabs>
        <w:spacing w:line="240" w:lineRule="auto"/>
        <w:ind w:left="397"/>
        <w:jc w:val="both"/>
      </w:pPr>
      <w:r>
        <w:t>у залах театрів опери і балету</w:t>
      </w:r>
      <w:r>
        <w:tab/>
        <w:t>6</w:t>
      </w:r>
      <w:r w:rsidRPr="006000B2">
        <w:rPr>
          <w:rStyle w:val="a6"/>
          <w:lang w:val="ru-RU" w:eastAsia="en-US" w:bidi="en-US"/>
        </w:rPr>
        <w:t>÷</w:t>
      </w:r>
      <w:r>
        <w:t>8м</w:t>
      </w:r>
      <w:r>
        <w:rPr>
          <w:vertAlign w:val="superscript"/>
        </w:rPr>
        <w:t>3</w:t>
      </w:r>
      <w:r>
        <w:t>;</w:t>
      </w:r>
    </w:p>
    <w:p w:rsidR="00ED1EF8" w:rsidRDefault="00012949" w:rsidP="00E409CA">
      <w:pPr>
        <w:pStyle w:val="a8"/>
        <w:numPr>
          <w:ilvl w:val="0"/>
          <w:numId w:val="29"/>
        </w:numPr>
        <w:tabs>
          <w:tab w:val="left" w:pos="851"/>
          <w:tab w:val="right" w:leader="dot" w:pos="9072"/>
        </w:tabs>
        <w:spacing w:line="240" w:lineRule="auto"/>
        <w:ind w:left="397"/>
        <w:jc w:val="both"/>
      </w:pPr>
      <w:r>
        <w:t>у концертних залах камерної музики</w:t>
      </w:r>
      <w:r>
        <w:tab/>
        <w:t>6</w:t>
      </w:r>
      <w:r w:rsidRPr="006000B2">
        <w:rPr>
          <w:rStyle w:val="a6"/>
          <w:lang w:val="ru-RU" w:eastAsia="en-US" w:bidi="en-US"/>
        </w:rPr>
        <w:t>÷</w:t>
      </w:r>
      <w:r>
        <w:t>8м</w:t>
      </w:r>
      <w:r>
        <w:rPr>
          <w:vertAlign w:val="superscript"/>
        </w:rPr>
        <w:t>3</w:t>
      </w:r>
      <w:r>
        <w:t>;</w:t>
      </w:r>
    </w:p>
    <w:p w:rsidR="00ED1EF8" w:rsidRDefault="00012949" w:rsidP="00E409CA">
      <w:pPr>
        <w:pStyle w:val="a8"/>
        <w:numPr>
          <w:ilvl w:val="0"/>
          <w:numId w:val="29"/>
        </w:numPr>
        <w:tabs>
          <w:tab w:val="left" w:pos="851"/>
          <w:tab w:val="right" w:leader="dot" w:pos="9072"/>
        </w:tabs>
        <w:spacing w:line="240" w:lineRule="auto"/>
        <w:ind w:left="397"/>
        <w:jc w:val="both"/>
      </w:pPr>
      <w:r>
        <w:t>у концертних залах симфонічної музики</w:t>
      </w:r>
      <w:r>
        <w:tab/>
        <w:t xml:space="preserve">8 </w:t>
      </w:r>
      <w:r w:rsidRPr="006000B2">
        <w:rPr>
          <w:rStyle w:val="a6"/>
          <w:lang w:val="ru-RU" w:eastAsia="en-US" w:bidi="en-US"/>
        </w:rPr>
        <w:t>÷</w:t>
      </w:r>
      <w:r>
        <w:t>10 м</w:t>
      </w:r>
      <w:r>
        <w:rPr>
          <w:vertAlign w:val="superscript"/>
        </w:rPr>
        <w:t>3</w:t>
      </w:r>
      <w:r>
        <w:t>;</w:t>
      </w:r>
    </w:p>
    <w:p w:rsidR="00ED1EF8" w:rsidRDefault="00012949" w:rsidP="00E409CA">
      <w:pPr>
        <w:pStyle w:val="a8"/>
        <w:numPr>
          <w:ilvl w:val="0"/>
          <w:numId w:val="29"/>
        </w:numPr>
        <w:tabs>
          <w:tab w:val="left" w:pos="851"/>
          <w:tab w:val="right" w:leader="dot" w:pos="9072"/>
        </w:tabs>
        <w:spacing w:line="240" w:lineRule="auto"/>
        <w:ind w:left="397"/>
        <w:jc w:val="both"/>
      </w:pPr>
      <w:r>
        <w:t>у залах для хорових і органних концертів</w:t>
      </w:r>
      <w:r>
        <w:tab/>
        <w:t>10</w:t>
      </w:r>
      <w:r w:rsidRPr="006000B2">
        <w:rPr>
          <w:rStyle w:val="a6"/>
          <w:lang w:val="ru-RU" w:eastAsia="en-US" w:bidi="en-US"/>
        </w:rPr>
        <w:t>÷</w:t>
      </w:r>
      <w:r>
        <w:t>12 м</w:t>
      </w:r>
      <w:r>
        <w:rPr>
          <w:vertAlign w:val="superscript"/>
        </w:rPr>
        <w:t>3</w:t>
      </w:r>
      <w:r>
        <w:t>;</w:t>
      </w:r>
    </w:p>
    <w:p w:rsidR="00ED1EF8" w:rsidRDefault="00012949" w:rsidP="00E409CA">
      <w:pPr>
        <w:pStyle w:val="a8"/>
        <w:numPr>
          <w:ilvl w:val="0"/>
          <w:numId w:val="29"/>
        </w:numPr>
        <w:tabs>
          <w:tab w:val="left" w:pos="851"/>
          <w:tab w:val="right" w:leader="dot" w:pos="9072"/>
        </w:tabs>
        <w:spacing w:line="240" w:lineRule="auto"/>
        <w:ind w:left="397"/>
        <w:jc w:val="both"/>
      </w:pPr>
      <w:r>
        <w:t>у залах багатоцільового призначення</w:t>
      </w:r>
      <w:r>
        <w:tab/>
        <w:t>4</w:t>
      </w:r>
      <w:r w:rsidRPr="006000B2">
        <w:rPr>
          <w:rStyle w:val="a6"/>
          <w:lang w:val="ru-RU" w:eastAsia="en-US" w:bidi="en-US"/>
        </w:rPr>
        <w:t>÷</w:t>
      </w:r>
      <w:r>
        <w:t>6м</w:t>
      </w:r>
      <w:r>
        <w:rPr>
          <w:vertAlign w:val="superscript"/>
        </w:rPr>
        <w:t>3</w:t>
      </w:r>
      <w:r>
        <w:t>;</w:t>
      </w:r>
    </w:p>
    <w:p w:rsidR="00ED1EF8" w:rsidRDefault="00012949" w:rsidP="00E409CA">
      <w:pPr>
        <w:pStyle w:val="a8"/>
        <w:numPr>
          <w:ilvl w:val="0"/>
          <w:numId w:val="29"/>
        </w:numPr>
        <w:tabs>
          <w:tab w:val="left" w:pos="851"/>
          <w:tab w:val="right" w:leader="dot" w:pos="9072"/>
        </w:tabs>
        <w:spacing w:line="240" w:lineRule="auto"/>
        <w:ind w:left="397"/>
        <w:jc w:val="both"/>
      </w:pPr>
      <w:r>
        <w:t>у концертних залах естрадної музики</w:t>
      </w:r>
      <w:r>
        <w:tab/>
        <w:t>4</w:t>
      </w:r>
      <w:r w:rsidRPr="006000B2">
        <w:rPr>
          <w:rStyle w:val="a6"/>
          <w:lang w:val="ru-RU" w:eastAsia="en-US" w:bidi="en-US"/>
        </w:rPr>
        <w:t>÷</w:t>
      </w:r>
      <w:r>
        <w:t>5м</w:t>
      </w:r>
      <w:r>
        <w:rPr>
          <w:vertAlign w:val="superscript"/>
        </w:rPr>
        <w:t>3</w:t>
      </w:r>
      <w:r>
        <w:t>;</w:t>
      </w:r>
    </w:p>
    <w:p w:rsidR="00F0512B" w:rsidRDefault="00012949" w:rsidP="00E409CA">
      <w:pPr>
        <w:pStyle w:val="a8"/>
        <w:numPr>
          <w:ilvl w:val="0"/>
          <w:numId w:val="29"/>
        </w:numPr>
        <w:tabs>
          <w:tab w:val="left" w:pos="851"/>
          <w:tab w:val="right" w:leader="dot" w:pos="9072"/>
        </w:tabs>
        <w:spacing w:after="40" w:line="240" w:lineRule="auto"/>
        <w:ind w:left="397"/>
        <w:jc w:val="both"/>
      </w:pPr>
      <w:r>
        <w:t>у кінотеатрах і відеозалах</w:t>
      </w:r>
      <w:r>
        <w:tab/>
        <w:t>4</w:t>
      </w:r>
      <w:r w:rsidRPr="006000B2">
        <w:rPr>
          <w:rStyle w:val="a6"/>
          <w:lang w:val="ru-RU" w:eastAsia="en-US" w:bidi="en-US"/>
        </w:rPr>
        <w:t>÷</w:t>
      </w:r>
      <w:r>
        <w:t>5м</w:t>
      </w:r>
      <w:r>
        <w:rPr>
          <w:vertAlign w:val="superscript"/>
        </w:rPr>
        <w:t>3</w:t>
      </w:r>
      <w:r>
        <w:t>.</w:t>
      </w:r>
    </w:p>
    <w:p w:rsidR="00F0512B" w:rsidRDefault="00F0512B" w:rsidP="00F0512B">
      <w:pPr>
        <w:pStyle w:val="a8"/>
        <w:tabs>
          <w:tab w:val="left" w:pos="851"/>
          <w:tab w:val="right" w:leader="dot" w:pos="9072"/>
        </w:tabs>
        <w:spacing w:after="40" w:line="240" w:lineRule="auto"/>
        <w:jc w:val="both"/>
      </w:pPr>
    </w:p>
    <w:p w:rsidR="00F0512B" w:rsidRDefault="00F0512B" w:rsidP="00F0512B">
      <w:pPr>
        <w:pStyle w:val="a8"/>
        <w:tabs>
          <w:tab w:val="left" w:pos="851"/>
          <w:tab w:val="right" w:leader="dot" w:pos="9072"/>
        </w:tabs>
        <w:spacing w:after="40" w:line="240" w:lineRule="auto"/>
        <w:jc w:val="both"/>
      </w:pPr>
    </w:p>
    <w:p w:rsidR="00F0512B" w:rsidRDefault="00F0512B" w:rsidP="00F0512B">
      <w:pPr>
        <w:pStyle w:val="a8"/>
        <w:tabs>
          <w:tab w:val="left" w:pos="851"/>
          <w:tab w:val="right" w:leader="dot" w:pos="9072"/>
        </w:tabs>
        <w:spacing w:after="40" w:line="240" w:lineRule="auto"/>
        <w:jc w:val="both"/>
      </w:pPr>
    </w:p>
    <w:p w:rsidR="00F0512B" w:rsidRDefault="00F0512B" w:rsidP="00F0512B">
      <w:pPr>
        <w:pStyle w:val="a8"/>
        <w:tabs>
          <w:tab w:val="left" w:pos="851"/>
          <w:tab w:val="right" w:leader="dot" w:pos="9072"/>
        </w:tabs>
        <w:spacing w:after="40" w:line="240" w:lineRule="auto"/>
        <w:jc w:val="both"/>
      </w:pPr>
    </w:p>
    <w:p w:rsidR="00F0512B" w:rsidRPr="00B42139" w:rsidRDefault="00F0512B" w:rsidP="00F0512B">
      <w:pPr>
        <w:pStyle w:val="a8"/>
        <w:tabs>
          <w:tab w:val="left" w:pos="851"/>
          <w:tab w:val="right" w:leader="dot" w:pos="9072"/>
        </w:tabs>
        <w:spacing w:after="40" w:line="240" w:lineRule="auto"/>
        <w:jc w:val="both"/>
        <w:rPr>
          <w:lang w:val="ru-RU"/>
        </w:rPr>
      </w:pPr>
      <w:r w:rsidRPr="00B42139">
        <w:rPr>
          <w:lang w:val="ru-RU"/>
        </w:rPr>
        <w:t>________________________</w:t>
      </w:r>
    </w:p>
    <w:p w:rsidR="00F0512B" w:rsidRDefault="00F0512B" w:rsidP="00F0512B">
      <w:pPr>
        <w:pStyle w:val="a8"/>
        <w:tabs>
          <w:tab w:val="left" w:pos="851"/>
          <w:tab w:val="right" w:leader="dot" w:pos="9072"/>
        </w:tabs>
        <w:spacing w:after="40" w:line="240" w:lineRule="auto"/>
        <w:jc w:val="both"/>
      </w:pPr>
    </w:p>
    <w:p w:rsidR="00F0512B" w:rsidRDefault="00F0512B" w:rsidP="00F0512B">
      <w:pPr>
        <w:pStyle w:val="af6"/>
      </w:pPr>
      <w:r>
        <w:rPr>
          <w:vertAlign w:val="superscript"/>
        </w:rPr>
        <w:t>*)</w:t>
      </w:r>
      <w:r>
        <w:t>Акустичні розрахунки доцільно виконувати з використанням комп'ютерних програм акустичного моделю</w:t>
      </w:r>
      <w:r>
        <w:softHyphen/>
        <w:t>вання приміщень. Розрахунок локальних акустичних критеріїв є обов'язковим для зал місткістю більше ніж 500 глядачів.</w:t>
      </w:r>
    </w:p>
    <w:p w:rsidR="00ED1EF8" w:rsidRDefault="00012949" w:rsidP="00F0512B">
      <w:pPr>
        <w:pStyle w:val="a8"/>
        <w:tabs>
          <w:tab w:val="left" w:pos="851"/>
          <w:tab w:val="right" w:leader="dot" w:pos="9072"/>
        </w:tabs>
        <w:spacing w:after="40" w:line="240" w:lineRule="auto"/>
        <w:jc w:val="both"/>
      </w:pPr>
      <w:r>
        <w:br w:type="page"/>
      </w:r>
      <w:r w:rsidR="00937210">
        <w:fldChar w:fldCharType="end"/>
      </w:r>
    </w:p>
    <w:p w:rsidR="00ED1EF8" w:rsidRDefault="00012949">
      <w:pPr>
        <w:pStyle w:val="1"/>
        <w:numPr>
          <w:ilvl w:val="1"/>
          <w:numId w:val="26"/>
        </w:numPr>
        <w:tabs>
          <w:tab w:val="left" w:pos="1260"/>
        </w:tabs>
        <w:spacing w:line="240" w:lineRule="auto"/>
        <w:ind w:firstLine="420"/>
        <w:jc w:val="both"/>
      </w:pPr>
      <w:r>
        <w:t xml:space="preserve">Максимальну довжину </w:t>
      </w:r>
      <w:r>
        <w:rPr>
          <w:lang w:val="ru-RU" w:eastAsia="ru-RU" w:bidi="ru-RU"/>
        </w:rPr>
        <w:t xml:space="preserve">зал </w:t>
      </w:r>
      <w:r>
        <w:rPr>
          <w:i/>
          <w:iCs/>
          <w:lang w:val="en-US" w:eastAsia="en-US" w:bidi="en-US"/>
        </w:rPr>
        <w:t>L</w:t>
      </w:r>
      <w:r>
        <w:rPr>
          <w:vertAlign w:val="subscript"/>
          <w:lang w:val="ru-RU" w:eastAsia="ru-RU" w:bidi="ru-RU"/>
        </w:rPr>
        <w:t>макс</w:t>
      </w:r>
      <w:r>
        <w:t>рекомендується приймати не більшою ніж:</w:t>
      </w:r>
    </w:p>
    <w:p w:rsidR="00ED1EF8" w:rsidRDefault="00937210">
      <w:pPr>
        <w:pStyle w:val="a8"/>
        <w:numPr>
          <w:ilvl w:val="0"/>
          <w:numId w:val="30"/>
        </w:numPr>
        <w:tabs>
          <w:tab w:val="left" w:pos="735"/>
          <w:tab w:val="right" w:leader="dot" w:pos="8979"/>
          <w:tab w:val="right" w:pos="9425"/>
          <w:tab w:val="right" w:pos="9641"/>
        </w:tabs>
        <w:spacing w:line="240" w:lineRule="auto"/>
        <w:ind w:firstLine="420"/>
        <w:jc w:val="both"/>
      </w:pPr>
      <w:r>
        <w:fldChar w:fldCharType="begin"/>
      </w:r>
      <w:r w:rsidR="00012949">
        <w:instrText xml:space="preserve"> TOC \o "1-5" \h \z </w:instrText>
      </w:r>
      <w:r>
        <w:fldChar w:fldCharType="separate"/>
      </w:r>
      <w:r w:rsidR="00012949">
        <w:t>для драматичних театрів, аудиторій і конференц-залів</w:t>
      </w:r>
      <w:r w:rsidR="00012949">
        <w:tab/>
        <w:t>24</w:t>
      </w:r>
      <w:r w:rsidR="00012949">
        <w:tab/>
      </w:r>
      <w:r w:rsidR="00012949" w:rsidRPr="006000B2">
        <w:rPr>
          <w:rStyle w:val="a6"/>
          <w:lang w:val="ru-RU" w:eastAsia="en-US" w:bidi="en-US"/>
        </w:rPr>
        <w:t>÷</w:t>
      </w:r>
      <w:r w:rsidR="00012949">
        <w:t>25</w:t>
      </w:r>
      <w:r w:rsidR="00012949">
        <w:tab/>
        <w:t>м;</w:t>
      </w:r>
    </w:p>
    <w:p w:rsidR="00ED1EF8" w:rsidRDefault="00012949">
      <w:pPr>
        <w:pStyle w:val="a8"/>
        <w:numPr>
          <w:ilvl w:val="0"/>
          <w:numId w:val="30"/>
        </w:numPr>
        <w:tabs>
          <w:tab w:val="left" w:pos="735"/>
          <w:tab w:val="right" w:leader="dot" w:pos="8979"/>
          <w:tab w:val="right" w:pos="9425"/>
          <w:tab w:val="right" w:pos="9641"/>
        </w:tabs>
        <w:spacing w:line="240" w:lineRule="auto"/>
        <w:ind w:firstLine="420"/>
        <w:jc w:val="both"/>
      </w:pPr>
      <w:r>
        <w:t xml:space="preserve">для музично-драматичних театрів (оперета) </w:t>
      </w:r>
      <w:r>
        <w:tab/>
        <w:t>28</w:t>
      </w:r>
      <w:r>
        <w:tab/>
      </w:r>
      <w:r w:rsidRPr="006000B2">
        <w:rPr>
          <w:rStyle w:val="a6"/>
          <w:lang w:val="ru-RU" w:eastAsia="en-US" w:bidi="en-US"/>
        </w:rPr>
        <w:t>÷</w:t>
      </w:r>
      <w:r>
        <w:t>29</w:t>
      </w:r>
      <w:r>
        <w:tab/>
        <w:t>м;</w:t>
      </w:r>
    </w:p>
    <w:p w:rsidR="00ED1EF8" w:rsidRDefault="00012949">
      <w:pPr>
        <w:pStyle w:val="a8"/>
        <w:numPr>
          <w:ilvl w:val="0"/>
          <w:numId w:val="30"/>
        </w:numPr>
        <w:tabs>
          <w:tab w:val="left" w:pos="735"/>
          <w:tab w:val="right" w:leader="dot" w:pos="8979"/>
          <w:tab w:val="right" w:pos="9425"/>
          <w:tab w:val="right" w:pos="9641"/>
        </w:tabs>
        <w:spacing w:line="240" w:lineRule="auto"/>
        <w:ind w:firstLine="420"/>
        <w:jc w:val="both"/>
      </w:pPr>
      <w:r>
        <w:t>для театрів опери і балету</w:t>
      </w:r>
      <w:r>
        <w:tab/>
        <w:t xml:space="preserve"> 30</w:t>
      </w:r>
      <w:r>
        <w:tab/>
      </w:r>
      <w:r w:rsidRPr="006000B2">
        <w:rPr>
          <w:rStyle w:val="a6"/>
          <w:lang w:val="ru-RU" w:eastAsia="en-US" w:bidi="en-US"/>
        </w:rPr>
        <w:t>÷</w:t>
      </w:r>
      <w:r>
        <w:t>32</w:t>
      </w:r>
      <w:r>
        <w:tab/>
        <w:t>м;</w:t>
      </w:r>
    </w:p>
    <w:p w:rsidR="00ED1EF8" w:rsidRDefault="00012949">
      <w:pPr>
        <w:pStyle w:val="a8"/>
        <w:numPr>
          <w:ilvl w:val="0"/>
          <w:numId w:val="30"/>
        </w:numPr>
        <w:tabs>
          <w:tab w:val="left" w:pos="735"/>
          <w:tab w:val="right" w:leader="dot" w:pos="8979"/>
          <w:tab w:val="right" w:pos="9425"/>
          <w:tab w:val="right" w:pos="9641"/>
        </w:tabs>
        <w:spacing w:line="240" w:lineRule="auto"/>
        <w:ind w:firstLine="420"/>
        <w:jc w:val="both"/>
      </w:pPr>
      <w:r>
        <w:t>для концертних зал камерної музики</w:t>
      </w:r>
      <w:r>
        <w:tab/>
        <w:t xml:space="preserve"> 20</w:t>
      </w:r>
      <w:r>
        <w:tab/>
      </w:r>
      <w:r w:rsidRPr="006000B2">
        <w:rPr>
          <w:rStyle w:val="a6"/>
          <w:lang w:val="ru-RU" w:eastAsia="en-US" w:bidi="en-US"/>
        </w:rPr>
        <w:t>÷</w:t>
      </w:r>
      <w:r>
        <w:t>22</w:t>
      </w:r>
      <w:r>
        <w:tab/>
        <w:t>м;</w:t>
      </w:r>
    </w:p>
    <w:p w:rsidR="00ED1EF8" w:rsidRDefault="00012949">
      <w:pPr>
        <w:pStyle w:val="a8"/>
        <w:numPr>
          <w:ilvl w:val="0"/>
          <w:numId w:val="30"/>
        </w:numPr>
        <w:tabs>
          <w:tab w:val="left" w:pos="735"/>
          <w:tab w:val="right" w:leader="dot" w:pos="8979"/>
          <w:tab w:val="right" w:pos="9425"/>
          <w:tab w:val="right" w:pos="9641"/>
        </w:tabs>
        <w:spacing w:line="240" w:lineRule="auto"/>
        <w:ind w:firstLine="420"/>
        <w:jc w:val="both"/>
      </w:pPr>
      <w:r>
        <w:t>для концертних зал симфонічної музики</w:t>
      </w:r>
      <w:r>
        <w:tab/>
        <w:t xml:space="preserve"> 42</w:t>
      </w:r>
      <w:r>
        <w:tab/>
      </w:r>
      <w:r w:rsidRPr="006000B2">
        <w:rPr>
          <w:rStyle w:val="a6"/>
          <w:lang w:val="ru-RU" w:eastAsia="en-US" w:bidi="en-US"/>
        </w:rPr>
        <w:t>÷</w:t>
      </w:r>
      <w:r>
        <w:t>46</w:t>
      </w:r>
      <w:r>
        <w:tab/>
        <w:t>м;</w:t>
      </w:r>
    </w:p>
    <w:p w:rsidR="00ED1EF8" w:rsidRDefault="00012949">
      <w:pPr>
        <w:pStyle w:val="a8"/>
        <w:numPr>
          <w:ilvl w:val="0"/>
          <w:numId w:val="30"/>
        </w:numPr>
        <w:tabs>
          <w:tab w:val="left" w:pos="735"/>
          <w:tab w:val="right" w:leader="dot" w:pos="8979"/>
          <w:tab w:val="right" w:pos="9425"/>
          <w:tab w:val="right" w:pos="9641"/>
        </w:tabs>
        <w:spacing w:line="240" w:lineRule="auto"/>
        <w:ind w:firstLine="420"/>
        <w:jc w:val="both"/>
      </w:pPr>
      <w:r>
        <w:t>для зал хорових і органних концертів</w:t>
      </w:r>
      <w:r>
        <w:tab/>
        <w:t xml:space="preserve"> 42</w:t>
      </w:r>
      <w:r>
        <w:tab/>
      </w:r>
      <w:r w:rsidRPr="006000B2">
        <w:rPr>
          <w:rStyle w:val="a6"/>
          <w:lang w:val="ru-RU" w:eastAsia="en-US" w:bidi="en-US"/>
        </w:rPr>
        <w:t>÷</w:t>
      </w:r>
      <w:r>
        <w:t>46</w:t>
      </w:r>
      <w:r>
        <w:tab/>
        <w:t>м;</w:t>
      </w:r>
    </w:p>
    <w:p w:rsidR="00ED1EF8" w:rsidRDefault="00012949">
      <w:pPr>
        <w:pStyle w:val="a8"/>
        <w:numPr>
          <w:ilvl w:val="0"/>
          <w:numId w:val="30"/>
        </w:numPr>
        <w:tabs>
          <w:tab w:val="left" w:pos="735"/>
          <w:tab w:val="right" w:leader="dot" w:pos="8979"/>
          <w:tab w:val="right" w:pos="9425"/>
          <w:tab w:val="right" w:pos="9641"/>
        </w:tabs>
        <w:spacing w:after="80" w:line="240" w:lineRule="auto"/>
        <w:ind w:firstLine="420"/>
        <w:jc w:val="both"/>
      </w:pPr>
      <w:r>
        <w:t>для зал багатоцільового призначення</w:t>
      </w:r>
      <w:r>
        <w:tab/>
        <w:t xml:space="preserve"> 25</w:t>
      </w:r>
      <w:r>
        <w:tab/>
      </w:r>
      <w:r w:rsidRPr="006000B2">
        <w:rPr>
          <w:rStyle w:val="a6"/>
          <w:lang w:val="ru-RU" w:eastAsia="en-US" w:bidi="en-US"/>
        </w:rPr>
        <w:t>÷</w:t>
      </w:r>
      <w:r>
        <w:t>27</w:t>
      </w:r>
      <w:r>
        <w:tab/>
        <w:t>м.</w:t>
      </w:r>
      <w:r w:rsidR="00937210">
        <w:fldChar w:fldCharType="end"/>
      </w:r>
    </w:p>
    <w:p w:rsidR="00ED1EF8" w:rsidRDefault="00012949">
      <w:pPr>
        <w:pStyle w:val="1"/>
        <w:numPr>
          <w:ilvl w:val="1"/>
          <w:numId w:val="26"/>
        </w:numPr>
        <w:tabs>
          <w:tab w:val="left" w:pos="982"/>
        </w:tabs>
        <w:spacing w:after="80" w:line="295" w:lineRule="auto"/>
        <w:ind w:firstLine="420"/>
        <w:jc w:val="both"/>
      </w:pPr>
      <w:r>
        <w:t>Для забезпечення достатньої дифузності звукового поля в залах треба правильно вибирати їх форму і пропорції. Розміри і пропорції зали рекомендується вибирати за таких умов:</w:t>
      </w:r>
    </w:p>
    <w:p w:rsidR="00ED1EF8" w:rsidRPr="009A04B0" w:rsidRDefault="00012949">
      <w:pPr>
        <w:pStyle w:val="1"/>
        <w:spacing w:line="298" w:lineRule="auto"/>
        <w:ind w:firstLine="0"/>
        <w:jc w:val="center"/>
      </w:pPr>
      <w:r w:rsidRPr="009A04B0">
        <w:rPr>
          <w:i/>
          <w:iCs/>
          <w:lang w:val="en-US" w:eastAsia="en-US" w:bidi="en-US"/>
        </w:rPr>
        <w:t>L</w:t>
      </w:r>
      <w:r w:rsidR="009A04B0" w:rsidRPr="009A04B0">
        <w:rPr>
          <w:i/>
          <w:iCs/>
        </w:rPr>
        <w:t>≤</w:t>
      </w:r>
      <w:r w:rsidRPr="009A04B0">
        <w:rPr>
          <w:i/>
          <w:iCs/>
          <w:lang w:val="en-US" w:eastAsia="en-US" w:bidi="en-US"/>
        </w:rPr>
        <w:t>L</w:t>
      </w:r>
      <w:r w:rsidRPr="009A04B0">
        <w:rPr>
          <w:vertAlign w:val="subscript"/>
        </w:rPr>
        <w:t>макс</w:t>
      </w:r>
      <w:r w:rsidRPr="009A04B0">
        <w:t xml:space="preserve">; </w:t>
      </w:r>
      <w:r w:rsidRPr="009A04B0">
        <w:rPr>
          <w:i/>
          <w:iCs/>
          <w:lang w:val="en-US" w:eastAsia="en-US" w:bidi="en-US"/>
        </w:rPr>
        <w:t>B</w:t>
      </w:r>
      <w:r w:rsidRPr="009A04B0">
        <w:rPr>
          <w:i/>
          <w:iCs/>
        </w:rPr>
        <w:t xml:space="preserve">= </w:t>
      </w:r>
      <w:r w:rsidRPr="009A04B0">
        <w:rPr>
          <w:i/>
          <w:iCs/>
          <w:lang w:val="en-US" w:eastAsia="en-US" w:bidi="en-US"/>
        </w:rPr>
        <w:t>S</w:t>
      </w:r>
      <w:r w:rsidRPr="009A04B0">
        <w:rPr>
          <w:rFonts w:eastAsia="Times New Roman"/>
          <w:vertAlign w:val="subscript"/>
        </w:rPr>
        <w:t>п</w:t>
      </w:r>
      <w:r w:rsidRPr="009A04B0">
        <w:rPr>
          <w:rFonts w:eastAsia="Times New Roman"/>
        </w:rPr>
        <w:t>/</w:t>
      </w:r>
      <w:r w:rsidRPr="009A04B0">
        <w:rPr>
          <w:i/>
          <w:iCs/>
          <w:lang w:val="en-US" w:eastAsia="en-US" w:bidi="en-US"/>
        </w:rPr>
        <w:t>L</w:t>
      </w:r>
      <w:r w:rsidRPr="009A04B0">
        <w:t xml:space="preserve">; </w:t>
      </w:r>
      <w:r w:rsidRPr="009A04B0">
        <w:rPr>
          <w:i/>
          <w:iCs/>
          <w:lang w:val="en-US" w:eastAsia="en-US" w:bidi="en-US"/>
        </w:rPr>
        <w:t>H</w:t>
      </w:r>
      <w:r w:rsidRPr="009A04B0">
        <w:rPr>
          <w:i/>
          <w:iCs/>
        </w:rPr>
        <w:t xml:space="preserve">= </w:t>
      </w:r>
      <w:r w:rsidRPr="009A04B0">
        <w:rPr>
          <w:i/>
          <w:iCs/>
          <w:lang w:val="en-US" w:eastAsia="en-US" w:bidi="en-US"/>
        </w:rPr>
        <w:t>V</w:t>
      </w:r>
      <w:r w:rsidRPr="00721F67">
        <w:rPr>
          <w:i/>
          <w:iCs/>
          <w:lang w:eastAsia="en-US" w:bidi="en-US"/>
        </w:rPr>
        <w:t>/</w:t>
      </w:r>
      <w:r w:rsidRPr="009A04B0">
        <w:rPr>
          <w:i/>
          <w:iCs/>
          <w:lang w:val="en-US" w:eastAsia="en-US" w:bidi="en-US"/>
        </w:rPr>
        <w:t>S</w:t>
      </w:r>
      <w:r w:rsidRPr="009A04B0">
        <w:rPr>
          <w:vertAlign w:val="subscript"/>
        </w:rPr>
        <w:t>п</w:t>
      </w:r>
      <w:r w:rsidRPr="009A04B0">
        <w:t xml:space="preserve"> ; 1</w:t>
      </w:r>
      <w:r w:rsidRPr="009A04B0">
        <w:rPr>
          <w:rFonts w:eastAsia="Times New Roman"/>
        </w:rPr>
        <w:t>&lt;</w:t>
      </w:r>
      <w:r w:rsidRPr="009A04B0">
        <w:rPr>
          <w:i/>
          <w:iCs/>
          <w:lang w:val="en-US" w:eastAsia="en-US" w:bidi="en-US"/>
        </w:rPr>
        <w:t>L</w:t>
      </w:r>
      <w:r w:rsidRPr="00721F67">
        <w:rPr>
          <w:i/>
          <w:iCs/>
          <w:lang w:eastAsia="en-US" w:bidi="en-US"/>
        </w:rPr>
        <w:t>/</w:t>
      </w:r>
      <w:r w:rsidRPr="009A04B0">
        <w:rPr>
          <w:i/>
          <w:iCs/>
          <w:lang w:val="en-US" w:eastAsia="en-US" w:bidi="en-US"/>
        </w:rPr>
        <w:t>B</w:t>
      </w:r>
      <w:r w:rsidRPr="009A04B0">
        <w:rPr>
          <w:i/>
          <w:iCs/>
        </w:rPr>
        <w:t>&lt;</w:t>
      </w:r>
      <w:r w:rsidRPr="009A04B0">
        <w:t xml:space="preserve"> 2 ; 1</w:t>
      </w:r>
      <w:r w:rsidRPr="009A04B0">
        <w:rPr>
          <w:rFonts w:eastAsia="Times New Roman"/>
        </w:rPr>
        <w:t>&lt;</w:t>
      </w:r>
      <w:r w:rsidRPr="009A04B0">
        <w:rPr>
          <w:i/>
          <w:iCs/>
          <w:lang w:val="en-US" w:eastAsia="en-US" w:bidi="en-US"/>
        </w:rPr>
        <w:t>B</w:t>
      </w:r>
      <w:r w:rsidRPr="00721F67">
        <w:rPr>
          <w:i/>
          <w:iCs/>
          <w:lang w:eastAsia="en-US" w:bidi="en-US"/>
        </w:rPr>
        <w:t>/</w:t>
      </w:r>
      <w:r w:rsidRPr="009A04B0">
        <w:rPr>
          <w:i/>
          <w:iCs/>
          <w:lang w:val="en-US" w:eastAsia="en-US" w:bidi="en-US"/>
        </w:rPr>
        <w:t>H</w:t>
      </w:r>
      <w:r w:rsidRPr="009A04B0">
        <w:rPr>
          <w:i/>
          <w:iCs/>
        </w:rPr>
        <w:t>&lt;</w:t>
      </w:r>
      <w:r w:rsidRPr="009A04B0">
        <w:t xml:space="preserve"> 2 ,</w:t>
      </w:r>
    </w:p>
    <w:p w:rsidR="00ED1EF8" w:rsidRDefault="00012949">
      <w:pPr>
        <w:pStyle w:val="1"/>
        <w:tabs>
          <w:tab w:val="left" w:pos="916"/>
        </w:tabs>
        <w:spacing w:line="295" w:lineRule="auto"/>
        <w:ind w:firstLine="0"/>
        <w:jc w:val="both"/>
      </w:pPr>
      <w:r>
        <w:t xml:space="preserve">де </w:t>
      </w:r>
      <w:r>
        <w:rPr>
          <w:i/>
          <w:iCs/>
          <w:lang w:val="en-US" w:eastAsia="en-US" w:bidi="en-US"/>
        </w:rPr>
        <w:t>L</w:t>
      </w:r>
      <w:r>
        <w:t>- максимальна розрахункова довжина зали, м;</w:t>
      </w:r>
    </w:p>
    <w:p w:rsidR="00ED1EF8" w:rsidRDefault="00012949">
      <w:pPr>
        <w:pStyle w:val="1"/>
        <w:spacing w:line="295" w:lineRule="auto"/>
        <w:ind w:firstLine="420"/>
        <w:jc w:val="both"/>
      </w:pPr>
      <w:r>
        <w:rPr>
          <w:i/>
          <w:iCs/>
          <w:lang w:val="en-US" w:eastAsia="en-US" w:bidi="en-US"/>
        </w:rPr>
        <w:t>L</w:t>
      </w:r>
      <w:r>
        <w:rPr>
          <w:sz w:val="16"/>
          <w:szCs w:val="16"/>
        </w:rPr>
        <w:t xml:space="preserve">макс </w:t>
      </w:r>
      <w:r>
        <w:t>- максимально допустима довжина зали, м;</w:t>
      </w:r>
    </w:p>
    <w:p w:rsidR="00ED1EF8" w:rsidRDefault="00012949">
      <w:pPr>
        <w:pStyle w:val="1"/>
        <w:spacing w:line="295" w:lineRule="auto"/>
        <w:ind w:firstLine="420"/>
        <w:jc w:val="both"/>
      </w:pPr>
      <w:r>
        <w:rPr>
          <w:i/>
          <w:iCs/>
          <w:lang w:val="en-US" w:eastAsia="en-US" w:bidi="en-US"/>
        </w:rPr>
        <w:t>B</w:t>
      </w:r>
      <w:r>
        <w:t xml:space="preserve">і </w:t>
      </w:r>
      <w:r>
        <w:rPr>
          <w:i/>
          <w:iCs/>
          <w:lang w:val="en-US" w:eastAsia="en-US" w:bidi="en-US"/>
        </w:rPr>
        <w:t>H</w:t>
      </w:r>
      <w:r>
        <w:t>- відповідно середні ширина і висота зали, м;</w:t>
      </w:r>
    </w:p>
    <w:p w:rsidR="00ED1EF8" w:rsidRDefault="00012949">
      <w:pPr>
        <w:pStyle w:val="1"/>
        <w:spacing w:line="295" w:lineRule="auto"/>
        <w:ind w:firstLine="420"/>
        <w:jc w:val="both"/>
      </w:pPr>
      <w:r>
        <w:rPr>
          <w:i/>
          <w:iCs/>
        </w:rPr>
        <w:t>V</w:t>
      </w:r>
      <w:r>
        <w:t xml:space="preserve"> - повітряний об’єм зали, м</w:t>
      </w:r>
      <w:r>
        <w:rPr>
          <w:vertAlign w:val="superscript"/>
        </w:rPr>
        <w:t>3</w:t>
      </w:r>
      <w:r>
        <w:t>;</w:t>
      </w:r>
    </w:p>
    <w:p w:rsidR="00ED1EF8" w:rsidRDefault="00012949">
      <w:pPr>
        <w:pStyle w:val="1"/>
        <w:tabs>
          <w:tab w:val="left" w:pos="916"/>
        </w:tabs>
        <w:spacing w:line="295" w:lineRule="auto"/>
        <w:ind w:firstLine="420"/>
        <w:jc w:val="both"/>
      </w:pPr>
      <w:r>
        <w:rPr>
          <w:i/>
          <w:iCs/>
          <w:lang w:val="en-US" w:eastAsia="en-US" w:bidi="en-US"/>
        </w:rPr>
        <w:t>S</w:t>
      </w:r>
      <w:r>
        <w:rPr>
          <w:vertAlign w:val="subscript"/>
        </w:rPr>
        <w:t>п</w:t>
      </w:r>
      <w:r>
        <w:tab/>
        <w:t>- площа підлоги зали, м</w:t>
      </w:r>
      <w:r>
        <w:rPr>
          <w:vertAlign w:val="superscript"/>
        </w:rPr>
        <w:t>2</w:t>
      </w:r>
      <w:r>
        <w:t>.</w:t>
      </w:r>
    </w:p>
    <w:p w:rsidR="00ED1EF8" w:rsidRDefault="00012949">
      <w:pPr>
        <w:pStyle w:val="1"/>
        <w:spacing w:line="295" w:lineRule="auto"/>
        <w:ind w:firstLine="420"/>
        <w:jc w:val="both"/>
      </w:pPr>
      <w:r>
        <w:t>У залах із сценічною коробкою вказані співвідношення відносяться лише для об’єму зали від завіси до задньої стіни.</w:t>
      </w:r>
    </w:p>
    <w:p w:rsidR="00ED1EF8" w:rsidRDefault="00012949" w:rsidP="00BB3949">
      <w:pPr>
        <w:pStyle w:val="1"/>
        <w:numPr>
          <w:ilvl w:val="1"/>
          <w:numId w:val="26"/>
        </w:numPr>
        <w:tabs>
          <w:tab w:val="left" w:pos="858"/>
        </w:tabs>
        <w:spacing w:line="295" w:lineRule="auto"/>
        <w:ind w:firstLine="420"/>
        <w:jc w:val="both"/>
      </w:pPr>
      <w:r>
        <w:t>Форма зали для глядачів, її розміри, звуковідбивні елементи повинні забезпечувати рівномірний розподіл прямої і відбитої звукової енергії на місцях для глядачів і виключати можли</w:t>
      </w:r>
      <w:r>
        <w:softHyphen/>
        <w:t>вість виникнення концентрації звукових відбиттів.</w:t>
      </w:r>
    </w:p>
    <w:p w:rsidR="00ED1EF8" w:rsidRDefault="00012949">
      <w:pPr>
        <w:pStyle w:val="1"/>
        <w:spacing w:line="295" w:lineRule="auto"/>
        <w:ind w:firstLine="420"/>
        <w:jc w:val="both"/>
      </w:pPr>
      <w:r>
        <w:t>Прямокутна форма приміщення в плані з плоскою горизонтальною стелею може бути допус</w:t>
      </w:r>
      <w:r>
        <w:softHyphen/>
        <w:t>тимою тільки для невеликих лекційних зал місткістю до 200 осіб. У залах для глядачів більшої місткості раціональною формою плану є трапецієподібна з кутом розкриття 10°</w:t>
      </w:r>
      <w:r w:rsidR="00A756DB">
        <w:t xml:space="preserve"> ÷ </w:t>
      </w:r>
      <w:r>
        <w:t>12°.</w:t>
      </w:r>
    </w:p>
    <w:p w:rsidR="00ED1EF8" w:rsidRDefault="00964CCC" w:rsidP="00964CCC">
      <w:pPr>
        <w:pStyle w:val="1"/>
        <w:tabs>
          <w:tab w:val="left" w:pos="858"/>
        </w:tabs>
        <w:spacing w:line="298" w:lineRule="auto"/>
        <w:ind w:firstLine="426"/>
        <w:jc w:val="both"/>
      </w:pPr>
      <w:r>
        <w:rPr>
          <w:b/>
          <w:bCs/>
        </w:rPr>
        <w:t>11.</w:t>
      </w:r>
      <w:r w:rsidR="00012949">
        <w:rPr>
          <w:b/>
          <w:bCs/>
        </w:rPr>
        <w:t xml:space="preserve">8 </w:t>
      </w:r>
      <w:r w:rsidR="00012949">
        <w:t>Усі місця для глядачів, розташовані від джерела звуку далі ніж 8 м у залах з мовними програмами та 10 м у музичних залах, повинні бути забезпечені першими інтенсивними звуковими відбиттями від стін і стелі з допустимим запізнюванням відносно приходу в дану точку прямого звуку від джерела.</w:t>
      </w:r>
    </w:p>
    <w:p w:rsidR="00ED1EF8" w:rsidRDefault="00012949">
      <w:pPr>
        <w:pStyle w:val="1"/>
        <w:spacing w:line="298" w:lineRule="auto"/>
        <w:ind w:firstLine="420"/>
        <w:jc w:val="both"/>
      </w:pPr>
      <w:r>
        <w:t>Допустимі значення запізнювань інтенсивних звукових відбиттів для мовних програм становлять до 25 мс, а для музичних - до 40 мс.</w:t>
      </w:r>
    </w:p>
    <w:p w:rsidR="00ED1EF8" w:rsidRDefault="00012949">
      <w:pPr>
        <w:pStyle w:val="1"/>
        <w:spacing w:line="298" w:lineRule="auto"/>
        <w:ind w:firstLine="420"/>
        <w:jc w:val="both"/>
      </w:pPr>
      <w:r>
        <w:t>Графічний аналіз креслень зали для глядачів щодо перевірки рівномірності приходу перших звукових відбиттів на поверхні глядачів проводяться за методами геометричної акустики чи засто</w:t>
      </w:r>
      <w:r>
        <w:softHyphen/>
        <w:t>суванням програм комп’ютерного акустичного моделювання.</w:t>
      </w:r>
    </w:p>
    <w:p w:rsidR="00ED1EF8" w:rsidRDefault="00964CCC" w:rsidP="00964CCC">
      <w:pPr>
        <w:pStyle w:val="1"/>
        <w:tabs>
          <w:tab w:val="left" w:pos="867"/>
        </w:tabs>
        <w:spacing w:line="298" w:lineRule="auto"/>
        <w:ind w:firstLine="426"/>
        <w:jc w:val="both"/>
      </w:pPr>
      <w:r>
        <w:rPr>
          <w:b/>
          <w:bCs/>
        </w:rPr>
        <w:t>11.9</w:t>
      </w:r>
      <w:r w:rsidR="00012949">
        <w:t>У залах з відносно великою висотою і шириною найбільша загроза приходу перших звукових відбиттів з недопустимо великим запізнюванням виникає на перших рядах місць для глядачів. Для запобігання цьому явищу треба застосовувати спеціальні звуковідбивні конструкції на стелі і стінах, зокрема у припортальній зоні, які б спрямовували відбитий звук на більш віддалені місця.</w:t>
      </w:r>
    </w:p>
    <w:p w:rsidR="00ED1EF8" w:rsidRDefault="00012949" w:rsidP="00964CCC">
      <w:pPr>
        <w:pStyle w:val="1"/>
        <w:numPr>
          <w:ilvl w:val="1"/>
          <w:numId w:val="72"/>
        </w:numPr>
        <w:spacing w:line="298" w:lineRule="auto"/>
        <w:ind w:left="142" w:firstLine="425"/>
        <w:jc w:val="both"/>
      </w:pPr>
      <w:r>
        <w:t>Якщо поверхні стін або стелі складаються із окремих секцій, то їх конфігурацію треба виконувати такою, щоб звукові відбиття від сусідніх елементів перекривали одні одних, не залишаючи зон по площі місць для глядачів, не охоплених відбиттями.</w:t>
      </w:r>
    </w:p>
    <w:p w:rsidR="00ED1EF8" w:rsidRDefault="00012949" w:rsidP="00964CCC">
      <w:pPr>
        <w:pStyle w:val="1"/>
        <w:numPr>
          <w:ilvl w:val="1"/>
          <w:numId w:val="72"/>
        </w:numPr>
        <w:spacing w:line="298" w:lineRule="auto"/>
        <w:ind w:left="142" w:firstLine="425"/>
        <w:jc w:val="both"/>
      </w:pPr>
      <w:r>
        <w:t>У разі примикання задньої стіни зали до стелі під кутом 90°, то може виникнути так звана "театральна луна" - відбиття звуку від задньої стіни або стелі у напрямку до джерела звуку з великим запізнюванням. Для усунення такого акустичного дефекту (луни) задню частину стелі слід виконувати з відповідним нахилом у бік задньої стіни або застосовувати матеріали опорядження із відповідними акустичними характеристиками.</w:t>
      </w:r>
    </w:p>
    <w:p w:rsidR="00ED1EF8" w:rsidRDefault="00012949" w:rsidP="002E14B1">
      <w:pPr>
        <w:pStyle w:val="1"/>
        <w:numPr>
          <w:ilvl w:val="1"/>
          <w:numId w:val="72"/>
        </w:numPr>
        <w:spacing w:line="295" w:lineRule="auto"/>
        <w:ind w:left="142" w:firstLine="567"/>
        <w:jc w:val="both"/>
      </w:pPr>
      <w:r>
        <w:t>Наявність великих криволінійних увігнутих поверхонь огороджувальних конструкцій зал(куполу, склепіння, увігнутої в плані задньої стіни) може призвести до локальної концентрації</w:t>
      </w:r>
      <w:r>
        <w:br w:type="page"/>
        <w:t xml:space="preserve">звукових відбиттів </w:t>
      </w:r>
      <w:r w:rsidRPr="006000B2">
        <w:rPr>
          <w:lang w:eastAsia="ru-RU" w:bidi="ru-RU"/>
        </w:rPr>
        <w:t xml:space="preserve">на </w:t>
      </w:r>
      <w:r>
        <w:t xml:space="preserve">поверхні глядачів. Для виявлення такого акустичного дефекту слід виконати </w:t>
      </w:r>
      <w:r w:rsidR="00652EF2">
        <w:t>.</w:t>
      </w:r>
      <w:r>
        <w:t>відповідний графічний аналіз форми поверхонь, а для його усунення - вносити відповідні зміни в їх конфігурацію.</w:t>
      </w:r>
    </w:p>
    <w:p w:rsidR="00ED1EF8" w:rsidRDefault="00012949">
      <w:pPr>
        <w:pStyle w:val="1"/>
        <w:spacing w:after="40"/>
        <w:ind w:firstLine="420"/>
        <w:jc w:val="both"/>
      </w:pPr>
      <w:r>
        <w:t>Ділянки поверхонь, що не зайняті у формуванні ранніх звукових відбиттів, повинні бути вико</w:t>
      </w:r>
      <w:r>
        <w:softHyphen/>
        <w:t>ристані для збільшення дифузності звукового поля. Це досягається розчленуванням цих поверхонь балконами, пілястрами, нішами і подібними елементами, які розсіюють звук. Розсіювальний ефект збільшується в разі членування нерегулярним кроком поверхонь огороджувальних конструкцій зал.</w:t>
      </w:r>
    </w:p>
    <w:p w:rsidR="00ED1EF8" w:rsidRDefault="007F7F3A" w:rsidP="007F7F3A">
      <w:pPr>
        <w:pStyle w:val="1"/>
        <w:tabs>
          <w:tab w:val="left" w:pos="903"/>
        </w:tabs>
        <w:spacing w:after="40"/>
        <w:ind w:firstLine="426"/>
        <w:jc w:val="both"/>
      </w:pPr>
      <w:r>
        <w:rPr>
          <w:b/>
          <w:bCs/>
        </w:rPr>
        <w:t>11.13</w:t>
      </w:r>
      <w:r>
        <w:rPr>
          <w:b/>
          <w:bCs/>
        </w:rPr>
        <w:tab/>
      </w:r>
      <w:r w:rsidR="00012949">
        <w:t>Для ефективного розсіювання відбитого звуку у залах треба застосовувати розсіювальні</w:t>
      </w:r>
      <w:r w:rsidR="002E14B1">
        <w:t>.</w:t>
      </w:r>
      <w:r w:rsidR="00012949">
        <w:t>елементи, поперечні розміри яких є близькими до довжини звукових хвиль. Для цього слід вико</w:t>
      </w:r>
      <w:r w:rsidR="00012949">
        <w:softHyphen/>
        <w:t>ристовувати елементи криволінійного опуклого перерізу.</w:t>
      </w:r>
    </w:p>
    <w:p w:rsidR="00ED1EF8" w:rsidRDefault="007F7F3A" w:rsidP="00606C13">
      <w:pPr>
        <w:pStyle w:val="1"/>
        <w:tabs>
          <w:tab w:val="left" w:pos="913"/>
        </w:tabs>
        <w:spacing w:after="40"/>
        <w:jc w:val="both"/>
      </w:pPr>
      <w:r>
        <w:rPr>
          <w:b/>
          <w:bCs/>
        </w:rPr>
        <w:t>11.14</w:t>
      </w:r>
      <w:r>
        <w:rPr>
          <w:b/>
          <w:bCs/>
        </w:rPr>
        <w:tab/>
      </w:r>
      <w:r w:rsidR="00012949">
        <w:t>Великі і гладкі поверхні огороджувальних конструкцій залів не сприяють досягненню достатньої дифузності звукового поля. Не рекомендується використовувати гладкі паралельні плоскі поверхні, багаторазове відбиття звуку між якими призводить до появи такого небажаного акустичного ефекту, як "пурхаюча луна Розчленування таких стін і відхилення їх від паралельності усуває вказане явище і призводить до збільшення дифузності звукового поля.</w:t>
      </w:r>
    </w:p>
    <w:p w:rsidR="00ED1EF8" w:rsidRDefault="007F7F3A" w:rsidP="001749F1">
      <w:pPr>
        <w:pStyle w:val="1"/>
        <w:tabs>
          <w:tab w:val="left" w:pos="913"/>
        </w:tabs>
        <w:spacing w:after="300"/>
        <w:jc w:val="both"/>
      </w:pPr>
      <w:r>
        <w:rPr>
          <w:b/>
          <w:bCs/>
        </w:rPr>
        <w:t>11.15</w:t>
      </w:r>
      <w:r>
        <w:rPr>
          <w:b/>
          <w:bCs/>
        </w:rPr>
        <w:tab/>
      </w:r>
      <w:r w:rsidR="00012949">
        <w:t xml:space="preserve">Рекомендовані значення часу реверберації звуку в діапазоні середніх частот 500 </w:t>
      </w:r>
      <w:r w:rsidR="00012949" w:rsidRPr="006000B2">
        <w:rPr>
          <w:lang w:val="ru-RU" w:eastAsia="en-US" w:bidi="en-US"/>
        </w:rPr>
        <w:t>÷</w:t>
      </w:r>
      <w:r w:rsidR="00012949">
        <w:t>1000 Гц для залів з природною акустикою різного призначення в залежності від їх об’єму наведено на рисунку 1.</w:t>
      </w:r>
    </w:p>
    <w:p w:rsidR="00ED1EF8" w:rsidRDefault="00012949">
      <w:pPr>
        <w:jc w:val="center"/>
        <w:rPr>
          <w:sz w:val="2"/>
          <w:szCs w:val="2"/>
        </w:rPr>
      </w:pPr>
      <w:r>
        <w:rPr>
          <w:noProof/>
          <w:lang w:val="ru-RU" w:eastAsia="ru-RU" w:bidi="ar-SA"/>
        </w:rPr>
        <w:drawing>
          <wp:inline distT="0" distB="0" distL="0" distR="0">
            <wp:extent cx="4260850" cy="2731135"/>
            <wp:effectExtent l="0" t="0" r="0" b="0"/>
            <wp:docPr id="15"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2" cstate="print"/>
                    <a:stretch/>
                  </pic:blipFill>
                  <pic:spPr>
                    <a:xfrm>
                      <a:off x="0" y="0"/>
                      <a:ext cx="4260850" cy="2731135"/>
                    </a:xfrm>
                    <a:prstGeom prst="rect">
                      <a:avLst/>
                    </a:prstGeom>
                  </pic:spPr>
                </pic:pic>
              </a:graphicData>
            </a:graphic>
          </wp:inline>
        </w:drawing>
      </w:r>
    </w:p>
    <w:p w:rsidR="00652EF2" w:rsidRDefault="00652EF2">
      <w:pPr>
        <w:jc w:val="center"/>
        <w:rPr>
          <w:sz w:val="2"/>
          <w:szCs w:val="2"/>
        </w:rPr>
      </w:pPr>
    </w:p>
    <w:p w:rsidR="00652EF2" w:rsidRDefault="00652EF2">
      <w:pPr>
        <w:jc w:val="center"/>
        <w:rPr>
          <w:sz w:val="2"/>
          <w:szCs w:val="2"/>
        </w:rPr>
      </w:pPr>
    </w:p>
    <w:p w:rsidR="00ED1EF8" w:rsidRDefault="00012949">
      <w:pPr>
        <w:pStyle w:val="ae"/>
      </w:pPr>
      <w:r>
        <w:t>1 - зали для ораторій і органної музики; 2 - зали для симфонічної музики; 3 - зали для камерної музики, зали оперних театрів; 4 - зали музично-драматичних театрів, зали багатоцільового призначення, спортивні зали;</w:t>
      </w:r>
    </w:p>
    <w:p w:rsidR="00ED1EF8" w:rsidRDefault="00012949">
      <w:pPr>
        <w:pStyle w:val="ae"/>
      </w:pPr>
      <w:r>
        <w:t>5 - лекційні і конференц-зали, зали засідань, зали драматичних театрів, кінозали.</w:t>
      </w:r>
    </w:p>
    <w:p w:rsidR="00ED1EF8" w:rsidRDefault="00012949">
      <w:pPr>
        <w:pStyle w:val="ae"/>
        <w:jc w:val="center"/>
        <w:rPr>
          <w:sz w:val="20"/>
          <w:szCs w:val="20"/>
        </w:rPr>
      </w:pPr>
      <w:r>
        <w:rPr>
          <w:b/>
          <w:bCs/>
          <w:sz w:val="20"/>
          <w:szCs w:val="20"/>
        </w:rPr>
        <w:t xml:space="preserve">Рисунок 1 </w:t>
      </w:r>
      <w:r>
        <w:rPr>
          <w:sz w:val="20"/>
          <w:szCs w:val="20"/>
        </w:rPr>
        <w:t>- Рекомендовані значення часу реверберації на середніх частотах (500</w:t>
      </w:r>
      <w:r w:rsidRPr="006000B2">
        <w:rPr>
          <w:sz w:val="20"/>
          <w:szCs w:val="20"/>
          <w:lang w:val="ru-RU" w:eastAsia="en-US" w:bidi="en-US"/>
        </w:rPr>
        <w:t xml:space="preserve"> ÷</w:t>
      </w:r>
      <w:r>
        <w:rPr>
          <w:sz w:val="20"/>
          <w:szCs w:val="20"/>
        </w:rPr>
        <w:t>1000 Гц) для зал різного призначення в залежності від їх об’єму</w:t>
      </w:r>
    </w:p>
    <w:p w:rsidR="00ED1EF8" w:rsidRDefault="00ED1EF8">
      <w:pPr>
        <w:spacing w:after="519" w:line="1" w:lineRule="exact"/>
      </w:pPr>
    </w:p>
    <w:p w:rsidR="00ED1EF8" w:rsidRDefault="00812B94" w:rsidP="007F7F3A">
      <w:pPr>
        <w:pStyle w:val="1"/>
        <w:tabs>
          <w:tab w:val="left" w:pos="908"/>
        </w:tabs>
        <w:spacing w:after="160" w:line="310" w:lineRule="auto"/>
        <w:ind w:firstLine="0"/>
        <w:jc w:val="both"/>
      </w:pPr>
      <w:r>
        <w:rPr>
          <w:b/>
          <w:bCs/>
        </w:rPr>
        <w:t>11.16</w:t>
      </w:r>
      <w:r w:rsidR="00012949">
        <w:t xml:space="preserve">Розрахунок часу реверберації звуку в залах для глядачів слід виконувати в діапазоні частот 125 </w:t>
      </w:r>
      <w:r w:rsidR="00012949" w:rsidRPr="006000B2">
        <w:rPr>
          <w:lang w:eastAsia="en-US" w:bidi="en-US"/>
        </w:rPr>
        <w:t>÷</w:t>
      </w:r>
      <w:r w:rsidR="00012949">
        <w:t xml:space="preserve">4000 Гц (наприклад, на частотах, що відповідають середньогеометричним частотам октавних або третиннооктавних смуг) і в діапазоні 63 </w:t>
      </w:r>
      <w:r w:rsidR="00012949" w:rsidRPr="006000B2">
        <w:rPr>
          <w:lang w:eastAsia="en-US" w:bidi="en-US"/>
        </w:rPr>
        <w:t>÷</w:t>
      </w:r>
      <w:r w:rsidR="00012949">
        <w:t xml:space="preserve">4000 Гц - для залів із застосуванням систем електроакустичного звукопідсилення. При цьому допустимий відхил від рекомендованих значень не повинен перевищувати 15 %. Крім того, в діапазоні частот 63 </w:t>
      </w:r>
      <w:r w:rsidR="00012949" w:rsidRPr="006000B2">
        <w:rPr>
          <w:lang w:eastAsia="en-US" w:bidi="en-US"/>
        </w:rPr>
        <w:t>÷</w:t>
      </w:r>
      <w:r w:rsidR="00012949">
        <w:t xml:space="preserve">250 Гц допускається збільшення часу реверберації, але не більше ніж на 20 %, а в діапазоні 2000 </w:t>
      </w:r>
      <w:r w:rsidR="00012949" w:rsidRPr="006000B2">
        <w:rPr>
          <w:lang w:eastAsia="en-US" w:bidi="en-US"/>
        </w:rPr>
        <w:t>÷</w:t>
      </w:r>
      <w:r w:rsidR="00012949">
        <w:t>4000 Гц допускається зменшення часу реверберації, але не більше ніж на 10 %.</w:t>
      </w:r>
      <w:r w:rsidR="00012949">
        <w:br w:type="page"/>
      </w:r>
    </w:p>
    <w:p w:rsidR="00ED1EF8" w:rsidRDefault="00012949">
      <w:pPr>
        <w:pStyle w:val="1"/>
        <w:spacing w:line="290" w:lineRule="auto"/>
        <w:ind w:firstLine="420"/>
        <w:jc w:val="both"/>
      </w:pPr>
      <w:r>
        <w:t xml:space="preserve">Якщо розрахунковий </w:t>
      </w:r>
      <w:r>
        <w:rPr>
          <w:lang w:val="ru-RU" w:eastAsia="ru-RU" w:bidi="ru-RU"/>
        </w:rPr>
        <w:t xml:space="preserve">час </w:t>
      </w:r>
      <w:r>
        <w:t xml:space="preserve">реверберації </w:t>
      </w:r>
      <w:r>
        <w:rPr>
          <w:lang w:val="ru-RU" w:eastAsia="ru-RU" w:bidi="ru-RU"/>
        </w:rPr>
        <w:t xml:space="preserve">не </w:t>
      </w:r>
      <w:r>
        <w:t xml:space="preserve">задовольняє </w:t>
      </w:r>
      <w:r>
        <w:rPr>
          <w:lang w:val="ru-RU" w:eastAsia="ru-RU" w:bidi="ru-RU"/>
        </w:rPr>
        <w:t xml:space="preserve">допустимому </w:t>
      </w:r>
      <w:r>
        <w:t>хоча б в одній із октавних смуг, то слід вносити відповідні зміни в опорядження або в конструктивні рішення зали.</w:t>
      </w:r>
    </w:p>
    <w:p w:rsidR="00ED1EF8" w:rsidRDefault="00012949">
      <w:pPr>
        <w:pStyle w:val="1"/>
        <w:spacing w:line="290" w:lineRule="auto"/>
        <w:ind w:firstLine="420"/>
        <w:jc w:val="both"/>
      </w:pPr>
      <w:r>
        <w:t>При визначенні сумарної еквівалентної площі звукопоглинання заповнення зали глядачами слід приймати 70 % від загальної кількості місць. Еквівалентну площу звукопоглинання решти місць приймають, як для порожніх крісел.</w:t>
      </w:r>
    </w:p>
    <w:p w:rsidR="00ED1EF8" w:rsidRDefault="00012949">
      <w:pPr>
        <w:pStyle w:val="1"/>
        <w:spacing w:line="290" w:lineRule="auto"/>
        <w:ind w:firstLine="420"/>
        <w:jc w:val="both"/>
      </w:pPr>
      <w:r>
        <w:t>Для регулювання часу реверберації у багатоцільових залах, в яких поєднуються мовні і музичні програми, доцільно застосовувати змінне (трансформоване) звукопоглинання.</w:t>
      </w:r>
    </w:p>
    <w:p w:rsidR="00ED1EF8" w:rsidRDefault="00812B94" w:rsidP="007F7F3A">
      <w:pPr>
        <w:pStyle w:val="1"/>
        <w:tabs>
          <w:tab w:val="left" w:pos="908"/>
        </w:tabs>
        <w:spacing w:line="298" w:lineRule="auto"/>
        <w:ind w:firstLine="567"/>
        <w:jc w:val="both"/>
      </w:pPr>
      <w:r>
        <w:rPr>
          <w:b/>
          <w:bCs/>
        </w:rPr>
        <w:t>11.1</w:t>
      </w:r>
      <w:r w:rsidR="00012949">
        <w:rPr>
          <w:b/>
          <w:bCs/>
        </w:rPr>
        <w:t xml:space="preserve">7 </w:t>
      </w:r>
      <w:r w:rsidR="00012949">
        <w:t xml:space="preserve">У залах із штучною акустикою для стійкої роботи системи звукопідсилення час реверберації повинен бути невеликим. Для зал цієї групи значення часу реверберації звуку рекомендується приймати зменшеним на 25 </w:t>
      </w:r>
      <w:r w:rsidR="00012949" w:rsidRPr="006000B2">
        <w:rPr>
          <w:lang w:val="ru-RU" w:eastAsia="en-US" w:bidi="en-US"/>
        </w:rPr>
        <w:t>÷</w:t>
      </w:r>
      <w:r w:rsidR="00012949">
        <w:t>35 % відносно рекомендованого часу реверберації для приміщень аналогічного призначення із природною акустикою (див. 11.15 і 11.16). При цьому форма частотної характеристики часу реверберації повинна бути близькою до горизонтальної (без підйому в області низьких частот).</w:t>
      </w:r>
    </w:p>
    <w:p w:rsidR="00ED1EF8" w:rsidRDefault="00012949">
      <w:pPr>
        <w:pStyle w:val="1"/>
        <w:spacing w:after="180" w:line="298" w:lineRule="auto"/>
        <w:ind w:firstLine="420"/>
        <w:jc w:val="both"/>
      </w:pPr>
      <w:r>
        <w:t>Для деяких зал для глядачів із штучною акустикою рекомендовані значення часу реверберації наведені на рисунку 2.</w:t>
      </w:r>
    </w:p>
    <w:p w:rsidR="00ED1EF8" w:rsidRDefault="00012949">
      <w:pPr>
        <w:jc w:val="center"/>
        <w:rPr>
          <w:sz w:val="2"/>
          <w:szCs w:val="2"/>
        </w:rPr>
      </w:pPr>
      <w:r>
        <w:rPr>
          <w:noProof/>
          <w:lang w:val="ru-RU" w:eastAsia="ru-RU" w:bidi="ar-SA"/>
        </w:rPr>
        <w:drawing>
          <wp:inline distT="0" distB="0" distL="0" distR="0">
            <wp:extent cx="4334510" cy="2715895"/>
            <wp:effectExtent l="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3" cstate="print"/>
                    <a:stretch/>
                  </pic:blipFill>
                  <pic:spPr>
                    <a:xfrm>
                      <a:off x="0" y="0"/>
                      <a:ext cx="4334510" cy="2715895"/>
                    </a:xfrm>
                    <a:prstGeom prst="rect">
                      <a:avLst/>
                    </a:prstGeom>
                  </pic:spPr>
                </pic:pic>
              </a:graphicData>
            </a:graphic>
          </wp:inline>
        </w:drawing>
      </w:r>
    </w:p>
    <w:p w:rsidR="00ED1EF8" w:rsidRDefault="00012949">
      <w:pPr>
        <w:pStyle w:val="ae"/>
        <w:spacing w:line="269" w:lineRule="auto"/>
      </w:pPr>
      <w:r>
        <w:t xml:space="preserve">1 - багатофункціональні закриті простори; 2 - зали естрадної та рок музики, лекційні зали; 3 - кінозали та зали з системами типу </w:t>
      </w:r>
      <w:r w:rsidRPr="006000B2">
        <w:rPr>
          <w:lang w:eastAsia="en-US" w:bidi="en-US"/>
        </w:rPr>
        <w:t>"</w:t>
      </w:r>
      <w:r>
        <w:rPr>
          <w:lang w:val="en-US" w:eastAsia="en-US" w:bidi="en-US"/>
        </w:rPr>
        <w:t>surroundsound</w:t>
      </w:r>
      <w:r w:rsidRPr="006000B2">
        <w:rPr>
          <w:lang w:eastAsia="en-US" w:bidi="en-US"/>
        </w:rPr>
        <w:t xml:space="preserve">" </w:t>
      </w:r>
      <w:r>
        <w:t>(об’ємний звук).</w:t>
      </w:r>
    </w:p>
    <w:p w:rsidR="00ED1EF8" w:rsidRDefault="00012949">
      <w:pPr>
        <w:pStyle w:val="ae"/>
        <w:jc w:val="center"/>
        <w:rPr>
          <w:sz w:val="20"/>
          <w:szCs w:val="20"/>
        </w:rPr>
      </w:pPr>
      <w:r>
        <w:rPr>
          <w:b/>
          <w:bCs/>
          <w:sz w:val="20"/>
          <w:szCs w:val="20"/>
        </w:rPr>
        <w:t xml:space="preserve">Рисунок 2 </w:t>
      </w:r>
      <w:r>
        <w:rPr>
          <w:sz w:val="20"/>
          <w:szCs w:val="20"/>
        </w:rPr>
        <w:t xml:space="preserve">- Рекомендовані значення часу реверберації на середніх частотах (500 </w:t>
      </w:r>
      <w:r w:rsidRPr="006000B2">
        <w:rPr>
          <w:rStyle w:val="a6"/>
          <w:lang w:val="ru-RU" w:eastAsia="en-US" w:bidi="en-US"/>
        </w:rPr>
        <w:t>÷</w:t>
      </w:r>
      <w:r>
        <w:rPr>
          <w:sz w:val="20"/>
          <w:szCs w:val="20"/>
        </w:rPr>
        <w:t>1000 Гц) для зал із штучною акустикою в залежності від їх об’єму</w:t>
      </w:r>
    </w:p>
    <w:p w:rsidR="00ED1EF8" w:rsidRDefault="00ED1EF8">
      <w:pPr>
        <w:spacing w:after="439" w:line="1" w:lineRule="exact"/>
      </w:pPr>
    </w:p>
    <w:p w:rsidR="00ED1EF8" w:rsidRDefault="00812B94" w:rsidP="007F7F3A">
      <w:pPr>
        <w:pStyle w:val="1"/>
        <w:tabs>
          <w:tab w:val="left" w:pos="908"/>
        </w:tabs>
        <w:spacing w:line="302" w:lineRule="auto"/>
        <w:ind w:firstLine="426"/>
        <w:jc w:val="both"/>
      </w:pPr>
      <w:r>
        <w:rPr>
          <w:b/>
          <w:bCs/>
        </w:rPr>
        <w:t>11.1</w:t>
      </w:r>
      <w:r w:rsidR="00012949">
        <w:rPr>
          <w:b/>
          <w:bCs/>
        </w:rPr>
        <w:t xml:space="preserve">8 </w:t>
      </w:r>
      <w:r w:rsidR="00012949">
        <w:t>Наступним етапом акустичного проектування зали є комп’ютерне моделювання і розра</w:t>
      </w:r>
      <w:r w:rsidR="00012949">
        <w:softHyphen/>
        <w:t xml:space="preserve">хунок локальних акустичних критеріїв, аналогічних вимірюваним [21,22]: для оцінки розбірливості мови - індекс передачі мови </w:t>
      </w:r>
      <w:r w:rsidR="00012949">
        <w:rPr>
          <w:lang w:val="en-US" w:eastAsia="en-US" w:bidi="en-US"/>
        </w:rPr>
        <w:t>STI</w:t>
      </w:r>
      <w:r w:rsidR="00012949">
        <w:t xml:space="preserve">або </w:t>
      </w:r>
      <w:r w:rsidR="00012949">
        <w:rPr>
          <w:lang w:val="en-US" w:eastAsia="en-US" w:bidi="en-US"/>
        </w:rPr>
        <w:t>STIPA</w:t>
      </w:r>
      <w:r w:rsidR="00012949" w:rsidRPr="006000B2">
        <w:rPr>
          <w:lang w:eastAsia="en-US" w:bidi="en-US"/>
        </w:rPr>
        <w:t xml:space="preserve">, </w:t>
      </w:r>
      <w:r w:rsidR="00012949">
        <w:t>для оцінки прозорості (ясності) звучання - індекс ясності С</w:t>
      </w:r>
      <w:r w:rsidR="00012949">
        <w:rPr>
          <w:vertAlign w:val="subscript"/>
        </w:rPr>
        <w:t>80</w:t>
      </w:r>
      <w:r w:rsidR="00012949">
        <w:t xml:space="preserve">, для оцінки просторового враження - енергія ранніх бокових звукових відбиттів </w:t>
      </w:r>
      <w:r w:rsidR="00012949">
        <w:rPr>
          <w:lang w:val="en-US" w:eastAsia="en-US" w:bidi="en-US"/>
        </w:rPr>
        <w:t>J</w:t>
      </w:r>
      <w:r w:rsidR="00012949">
        <w:rPr>
          <w:vertAlign w:val="subscript"/>
          <w:lang w:val="en-US" w:eastAsia="en-US" w:bidi="en-US"/>
        </w:rPr>
        <w:t>LF</w:t>
      </w:r>
      <w:r w:rsidR="00012949" w:rsidRPr="006000B2">
        <w:rPr>
          <w:lang w:eastAsia="en-US" w:bidi="en-US"/>
        </w:rPr>
        <w:t xml:space="preserve">, </w:t>
      </w:r>
      <w:r w:rsidR="00012949">
        <w:t xml:space="preserve">для оцінки гучності - індекс гучності </w:t>
      </w:r>
      <w:r w:rsidR="00012949">
        <w:rPr>
          <w:lang w:val="en-US" w:eastAsia="en-US" w:bidi="en-US"/>
        </w:rPr>
        <w:t>G</w:t>
      </w:r>
      <w:r w:rsidR="00012949" w:rsidRPr="006000B2">
        <w:rPr>
          <w:lang w:eastAsia="en-US" w:bidi="en-US"/>
        </w:rPr>
        <w:t xml:space="preserve">. </w:t>
      </w:r>
      <w:r w:rsidR="00012949">
        <w:t>Якщо показники будь-якого із критеріїв будуть відрізнятися від рекомендованих [21,22], то слід провести додаткову корекцію проекту зали для глядачів.</w:t>
      </w:r>
    </w:p>
    <w:p w:rsidR="00ED1EF8" w:rsidRDefault="00812B94" w:rsidP="007F7F3A">
      <w:pPr>
        <w:pStyle w:val="1"/>
        <w:tabs>
          <w:tab w:val="left" w:pos="1102"/>
        </w:tabs>
        <w:ind w:left="892" w:hanging="325"/>
        <w:jc w:val="both"/>
      </w:pPr>
      <w:r>
        <w:rPr>
          <w:b/>
          <w:bCs/>
        </w:rPr>
        <w:t xml:space="preserve">11.19 </w:t>
      </w:r>
      <w:r w:rsidR="00012949">
        <w:t>Для забезпечення нормативного шумового режиму в залах для глядачів необхідно:</w:t>
      </w:r>
    </w:p>
    <w:p w:rsidR="00ED1EF8" w:rsidRDefault="00012949">
      <w:pPr>
        <w:pStyle w:val="1"/>
        <w:numPr>
          <w:ilvl w:val="0"/>
          <w:numId w:val="32"/>
        </w:numPr>
        <w:tabs>
          <w:tab w:val="left" w:pos="639"/>
        </w:tabs>
        <w:spacing w:after="100"/>
        <w:ind w:firstLine="420"/>
        <w:jc w:val="both"/>
      </w:pPr>
      <w:r>
        <w:t>розташовувати вентиляційні камери, насосні й інші приміщення з інженерним обладнанням, що є джерелами інтенсивного шуму і вібрації, так, щоб вони безпосередньо не межували з репетиційними залами, естрадами, студіями звукозапису, апаратними та іншими приміщеннями, які потребують захисту від шуму. У разі неможливості такого розташування необхідно виконати комплекс заходів із акустичним розрахунком для забезпечення необхідної звукоізоляції і вібро</w:t>
      </w:r>
      <w:r>
        <w:softHyphen/>
        <w:t>ізоляції зал від зазначених приміщень;</w:t>
      </w:r>
      <w:r>
        <w:br w:type="page"/>
      </w:r>
    </w:p>
    <w:p w:rsidR="00ED1EF8" w:rsidRDefault="00012949">
      <w:pPr>
        <w:pStyle w:val="1"/>
        <w:numPr>
          <w:ilvl w:val="0"/>
          <w:numId w:val="32"/>
        </w:numPr>
        <w:tabs>
          <w:tab w:val="left" w:pos="671"/>
        </w:tabs>
        <w:spacing w:line="302" w:lineRule="auto"/>
        <w:ind w:firstLine="420"/>
        <w:jc w:val="both"/>
      </w:pPr>
      <w:r>
        <w:t>застосовувати огороджувальні конструкції зал та інших приміщень, що потребують захисту від шуму, з необхідною звукоізоляцією, звертаючи особливу увагу на елементи з відносно невеликою звукоізоляцією (вікна, двері);</w:t>
      </w:r>
    </w:p>
    <w:p w:rsidR="00ED1EF8" w:rsidRDefault="00012949">
      <w:pPr>
        <w:pStyle w:val="1"/>
        <w:numPr>
          <w:ilvl w:val="0"/>
          <w:numId w:val="32"/>
        </w:numPr>
        <w:tabs>
          <w:tab w:val="left" w:pos="676"/>
        </w:tabs>
        <w:spacing w:line="302" w:lineRule="auto"/>
        <w:ind w:firstLine="420"/>
        <w:jc w:val="both"/>
      </w:pPr>
      <w:r>
        <w:t>передбачати заходи щодо зниження шуму систем вентиляції і кондиціонування повітря до допустимих величин (глушники шуму, обмеження швидкості повітря на повітророзподільних пристроях);</w:t>
      </w:r>
    </w:p>
    <w:p w:rsidR="00ED1EF8" w:rsidRDefault="00012949">
      <w:pPr>
        <w:pStyle w:val="1"/>
        <w:numPr>
          <w:ilvl w:val="0"/>
          <w:numId w:val="32"/>
        </w:numPr>
        <w:tabs>
          <w:tab w:val="left" w:pos="671"/>
        </w:tabs>
        <w:spacing w:line="302" w:lineRule="auto"/>
        <w:ind w:firstLine="420"/>
        <w:jc w:val="both"/>
      </w:pPr>
      <w:r>
        <w:t>забезпечити віброізоляцію обладнання з динамічними навантаженнями застосуванням окремих віброізольованих фундаментів, віброоснов або віброізоляторів;</w:t>
      </w:r>
    </w:p>
    <w:p w:rsidR="00ED1EF8" w:rsidRDefault="00012949">
      <w:pPr>
        <w:pStyle w:val="1"/>
        <w:numPr>
          <w:ilvl w:val="0"/>
          <w:numId w:val="32"/>
        </w:numPr>
        <w:tabs>
          <w:tab w:val="left" w:pos="676"/>
        </w:tabs>
        <w:spacing w:line="302" w:lineRule="auto"/>
        <w:ind w:firstLine="420"/>
        <w:jc w:val="both"/>
      </w:pPr>
      <w:r>
        <w:t>забезпечити віброзвукоізоляцію місць проходження трубопроводів і повітропроводів через будівельні конструкції застосуванням пружних прокладок або еластичних гільз із метою усунення жорстких зв’язків між комунікаціями і огороджувальними конструкціями;</w:t>
      </w:r>
    </w:p>
    <w:p w:rsidR="00ED1EF8" w:rsidRDefault="00012949">
      <w:pPr>
        <w:pStyle w:val="1"/>
        <w:numPr>
          <w:ilvl w:val="0"/>
          <w:numId w:val="32"/>
        </w:numPr>
        <w:tabs>
          <w:tab w:val="left" w:pos="676"/>
        </w:tabs>
        <w:spacing w:line="302" w:lineRule="auto"/>
        <w:ind w:firstLine="420"/>
        <w:jc w:val="both"/>
      </w:pPr>
      <w:r>
        <w:t>виконувати кріплення трубопроводів, повітропроводів до огороджувальних конструкцій із застосуванням спеціальних пружинних, гумових або поліуретанових віброізоляторів, віброізолюючих підвісів або пружних віброізолюючих прокладок для виключення передачі вібрації на огороджувальні конструкції;</w:t>
      </w:r>
    </w:p>
    <w:p w:rsidR="00ED1EF8" w:rsidRDefault="00012949">
      <w:pPr>
        <w:pStyle w:val="1"/>
        <w:numPr>
          <w:ilvl w:val="0"/>
          <w:numId w:val="32"/>
        </w:numPr>
        <w:tabs>
          <w:tab w:val="left" w:pos="662"/>
        </w:tabs>
        <w:spacing w:line="302" w:lineRule="auto"/>
        <w:ind w:firstLine="420"/>
        <w:jc w:val="both"/>
      </w:pPr>
      <w:r>
        <w:t>застосовувати облицювання внутрішніх поверхонь приміщень з інтенсивними джерелами шуму ефективними звукопоглинальними конструкціями;</w:t>
      </w:r>
    </w:p>
    <w:p w:rsidR="00ED1EF8" w:rsidRDefault="00012949">
      <w:pPr>
        <w:pStyle w:val="1"/>
        <w:numPr>
          <w:ilvl w:val="0"/>
          <w:numId w:val="32"/>
        </w:numPr>
        <w:tabs>
          <w:tab w:val="left" w:pos="833"/>
        </w:tabs>
        <w:spacing w:after="40" w:line="302" w:lineRule="auto"/>
        <w:jc w:val="both"/>
      </w:pPr>
      <w:r>
        <w:t>застосовувати інженерне обладнання з найбільш низькими рівнями звукової потужності.</w:t>
      </w:r>
    </w:p>
    <w:p w:rsidR="00ED1EF8" w:rsidRDefault="00012949" w:rsidP="007F7F3A">
      <w:pPr>
        <w:pStyle w:val="1"/>
        <w:numPr>
          <w:ilvl w:val="1"/>
          <w:numId w:val="74"/>
        </w:numPr>
        <w:tabs>
          <w:tab w:val="left" w:pos="945"/>
        </w:tabs>
        <w:spacing w:after="260" w:line="290" w:lineRule="auto"/>
        <w:jc w:val="both"/>
      </w:pPr>
      <w:r>
        <w:t>Величини допустимих рівнів проникаючого шуму від внутрішніх і зовнішніх джерел в залах різного призначення слід приймати відповідно до ДБН В.1.1-31.</w:t>
      </w:r>
    </w:p>
    <w:p w:rsidR="00ED1EF8" w:rsidRDefault="00012949">
      <w:pPr>
        <w:pStyle w:val="1"/>
        <w:numPr>
          <w:ilvl w:val="0"/>
          <w:numId w:val="33"/>
        </w:numPr>
        <w:tabs>
          <w:tab w:val="left" w:pos="833"/>
        </w:tabs>
        <w:spacing w:after="80"/>
        <w:ind w:firstLine="420"/>
        <w:jc w:val="both"/>
      </w:pPr>
      <w:r>
        <w:rPr>
          <w:b/>
          <w:bCs/>
        </w:rPr>
        <w:t>ІНЖЕНЕРНЕ ОБЛАДНАННЯ</w:t>
      </w:r>
    </w:p>
    <w:p w:rsidR="00ED1EF8" w:rsidRDefault="00012949">
      <w:pPr>
        <w:pStyle w:val="24"/>
        <w:keepNext/>
        <w:keepLines/>
        <w:numPr>
          <w:ilvl w:val="1"/>
          <w:numId w:val="33"/>
        </w:numPr>
        <w:tabs>
          <w:tab w:val="left" w:pos="942"/>
        </w:tabs>
        <w:spacing w:after="40"/>
        <w:jc w:val="both"/>
      </w:pPr>
      <w:bookmarkStart w:id="68" w:name="bookmark137"/>
      <w:r>
        <w:t>Водопровід і каналізація</w:t>
      </w:r>
      <w:bookmarkEnd w:id="68"/>
    </w:p>
    <w:p w:rsidR="00DC097C" w:rsidRDefault="00012949">
      <w:pPr>
        <w:pStyle w:val="1"/>
        <w:spacing w:after="40"/>
        <w:ind w:firstLine="420"/>
        <w:jc w:val="both"/>
      </w:pPr>
      <w:r>
        <w:rPr>
          <w:b/>
          <w:bCs/>
        </w:rPr>
        <w:t xml:space="preserve">12.1.1 </w:t>
      </w:r>
      <w:r>
        <w:t xml:space="preserve">Системи водопостачання і каналізації, у тому числі системи протипожежного водопостачання будівель та споруд культурно-видовищних та дозвіллєвих закладів, повинні проектуватися з додержанням вимог ДБН В.1.1-7, ДБН В.2.5-56, ДБН В.2.5-64, ДБН В.2.5-74, ДБН В.2.5-75, </w:t>
      </w:r>
    </w:p>
    <w:p w:rsidR="00ED1EF8" w:rsidRDefault="00012949" w:rsidP="00DC097C">
      <w:pPr>
        <w:pStyle w:val="1"/>
        <w:spacing w:after="40"/>
        <w:ind w:firstLine="0"/>
        <w:jc w:val="both"/>
      </w:pPr>
      <w:r>
        <w:t>ДСТУ-Н Б В.2.5-43.</w:t>
      </w:r>
    </w:p>
    <w:p w:rsidR="00ED1EF8" w:rsidRDefault="00012949">
      <w:pPr>
        <w:pStyle w:val="1"/>
        <w:spacing w:after="40" w:line="295" w:lineRule="auto"/>
        <w:ind w:firstLine="420"/>
        <w:jc w:val="both"/>
      </w:pPr>
      <w:r>
        <w:rPr>
          <w:b/>
          <w:bCs/>
        </w:rPr>
        <w:t xml:space="preserve">12.1.2 </w:t>
      </w:r>
      <w:r>
        <w:t>У будівлях та спорудах слід передбачати господарсько-питне, протипожежне та гаряче водопостачання, каналізацію і водостоки.</w:t>
      </w:r>
    </w:p>
    <w:p w:rsidR="00ED1EF8" w:rsidRDefault="00012949">
      <w:pPr>
        <w:pStyle w:val="1"/>
        <w:spacing w:after="40"/>
        <w:ind w:firstLine="420"/>
        <w:jc w:val="both"/>
      </w:pPr>
      <w:r>
        <w:rPr>
          <w:b/>
          <w:bCs/>
        </w:rPr>
        <w:t xml:space="preserve">12.1.3 </w:t>
      </w:r>
      <w:r>
        <w:t>У будівлях кінотеатрів, театрів, клубних закладів гарячу воду слід подавати в буфети, санітарні вузли, кінопроекційну, артистичні вбиральні, душові, гримерні-перукарні, кімнату лікаря, виробничі майстерні, а в гуртково-студійні та інші приміщення - згідно з завданням на проектування.</w:t>
      </w:r>
    </w:p>
    <w:p w:rsidR="00ED1EF8" w:rsidRDefault="00012949">
      <w:pPr>
        <w:pStyle w:val="1"/>
        <w:spacing w:after="40"/>
        <w:ind w:firstLine="420"/>
        <w:jc w:val="both"/>
      </w:pPr>
      <w:r>
        <w:rPr>
          <w:b/>
          <w:bCs/>
        </w:rPr>
        <w:t xml:space="preserve">12.1.4 </w:t>
      </w:r>
      <w:r>
        <w:t>Для забезпечення технології спецефектів у залах для глядачів кінотеатрів зі 3</w:t>
      </w:r>
      <w:r w:rsidR="00A756DB">
        <w:t xml:space="preserve"> ÷ </w:t>
      </w:r>
      <w:r w:rsidRPr="006000B2">
        <w:rPr>
          <w:lang w:val="ru-RU" w:eastAsia="en-US" w:bidi="en-US"/>
        </w:rPr>
        <w:t>7</w:t>
      </w:r>
      <w:r>
        <w:rPr>
          <w:lang w:val="en-US" w:eastAsia="en-US" w:bidi="en-US"/>
        </w:rPr>
        <w:t>D</w:t>
      </w:r>
      <w:r w:rsidRPr="006000B2">
        <w:rPr>
          <w:lang w:val="ru-RU" w:eastAsia="en-US" w:bidi="en-US"/>
        </w:rPr>
        <w:t xml:space="preserve">- </w:t>
      </w:r>
      <w:r>
        <w:t>кінопоказом за завданням на проектування слід передбачати системи водопідготовки та водо</w:t>
      </w:r>
      <w:r>
        <w:softHyphen/>
        <w:t>постачання.</w:t>
      </w:r>
    </w:p>
    <w:p w:rsidR="00ED1EF8" w:rsidRDefault="00012949">
      <w:pPr>
        <w:pStyle w:val="1"/>
        <w:spacing w:after="80" w:line="290" w:lineRule="auto"/>
        <w:ind w:firstLine="420"/>
        <w:jc w:val="both"/>
      </w:pPr>
      <w:r>
        <w:rPr>
          <w:b/>
          <w:bCs/>
        </w:rPr>
        <w:t xml:space="preserve">12.1.5 </w:t>
      </w:r>
      <w:r>
        <w:t>Обладнання місцевими або централізованими системами пиловидаляння визначається завданням на проектування.</w:t>
      </w:r>
    </w:p>
    <w:p w:rsidR="00ED1EF8" w:rsidRDefault="00012949">
      <w:pPr>
        <w:pStyle w:val="24"/>
        <w:keepNext/>
        <w:keepLines/>
        <w:numPr>
          <w:ilvl w:val="1"/>
          <w:numId w:val="33"/>
        </w:numPr>
        <w:tabs>
          <w:tab w:val="left" w:pos="966"/>
        </w:tabs>
        <w:spacing w:after="40"/>
        <w:jc w:val="both"/>
      </w:pPr>
      <w:bookmarkStart w:id="69" w:name="bookmark139"/>
      <w:r>
        <w:t>Опалення, вентиляція і кондиціонування повітря</w:t>
      </w:r>
      <w:bookmarkEnd w:id="69"/>
    </w:p>
    <w:p w:rsidR="00ED1EF8" w:rsidRDefault="00012949">
      <w:pPr>
        <w:pStyle w:val="1"/>
        <w:spacing w:after="40"/>
        <w:ind w:firstLine="420"/>
        <w:jc w:val="both"/>
      </w:pPr>
      <w:r>
        <w:rPr>
          <w:b/>
          <w:bCs/>
        </w:rPr>
        <w:t xml:space="preserve">12.2.1 </w:t>
      </w:r>
      <w:r>
        <w:t>Системи опалення, вентиляції та кондиціонування повітря, у тому числі системи проти- димної вентиляції, повинні проектуватися з дотриманням вимог ДБН В.2.6-31, ДБН В.2.5-39, ДБН В.2.5-56, ДБН В.2.5-67, ДБН В.2.5-77, а також ДСТУ-Н Б В.2.5-43, ДБН В.2.2-10, ДБН В.2.2-13, ДБН В.2.2-23, ДБН В.2.2-24, ДБН В.2.2-25, ДБН В.2.2-28, ДБН В.2.2-40, а також вимогами цього розділу.</w:t>
      </w:r>
    </w:p>
    <w:p w:rsidR="00ED1EF8" w:rsidRDefault="00012949">
      <w:pPr>
        <w:pStyle w:val="1"/>
        <w:spacing w:after="40"/>
        <w:ind w:firstLine="420"/>
        <w:jc w:val="both"/>
      </w:pPr>
      <w:r>
        <w:rPr>
          <w:b/>
          <w:bCs/>
        </w:rPr>
        <w:t xml:space="preserve">12.2.2 </w:t>
      </w:r>
      <w:r>
        <w:t>У районах із розрахунковою зовнішньою температурою середньої найбільш холодної п’ятиденки мінус 15 °С і нижче в прорізах для завантаження складів об’ємних декорацій слід передбачати встановлення повітряних чи повітряно-теплових завіс із забиранням повітря з верхніх зон складу.</w:t>
      </w:r>
      <w:r>
        <w:br w:type="page"/>
      </w:r>
    </w:p>
    <w:p w:rsidR="00ED1EF8" w:rsidRDefault="00012949">
      <w:pPr>
        <w:pStyle w:val="1"/>
        <w:spacing w:line="307" w:lineRule="auto"/>
        <w:ind w:firstLine="420"/>
        <w:jc w:val="both"/>
      </w:pPr>
      <w:r>
        <w:rPr>
          <w:b/>
          <w:bCs/>
          <w:lang w:val="ru-RU" w:eastAsia="ru-RU" w:bidi="ru-RU"/>
        </w:rPr>
        <w:t xml:space="preserve">12.2.3 </w:t>
      </w:r>
      <w:r>
        <w:t>Встановлення опалювальних приладів і прокладання труб системи опалення в сейфах згорнутих декорацій не допускається.</w:t>
      </w:r>
    </w:p>
    <w:p w:rsidR="00ED1EF8" w:rsidRDefault="00012949">
      <w:pPr>
        <w:pStyle w:val="1"/>
        <w:spacing w:line="300" w:lineRule="auto"/>
        <w:ind w:firstLine="420"/>
        <w:jc w:val="both"/>
      </w:pPr>
      <w:r>
        <w:rPr>
          <w:b/>
          <w:bCs/>
        </w:rPr>
        <w:t xml:space="preserve">12.2.4 </w:t>
      </w:r>
      <w:r>
        <w:t>У багатозальних кінотеатрах із загальною місткістю зал до 800 місць слід передбачати обслуговування однією припливною системою вентиляції декількох зал із встановленням вогнезатримуючих клапанів, при цьому за розрахунком для кожної зали необхідно проектувати установку зонального підігрівання повітря.</w:t>
      </w:r>
    </w:p>
    <w:p w:rsidR="00ED1EF8" w:rsidRDefault="00012949">
      <w:pPr>
        <w:pStyle w:val="1"/>
        <w:spacing w:line="300" w:lineRule="auto"/>
        <w:ind w:firstLine="420"/>
        <w:jc w:val="both"/>
      </w:pPr>
      <w:r>
        <w:t>За умови забезпечення в залах нормованих параметрів повітряного середовища засобами вентиляції основна система припливної вентиляції повинна бути вирішена з рециркуляцією повітря.</w:t>
      </w:r>
    </w:p>
    <w:p w:rsidR="00ED1EF8" w:rsidRDefault="00012949">
      <w:pPr>
        <w:pStyle w:val="1"/>
        <w:spacing w:line="300" w:lineRule="auto"/>
        <w:ind w:firstLine="420"/>
        <w:jc w:val="both"/>
      </w:pPr>
      <w:r>
        <w:t>У режимі рециркуляції система припливної вентиляції працює тільки в період, необхідний для підігрівання повітря в залах перед початком першого сеансу.</w:t>
      </w:r>
    </w:p>
    <w:p w:rsidR="00ED1EF8" w:rsidRDefault="00012949">
      <w:pPr>
        <w:pStyle w:val="1"/>
        <w:spacing w:line="312" w:lineRule="auto"/>
        <w:ind w:firstLine="420"/>
        <w:jc w:val="both"/>
      </w:pPr>
      <w:r>
        <w:rPr>
          <w:b/>
          <w:bCs/>
        </w:rPr>
        <w:t xml:space="preserve">12.2.5 </w:t>
      </w:r>
      <w:r>
        <w:t>За загальної місткості зал для глядачів кінотеатрів 600 місць і більше слід для фойє та вестибюлів передбачати зональне підігрівання припливного повітря.</w:t>
      </w:r>
    </w:p>
    <w:p w:rsidR="00ED1EF8" w:rsidRDefault="00012949">
      <w:pPr>
        <w:pStyle w:val="1"/>
        <w:spacing w:line="298" w:lineRule="auto"/>
        <w:ind w:firstLine="420"/>
        <w:jc w:val="both"/>
      </w:pPr>
      <w:r>
        <w:rPr>
          <w:b/>
          <w:bCs/>
        </w:rPr>
        <w:t xml:space="preserve">12.2.6 </w:t>
      </w:r>
      <w:r>
        <w:t>У залах для глядачів кінотеатрів місткістю до 800 місць подавання повітря слід здійснювати компактними струменями з максимальною швидкістю, яка регламентується допустимим рівнем шуму в залах і нормованою рухомістю повітря в робочій зоні.</w:t>
      </w:r>
    </w:p>
    <w:p w:rsidR="00ED1EF8" w:rsidRDefault="00012949">
      <w:pPr>
        <w:pStyle w:val="1"/>
        <w:spacing w:line="298" w:lineRule="auto"/>
        <w:ind w:firstLine="420"/>
        <w:jc w:val="both"/>
      </w:pPr>
      <w:r>
        <w:t>У просторі зали для глядачів швидкість руху повітря на рівні 1,5 м у зоні найближчих сидінь не повинна перевищувати 0,5 м/с, а рівень шуму від струменя повітря, що виходить, - не більше 25 дБА.</w:t>
      </w:r>
    </w:p>
    <w:p w:rsidR="00ED1EF8" w:rsidRDefault="00012949">
      <w:pPr>
        <w:pStyle w:val="1"/>
        <w:spacing w:line="302" w:lineRule="auto"/>
        <w:ind w:firstLine="420"/>
        <w:jc w:val="both"/>
      </w:pPr>
      <w:r>
        <w:rPr>
          <w:b/>
          <w:bCs/>
        </w:rPr>
        <w:t xml:space="preserve">12.2.7 </w:t>
      </w:r>
      <w:r>
        <w:t>Системи припливно-витяжної вентиляції слід передбачати окремими для приміщень комплексу для глядачів та клубного комплексу, приміщень обслуговування сцени (естради), а також адміністративно-господарських приміщень.</w:t>
      </w:r>
    </w:p>
    <w:p w:rsidR="00ED1EF8" w:rsidRDefault="00012949">
      <w:pPr>
        <w:pStyle w:val="1"/>
        <w:spacing w:line="302" w:lineRule="auto"/>
        <w:ind w:firstLine="420"/>
        <w:jc w:val="both"/>
      </w:pPr>
      <w:r>
        <w:t>У кінотеатрах з безперервним кінопоказом, у дозвіллєвих клубних закладах за місцем проживання вказаний розподіл систем допускається не передбачати.</w:t>
      </w:r>
    </w:p>
    <w:p w:rsidR="00ED1EF8" w:rsidRDefault="00012949">
      <w:pPr>
        <w:pStyle w:val="1"/>
        <w:spacing w:line="295" w:lineRule="auto"/>
        <w:ind w:firstLine="420"/>
      </w:pPr>
      <w:r>
        <w:rPr>
          <w:b/>
          <w:bCs/>
        </w:rPr>
        <w:t xml:space="preserve">12.2.8 </w:t>
      </w:r>
      <w:r>
        <w:t>Самостійні припливні системи вентиляції слід передбачати для приміщень:</w:t>
      </w:r>
    </w:p>
    <w:p w:rsidR="00ED1EF8" w:rsidRDefault="00012949">
      <w:pPr>
        <w:pStyle w:val="1"/>
        <w:numPr>
          <w:ilvl w:val="0"/>
          <w:numId w:val="34"/>
        </w:numPr>
        <w:tabs>
          <w:tab w:val="left" w:pos="735"/>
        </w:tabs>
        <w:spacing w:line="295" w:lineRule="auto"/>
        <w:ind w:firstLine="420"/>
        <w:jc w:val="both"/>
      </w:pPr>
      <w:r>
        <w:t>зал для глядачів;</w:t>
      </w:r>
    </w:p>
    <w:p w:rsidR="00ED1EF8" w:rsidRDefault="00012949">
      <w:pPr>
        <w:pStyle w:val="1"/>
        <w:numPr>
          <w:ilvl w:val="0"/>
          <w:numId w:val="34"/>
        </w:numPr>
        <w:tabs>
          <w:tab w:val="left" w:pos="735"/>
        </w:tabs>
        <w:spacing w:line="295" w:lineRule="auto"/>
        <w:ind w:firstLine="420"/>
        <w:jc w:val="both"/>
      </w:pPr>
      <w:r>
        <w:t>вестибюля, фойє, кулуарів, музею;</w:t>
      </w:r>
    </w:p>
    <w:p w:rsidR="00ED1EF8" w:rsidRDefault="00012949">
      <w:pPr>
        <w:pStyle w:val="1"/>
        <w:numPr>
          <w:ilvl w:val="0"/>
          <w:numId w:val="34"/>
        </w:numPr>
        <w:tabs>
          <w:tab w:val="left" w:pos="735"/>
        </w:tabs>
        <w:spacing w:line="295" w:lineRule="auto"/>
        <w:ind w:firstLine="420"/>
        <w:jc w:val="both"/>
      </w:pPr>
      <w:r>
        <w:t>тиристорних;</w:t>
      </w:r>
    </w:p>
    <w:p w:rsidR="00ED1EF8" w:rsidRDefault="00012949">
      <w:pPr>
        <w:pStyle w:val="1"/>
        <w:numPr>
          <w:ilvl w:val="0"/>
          <w:numId w:val="34"/>
        </w:numPr>
        <w:tabs>
          <w:tab w:val="left" w:pos="714"/>
        </w:tabs>
        <w:spacing w:line="295" w:lineRule="auto"/>
        <w:ind w:firstLine="420"/>
        <w:jc w:val="both"/>
      </w:pPr>
      <w:r>
        <w:t>світлопроекційних, світлоапаратних, звукоапаратних, апаратної звукорежисера, кабін для диктора та перекладачів;</w:t>
      </w:r>
    </w:p>
    <w:p w:rsidR="00ED1EF8" w:rsidRDefault="00012949">
      <w:pPr>
        <w:pStyle w:val="1"/>
        <w:numPr>
          <w:ilvl w:val="0"/>
          <w:numId w:val="34"/>
        </w:numPr>
        <w:tabs>
          <w:tab w:val="left" w:pos="704"/>
        </w:tabs>
        <w:spacing w:line="295" w:lineRule="auto"/>
        <w:ind w:firstLine="420"/>
        <w:jc w:val="both"/>
      </w:pPr>
      <w:r>
        <w:t>артистичних вбиралень, репетиційних та тренажерних залів, кімнат для занять артистів і музикантів, творчого персоналу та художнього керівництва, приміщень адміністративно-господарських, для роботи гуртків, технічного зв’язку та радіомовлення, виробничих майстерень.</w:t>
      </w:r>
    </w:p>
    <w:p w:rsidR="00ED1EF8" w:rsidRDefault="00012949">
      <w:pPr>
        <w:pStyle w:val="1"/>
        <w:spacing w:line="307" w:lineRule="auto"/>
        <w:ind w:firstLine="420"/>
        <w:jc w:val="both"/>
      </w:pPr>
      <w:r>
        <w:rPr>
          <w:b/>
          <w:bCs/>
        </w:rPr>
        <w:t xml:space="preserve">12.2.9 </w:t>
      </w:r>
      <w:r>
        <w:t>У залах для глядачів театрів, клубних закладів з глибинною колосниковою сценою кількість повітря, що видаляється, повинна становити 90 % припливного (включаючи рециркуляцію) для забезпечення 10 % підпору в залі; через сцену слід видаляти не більше 17 % загального об’єму повітря, що видаляється із зали.</w:t>
      </w:r>
    </w:p>
    <w:p w:rsidR="00ED1EF8" w:rsidRDefault="00012949">
      <w:pPr>
        <w:pStyle w:val="1"/>
        <w:spacing w:line="307" w:lineRule="auto"/>
        <w:ind w:firstLine="420"/>
        <w:jc w:val="both"/>
      </w:pPr>
      <w:r>
        <w:rPr>
          <w:b/>
          <w:bCs/>
        </w:rPr>
        <w:t xml:space="preserve">12.2.10 </w:t>
      </w:r>
      <w:r>
        <w:t>У системах вентиляції та кондиціонування повітря залів для глядачів з рециркуляцією кількість повітря, що подається ззовні, не повинна бути менше 20 м</w:t>
      </w:r>
      <w:r>
        <w:rPr>
          <w:vertAlign w:val="superscript"/>
        </w:rPr>
        <w:t>3</w:t>
      </w:r>
      <w:r>
        <w:t>/год на одну людину.</w:t>
      </w:r>
    </w:p>
    <w:p w:rsidR="00ED1EF8" w:rsidRDefault="00012949">
      <w:pPr>
        <w:pStyle w:val="1"/>
        <w:spacing w:line="307" w:lineRule="auto"/>
        <w:ind w:firstLine="420"/>
        <w:jc w:val="both"/>
      </w:pPr>
      <w:r>
        <w:rPr>
          <w:b/>
          <w:bCs/>
        </w:rPr>
        <w:t xml:space="preserve">12.2.11 </w:t>
      </w:r>
      <w:r>
        <w:t>При проектуванні зали для глядачів і сцени необхідно передбачати влаштування витяжної вентиляції з природним спонуканням. У витяжних шахтах необхідно встановлювати утеплені клапани з дистанційним керуванням і піддони з відведенням конденсату з них. При цьому необхідно передбачати заходи, що виключають можливість неорганізованого надходження зовнішнього повітря до залів через витяжні шахти.</w:t>
      </w:r>
    </w:p>
    <w:p w:rsidR="00ED1EF8" w:rsidRDefault="00012949">
      <w:pPr>
        <w:pStyle w:val="1"/>
        <w:spacing w:line="300" w:lineRule="auto"/>
        <w:ind w:firstLine="420"/>
      </w:pPr>
      <w:r>
        <w:rPr>
          <w:b/>
          <w:bCs/>
        </w:rPr>
        <w:t xml:space="preserve">12.2.12 </w:t>
      </w:r>
      <w:r>
        <w:t>Самостійні витяжні системи слід передбачати для приміщень:</w:t>
      </w:r>
    </w:p>
    <w:p w:rsidR="00ED1EF8" w:rsidRDefault="00012949">
      <w:pPr>
        <w:pStyle w:val="1"/>
        <w:numPr>
          <w:ilvl w:val="0"/>
          <w:numId w:val="35"/>
        </w:numPr>
        <w:tabs>
          <w:tab w:val="left" w:pos="735"/>
        </w:tabs>
        <w:spacing w:line="300" w:lineRule="auto"/>
        <w:ind w:firstLine="420"/>
        <w:jc w:val="both"/>
      </w:pPr>
      <w:r>
        <w:t>кімнат для куріння;</w:t>
      </w:r>
    </w:p>
    <w:p w:rsidR="00ED1EF8" w:rsidRDefault="00012949">
      <w:pPr>
        <w:pStyle w:val="1"/>
        <w:numPr>
          <w:ilvl w:val="0"/>
          <w:numId w:val="35"/>
        </w:numPr>
        <w:tabs>
          <w:tab w:val="left" w:pos="735"/>
        </w:tabs>
        <w:spacing w:line="300" w:lineRule="auto"/>
        <w:ind w:firstLine="420"/>
        <w:jc w:val="both"/>
      </w:pPr>
      <w:r>
        <w:t>санітарних вузлів;</w:t>
      </w:r>
    </w:p>
    <w:p w:rsidR="00ED1EF8" w:rsidRDefault="00012949">
      <w:pPr>
        <w:pStyle w:val="1"/>
        <w:numPr>
          <w:ilvl w:val="0"/>
          <w:numId w:val="35"/>
        </w:numPr>
        <w:tabs>
          <w:tab w:val="left" w:pos="735"/>
        </w:tabs>
        <w:spacing w:line="300" w:lineRule="auto"/>
        <w:ind w:firstLine="420"/>
        <w:jc w:val="both"/>
      </w:pPr>
      <w:r>
        <w:t>трюму;</w:t>
      </w:r>
    </w:p>
    <w:p w:rsidR="00ED1EF8" w:rsidRDefault="00012949">
      <w:pPr>
        <w:pStyle w:val="1"/>
        <w:numPr>
          <w:ilvl w:val="0"/>
          <w:numId w:val="35"/>
        </w:numPr>
        <w:tabs>
          <w:tab w:val="left" w:pos="735"/>
        </w:tabs>
        <w:spacing w:line="300" w:lineRule="auto"/>
        <w:ind w:firstLine="420"/>
        <w:jc w:val="both"/>
      </w:pPr>
      <w:r>
        <w:t>підсобних при буфетах;</w:t>
      </w:r>
      <w:r>
        <w:br w:type="page"/>
      </w:r>
    </w:p>
    <w:p w:rsidR="00ED1EF8" w:rsidRDefault="00012949">
      <w:pPr>
        <w:pStyle w:val="1"/>
        <w:numPr>
          <w:ilvl w:val="0"/>
          <w:numId w:val="35"/>
        </w:numPr>
        <w:tabs>
          <w:tab w:val="left" w:pos="709"/>
        </w:tabs>
        <w:ind w:firstLine="420"/>
        <w:jc w:val="both"/>
      </w:pPr>
      <w:r>
        <w:t>світлопроекційної, світлоапаратної, звукоаппаратної, апаратної звукорежисера, кабін диктора та перекладачів;</w:t>
      </w:r>
    </w:p>
    <w:p w:rsidR="00ED1EF8" w:rsidRDefault="00012949">
      <w:pPr>
        <w:pStyle w:val="1"/>
        <w:numPr>
          <w:ilvl w:val="0"/>
          <w:numId w:val="35"/>
        </w:numPr>
        <w:tabs>
          <w:tab w:val="left" w:pos="735"/>
        </w:tabs>
        <w:ind w:firstLine="420"/>
        <w:jc w:val="both"/>
      </w:pPr>
      <w:r>
        <w:t>майстерень;</w:t>
      </w:r>
    </w:p>
    <w:p w:rsidR="00ED1EF8" w:rsidRDefault="00012949">
      <w:pPr>
        <w:pStyle w:val="1"/>
        <w:numPr>
          <w:ilvl w:val="0"/>
          <w:numId w:val="35"/>
        </w:numPr>
        <w:tabs>
          <w:tab w:val="left" w:pos="735"/>
        </w:tabs>
        <w:ind w:firstLine="420"/>
        <w:jc w:val="both"/>
      </w:pPr>
      <w:r>
        <w:t>складів.</w:t>
      </w:r>
    </w:p>
    <w:p w:rsidR="00ED1EF8" w:rsidRDefault="00012949">
      <w:pPr>
        <w:pStyle w:val="1"/>
        <w:ind w:firstLine="420"/>
        <w:jc w:val="both"/>
      </w:pPr>
      <w:r>
        <w:t>Вентиляцію кімнат для куріння та санітарних вузлів допускається об’єднувати в одну систему. При проектуванні клубних закладів за місцем проживання допускається передбачати тільки природну витяжку з усіх приміщень, крім зали для глядачів, кінопроекційної.</w:t>
      </w:r>
    </w:p>
    <w:p w:rsidR="00ED1EF8" w:rsidRDefault="00012949">
      <w:pPr>
        <w:pStyle w:val="1"/>
        <w:spacing w:line="295" w:lineRule="auto"/>
        <w:ind w:firstLine="420"/>
        <w:jc w:val="both"/>
      </w:pPr>
      <w:r>
        <w:rPr>
          <w:b/>
          <w:bCs/>
        </w:rPr>
        <w:t xml:space="preserve">12.2.13 </w:t>
      </w:r>
      <w:r>
        <w:t>У проекційних слід передбачати окремі витяжні та припливні вентиляційні системи. До витяжних систем дозволяється приєднувати витяжні канали приміщень перемотувальних і кабіни перекладача.</w:t>
      </w:r>
    </w:p>
    <w:p w:rsidR="00ED1EF8" w:rsidRDefault="00012949">
      <w:pPr>
        <w:pStyle w:val="1"/>
        <w:spacing w:after="60"/>
        <w:ind w:firstLine="420"/>
        <w:jc w:val="both"/>
      </w:pPr>
      <w:r>
        <w:rPr>
          <w:b/>
          <w:bCs/>
        </w:rPr>
        <w:t xml:space="preserve">12.2.14 </w:t>
      </w:r>
      <w:r>
        <w:t>Приміщення для розташування вентиляційного обладнання, обладнання систем конди- ціонування повітря, компресорних, холодильних установок не слід розміщувати безпосередньо за огороджувальними конструкціями зали для глядачів.</w:t>
      </w:r>
    </w:p>
    <w:p w:rsidR="00ED1EF8" w:rsidRDefault="00012949">
      <w:pPr>
        <w:pStyle w:val="24"/>
        <w:keepNext/>
        <w:keepLines/>
        <w:numPr>
          <w:ilvl w:val="1"/>
          <w:numId w:val="33"/>
        </w:numPr>
        <w:tabs>
          <w:tab w:val="left" w:pos="1004"/>
        </w:tabs>
        <w:spacing w:line="290" w:lineRule="auto"/>
      </w:pPr>
      <w:bookmarkStart w:id="70" w:name="bookmark141"/>
      <w:r>
        <w:t>Електропостачання, електрообладнання, електроосвітлення</w:t>
      </w:r>
      <w:bookmarkEnd w:id="70"/>
    </w:p>
    <w:p w:rsidR="005A49C4" w:rsidRDefault="00012949">
      <w:pPr>
        <w:pStyle w:val="1"/>
        <w:spacing w:line="290" w:lineRule="auto"/>
        <w:ind w:firstLine="420"/>
        <w:jc w:val="both"/>
      </w:pPr>
      <w:r>
        <w:rPr>
          <w:b/>
          <w:bCs/>
        </w:rPr>
        <w:t xml:space="preserve">12.3.1 </w:t>
      </w:r>
      <w:r>
        <w:t xml:space="preserve">При проектуванні електротехнічних систем необхідно керуватися ПУЕ, ДБН В.2.5-23; </w:t>
      </w:r>
    </w:p>
    <w:p w:rsidR="00ED1EF8" w:rsidRDefault="00012949" w:rsidP="005A49C4">
      <w:pPr>
        <w:pStyle w:val="1"/>
        <w:spacing w:line="290" w:lineRule="auto"/>
        <w:ind w:firstLine="0"/>
        <w:jc w:val="both"/>
      </w:pPr>
      <w:r>
        <w:t xml:space="preserve">ДБН В.2.5-24, ДБН В.2.5-28, ДСТУ Б В.2.5-82, </w:t>
      </w:r>
      <w:r>
        <w:rPr>
          <w:lang w:val="ru-RU" w:eastAsia="ru-RU" w:bidi="ru-RU"/>
        </w:rPr>
        <w:t xml:space="preserve">СНиП </w:t>
      </w:r>
      <w:r>
        <w:t xml:space="preserve">3.05.06, </w:t>
      </w:r>
      <w:r>
        <w:rPr>
          <w:lang w:val="ru-RU" w:eastAsia="ru-RU" w:bidi="ru-RU"/>
        </w:rPr>
        <w:t xml:space="preserve">СНиП </w:t>
      </w:r>
      <w:r>
        <w:t>3.05.07, НПАОП 40.1-1.32.</w:t>
      </w:r>
    </w:p>
    <w:p w:rsidR="00ED1EF8" w:rsidRDefault="00012949">
      <w:pPr>
        <w:pStyle w:val="1"/>
        <w:spacing w:line="290" w:lineRule="auto"/>
        <w:ind w:firstLine="420"/>
        <w:jc w:val="both"/>
      </w:pPr>
      <w:r>
        <w:rPr>
          <w:b/>
          <w:bCs/>
        </w:rPr>
        <w:t xml:space="preserve">12.3.2 </w:t>
      </w:r>
      <w:r>
        <w:t>У будівлях та спорудах культурно-видовищних та дозвіллєвих закладів повинні бути передбачені такі електротехнічні системи:</w:t>
      </w:r>
    </w:p>
    <w:p w:rsidR="00ED1EF8" w:rsidRDefault="00012949">
      <w:pPr>
        <w:pStyle w:val="1"/>
        <w:numPr>
          <w:ilvl w:val="0"/>
          <w:numId w:val="36"/>
        </w:numPr>
        <w:tabs>
          <w:tab w:val="left" w:pos="735"/>
        </w:tabs>
        <w:spacing w:after="60" w:line="290" w:lineRule="auto"/>
        <w:ind w:firstLine="420"/>
        <w:jc w:val="both"/>
      </w:pPr>
      <w:r>
        <w:t>електропостачання, що включає:</w:t>
      </w:r>
    </w:p>
    <w:p w:rsidR="00ED1EF8" w:rsidRDefault="00012949">
      <w:pPr>
        <w:pStyle w:val="1"/>
        <w:numPr>
          <w:ilvl w:val="0"/>
          <w:numId w:val="36"/>
        </w:numPr>
        <w:tabs>
          <w:tab w:val="left" w:pos="1015"/>
        </w:tabs>
        <w:spacing w:line="290" w:lineRule="auto"/>
        <w:ind w:firstLine="700"/>
        <w:jc w:val="both"/>
      </w:pPr>
      <w:r>
        <w:t>високовольтні електричні мережі та їх пристрої;</w:t>
      </w:r>
    </w:p>
    <w:p w:rsidR="00ED1EF8" w:rsidRDefault="00012949">
      <w:pPr>
        <w:pStyle w:val="1"/>
        <w:numPr>
          <w:ilvl w:val="0"/>
          <w:numId w:val="36"/>
        </w:numPr>
        <w:tabs>
          <w:tab w:val="left" w:pos="1015"/>
        </w:tabs>
        <w:spacing w:line="290" w:lineRule="auto"/>
        <w:ind w:firstLine="700"/>
        <w:jc w:val="both"/>
      </w:pPr>
      <w:r>
        <w:t>вбудовані трансформаторні підстанції;</w:t>
      </w:r>
    </w:p>
    <w:p w:rsidR="00ED1EF8" w:rsidRDefault="00012949">
      <w:pPr>
        <w:pStyle w:val="1"/>
        <w:numPr>
          <w:ilvl w:val="0"/>
          <w:numId w:val="36"/>
        </w:numPr>
        <w:tabs>
          <w:tab w:val="left" w:pos="1015"/>
        </w:tabs>
        <w:spacing w:line="290" w:lineRule="auto"/>
        <w:ind w:firstLine="700"/>
        <w:jc w:val="both"/>
      </w:pPr>
      <w:r>
        <w:t xml:space="preserve">низьковольтні електричні мережі 0,4 </w:t>
      </w:r>
      <w:r>
        <w:rPr>
          <w:lang w:val="ru-RU" w:eastAsia="ru-RU" w:bidi="ru-RU"/>
        </w:rPr>
        <w:t>кВ;</w:t>
      </w:r>
    </w:p>
    <w:p w:rsidR="00ED1EF8" w:rsidRDefault="00012949">
      <w:pPr>
        <w:pStyle w:val="1"/>
        <w:numPr>
          <w:ilvl w:val="0"/>
          <w:numId w:val="36"/>
        </w:numPr>
        <w:tabs>
          <w:tab w:val="left" w:pos="1015"/>
        </w:tabs>
        <w:spacing w:line="290" w:lineRule="auto"/>
        <w:ind w:firstLine="700"/>
        <w:jc w:val="both"/>
      </w:pPr>
      <w:r>
        <w:t>розподільні щити;</w:t>
      </w:r>
    </w:p>
    <w:p w:rsidR="00ED1EF8" w:rsidRDefault="00012949">
      <w:pPr>
        <w:pStyle w:val="1"/>
        <w:numPr>
          <w:ilvl w:val="0"/>
          <w:numId w:val="36"/>
        </w:numPr>
        <w:tabs>
          <w:tab w:val="left" w:pos="1015"/>
        </w:tabs>
        <w:spacing w:line="290" w:lineRule="auto"/>
        <w:ind w:firstLine="700"/>
        <w:jc w:val="both"/>
      </w:pPr>
      <w:r>
        <w:t>систему автономного резервного електропостачання для глядачів/відвідувачів;</w:t>
      </w:r>
    </w:p>
    <w:p w:rsidR="00ED1EF8" w:rsidRDefault="00012949">
      <w:pPr>
        <w:pStyle w:val="1"/>
        <w:numPr>
          <w:ilvl w:val="0"/>
          <w:numId w:val="36"/>
        </w:numPr>
        <w:tabs>
          <w:tab w:val="left" w:pos="735"/>
        </w:tabs>
        <w:spacing w:line="290" w:lineRule="auto"/>
        <w:ind w:firstLine="420"/>
      </w:pPr>
      <w:r>
        <w:t>електрообладнання демонстраційного комплексу, що включає:</w:t>
      </w:r>
    </w:p>
    <w:p w:rsidR="00ED1EF8" w:rsidRDefault="00012949">
      <w:pPr>
        <w:pStyle w:val="1"/>
        <w:numPr>
          <w:ilvl w:val="0"/>
          <w:numId w:val="36"/>
        </w:numPr>
        <w:tabs>
          <w:tab w:val="left" w:pos="1015"/>
        </w:tabs>
        <w:spacing w:line="290" w:lineRule="auto"/>
        <w:ind w:firstLine="700"/>
        <w:jc w:val="both"/>
      </w:pPr>
      <w:r>
        <w:t>постановочне освітлення;</w:t>
      </w:r>
    </w:p>
    <w:p w:rsidR="00ED1EF8" w:rsidRDefault="00012949">
      <w:pPr>
        <w:pStyle w:val="1"/>
        <w:numPr>
          <w:ilvl w:val="0"/>
          <w:numId w:val="36"/>
        </w:numPr>
        <w:tabs>
          <w:tab w:val="left" w:pos="1015"/>
        </w:tabs>
        <w:spacing w:line="290" w:lineRule="auto"/>
        <w:ind w:firstLine="700"/>
        <w:jc w:val="both"/>
      </w:pPr>
      <w:r>
        <w:t>електрообладнання оркестрової ями;</w:t>
      </w:r>
    </w:p>
    <w:p w:rsidR="00ED1EF8" w:rsidRDefault="00012949">
      <w:pPr>
        <w:pStyle w:val="1"/>
        <w:numPr>
          <w:ilvl w:val="0"/>
          <w:numId w:val="36"/>
        </w:numPr>
        <w:tabs>
          <w:tab w:val="left" w:pos="1015"/>
        </w:tabs>
        <w:spacing w:line="290" w:lineRule="auto"/>
        <w:ind w:firstLine="700"/>
        <w:jc w:val="both"/>
      </w:pPr>
      <w:r>
        <w:t>електрообладнання сценічних механізмів;</w:t>
      </w:r>
    </w:p>
    <w:p w:rsidR="00ED1EF8" w:rsidRDefault="00012949">
      <w:pPr>
        <w:pStyle w:val="1"/>
        <w:numPr>
          <w:ilvl w:val="0"/>
          <w:numId w:val="36"/>
        </w:numPr>
        <w:tabs>
          <w:tab w:val="left" w:pos="1015"/>
        </w:tabs>
        <w:spacing w:line="290" w:lineRule="auto"/>
        <w:ind w:firstLine="700"/>
        <w:jc w:val="both"/>
      </w:pPr>
      <w:r>
        <w:t>електрообладнання кінотехнологічне;</w:t>
      </w:r>
    </w:p>
    <w:p w:rsidR="00ED1EF8" w:rsidRDefault="00012949">
      <w:pPr>
        <w:pStyle w:val="1"/>
        <w:numPr>
          <w:ilvl w:val="0"/>
          <w:numId w:val="36"/>
        </w:numPr>
        <w:tabs>
          <w:tab w:val="left" w:pos="1015"/>
        </w:tabs>
        <w:spacing w:line="290" w:lineRule="auto"/>
        <w:ind w:firstLine="700"/>
        <w:jc w:val="both"/>
      </w:pPr>
      <w:r>
        <w:t>електрообладнання звукопідсилення;</w:t>
      </w:r>
    </w:p>
    <w:p w:rsidR="00ED1EF8" w:rsidRDefault="00012949">
      <w:pPr>
        <w:pStyle w:val="1"/>
        <w:numPr>
          <w:ilvl w:val="0"/>
          <w:numId w:val="36"/>
        </w:numPr>
        <w:tabs>
          <w:tab w:val="left" w:pos="1015"/>
        </w:tabs>
        <w:spacing w:line="290" w:lineRule="auto"/>
        <w:ind w:firstLine="700"/>
        <w:jc w:val="both"/>
      </w:pPr>
      <w:r>
        <w:t>електрообладнання приміщень підприємств харчування (кафе, буфетів, барів тощо);</w:t>
      </w:r>
    </w:p>
    <w:p w:rsidR="00ED1EF8" w:rsidRDefault="00012949">
      <w:pPr>
        <w:pStyle w:val="1"/>
        <w:numPr>
          <w:ilvl w:val="0"/>
          <w:numId w:val="36"/>
        </w:numPr>
        <w:tabs>
          <w:tab w:val="left" w:pos="1015"/>
        </w:tabs>
        <w:spacing w:line="290" w:lineRule="auto"/>
        <w:ind w:firstLine="700"/>
        <w:jc w:val="both"/>
      </w:pPr>
      <w:r>
        <w:t>електрообладнання майстерень та цехів;</w:t>
      </w:r>
    </w:p>
    <w:p w:rsidR="00ED1EF8" w:rsidRDefault="00012949">
      <w:pPr>
        <w:pStyle w:val="1"/>
        <w:numPr>
          <w:ilvl w:val="0"/>
          <w:numId w:val="36"/>
        </w:numPr>
        <w:tabs>
          <w:tab w:val="left" w:pos="1015"/>
        </w:tabs>
        <w:spacing w:line="290" w:lineRule="auto"/>
        <w:ind w:firstLine="700"/>
        <w:jc w:val="both"/>
      </w:pPr>
      <w:r>
        <w:t>телевізійний напівстаціонар;</w:t>
      </w:r>
    </w:p>
    <w:p w:rsidR="00ED1EF8" w:rsidRDefault="00012949">
      <w:pPr>
        <w:pStyle w:val="1"/>
        <w:numPr>
          <w:ilvl w:val="0"/>
          <w:numId w:val="36"/>
        </w:numPr>
        <w:tabs>
          <w:tab w:val="left" w:pos="735"/>
        </w:tabs>
        <w:spacing w:line="290" w:lineRule="auto"/>
        <w:ind w:firstLine="420"/>
        <w:jc w:val="both"/>
      </w:pPr>
      <w:r>
        <w:t>електрообладнання сантехпристроїв, що включає:</w:t>
      </w:r>
    </w:p>
    <w:p w:rsidR="00ED1EF8" w:rsidRDefault="00012949">
      <w:pPr>
        <w:pStyle w:val="1"/>
        <w:numPr>
          <w:ilvl w:val="0"/>
          <w:numId w:val="36"/>
        </w:numPr>
        <w:tabs>
          <w:tab w:val="left" w:pos="1015"/>
        </w:tabs>
        <w:spacing w:line="290" w:lineRule="auto"/>
        <w:ind w:firstLine="700"/>
        <w:jc w:val="both"/>
      </w:pPr>
      <w:r>
        <w:t>електрообладнання систем опалення, вентиляції та кондиціонування повітря;</w:t>
      </w:r>
    </w:p>
    <w:p w:rsidR="00ED1EF8" w:rsidRDefault="00012949">
      <w:pPr>
        <w:pStyle w:val="1"/>
        <w:numPr>
          <w:ilvl w:val="0"/>
          <w:numId w:val="36"/>
        </w:numPr>
        <w:tabs>
          <w:tab w:val="left" w:pos="1015"/>
        </w:tabs>
        <w:spacing w:line="290" w:lineRule="auto"/>
        <w:ind w:firstLine="700"/>
        <w:jc w:val="both"/>
      </w:pPr>
      <w:r>
        <w:t>електрообладнання систем водопостачання та каналізації;</w:t>
      </w:r>
    </w:p>
    <w:p w:rsidR="00ED1EF8" w:rsidRDefault="00012949">
      <w:pPr>
        <w:pStyle w:val="1"/>
        <w:numPr>
          <w:ilvl w:val="0"/>
          <w:numId w:val="36"/>
        </w:numPr>
        <w:tabs>
          <w:tab w:val="left" w:pos="1015"/>
        </w:tabs>
        <w:spacing w:line="290" w:lineRule="auto"/>
        <w:ind w:firstLine="700"/>
        <w:jc w:val="both"/>
      </w:pPr>
      <w:r>
        <w:t>електрообладнання систем протипожежного захисту;</w:t>
      </w:r>
    </w:p>
    <w:p w:rsidR="00ED1EF8" w:rsidRDefault="00012949">
      <w:pPr>
        <w:pStyle w:val="1"/>
        <w:numPr>
          <w:ilvl w:val="0"/>
          <w:numId w:val="36"/>
        </w:numPr>
        <w:tabs>
          <w:tab w:val="left" w:pos="1015"/>
        </w:tabs>
        <w:spacing w:line="290" w:lineRule="auto"/>
        <w:ind w:firstLine="700"/>
        <w:jc w:val="both"/>
      </w:pPr>
      <w:r>
        <w:t>електрообладнання систем централізованого пилоприбирання;</w:t>
      </w:r>
    </w:p>
    <w:p w:rsidR="00ED1EF8" w:rsidRDefault="00012949">
      <w:pPr>
        <w:pStyle w:val="1"/>
        <w:numPr>
          <w:ilvl w:val="0"/>
          <w:numId w:val="36"/>
        </w:numPr>
        <w:tabs>
          <w:tab w:val="left" w:pos="1015"/>
        </w:tabs>
        <w:spacing w:line="290" w:lineRule="auto"/>
        <w:ind w:firstLine="700"/>
        <w:jc w:val="both"/>
      </w:pPr>
      <w:r>
        <w:t>автоматизації та контрольно-вимірювальних пристроїв сантехпристроїв;</w:t>
      </w:r>
    </w:p>
    <w:p w:rsidR="00ED1EF8" w:rsidRDefault="00012949">
      <w:pPr>
        <w:pStyle w:val="1"/>
        <w:numPr>
          <w:ilvl w:val="0"/>
          <w:numId w:val="36"/>
        </w:numPr>
        <w:tabs>
          <w:tab w:val="left" w:pos="1015"/>
        </w:tabs>
        <w:spacing w:line="290" w:lineRule="auto"/>
        <w:ind w:firstLine="700"/>
        <w:jc w:val="both"/>
      </w:pPr>
      <w:r>
        <w:t>диспетчеризації інженерного обладнання;</w:t>
      </w:r>
    </w:p>
    <w:p w:rsidR="00ED1EF8" w:rsidRDefault="00012949">
      <w:pPr>
        <w:pStyle w:val="1"/>
        <w:numPr>
          <w:ilvl w:val="0"/>
          <w:numId w:val="36"/>
        </w:numPr>
        <w:tabs>
          <w:tab w:val="left" w:pos="735"/>
        </w:tabs>
        <w:spacing w:line="290" w:lineRule="auto"/>
        <w:ind w:firstLine="420"/>
        <w:jc w:val="both"/>
      </w:pPr>
      <w:r>
        <w:t>електроосвітлення будівлі, що включає:</w:t>
      </w:r>
    </w:p>
    <w:p w:rsidR="00ED1EF8" w:rsidRDefault="00012949">
      <w:pPr>
        <w:pStyle w:val="1"/>
        <w:numPr>
          <w:ilvl w:val="0"/>
          <w:numId w:val="36"/>
        </w:numPr>
        <w:tabs>
          <w:tab w:val="left" w:pos="1015"/>
        </w:tabs>
        <w:spacing w:line="290" w:lineRule="auto"/>
        <w:ind w:firstLine="700"/>
        <w:jc w:val="both"/>
      </w:pPr>
      <w:r>
        <w:t>електроосвітлення комплексів для глядачів та клубного;</w:t>
      </w:r>
    </w:p>
    <w:p w:rsidR="00ED1EF8" w:rsidRDefault="00012949">
      <w:pPr>
        <w:pStyle w:val="1"/>
        <w:numPr>
          <w:ilvl w:val="0"/>
          <w:numId w:val="36"/>
        </w:numPr>
        <w:tabs>
          <w:tab w:val="left" w:pos="1015"/>
        </w:tabs>
        <w:spacing w:line="290" w:lineRule="auto"/>
        <w:ind w:firstLine="700"/>
        <w:jc w:val="both"/>
      </w:pPr>
      <w:r>
        <w:t>електроосвітлення демонстраційного комплексу;</w:t>
      </w:r>
    </w:p>
    <w:p w:rsidR="00ED1EF8" w:rsidRDefault="00012949">
      <w:pPr>
        <w:pStyle w:val="1"/>
        <w:numPr>
          <w:ilvl w:val="0"/>
          <w:numId w:val="36"/>
        </w:numPr>
        <w:tabs>
          <w:tab w:val="left" w:pos="1015"/>
        </w:tabs>
        <w:spacing w:line="290" w:lineRule="auto"/>
        <w:ind w:left="880" w:hanging="180"/>
        <w:jc w:val="both"/>
      </w:pPr>
      <w:r>
        <w:t>електроосвітлення приміщень, що обслуговують сцену, адміністративно-господарських та виробничих приміщень;</w:t>
      </w:r>
    </w:p>
    <w:p w:rsidR="00ED1EF8" w:rsidRDefault="00012949">
      <w:pPr>
        <w:pStyle w:val="1"/>
        <w:numPr>
          <w:ilvl w:val="0"/>
          <w:numId w:val="36"/>
        </w:numPr>
        <w:tabs>
          <w:tab w:val="left" w:pos="1015"/>
        </w:tabs>
        <w:spacing w:line="290" w:lineRule="auto"/>
        <w:ind w:firstLine="700"/>
        <w:jc w:val="both"/>
      </w:pPr>
      <w:r>
        <w:t>архітектурне підсвічування будівлі;</w:t>
      </w:r>
    </w:p>
    <w:p w:rsidR="00ED1EF8" w:rsidRDefault="00012949">
      <w:pPr>
        <w:pStyle w:val="1"/>
        <w:numPr>
          <w:ilvl w:val="0"/>
          <w:numId w:val="36"/>
        </w:numPr>
        <w:tabs>
          <w:tab w:val="left" w:pos="1015"/>
        </w:tabs>
        <w:spacing w:line="290" w:lineRule="auto"/>
        <w:ind w:firstLine="700"/>
        <w:jc w:val="both"/>
      </w:pPr>
      <w:r>
        <w:t>зовнішнє освітлення;</w:t>
      </w:r>
    </w:p>
    <w:p w:rsidR="00ED1EF8" w:rsidRDefault="00012949">
      <w:pPr>
        <w:pStyle w:val="1"/>
        <w:numPr>
          <w:ilvl w:val="0"/>
          <w:numId w:val="36"/>
        </w:numPr>
        <w:tabs>
          <w:tab w:val="left" w:pos="735"/>
        </w:tabs>
        <w:spacing w:line="290" w:lineRule="auto"/>
        <w:ind w:firstLine="420"/>
        <w:jc w:val="both"/>
      </w:pPr>
      <w:r>
        <w:t>система безпеки контролю доступу;</w:t>
      </w:r>
    </w:p>
    <w:p w:rsidR="00ED1EF8" w:rsidRDefault="00012949">
      <w:pPr>
        <w:pStyle w:val="1"/>
        <w:numPr>
          <w:ilvl w:val="0"/>
          <w:numId w:val="36"/>
        </w:numPr>
        <w:tabs>
          <w:tab w:val="left" w:pos="735"/>
        </w:tabs>
        <w:spacing w:line="290" w:lineRule="auto"/>
        <w:ind w:firstLine="420"/>
        <w:jc w:val="both"/>
      </w:pPr>
      <w:r>
        <w:t>система охоронної сигналізації та відеонагляду;</w:t>
      </w:r>
    </w:p>
    <w:p w:rsidR="00ED1EF8" w:rsidRDefault="00012949">
      <w:pPr>
        <w:pStyle w:val="1"/>
        <w:numPr>
          <w:ilvl w:val="0"/>
          <w:numId w:val="36"/>
        </w:numPr>
        <w:tabs>
          <w:tab w:val="left" w:pos="735"/>
        </w:tabs>
        <w:spacing w:line="290" w:lineRule="auto"/>
        <w:ind w:firstLine="420"/>
        <w:jc w:val="both"/>
      </w:pPr>
      <w:r>
        <w:t>автоматизація систем протипожежного захисту.</w:t>
      </w:r>
      <w:r>
        <w:br w:type="page"/>
      </w:r>
    </w:p>
    <w:p w:rsidR="00ED1EF8" w:rsidRDefault="00012949">
      <w:pPr>
        <w:pStyle w:val="1"/>
        <w:ind w:firstLine="420"/>
      </w:pPr>
      <w:r>
        <w:rPr>
          <w:b/>
          <w:bCs/>
          <w:lang w:val="ru-RU" w:eastAsia="ru-RU" w:bidi="ru-RU"/>
        </w:rPr>
        <w:t xml:space="preserve">12.3.3 </w:t>
      </w:r>
      <w:r>
        <w:t xml:space="preserve">Освітлення </w:t>
      </w:r>
      <w:r>
        <w:rPr>
          <w:lang w:val="ru-RU" w:eastAsia="ru-RU" w:bidi="ru-RU"/>
        </w:rPr>
        <w:t xml:space="preserve">в </w:t>
      </w:r>
      <w:r>
        <w:t>будівлях і спорудах закладів слід поділяти на такі види:</w:t>
      </w:r>
    </w:p>
    <w:p w:rsidR="00ED1EF8" w:rsidRDefault="00012949">
      <w:pPr>
        <w:pStyle w:val="1"/>
        <w:numPr>
          <w:ilvl w:val="0"/>
          <w:numId w:val="37"/>
        </w:numPr>
        <w:tabs>
          <w:tab w:val="left" w:pos="735"/>
        </w:tabs>
        <w:ind w:firstLine="420"/>
      </w:pPr>
      <w:r>
        <w:t>робоче - у всіх спеціалізованих (за функцією закладу) приміщеннях;</w:t>
      </w:r>
    </w:p>
    <w:p w:rsidR="00ED1EF8" w:rsidRDefault="00012949">
      <w:pPr>
        <w:pStyle w:val="1"/>
        <w:numPr>
          <w:ilvl w:val="0"/>
          <w:numId w:val="37"/>
        </w:numPr>
        <w:tabs>
          <w:tab w:val="left" w:pos="699"/>
        </w:tabs>
        <w:ind w:firstLine="420"/>
        <w:jc w:val="both"/>
      </w:pPr>
      <w:r>
        <w:t>аварійне - в електрощитових, вентиляційних камерах, теплових вузлах, насосних, кінопроек</w:t>
      </w:r>
      <w:r>
        <w:softHyphen/>
        <w:t>ційних, в гардеробах, машинних відділеннях ліфтів, медпунктах, приміщеннях пожежних постів, місць установки автоматичних приймальних станцій (номінальна освітленість на підлозі - не менше ніж 2 лк);</w:t>
      </w:r>
    </w:p>
    <w:p w:rsidR="00ED1EF8" w:rsidRDefault="00012949">
      <w:pPr>
        <w:pStyle w:val="1"/>
        <w:numPr>
          <w:ilvl w:val="0"/>
          <w:numId w:val="37"/>
        </w:numPr>
        <w:tabs>
          <w:tab w:val="left" w:pos="735"/>
        </w:tabs>
        <w:ind w:firstLine="420"/>
      </w:pPr>
      <w:r>
        <w:t>чергове - у вестибюлях, фойє, кулуарах. коридорах, залах для глядачів;</w:t>
      </w:r>
    </w:p>
    <w:p w:rsidR="00ED1EF8" w:rsidRDefault="00012949">
      <w:pPr>
        <w:pStyle w:val="1"/>
        <w:numPr>
          <w:ilvl w:val="0"/>
          <w:numId w:val="37"/>
        </w:numPr>
        <w:tabs>
          <w:tab w:val="left" w:pos="709"/>
        </w:tabs>
        <w:ind w:firstLine="420"/>
        <w:jc w:val="both"/>
      </w:pPr>
      <w:r>
        <w:t>евакуаційне - у прохідних приміщеннях, коридорах, фойє, вестибюлях, сходових клітках, у залах для глядачів, фізкультурно-спортивних залах, роздягальнях, буфетах.</w:t>
      </w:r>
    </w:p>
    <w:p w:rsidR="00ED1EF8" w:rsidRDefault="00012949">
      <w:pPr>
        <w:pStyle w:val="1"/>
        <w:ind w:firstLine="420"/>
        <w:jc w:val="both"/>
      </w:pPr>
      <w:r>
        <w:t>Світлові покажчики "Вихід" повинні бути приєднані до мережі евакуаційного або аварійного освітлення. Найменша освітленість повинна бути 0,5 лк;</w:t>
      </w:r>
    </w:p>
    <w:p w:rsidR="00ED1EF8" w:rsidRDefault="00012949">
      <w:pPr>
        <w:pStyle w:val="1"/>
        <w:numPr>
          <w:ilvl w:val="0"/>
          <w:numId w:val="37"/>
        </w:numPr>
        <w:tabs>
          <w:tab w:val="left" w:pos="699"/>
        </w:tabs>
        <w:spacing w:after="40"/>
        <w:ind w:firstLine="420"/>
        <w:jc w:val="both"/>
      </w:pPr>
      <w:r>
        <w:t>ремонтне - в підпіллі, машинному приміщенні ліфта, вентиляційних камерах, теплових вузлах, електрощитових.</w:t>
      </w:r>
    </w:p>
    <w:p w:rsidR="00ED1EF8" w:rsidRDefault="00012949">
      <w:pPr>
        <w:pStyle w:val="1"/>
        <w:spacing w:after="40"/>
        <w:ind w:firstLine="420"/>
        <w:jc w:val="both"/>
      </w:pPr>
      <w:r>
        <w:rPr>
          <w:b/>
          <w:bCs/>
        </w:rPr>
        <w:t xml:space="preserve">12.3.4 </w:t>
      </w:r>
      <w:r>
        <w:t>У залах для глядачів місткістю 800 місць і більше, а також у залах для глядачів будь-якої місткості, призначених для дітей, має бути передбачена установка резервного електропостачання для живлення або автоматичного перемикання на неї світильників аварійного (евакуаційного) освітлення та пожежної сигналізації в разі відключення зовнішніх джерел електропостачання. У кінотеатрах із залами будь-якої місткості, які мають два незалежних джерела електропостачання, автономна установка для резервного електропостачання не передбачається.</w:t>
      </w:r>
    </w:p>
    <w:p w:rsidR="00ED1EF8" w:rsidRDefault="00012949">
      <w:pPr>
        <w:pStyle w:val="1"/>
        <w:spacing w:after="40"/>
        <w:ind w:firstLine="420"/>
        <w:jc w:val="both"/>
      </w:pPr>
      <w:r>
        <w:rPr>
          <w:b/>
          <w:bCs/>
        </w:rPr>
        <w:t xml:space="preserve">12.3.5 </w:t>
      </w:r>
      <w:r>
        <w:t>Постановочне освітлення чи система постановочного освітлення повинні забезпечувати можливість здійснення на сцені об’ємного багатокольорового освітлення акторів та декораційних установок, світлової проекції та світіння флуоресцентних фарб. Склад освітлювальних установок, вибір системи регулювання постановочного освітлення сцен і естрад залежить від призначення будівлі чи споруди, їх типу і визначається завданням на проектування та вимогами цих норм.</w:t>
      </w:r>
    </w:p>
    <w:p w:rsidR="00ED1EF8" w:rsidRDefault="00012949">
      <w:pPr>
        <w:pStyle w:val="1"/>
        <w:spacing w:after="40" w:line="290" w:lineRule="auto"/>
        <w:ind w:firstLine="420"/>
        <w:jc w:val="both"/>
      </w:pPr>
      <w:r>
        <w:rPr>
          <w:b/>
          <w:bCs/>
        </w:rPr>
        <w:t xml:space="preserve">12.3.6 </w:t>
      </w:r>
      <w:r>
        <w:t>Кабельні лінії і системи електропроводки повинні відповідати вимогам пожежної безпеки згідно з ДБН В.2.5-23.</w:t>
      </w:r>
    </w:p>
    <w:p w:rsidR="005A49C4" w:rsidRDefault="00012949">
      <w:pPr>
        <w:pStyle w:val="1"/>
        <w:spacing w:after="40"/>
        <w:ind w:firstLine="420"/>
        <w:jc w:val="both"/>
      </w:pPr>
      <w:r>
        <w:rPr>
          <w:b/>
          <w:bCs/>
        </w:rPr>
        <w:t xml:space="preserve">12.3.7 </w:t>
      </w:r>
      <w:r>
        <w:t xml:space="preserve">Зарядки для електротранспорту відвідувачів та персоналу, в тому числі електроскутерів осіб з інвалідністю, на автостоянках закладів культури та дозвілля слід передбачати згідно з вимогами </w:t>
      </w:r>
    </w:p>
    <w:p w:rsidR="00ED1EF8" w:rsidRDefault="00012949" w:rsidP="005A49C4">
      <w:pPr>
        <w:pStyle w:val="1"/>
        <w:spacing w:after="40"/>
        <w:ind w:firstLine="0"/>
        <w:jc w:val="both"/>
      </w:pPr>
      <w:r>
        <w:t>ДБН В.2.3-15.</w:t>
      </w:r>
    </w:p>
    <w:p w:rsidR="00ED1EF8" w:rsidRDefault="00012949">
      <w:pPr>
        <w:pStyle w:val="24"/>
        <w:keepNext/>
        <w:keepLines/>
        <w:numPr>
          <w:ilvl w:val="1"/>
          <w:numId w:val="33"/>
        </w:numPr>
        <w:tabs>
          <w:tab w:val="left" w:pos="1009"/>
        </w:tabs>
        <w:spacing w:after="40"/>
        <w:jc w:val="both"/>
      </w:pPr>
      <w:bookmarkStart w:id="71" w:name="bookmark143"/>
      <w:r>
        <w:t>Системи зв’язку та сигналізації</w:t>
      </w:r>
      <w:bookmarkEnd w:id="71"/>
    </w:p>
    <w:p w:rsidR="00ED1EF8" w:rsidRDefault="00012949">
      <w:pPr>
        <w:pStyle w:val="1"/>
        <w:spacing w:after="40"/>
        <w:ind w:firstLine="420"/>
        <w:jc w:val="both"/>
      </w:pPr>
      <w:r>
        <w:rPr>
          <w:b/>
          <w:bCs/>
        </w:rPr>
        <w:t xml:space="preserve">12.4.1 </w:t>
      </w:r>
      <w:r>
        <w:t>Будівлі і споруди культурно-видовищних та дозвіллєвих закладів повинні бути обладнані мережами єдиної національної системи зв’язку, телевізійного та дротового мовлення згідно з вимогами ДБН В.1.1-7, ДБН В.2.5-56, НПАОП 40.1-1.32, ГБН В.2.2-34620942-002, ПУЕ, ВБН В.2.2.45-1, [6].</w:t>
      </w:r>
    </w:p>
    <w:p w:rsidR="00ED1EF8" w:rsidRDefault="00012949">
      <w:pPr>
        <w:pStyle w:val="1"/>
        <w:spacing w:line="290" w:lineRule="auto"/>
        <w:ind w:firstLine="420"/>
        <w:jc w:val="both"/>
      </w:pPr>
      <w:r>
        <w:rPr>
          <w:b/>
          <w:bCs/>
        </w:rPr>
        <w:t xml:space="preserve">12.4.2 </w:t>
      </w:r>
      <w:r>
        <w:t>Комплекси споруд, окремі будівлі та споруди (або приміщення) за завданням на проектування слід обладнувати мережами та пристроями:</w:t>
      </w:r>
    </w:p>
    <w:p w:rsidR="00ED1EF8" w:rsidRDefault="00012949">
      <w:pPr>
        <w:pStyle w:val="1"/>
        <w:numPr>
          <w:ilvl w:val="0"/>
          <w:numId w:val="38"/>
        </w:numPr>
        <w:tabs>
          <w:tab w:val="left" w:pos="735"/>
        </w:tabs>
        <w:spacing w:line="290" w:lineRule="auto"/>
        <w:ind w:firstLine="420"/>
        <w:jc w:val="both"/>
      </w:pPr>
      <w:r>
        <w:t>відомчого зв’язку;</w:t>
      </w:r>
    </w:p>
    <w:p w:rsidR="00ED1EF8" w:rsidRDefault="00012949">
      <w:pPr>
        <w:pStyle w:val="1"/>
        <w:numPr>
          <w:ilvl w:val="0"/>
          <w:numId w:val="38"/>
        </w:numPr>
        <w:tabs>
          <w:tab w:val="left" w:pos="735"/>
        </w:tabs>
        <w:spacing w:line="290" w:lineRule="auto"/>
        <w:ind w:firstLine="420"/>
      </w:pPr>
      <w:r>
        <w:t>відомчого телебачення;</w:t>
      </w:r>
    </w:p>
    <w:p w:rsidR="00ED1EF8" w:rsidRDefault="00012949">
      <w:pPr>
        <w:pStyle w:val="1"/>
        <w:numPr>
          <w:ilvl w:val="0"/>
          <w:numId w:val="38"/>
        </w:numPr>
        <w:tabs>
          <w:tab w:val="left" w:pos="735"/>
        </w:tabs>
        <w:spacing w:line="290" w:lineRule="auto"/>
        <w:ind w:firstLine="420"/>
      </w:pPr>
      <w:r>
        <w:t>відомчого дротового мовлення;</w:t>
      </w:r>
    </w:p>
    <w:p w:rsidR="00ED1EF8" w:rsidRDefault="00012949">
      <w:pPr>
        <w:pStyle w:val="1"/>
        <w:numPr>
          <w:ilvl w:val="0"/>
          <w:numId w:val="38"/>
        </w:numPr>
        <w:tabs>
          <w:tab w:val="left" w:pos="735"/>
        </w:tabs>
        <w:spacing w:line="290" w:lineRule="auto"/>
        <w:ind w:firstLine="420"/>
      </w:pPr>
      <w:r>
        <w:t>сигналізації та регламентації часу;</w:t>
      </w:r>
    </w:p>
    <w:p w:rsidR="00ED1EF8" w:rsidRDefault="00012949">
      <w:pPr>
        <w:pStyle w:val="1"/>
        <w:numPr>
          <w:ilvl w:val="0"/>
          <w:numId w:val="38"/>
        </w:numPr>
        <w:tabs>
          <w:tab w:val="left" w:pos="735"/>
        </w:tabs>
        <w:spacing w:line="290" w:lineRule="auto"/>
        <w:ind w:firstLine="420"/>
      </w:pPr>
      <w:r>
        <w:t>прийому супутникового та кабельного телебачення;</w:t>
      </w:r>
    </w:p>
    <w:p w:rsidR="00ED1EF8" w:rsidRDefault="00012949">
      <w:pPr>
        <w:pStyle w:val="1"/>
        <w:numPr>
          <w:ilvl w:val="0"/>
          <w:numId w:val="38"/>
        </w:numPr>
        <w:tabs>
          <w:tab w:val="left" w:pos="735"/>
        </w:tabs>
        <w:spacing w:after="40" w:line="290" w:lineRule="auto"/>
        <w:ind w:firstLine="420"/>
        <w:jc w:val="both"/>
      </w:pPr>
      <w:r>
        <w:t>синхронного перекладу мови:</w:t>
      </w:r>
    </w:p>
    <w:p w:rsidR="00ED1EF8" w:rsidRDefault="00012949">
      <w:pPr>
        <w:pStyle w:val="1"/>
        <w:numPr>
          <w:ilvl w:val="0"/>
          <w:numId w:val="38"/>
        </w:numPr>
        <w:tabs>
          <w:tab w:val="left" w:pos="735"/>
        </w:tabs>
        <w:spacing w:line="290" w:lineRule="auto"/>
        <w:ind w:firstLine="420"/>
        <w:jc w:val="both"/>
      </w:pPr>
      <w:r>
        <w:t>комп’ютерних мереж;</w:t>
      </w:r>
    </w:p>
    <w:p w:rsidR="00ED1EF8" w:rsidRDefault="00012949">
      <w:pPr>
        <w:pStyle w:val="1"/>
        <w:numPr>
          <w:ilvl w:val="0"/>
          <w:numId w:val="38"/>
        </w:numPr>
        <w:tabs>
          <w:tab w:val="left" w:pos="735"/>
        </w:tabs>
        <w:spacing w:line="290" w:lineRule="auto"/>
        <w:ind w:firstLine="420"/>
        <w:jc w:val="both"/>
      </w:pPr>
      <w:r>
        <w:t>системою кінопоказу;</w:t>
      </w:r>
    </w:p>
    <w:p w:rsidR="00ED1EF8" w:rsidRDefault="00012949">
      <w:pPr>
        <w:pStyle w:val="1"/>
        <w:numPr>
          <w:ilvl w:val="0"/>
          <w:numId w:val="38"/>
        </w:numPr>
        <w:tabs>
          <w:tab w:val="left" w:pos="735"/>
        </w:tabs>
        <w:spacing w:line="290" w:lineRule="auto"/>
        <w:ind w:firstLine="420"/>
      </w:pPr>
      <w:r>
        <w:t>звукофікації та звукопідсилення вестибюлів, фойє і кулуарів, зали для глядачів та сцени;</w:t>
      </w:r>
    </w:p>
    <w:p w:rsidR="00ED1EF8" w:rsidRDefault="00012949">
      <w:pPr>
        <w:pStyle w:val="1"/>
        <w:numPr>
          <w:ilvl w:val="0"/>
          <w:numId w:val="38"/>
        </w:numPr>
        <w:tabs>
          <w:tab w:val="left" w:pos="735"/>
        </w:tabs>
        <w:spacing w:line="290" w:lineRule="auto"/>
        <w:ind w:firstLine="420"/>
        <w:jc w:val="both"/>
      </w:pPr>
      <w:r>
        <w:t>оповіщення про пожежу;</w:t>
      </w:r>
    </w:p>
    <w:p w:rsidR="00ED1EF8" w:rsidRDefault="00012949">
      <w:pPr>
        <w:pStyle w:val="1"/>
        <w:numPr>
          <w:ilvl w:val="0"/>
          <w:numId w:val="38"/>
        </w:numPr>
        <w:tabs>
          <w:tab w:val="left" w:pos="735"/>
        </w:tabs>
        <w:spacing w:line="290" w:lineRule="auto"/>
        <w:ind w:firstLine="420"/>
        <w:jc w:val="both"/>
      </w:pPr>
      <w:r>
        <w:t>охоронної сигналізації;</w:t>
      </w:r>
    </w:p>
    <w:p w:rsidR="00ED1EF8" w:rsidRDefault="00012949">
      <w:pPr>
        <w:pStyle w:val="1"/>
        <w:numPr>
          <w:ilvl w:val="0"/>
          <w:numId w:val="38"/>
        </w:numPr>
        <w:tabs>
          <w:tab w:val="left" w:pos="735"/>
        </w:tabs>
        <w:spacing w:after="40" w:line="290" w:lineRule="auto"/>
        <w:ind w:firstLine="420"/>
        <w:jc w:val="both"/>
      </w:pPr>
      <w:r>
        <w:t>автоматичної пожежної сигналізації.</w:t>
      </w:r>
      <w:r>
        <w:br w:type="page"/>
      </w:r>
    </w:p>
    <w:p w:rsidR="00ED1EF8" w:rsidRDefault="00012949">
      <w:pPr>
        <w:pStyle w:val="1"/>
        <w:spacing w:line="300" w:lineRule="auto"/>
        <w:ind w:firstLine="420"/>
        <w:jc w:val="both"/>
      </w:pPr>
      <w:r>
        <w:rPr>
          <w:b/>
          <w:bCs/>
          <w:lang w:val="ru-RU" w:eastAsia="ru-RU" w:bidi="ru-RU"/>
        </w:rPr>
        <w:t xml:space="preserve">12.4.3 </w:t>
      </w:r>
      <w:r>
        <w:rPr>
          <w:lang w:val="ru-RU" w:eastAsia="ru-RU" w:bidi="ru-RU"/>
        </w:rPr>
        <w:t xml:space="preserve">У </w:t>
      </w:r>
      <w:r>
        <w:t xml:space="preserve">кінотеатрах, крім </w:t>
      </w:r>
      <w:r>
        <w:rPr>
          <w:lang w:val="ru-RU" w:eastAsia="ru-RU" w:bidi="ru-RU"/>
        </w:rPr>
        <w:t xml:space="preserve">систем, </w:t>
      </w:r>
      <w:r>
        <w:t xml:space="preserve">які зазначені </w:t>
      </w:r>
      <w:r>
        <w:rPr>
          <w:lang w:val="ru-RU" w:eastAsia="ru-RU" w:bidi="ru-RU"/>
        </w:rPr>
        <w:t xml:space="preserve">в 12.4.2, </w:t>
      </w:r>
      <w:r>
        <w:t>необхідно також передбачати:</w:t>
      </w:r>
    </w:p>
    <w:p w:rsidR="00ED1EF8" w:rsidRDefault="00012949">
      <w:pPr>
        <w:pStyle w:val="1"/>
        <w:numPr>
          <w:ilvl w:val="0"/>
          <w:numId w:val="39"/>
        </w:numPr>
        <w:tabs>
          <w:tab w:val="left" w:pos="735"/>
        </w:tabs>
        <w:spacing w:line="300" w:lineRule="auto"/>
        <w:ind w:firstLine="420"/>
        <w:jc w:val="both"/>
      </w:pPr>
      <w:r>
        <w:t>багатоканальну систему звукофікації зали для глядачів;</w:t>
      </w:r>
    </w:p>
    <w:p w:rsidR="00ED1EF8" w:rsidRDefault="00012949">
      <w:pPr>
        <w:pStyle w:val="1"/>
        <w:numPr>
          <w:ilvl w:val="0"/>
          <w:numId w:val="39"/>
        </w:numPr>
        <w:tabs>
          <w:tab w:val="left" w:pos="735"/>
        </w:tabs>
        <w:spacing w:line="300" w:lineRule="auto"/>
        <w:ind w:firstLine="420"/>
        <w:jc w:val="both"/>
      </w:pPr>
      <w:r>
        <w:t>переговорні пристрої у білетних касах.</w:t>
      </w:r>
    </w:p>
    <w:p w:rsidR="00ED1EF8" w:rsidRDefault="00012949">
      <w:pPr>
        <w:pStyle w:val="1"/>
        <w:spacing w:line="300" w:lineRule="auto"/>
        <w:ind w:firstLine="420"/>
        <w:jc w:val="both"/>
      </w:pPr>
      <w:r>
        <w:rPr>
          <w:b/>
          <w:bCs/>
        </w:rPr>
        <w:t xml:space="preserve">12.4.4 </w:t>
      </w:r>
      <w:r>
        <w:t>При проектуванні клубних закладів культури і дозвілля, крім систем, які зазначені в 12.4.2 та 12.4.3, рекомендується також передбачати:</w:t>
      </w:r>
    </w:p>
    <w:p w:rsidR="00ED1EF8" w:rsidRDefault="00012949">
      <w:pPr>
        <w:pStyle w:val="1"/>
        <w:numPr>
          <w:ilvl w:val="0"/>
          <w:numId w:val="40"/>
        </w:numPr>
        <w:tabs>
          <w:tab w:val="left" w:pos="735"/>
        </w:tabs>
        <w:spacing w:line="300" w:lineRule="auto"/>
        <w:ind w:firstLine="420"/>
        <w:jc w:val="both"/>
      </w:pPr>
      <w:r>
        <w:t>системи технологічного командно-переговорного зв’язку і режисерського керування;</w:t>
      </w:r>
    </w:p>
    <w:p w:rsidR="00ED1EF8" w:rsidRDefault="00012949">
      <w:pPr>
        <w:pStyle w:val="1"/>
        <w:numPr>
          <w:ilvl w:val="0"/>
          <w:numId w:val="40"/>
        </w:numPr>
        <w:tabs>
          <w:tab w:val="left" w:pos="735"/>
        </w:tabs>
        <w:spacing w:line="300" w:lineRule="auto"/>
        <w:ind w:firstLine="420"/>
        <w:jc w:val="both"/>
      </w:pPr>
      <w:r>
        <w:t>системи телевізійної і радіотрансляції програм зі сцени по приміщеннях будівлі та з будівлі.</w:t>
      </w:r>
    </w:p>
    <w:p w:rsidR="00ED1EF8" w:rsidRDefault="00012949">
      <w:pPr>
        <w:pStyle w:val="1"/>
        <w:spacing w:line="300" w:lineRule="auto"/>
        <w:ind w:firstLine="420"/>
        <w:jc w:val="both"/>
      </w:pPr>
      <w:r>
        <w:rPr>
          <w:b/>
          <w:bCs/>
        </w:rPr>
        <w:t xml:space="preserve">12.4.5 </w:t>
      </w:r>
      <w:r>
        <w:t>При проектуванні театрів, крім систем, які зазначені в 12.4.2, 12.4.3 та 12.4.4, необхідно також передбачати:</w:t>
      </w:r>
    </w:p>
    <w:p w:rsidR="00ED1EF8" w:rsidRDefault="00012949">
      <w:pPr>
        <w:pStyle w:val="1"/>
        <w:numPr>
          <w:ilvl w:val="0"/>
          <w:numId w:val="41"/>
        </w:numPr>
        <w:tabs>
          <w:tab w:val="left" w:pos="735"/>
        </w:tabs>
        <w:spacing w:line="300" w:lineRule="auto"/>
        <w:ind w:firstLine="420"/>
        <w:jc w:val="both"/>
      </w:pPr>
      <w:r>
        <w:t>систему звукофікації зали та сцени згідно з вимогами 12.4.7;</w:t>
      </w:r>
    </w:p>
    <w:p w:rsidR="00ED1EF8" w:rsidRDefault="00012949">
      <w:pPr>
        <w:pStyle w:val="1"/>
        <w:numPr>
          <w:ilvl w:val="0"/>
          <w:numId w:val="41"/>
        </w:numPr>
        <w:tabs>
          <w:tab w:val="left" w:pos="735"/>
        </w:tabs>
        <w:spacing w:line="300" w:lineRule="auto"/>
        <w:ind w:firstLine="420"/>
        <w:jc w:val="both"/>
      </w:pPr>
      <w:r>
        <w:t>систему звукозапису, що повинна забезпечувати внутрішні потреби;</w:t>
      </w:r>
    </w:p>
    <w:p w:rsidR="00ED1EF8" w:rsidRDefault="00012949">
      <w:pPr>
        <w:pStyle w:val="1"/>
        <w:numPr>
          <w:ilvl w:val="0"/>
          <w:numId w:val="41"/>
        </w:numPr>
        <w:tabs>
          <w:tab w:val="left" w:pos="735"/>
        </w:tabs>
        <w:spacing w:line="300" w:lineRule="auto"/>
        <w:ind w:firstLine="420"/>
        <w:jc w:val="both"/>
      </w:pPr>
      <w:r>
        <w:t>технологічне телебачення (для театрів опери та балету, музичних театрів).</w:t>
      </w:r>
    </w:p>
    <w:p w:rsidR="00ED1EF8" w:rsidRDefault="00012949">
      <w:pPr>
        <w:pStyle w:val="1"/>
        <w:spacing w:line="302" w:lineRule="auto"/>
        <w:ind w:firstLine="420"/>
        <w:jc w:val="both"/>
      </w:pPr>
      <w:r>
        <w:rPr>
          <w:b/>
          <w:bCs/>
        </w:rPr>
        <w:t xml:space="preserve">12.4.6 </w:t>
      </w:r>
      <w:r>
        <w:t>Пристрої систем озвучування можуть бути суміщені з системами пріоритетного оповіщення, у тому числі і централізованого оповіщення про пожежу, за умови забезпечення технічних вимог обладнання систем оповіщення.</w:t>
      </w:r>
    </w:p>
    <w:p w:rsidR="00ED1EF8" w:rsidRDefault="00012949">
      <w:pPr>
        <w:pStyle w:val="1"/>
        <w:spacing w:line="300" w:lineRule="auto"/>
        <w:ind w:firstLine="420"/>
        <w:jc w:val="both"/>
      </w:pPr>
      <w:r>
        <w:rPr>
          <w:b/>
          <w:bCs/>
        </w:rPr>
        <w:t xml:space="preserve">12.4.7 </w:t>
      </w:r>
      <w:r>
        <w:t>Система звукофікації зали для глядачів має бути запроектована на підставі електро</w:t>
      </w:r>
      <w:r>
        <w:softHyphen/>
        <w:t>акустичного розрахунку. При цьому запроектована система звукофікації повинна відповідати вимогам, що викладені у таблиці 33.</w:t>
      </w:r>
    </w:p>
    <w:p w:rsidR="00ED1EF8" w:rsidRDefault="00012949">
      <w:pPr>
        <w:pStyle w:val="24"/>
        <w:keepNext/>
        <w:keepLines/>
        <w:spacing w:after="100" w:line="300" w:lineRule="auto"/>
        <w:ind w:firstLine="0"/>
        <w:jc w:val="both"/>
      </w:pPr>
      <w:bookmarkStart w:id="72" w:name="bookmark145"/>
      <w:r>
        <w:t>Таблиця 33</w:t>
      </w:r>
      <w:bookmarkEnd w:id="72"/>
    </w:p>
    <w:tbl>
      <w:tblPr>
        <w:tblOverlap w:val="never"/>
        <w:tblW w:w="0" w:type="auto"/>
        <w:jc w:val="center"/>
        <w:tblLayout w:type="fixed"/>
        <w:tblCellMar>
          <w:left w:w="10" w:type="dxa"/>
          <w:right w:w="10" w:type="dxa"/>
        </w:tblCellMar>
        <w:tblLook w:val="0000"/>
      </w:tblPr>
      <w:tblGrid>
        <w:gridCol w:w="3758"/>
        <w:gridCol w:w="2938"/>
        <w:gridCol w:w="2942"/>
      </w:tblGrid>
      <w:tr w:rsidR="00ED1EF8">
        <w:trPr>
          <w:trHeight w:hRule="exact" w:val="878"/>
          <w:jc w:val="center"/>
        </w:trPr>
        <w:tc>
          <w:tcPr>
            <w:tcW w:w="375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об’єкта</w:t>
            </w:r>
          </w:p>
        </w:tc>
        <w:tc>
          <w:tcPr>
            <w:tcW w:w="2938"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Мінімальний рівень звукового тиску в зоні місць для глядачів, дБА</w:t>
            </w:r>
          </w:p>
        </w:tc>
        <w:tc>
          <w:tcPr>
            <w:tcW w:w="2942"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Нерівномірність звукового поля в зоні місць для глядачів, дБА</w:t>
            </w:r>
          </w:p>
        </w:tc>
      </w:tr>
      <w:tr w:rsidR="00ED1EF8">
        <w:trPr>
          <w:trHeight w:hRule="exact" w:val="341"/>
          <w:jc w:val="center"/>
        </w:trPr>
        <w:tc>
          <w:tcPr>
            <w:tcW w:w="375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Зали драматичних театрів</w:t>
            </w:r>
          </w:p>
        </w:tc>
        <w:tc>
          <w:tcPr>
            <w:tcW w:w="293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85</w:t>
            </w:r>
          </w:p>
        </w:tc>
        <w:tc>
          <w:tcPr>
            <w:tcW w:w="294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6</w:t>
            </w:r>
          </w:p>
        </w:tc>
      </w:tr>
      <w:tr w:rsidR="00ED1EF8">
        <w:trPr>
          <w:trHeight w:hRule="exact" w:val="341"/>
          <w:jc w:val="center"/>
        </w:trPr>
        <w:tc>
          <w:tcPr>
            <w:tcW w:w="375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Зали музично-драматичних театрів</w:t>
            </w:r>
          </w:p>
        </w:tc>
        <w:tc>
          <w:tcPr>
            <w:tcW w:w="293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90</w:t>
            </w:r>
          </w:p>
        </w:tc>
        <w:tc>
          <w:tcPr>
            <w:tcW w:w="294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6</w:t>
            </w:r>
          </w:p>
        </w:tc>
      </w:tr>
      <w:tr w:rsidR="00ED1EF8">
        <w:trPr>
          <w:trHeight w:hRule="exact" w:val="336"/>
          <w:jc w:val="center"/>
        </w:trPr>
        <w:tc>
          <w:tcPr>
            <w:tcW w:w="375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Зали театрів опери та балету</w:t>
            </w:r>
          </w:p>
        </w:tc>
        <w:tc>
          <w:tcPr>
            <w:tcW w:w="293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85</w:t>
            </w:r>
          </w:p>
        </w:tc>
        <w:tc>
          <w:tcPr>
            <w:tcW w:w="294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6</w:t>
            </w:r>
          </w:p>
        </w:tc>
      </w:tr>
      <w:tr w:rsidR="00ED1EF8">
        <w:trPr>
          <w:trHeight w:hRule="exact" w:val="341"/>
          <w:jc w:val="center"/>
        </w:trPr>
        <w:tc>
          <w:tcPr>
            <w:tcW w:w="375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Зали театрів музичної комедії</w:t>
            </w:r>
          </w:p>
        </w:tc>
        <w:tc>
          <w:tcPr>
            <w:tcW w:w="293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85</w:t>
            </w:r>
          </w:p>
        </w:tc>
        <w:tc>
          <w:tcPr>
            <w:tcW w:w="294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6</w:t>
            </w:r>
          </w:p>
        </w:tc>
      </w:tr>
      <w:tr w:rsidR="00ED1EF8">
        <w:trPr>
          <w:trHeight w:hRule="exact" w:val="341"/>
          <w:jc w:val="center"/>
        </w:trPr>
        <w:tc>
          <w:tcPr>
            <w:tcW w:w="375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Кінотеатри, відеокомплекси</w:t>
            </w:r>
          </w:p>
        </w:tc>
        <w:tc>
          <w:tcPr>
            <w:tcW w:w="293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85</w:t>
            </w:r>
          </w:p>
        </w:tc>
        <w:tc>
          <w:tcPr>
            <w:tcW w:w="294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6</w:t>
            </w:r>
          </w:p>
        </w:tc>
      </w:tr>
      <w:tr w:rsidR="00ED1EF8">
        <w:trPr>
          <w:trHeight w:hRule="exact" w:val="350"/>
          <w:jc w:val="center"/>
        </w:trPr>
        <w:tc>
          <w:tcPr>
            <w:tcW w:w="3758"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pPr>
            <w:r>
              <w:t>Кіноконцертні зали</w:t>
            </w:r>
          </w:p>
        </w:tc>
        <w:tc>
          <w:tcPr>
            <w:tcW w:w="2938"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85</w:t>
            </w:r>
          </w:p>
        </w:tc>
        <w:tc>
          <w:tcPr>
            <w:tcW w:w="2942"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6</w:t>
            </w:r>
          </w:p>
        </w:tc>
      </w:tr>
    </w:tbl>
    <w:p w:rsidR="00ED1EF8" w:rsidRDefault="00ED1EF8">
      <w:pPr>
        <w:spacing w:after="219" w:line="1" w:lineRule="exact"/>
      </w:pPr>
    </w:p>
    <w:p w:rsidR="00ED1EF8" w:rsidRDefault="00012949">
      <w:pPr>
        <w:pStyle w:val="1"/>
        <w:spacing w:line="300" w:lineRule="auto"/>
        <w:ind w:firstLine="420"/>
        <w:jc w:val="both"/>
      </w:pPr>
      <w:r>
        <w:rPr>
          <w:b/>
          <w:bCs/>
        </w:rPr>
        <w:t xml:space="preserve">12.4.8 </w:t>
      </w:r>
      <w:r>
        <w:t>Система звукозапису проектується на підставі завдання на проектування і призначена для створення фонограм для спектаклів і концертних програм, а також повинна забезпечувати безпосередній звукозапис спектаклів і концертів.</w:t>
      </w:r>
    </w:p>
    <w:p w:rsidR="00ED1EF8" w:rsidRDefault="00012949">
      <w:pPr>
        <w:pStyle w:val="1"/>
        <w:spacing w:line="300" w:lineRule="auto"/>
        <w:ind w:firstLine="420"/>
        <w:jc w:val="both"/>
      </w:pPr>
      <w:r>
        <w:rPr>
          <w:b/>
          <w:bCs/>
        </w:rPr>
        <w:t xml:space="preserve">12.4.9 </w:t>
      </w:r>
      <w:r>
        <w:t>Системи технологічного командно-переговорного зв’язку і режисерського керування, система трансляції програм, система технологічного телебачення виконуються на підставі завдання на проектування.</w:t>
      </w:r>
    </w:p>
    <w:p w:rsidR="00ED1EF8" w:rsidRDefault="00012949">
      <w:pPr>
        <w:pStyle w:val="1"/>
        <w:spacing w:line="300" w:lineRule="auto"/>
        <w:ind w:firstLine="420"/>
        <w:jc w:val="both"/>
      </w:pPr>
      <w:r>
        <w:rPr>
          <w:b/>
          <w:bCs/>
        </w:rPr>
        <w:t xml:space="preserve">12.4.10 </w:t>
      </w:r>
      <w:r>
        <w:t>Системи забезпечення трансляцій телевізійних і радіопрограм із будівель виконуються на підставі завдання на проектування.</w:t>
      </w:r>
    </w:p>
    <w:p w:rsidR="005A49C4" w:rsidRDefault="00012949">
      <w:pPr>
        <w:pStyle w:val="1"/>
        <w:spacing w:line="300" w:lineRule="auto"/>
        <w:ind w:firstLine="420"/>
        <w:jc w:val="both"/>
      </w:pPr>
      <w:r>
        <w:rPr>
          <w:b/>
          <w:bCs/>
        </w:rPr>
        <w:t xml:space="preserve">12.4.11 </w:t>
      </w:r>
      <w:r>
        <w:t xml:space="preserve">Систему автоматичної пожежної сигналізації слід виконувати згідно з вимогами </w:t>
      </w:r>
    </w:p>
    <w:p w:rsidR="00ED1EF8" w:rsidRDefault="00012949" w:rsidP="005A49C4">
      <w:pPr>
        <w:pStyle w:val="1"/>
        <w:spacing w:line="300" w:lineRule="auto"/>
        <w:ind w:firstLine="0"/>
        <w:jc w:val="both"/>
      </w:pPr>
      <w:r>
        <w:t>ДБН В.2.5-56 та ДБН В.2.2-9.</w:t>
      </w:r>
    </w:p>
    <w:p w:rsidR="00ED1EF8" w:rsidRDefault="00012949">
      <w:pPr>
        <w:pStyle w:val="1"/>
        <w:spacing w:line="300" w:lineRule="auto"/>
        <w:ind w:firstLine="420"/>
        <w:jc w:val="both"/>
      </w:pPr>
      <w:r>
        <w:rPr>
          <w:b/>
          <w:bCs/>
        </w:rPr>
        <w:t xml:space="preserve">12.4.12 </w:t>
      </w:r>
      <w:r>
        <w:t>Систему оповіщення про пожежу і управління евакуацією людей слід виконувати відповідно до вимог ДБН В.2.5-56.</w:t>
      </w:r>
    </w:p>
    <w:p w:rsidR="00ED1EF8" w:rsidRDefault="00012949">
      <w:pPr>
        <w:pStyle w:val="1"/>
        <w:spacing w:line="300" w:lineRule="auto"/>
        <w:ind w:firstLine="420"/>
        <w:jc w:val="both"/>
      </w:pPr>
      <w:r>
        <w:rPr>
          <w:b/>
          <w:bCs/>
        </w:rPr>
        <w:t xml:space="preserve">12.4.13 </w:t>
      </w:r>
      <w:r>
        <w:t>Систему оповіщення людей про наявність небезпечних концентрацій паливних газів у повітрі слід виконувати згідно з ДБН В.2.5-20.</w:t>
      </w:r>
    </w:p>
    <w:p w:rsidR="00ED1EF8" w:rsidRDefault="00012949">
      <w:pPr>
        <w:pStyle w:val="1"/>
        <w:spacing w:line="300" w:lineRule="auto"/>
        <w:ind w:firstLine="420"/>
        <w:jc w:val="both"/>
      </w:pPr>
      <w:r>
        <w:rPr>
          <w:b/>
          <w:bCs/>
        </w:rPr>
        <w:t xml:space="preserve">12.4.14 </w:t>
      </w:r>
      <w:r>
        <w:t>Вертикальне прокладання мереж зв’язку та сигналізації у будівлях та спорудах перед</w:t>
      </w:r>
      <w:r>
        <w:softHyphen/>
        <w:t xml:space="preserve">бачається приховано в окремих </w:t>
      </w:r>
      <w:r w:rsidRPr="006000B2">
        <w:rPr>
          <w:lang w:eastAsia="ru-RU" w:bidi="ru-RU"/>
        </w:rPr>
        <w:t xml:space="preserve">трубах-стояках </w:t>
      </w:r>
      <w:r>
        <w:t>із влаштуванням окремих поверхових розподільних монтажних шаф систем зв’язку та сигналізації.</w:t>
      </w:r>
      <w:r>
        <w:br w:type="page"/>
      </w:r>
    </w:p>
    <w:p w:rsidR="00ED1EF8" w:rsidRDefault="00012949">
      <w:pPr>
        <w:pStyle w:val="1"/>
        <w:ind w:firstLine="420"/>
        <w:jc w:val="both"/>
      </w:pPr>
      <w:r>
        <w:rPr>
          <w:b/>
          <w:bCs/>
          <w:lang w:val="ru-RU" w:eastAsia="ru-RU" w:bidi="ru-RU"/>
        </w:rPr>
        <w:t xml:space="preserve">12.4.15 </w:t>
      </w:r>
      <w:r>
        <w:t>Прокладання мереж зв’язку та сигналізації від поверхових розподільних шаф і вводи їх до приміщень повинно виконуватися приховано.</w:t>
      </w:r>
    </w:p>
    <w:p w:rsidR="00ED1EF8" w:rsidRDefault="00012949">
      <w:pPr>
        <w:pStyle w:val="1"/>
        <w:spacing w:after="40"/>
        <w:ind w:firstLine="420"/>
        <w:jc w:val="both"/>
      </w:pPr>
      <w:r>
        <w:t>Конструкції вводів повинні мати можливість вільного прокладання, доповнення та заміни кабелів і проводів абонентських мереж.</w:t>
      </w:r>
    </w:p>
    <w:p w:rsidR="00ED1EF8" w:rsidRDefault="00012949">
      <w:pPr>
        <w:pStyle w:val="1"/>
        <w:spacing w:after="40" w:line="295" w:lineRule="auto"/>
        <w:ind w:firstLine="420"/>
        <w:jc w:val="both"/>
      </w:pPr>
      <w:r>
        <w:rPr>
          <w:b/>
          <w:bCs/>
        </w:rPr>
        <w:t xml:space="preserve">12.4.16 </w:t>
      </w:r>
      <w:r>
        <w:t>Проектом необхідно передбачати заходи, що захищають від несанкціонованого про</w:t>
      </w:r>
      <w:r>
        <w:softHyphen/>
        <w:t>никнення в монтажні розподільні шафи і інші споруди, приміщення та обладнання мереж зв’язку і сигналізації.</w:t>
      </w:r>
    </w:p>
    <w:p w:rsidR="005A49C4" w:rsidRDefault="00012949">
      <w:pPr>
        <w:pStyle w:val="1"/>
        <w:ind w:firstLine="420"/>
        <w:jc w:val="both"/>
      </w:pPr>
      <w:r>
        <w:rPr>
          <w:b/>
          <w:bCs/>
        </w:rPr>
        <w:t xml:space="preserve">12.4.17 </w:t>
      </w:r>
      <w:r>
        <w:t xml:space="preserve">Блискавкозахист повинен виконуватись з урахуванням наявності радіостояків ліній мережі дротового мовлення та щогл антен телебачення згідно з ДСТУ Б В.2.5-38, ДСТУ </w:t>
      </w:r>
      <w:r>
        <w:rPr>
          <w:lang w:val="en-US" w:eastAsia="en-US" w:bidi="en-US"/>
        </w:rPr>
        <w:t>EN</w:t>
      </w:r>
      <w:r>
        <w:t xml:space="preserve">62305-1, </w:t>
      </w:r>
    </w:p>
    <w:p w:rsidR="00ED1EF8" w:rsidRDefault="00012949" w:rsidP="005A49C4">
      <w:pPr>
        <w:pStyle w:val="1"/>
        <w:ind w:firstLine="0"/>
        <w:jc w:val="both"/>
      </w:pPr>
      <w:r>
        <w:t xml:space="preserve">ДСТУ </w:t>
      </w:r>
      <w:r w:rsidRPr="00D051B4">
        <w:rPr>
          <w:lang w:val="es-ES" w:eastAsia="en-US" w:bidi="en-US"/>
        </w:rPr>
        <w:t>IEC</w:t>
      </w:r>
      <w:r>
        <w:t xml:space="preserve">62305-2, ДСТУ </w:t>
      </w:r>
      <w:r w:rsidRPr="00D051B4">
        <w:rPr>
          <w:lang w:val="es-ES" w:eastAsia="en-US" w:bidi="en-US"/>
        </w:rPr>
        <w:t>EN</w:t>
      </w:r>
      <w:r>
        <w:t xml:space="preserve">62305-3, ДСТУ </w:t>
      </w:r>
      <w:r w:rsidRPr="00D051B4">
        <w:rPr>
          <w:lang w:val="es-ES" w:eastAsia="en-US" w:bidi="en-US"/>
        </w:rPr>
        <w:t>EN</w:t>
      </w:r>
      <w:r>
        <w:t>62305-4.</w:t>
      </w:r>
    </w:p>
    <w:p w:rsidR="00ED1EF8" w:rsidRDefault="00012949">
      <w:pPr>
        <w:pStyle w:val="1"/>
        <w:spacing w:after="40"/>
        <w:ind w:firstLine="420"/>
        <w:jc w:val="both"/>
      </w:pPr>
      <w:r>
        <w:t>Заходи щодо вирівнювання потенціалів металевих частин обладнання систем зв’язку та сигна</w:t>
      </w:r>
      <w:r>
        <w:softHyphen/>
        <w:t>лізації згідно з ПУЕ, ДСТУ Б В.2.5-82, НПАОП 40.1-1.32 визначаються комплексно для всього електрообладнання будівель, а також інших металевих конструкцій.</w:t>
      </w:r>
    </w:p>
    <w:p w:rsidR="005A49C4" w:rsidRDefault="00012949">
      <w:pPr>
        <w:pStyle w:val="1"/>
        <w:ind w:firstLine="420"/>
        <w:jc w:val="both"/>
      </w:pPr>
      <w:r>
        <w:rPr>
          <w:b/>
          <w:bCs/>
        </w:rPr>
        <w:t>12.4.18</w:t>
      </w:r>
      <w:r>
        <w:t xml:space="preserve">Системами охоронної сигналізації не нижче 2-го класу безпеки відповідно до </w:t>
      </w:r>
    </w:p>
    <w:p w:rsidR="00ED1EF8" w:rsidRDefault="00012949" w:rsidP="005A49C4">
      <w:pPr>
        <w:pStyle w:val="1"/>
        <w:ind w:firstLine="0"/>
        <w:jc w:val="both"/>
      </w:pPr>
      <w:r>
        <w:t xml:space="preserve">ДСТУ </w:t>
      </w:r>
      <w:r>
        <w:rPr>
          <w:lang w:val="en-US" w:eastAsia="en-US" w:bidi="en-US"/>
        </w:rPr>
        <w:t>EN</w:t>
      </w:r>
      <w:r>
        <w:t>50131-1 повинні обладнуватися приміщення пожежних постів та пультів управління системами протипожежного захисту, електрощитові, венткамери систем протидимного захисту, входи до технічних поверхів і виходи на покрівлю будівлі, входи до машинного відділення ліфтів з підключенням на пункт чергового об’єднаної диспетчерської сигналізації або на пункт спостере</w:t>
      </w:r>
      <w:r>
        <w:softHyphen/>
        <w:t>ження та приймання тривожних сповіщень суб’єктів господарювання, що займаються охоронною діяльністю.</w:t>
      </w:r>
    </w:p>
    <w:p w:rsidR="00ED1EF8" w:rsidRDefault="00012949">
      <w:pPr>
        <w:pStyle w:val="1"/>
        <w:spacing w:after="40"/>
        <w:ind w:firstLine="420"/>
        <w:jc w:val="both"/>
      </w:pPr>
      <w:r>
        <w:t>Система безпеки контролю доступу повинна виключати потрапляння сторонніх осіб, заклади місткістю понад 500 відвідувачів повинні мати турнікетні лінії та рамки металошукачів і цілодобове забезпечення озброєної охорони.</w:t>
      </w:r>
    </w:p>
    <w:p w:rsidR="00ED1EF8" w:rsidRDefault="00012949">
      <w:pPr>
        <w:pStyle w:val="1"/>
        <w:spacing w:after="40" w:line="295" w:lineRule="auto"/>
        <w:ind w:firstLine="420"/>
        <w:jc w:val="both"/>
      </w:pPr>
      <w:r>
        <w:rPr>
          <w:b/>
          <w:bCs/>
        </w:rPr>
        <w:t xml:space="preserve">12.4.19 </w:t>
      </w:r>
      <w:r>
        <w:t>Вимоги щодо обладнання будівель та споруд автоматичною пожежною сигналізацію та системою оповіщення про пожежу і управління евакуацією людей викладені в ДБН В.2.5-56.</w:t>
      </w:r>
    </w:p>
    <w:p w:rsidR="00ED1EF8" w:rsidRDefault="00012949">
      <w:pPr>
        <w:pStyle w:val="24"/>
        <w:keepNext/>
        <w:keepLines/>
        <w:numPr>
          <w:ilvl w:val="1"/>
          <w:numId w:val="33"/>
        </w:numPr>
        <w:tabs>
          <w:tab w:val="left" w:pos="950"/>
        </w:tabs>
        <w:spacing w:after="40"/>
        <w:jc w:val="both"/>
      </w:pPr>
      <w:bookmarkStart w:id="73" w:name="bookmark147"/>
      <w:r>
        <w:t>Ліфти та інші види механічного транспорту</w:t>
      </w:r>
      <w:bookmarkEnd w:id="73"/>
    </w:p>
    <w:p w:rsidR="005A49C4" w:rsidRDefault="00012949">
      <w:pPr>
        <w:pStyle w:val="1"/>
        <w:spacing w:after="40"/>
        <w:ind w:firstLine="420"/>
        <w:jc w:val="both"/>
      </w:pPr>
      <w:r>
        <w:rPr>
          <w:b/>
          <w:bCs/>
        </w:rPr>
        <w:t xml:space="preserve">12.5.1 </w:t>
      </w:r>
      <w:r>
        <w:t xml:space="preserve">Ліфти встановлюють згідно з вимогами ДСТУ </w:t>
      </w:r>
      <w:r>
        <w:rPr>
          <w:lang w:val="en-US" w:eastAsia="en-US" w:bidi="en-US"/>
        </w:rPr>
        <w:t>EN</w:t>
      </w:r>
      <w:r>
        <w:t xml:space="preserve">81-20, ДСТУ </w:t>
      </w:r>
      <w:r>
        <w:rPr>
          <w:lang w:val="en-US" w:eastAsia="en-US" w:bidi="en-US"/>
        </w:rPr>
        <w:t>EN</w:t>
      </w:r>
      <w:r>
        <w:t xml:space="preserve">81-50, ДСТУ </w:t>
      </w:r>
      <w:r>
        <w:rPr>
          <w:lang w:val="en-US" w:eastAsia="en-US" w:bidi="en-US"/>
        </w:rPr>
        <w:t>EN</w:t>
      </w:r>
      <w:r>
        <w:t xml:space="preserve">81-70, ДСТУ </w:t>
      </w:r>
      <w:r>
        <w:rPr>
          <w:lang w:val="en-US" w:eastAsia="en-US" w:bidi="en-US"/>
        </w:rPr>
        <w:t>EN</w:t>
      </w:r>
      <w:r>
        <w:t xml:space="preserve">81-72, ДСТУ </w:t>
      </w:r>
      <w:r>
        <w:rPr>
          <w:lang w:val="en-US" w:eastAsia="en-US" w:bidi="en-US"/>
        </w:rPr>
        <w:t>EN</w:t>
      </w:r>
      <w:r>
        <w:t xml:space="preserve">81-82, ДСТУ </w:t>
      </w:r>
      <w:r>
        <w:rPr>
          <w:lang w:val="en-US" w:eastAsia="en-US" w:bidi="en-US"/>
        </w:rPr>
        <w:t>ISO</w:t>
      </w:r>
      <w:r>
        <w:t xml:space="preserve">4190-1, ДСТУ </w:t>
      </w:r>
      <w:r>
        <w:rPr>
          <w:lang w:val="en-US" w:eastAsia="en-US" w:bidi="en-US"/>
        </w:rPr>
        <w:t>ISO</w:t>
      </w:r>
      <w:r>
        <w:t xml:space="preserve">4190-2, ДСТУ </w:t>
      </w:r>
      <w:r>
        <w:rPr>
          <w:lang w:val="en-US" w:eastAsia="en-US" w:bidi="en-US"/>
        </w:rPr>
        <w:t>ISO</w:t>
      </w:r>
      <w:r>
        <w:t xml:space="preserve">4190-3, ДСТУ </w:t>
      </w:r>
      <w:r>
        <w:rPr>
          <w:lang w:val="en-US" w:eastAsia="en-US" w:bidi="en-US"/>
        </w:rPr>
        <w:t>ISO</w:t>
      </w:r>
      <w:r>
        <w:t>4190-5,</w:t>
      </w:r>
    </w:p>
    <w:p w:rsidR="00ED1EF8" w:rsidRDefault="00012949" w:rsidP="005A49C4">
      <w:pPr>
        <w:pStyle w:val="1"/>
        <w:spacing w:after="40"/>
        <w:ind w:firstLine="0"/>
        <w:jc w:val="both"/>
      </w:pPr>
      <w:r>
        <w:t xml:space="preserve"> ДСТУ </w:t>
      </w:r>
      <w:r>
        <w:rPr>
          <w:lang w:val="en-US" w:eastAsia="en-US" w:bidi="en-US"/>
        </w:rPr>
        <w:t>ISO</w:t>
      </w:r>
      <w:r>
        <w:t xml:space="preserve">4190-6, ДСТУ-Н Б В.2.2-38, а підіймальні платформи для осіб з інвалідністю - згідно з вимогами ДСТУ </w:t>
      </w:r>
      <w:r>
        <w:rPr>
          <w:lang w:val="en-US" w:eastAsia="en-US" w:bidi="en-US"/>
        </w:rPr>
        <w:t>EN</w:t>
      </w:r>
      <w:r>
        <w:t xml:space="preserve">81-40, ДСТУ </w:t>
      </w:r>
      <w:r>
        <w:rPr>
          <w:lang w:val="en-US" w:eastAsia="en-US" w:bidi="en-US"/>
        </w:rPr>
        <w:t>EN</w:t>
      </w:r>
      <w:r>
        <w:t>81-41.</w:t>
      </w:r>
    </w:p>
    <w:p w:rsidR="00ED1EF8" w:rsidRDefault="00012949">
      <w:pPr>
        <w:pStyle w:val="1"/>
        <w:spacing w:after="40" w:line="295" w:lineRule="auto"/>
        <w:ind w:firstLine="420"/>
        <w:jc w:val="both"/>
      </w:pPr>
      <w:r>
        <w:rPr>
          <w:b/>
          <w:bCs/>
        </w:rPr>
        <w:t xml:space="preserve">12.5.2 </w:t>
      </w:r>
      <w:r>
        <w:t>Спеціальні ліфти та підіймальні платформи для осіб з інвалідністю, які використовують крісла колісні, встановлюють в будівлях, що мають більше ніж два поверхи.</w:t>
      </w:r>
    </w:p>
    <w:p w:rsidR="00ED1EF8" w:rsidRDefault="00012949">
      <w:pPr>
        <w:pStyle w:val="1"/>
        <w:spacing w:after="40"/>
        <w:ind w:firstLine="420"/>
        <w:jc w:val="both"/>
      </w:pPr>
      <w:r>
        <w:rPr>
          <w:b/>
          <w:bCs/>
        </w:rPr>
        <w:t xml:space="preserve">12.5.3 </w:t>
      </w:r>
      <w:r>
        <w:t xml:space="preserve">Встановлення ліфта для переміщення осіб з інвалідністю у кріслах колісних у двоповерхових будівлях необов’язкове, у разі улаштування пандуса з уклоном згідно з ДБН В.2.2-40 або застосування сходових підіймачів вертикальних або похилих підіймальних платформ для переміщення осіб з інвалідністю у кріслах колісних - згідно з ДБН В.2.2-40 та ДСТУ </w:t>
      </w:r>
      <w:r>
        <w:rPr>
          <w:lang w:val="en-US" w:eastAsia="en-US" w:bidi="en-US"/>
        </w:rPr>
        <w:t>EN</w:t>
      </w:r>
      <w:r>
        <w:t xml:space="preserve">81-40, ДСТУ </w:t>
      </w:r>
      <w:r>
        <w:rPr>
          <w:lang w:val="en-US" w:eastAsia="en-US" w:bidi="en-US"/>
        </w:rPr>
        <w:t>EN</w:t>
      </w:r>
      <w:r>
        <w:t>81-41.</w:t>
      </w:r>
    </w:p>
    <w:p w:rsidR="00ED1EF8" w:rsidRDefault="00012949">
      <w:pPr>
        <w:pStyle w:val="1"/>
        <w:spacing w:after="40" w:line="290" w:lineRule="auto"/>
        <w:ind w:firstLine="420"/>
        <w:jc w:val="both"/>
      </w:pPr>
      <w:r>
        <w:rPr>
          <w:b/>
          <w:bCs/>
        </w:rPr>
        <w:t xml:space="preserve">12.5.4 </w:t>
      </w:r>
      <w:r>
        <w:t>Вантажні ліфти проектують відповідно до завдання на проектування згідно з технологічними вимогами та вимогами НПАОП 0.00-1.02.</w:t>
      </w:r>
    </w:p>
    <w:p w:rsidR="00ED1EF8" w:rsidRDefault="00012949">
      <w:pPr>
        <w:pStyle w:val="1"/>
        <w:spacing w:after="40" w:line="295" w:lineRule="auto"/>
        <w:ind w:firstLine="420"/>
        <w:jc w:val="both"/>
      </w:pPr>
      <w:r>
        <w:rPr>
          <w:b/>
          <w:bCs/>
        </w:rPr>
        <w:t xml:space="preserve">12.5.5 </w:t>
      </w:r>
      <w:r>
        <w:t xml:space="preserve">Розташування машинного та блочного приміщень та сходів між цими приміщеннями має відповідати вимогам ДСТУ Б В.2.6-52, ДСТУ </w:t>
      </w:r>
      <w:r>
        <w:rPr>
          <w:lang w:val="en-US" w:eastAsia="en-US" w:bidi="en-US"/>
        </w:rPr>
        <w:t>EN</w:t>
      </w:r>
      <w:r>
        <w:t>81-20.</w:t>
      </w:r>
    </w:p>
    <w:p w:rsidR="00ED1EF8" w:rsidRDefault="00012949">
      <w:pPr>
        <w:pStyle w:val="1"/>
        <w:spacing w:after="40"/>
        <w:ind w:firstLine="420"/>
        <w:jc w:val="both"/>
      </w:pPr>
      <w:r>
        <w:rPr>
          <w:b/>
          <w:bCs/>
        </w:rPr>
        <w:t xml:space="preserve">12.5.6 </w:t>
      </w:r>
      <w:r>
        <w:t xml:space="preserve">Кількість пасажирських ліфтів визначають згідно з ДСТУ </w:t>
      </w:r>
      <w:r>
        <w:rPr>
          <w:lang w:val="en-US" w:eastAsia="en-US" w:bidi="en-US"/>
        </w:rPr>
        <w:t>ISO</w:t>
      </w:r>
      <w:r>
        <w:t>4190-6, але їх кількість має бути не менше двох. Дозволено другий ліфт заміняти вантажним, що призначений для перевезення осіб та вантажів, якщо за розрахунком достатньо встановлення одного пасажирського ліфта.</w:t>
      </w:r>
    </w:p>
    <w:p w:rsidR="00ED1EF8" w:rsidRDefault="00012949">
      <w:pPr>
        <w:pStyle w:val="1"/>
        <w:spacing w:after="40"/>
        <w:ind w:firstLine="420"/>
        <w:jc w:val="both"/>
      </w:pPr>
      <w:r>
        <w:rPr>
          <w:b/>
          <w:bCs/>
        </w:rPr>
        <w:t xml:space="preserve">12.5.7 </w:t>
      </w:r>
      <w:r>
        <w:t>Виходи з пасажирських ліфтів слід проектувати через ліфтовий хол. Ширина ліфтового холу пасажирських ліфтів повинна бути не менше: при однорядному розташуванні ліфтів - 1,3 м найменшої глибини кабіни ліфтів; при дворядному розташуванні - подвійної найменшої глибини кабіни, але не більше 5 м.</w:t>
      </w:r>
      <w:r>
        <w:br w:type="page"/>
      </w:r>
    </w:p>
    <w:p w:rsidR="00ED1EF8" w:rsidRDefault="00012949">
      <w:pPr>
        <w:pStyle w:val="1"/>
        <w:spacing w:after="260" w:line="305" w:lineRule="auto"/>
        <w:ind w:firstLine="420"/>
        <w:jc w:val="both"/>
      </w:pPr>
      <w:r w:rsidRPr="006000B2">
        <w:rPr>
          <w:b/>
          <w:bCs/>
          <w:lang w:eastAsia="ru-RU" w:bidi="ru-RU"/>
        </w:rPr>
        <w:t xml:space="preserve">12.5.8 </w:t>
      </w:r>
      <w:r>
        <w:t>Шахти і машинні приміщення ліфтів і підіймачів не дозволено розташовувати у безпосередній близькості до зали для глядачів або читальної зали, клубних або робочих приміщень з постійним перебуванням людей. Таке розташування можливе за умови виконання відповідних заходів щодо звукоізоляції, підтверджених розрахунками.</w:t>
      </w:r>
    </w:p>
    <w:p w:rsidR="00ED1EF8" w:rsidRDefault="00012949">
      <w:pPr>
        <w:pStyle w:val="24"/>
        <w:keepNext/>
        <w:keepLines/>
        <w:numPr>
          <w:ilvl w:val="0"/>
          <w:numId w:val="33"/>
        </w:numPr>
        <w:tabs>
          <w:tab w:val="left" w:pos="826"/>
        </w:tabs>
        <w:spacing w:line="298" w:lineRule="auto"/>
        <w:jc w:val="both"/>
      </w:pPr>
      <w:bookmarkStart w:id="74" w:name="bookmark149"/>
      <w:r>
        <w:t>ТЕХНОЛОГІЧНЕ ОБЛАДНАННЯ ТА ПРИСТРОЇ</w:t>
      </w:r>
      <w:bookmarkEnd w:id="74"/>
    </w:p>
    <w:p w:rsidR="00ED1EF8" w:rsidRDefault="00012949">
      <w:pPr>
        <w:pStyle w:val="1"/>
        <w:numPr>
          <w:ilvl w:val="1"/>
          <w:numId w:val="33"/>
        </w:numPr>
        <w:tabs>
          <w:tab w:val="left" w:pos="968"/>
        </w:tabs>
        <w:spacing w:line="298" w:lineRule="auto"/>
        <w:ind w:firstLine="420"/>
        <w:jc w:val="both"/>
      </w:pPr>
      <w:r>
        <w:t>У будівлях і спорудах культурно-видовищних та дозвіллєвих закладів слід передбачати технологічне обладнання, яке за своїм призначенням поділяється на:</w:t>
      </w:r>
    </w:p>
    <w:p w:rsidR="00ED1EF8" w:rsidRDefault="00012949">
      <w:pPr>
        <w:pStyle w:val="1"/>
        <w:numPr>
          <w:ilvl w:val="0"/>
          <w:numId w:val="42"/>
        </w:numPr>
        <w:tabs>
          <w:tab w:val="left" w:pos="735"/>
        </w:tabs>
        <w:spacing w:line="298" w:lineRule="auto"/>
        <w:ind w:firstLine="420"/>
        <w:jc w:val="both"/>
      </w:pPr>
      <w:r>
        <w:t xml:space="preserve">кінотехнологічне та відеообладнання (в т.ч. спеціалізоване 3 </w:t>
      </w:r>
      <w:r w:rsidRPr="006000B2">
        <w:rPr>
          <w:lang w:val="ru-RU" w:eastAsia="en-US" w:bidi="en-US"/>
        </w:rPr>
        <w:t>÷7</w:t>
      </w:r>
      <w:r>
        <w:rPr>
          <w:lang w:val="en-US" w:eastAsia="en-US" w:bidi="en-US"/>
        </w:rPr>
        <w:t>D</w:t>
      </w:r>
      <w:r w:rsidRPr="006000B2">
        <w:rPr>
          <w:lang w:val="ru-RU" w:eastAsia="en-US" w:bidi="en-US"/>
        </w:rPr>
        <w:t>);</w:t>
      </w:r>
    </w:p>
    <w:p w:rsidR="00ED1EF8" w:rsidRDefault="00012949">
      <w:pPr>
        <w:pStyle w:val="1"/>
        <w:numPr>
          <w:ilvl w:val="0"/>
          <w:numId w:val="42"/>
        </w:numPr>
        <w:tabs>
          <w:tab w:val="left" w:pos="735"/>
        </w:tabs>
        <w:spacing w:line="298" w:lineRule="auto"/>
        <w:ind w:firstLine="420"/>
        <w:jc w:val="both"/>
      </w:pPr>
      <w:r>
        <w:t>звукотехнічне обладнання;</w:t>
      </w:r>
    </w:p>
    <w:p w:rsidR="00ED1EF8" w:rsidRDefault="00012949">
      <w:pPr>
        <w:pStyle w:val="1"/>
        <w:numPr>
          <w:ilvl w:val="0"/>
          <w:numId w:val="42"/>
        </w:numPr>
        <w:tabs>
          <w:tab w:val="left" w:pos="735"/>
        </w:tabs>
        <w:spacing w:line="298" w:lineRule="auto"/>
        <w:ind w:firstLine="420"/>
        <w:jc w:val="both"/>
      </w:pPr>
      <w:r>
        <w:t>механічне обладнання естрад і сцен;</w:t>
      </w:r>
    </w:p>
    <w:p w:rsidR="00ED1EF8" w:rsidRDefault="00012949">
      <w:pPr>
        <w:pStyle w:val="1"/>
        <w:numPr>
          <w:ilvl w:val="0"/>
          <w:numId w:val="42"/>
        </w:numPr>
        <w:tabs>
          <w:tab w:val="left" w:pos="735"/>
        </w:tabs>
        <w:spacing w:line="298" w:lineRule="auto"/>
        <w:ind w:firstLine="420"/>
        <w:jc w:val="both"/>
      </w:pPr>
      <w:r>
        <w:t>постановочне освітлення естрад і сцен;</w:t>
      </w:r>
    </w:p>
    <w:p w:rsidR="00ED1EF8" w:rsidRDefault="00012949">
      <w:pPr>
        <w:pStyle w:val="1"/>
        <w:numPr>
          <w:ilvl w:val="0"/>
          <w:numId w:val="42"/>
        </w:numPr>
        <w:tabs>
          <w:tab w:val="left" w:pos="735"/>
        </w:tabs>
        <w:spacing w:line="298" w:lineRule="auto"/>
        <w:ind w:firstLine="420"/>
        <w:jc w:val="both"/>
      </w:pPr>
      <w:r>
        <w:t>антрактна та світлова завіси сцени;</w:t>
      </w:r>
    </w:p>
    <w:p w:rsidR="00ED1EF8" w:rsidRDefault="00012949">
      <w:pPr>
        <w:pStyle w:val="1"/>
        <w:numPr>
          <w:ilvl w:val="0"/>
          <w:numId w:val="42"/>
        </w:numPr>
        <w:tabs>
          <w:tab w:val="left" w:pos="735"/>
        </w:tabs>
        <w:spacing w:line="298" w:lineRule="auto"/>
        <w:ind w:firstLine="420"/>
        <w:jc w:val="both"/>
      </w:pPr>
      <w:r>
        <w:t>електроприводи механізмів естрад і сцен;</w:t>
      </w:r>
    </w:p>
    <w:p w:rsidR="00ED1EF8" w:rsidRDefault="00012949">
      <w:pPr>
        <w:pStyle w:val="1"/>
        <w:numPr>
          <w:ilvl w:val="0"/>
          <w:numId w:val="42"/>
        </w:numPr>
        <w:tabs>
          <w:tab w:val="left" w:pos="735"/>
        </w:tabs>
        <w:spacing w:line="298" w:lineRule="auto"/>
        <w:ind w:firstLine="420"/>
        <w:jc w:val="both"/>
      </w:pPr>
      <w:r>
        <w:t>підйомно-транспортне устаткування;</w:t>
      </w:r>
    </w:p>
    <w:p w:rsidR="00ED1EF8" w:rsidRDefault="00012949">
      <w:pPr>
        <w:pStyle w:val="1"/>
        <w:numPr>
          <w:ilvl w:val="0"/>
          <w:numId w:val="42"/>
        </w:numPr>
        <w:tabs>
          <w:tab w:val="left" w:pos="735"/>
        </w:tabs>
        <w:spacing w:line="298" w:lineRule="auto"/>
        <w:ind w:firstLine="420"/>
        <w:jc w:val="both"/>
      </w:pPr>
      <w:r>
        <w:t>обладнання підприємств харчування (закладів ресторанного господарства);</w:t>
      </w:r>
    </w:p>
    <w:p w:rsidR="00ED1EF8" w:rsidRDefault="00012949">
      <w:pPr>
        <w:pStyle w:val="1"/>
        <w:numPr>
          <w:ilvl w:val="0"/>
          <w:numId w:val="42"/>
        </w:numPr>
        <w:tabs>
          <w:tab w:val="left" w:pos="735"/>
        </w:tabs>
        <w:spacing w:line="298" w:lineRule="auto"/>
        <w:ind w:firstLine="420"/>
        <w:jc w:val="both"/>
      </w:pPr>
      <w:r>
        <w:t>меблі стаціонарні та пересувні.</w:t>
      </w:r>
    </w:p>
    <w:p w:rsidR="00ED1EF8" w:rsidRDefault="00012949">
      <w:pPr>
        <w:pStyle w:val="1"/>
        <w:spacing w:line="298" w:lineRule="auto"/>
        <w:ind w:firstLine="420"/>
        <w:jc w:val="both"/>
      </w:pPr>
      <w:r>
        <w:t>При проектуванні театрів необхідно також передбачати технологічне устаткування виробничих майстерень.</w:t>
      </w:r>
    </w:p>
    <w:p w:rsidR="00ED1EF8" w:rsidRDefault="00012949">
      <w:pPr>
        <w:pStyle w:val="1"/>
        <w:numPr>
          <w:ilvl w:val="1"/>
          <w:numId w:val="33"/>
        </w:numPr>
        <w:tabs>
          <w:tab w:val="left" w:pos="992"/>
        </w:tabs>
        <w:spacing w:line="307" w:lineRule="auto"/>
        <w:ind w:firstLine="420"/>
        <w:jc w:val="both"/>
      </w:pPr>
      <w:r>
        <w:t>Розміри та кількість технологічного обладнання, що проектується, визначаються на підставі технологічних схем і завдання на проектування, а габарити основного технологічного обладнання колосникових сцен - за додатком К.</w:t>
      </w:r>
    </w:p>
    <w:p w:rsidR="00ED1EF8" w:rsidRDefault="00012949">
      <w:pPr>
        <w:pStyle w:val="1"/>
        <w:numPr>
          <w:ilvl w:val="1"/>
          <w:numId w:val="33"/>
        </w:numPr>
        <w:tabs>
          <w:tab w:val="left" w:pos="1298"/>
        </w:tabs>
        <w:spacing w:line="290" w:lineRule="auto"/>
        <w:ind w:firstLine="420"/>
        <w:jc w:val="both"/>
      </w:pPr>
      <w:r>
        <w:t>Кінотехнологічне обладнання включає:</w:t>
      </w:r>
    </w:p>
    <w:p w:rsidR="00ED1EF8" w:rsidRDefault="00012949">
      <w:pPr>
        <w:pStyle w:val="1"/>
        <w:numPr>
          <w:ilvl w:val="0"/>
          <w:numId w:val="43"/>
        </w:numPr>
        <w:tabs>
          <w:tab w:val="left" w:pos="735"/>
        </w:tabs>
        <w:spacing w:line="290" w:lineRule="auto"/>
        <w:ind w:firstLine="420"/>
        <w:jc w:val="both"/>
      </w:pPr>
      <w:r>
        <w:t>кінопроекційне та звуковідтворювальне;</w:t>
      </w:r>
    </w:p>
    <w:p w:rsidR="00ED1EF8" w:rsidRDefault="00012949">
      <w:pPr>
        <w:pStyle w:val="1"/>
        <w:numPr>
          <w:ilvl w:val="0"/>
          <w:numId w:val="43"/>
        </w:numPr>
        <w:tabs>
          <w:tab w:val="left" w:pos="704"/>
        </w:tabs>
        <w:spacing w:line="290" w:lineRule="auto"/>
        <w:ind w:firstLine="420"/>
        <w:jc w:val="both"/>
      </w:pPr>
      <w:r>
        <w:t>кіномеханічне, що складається з конструкцій кіноекрана, кашетуючих пристроїв, передекранної завіси та зашторювання світлових прорізів.</w:t>
      </w:r>
    </w:p>
    <w:p w:rsidR="00ED1EF8" w:rsidRDefault="00012949">
      <w:pPr>
        <w:pStyle w:val="1"/>
        <w:numPr>
          <w:ilvl w:val="1"/>
          <w:numId w:val="33"/>
        </w:numPr>
        <w:tabs>
          <w:tab w:val="left" w:pos="997"/>
        </w:tabs>
        <w:spacing w:line="295" w:lineRule="auto"/>
        <w:ind w:firstLine="420"/>
        <w:jc w:val="both"/>
      </w:pPr>
      <w:r>
        <w:t>Кінотехнологічне обладнання, розраховане на плівкові носії інформації, визначається розрахунком і повинно проектуватися з урахуванням вимог НПАОП 0.00-1.32, ПУЕ. Відеотехно- логічне обладнання проектується за завданням на проектування.</w:t>
      </w:r>
    </w:p>
    <w:p w:rsidR="00ED1EF8" w:rsidRDefault="00012949">
      <w:pPr>
        <w:pStyle w:val="1"/>
        <w:spacing w:line="295" w:lineRule="auto"/>
        <w:ind w:firstLine="420"/>
        <w:jc w:val="both"/>
      </w:pPr>
      <w:r>
        <w:t>З переходом на цифрові технології та цифрові носії інформації кінотехнологічне обладнання визначається розрахунком за завданням на проектування.</w:t>
      </w:r>
    </w:p>
    <w:p w:rsidR="00ED1EF8" w:rsidRDefault="00012949">
      <w:pPr>
        <w:pStyle w:val="1"/>
        <w:spacing w:line="295" w:lineRule="auto"/>
        <w:ind w:firstLine="420"/>
        <w:jc w:val="both"/>
      </w:pPr>
      <w:r>
        <w:t>Акустичне обладнання сучасних кінотеатрів повинно складатися з таких компонентів:</w:t>
      </w:r>
    </w:p>
    <w:p w:rsidR="00ED1EF8" w:rsidRDefault="00012949">
      <w:pPr>
        <w:pStyle w:val="1"/>
        <w:numPr>
          <w:ilvl w:val="0"/>
          <w:numId w:val="44"/>
        </w:numPr>
        <w:tabs>
          <w:tab w:val="left" w:pos="735"/>
        </w:tabs>
        <w:spacing w:line="295" w:lineRule="auto"/>
        <w:ind w:firstLine="420"/>
      </w:pPr>
      <w:r>
        <w:t>заекранна акустична система (лівий, центральний, правий канали);</w:t>
      </w:r>
    </w:p>
    <w:p w:rsidR="00ED1EF8" w:rsidRDefault="00012949">
      <w:pPr>
        <w:pStyle w:val="1"/>
        <w:numPr>
          <w:ilvl w:val="0"/>
          <w:numId w:val="44"/>
        </w:numPr>
        <w:tabs>
          <w:tab w:val="left" w:pos="735"/>
        </w:tabs>
        <w:spacing w:line="295" w:lineRule="auto"/>
        <w:ind w:firstLine="420"/>
      </w:pPr>
      <w:r>
        <w:rPr>
          <w:lang w:val="ru-RU" w:eastAsia="ru-RU" w:bidi="ru-RU"/>
        </w:rPr>
        <w:t xml:space="preserve">сабвуфер </w:t>
      </w:r>
      <w:r>
        <w:t>(в залежності від розмірів зал - за завданням на проектування, кілька сабвуферів);</w:t>
      </w:r>
    </w:p>
    <w:p w:rsidR="00ED1EF8" w:rsidRDefault="00012949">
      <w:pPr>
        <w:pStyle w:val="1"/>
        <w:numPr>
          <w:ilvl w:val="0"/>
          <w:numId w:val="44"/>
        </w:numPr>
        <w:tabs>
          <w:tab w:val="left" w:pos="699"/>
        </w:tabs>
        <w:spacing w:line="295" w:lineRule="auto"/>
        <w:ind w:firstLine="420"/>
        <w:jc w:val="both"/>
      </w:pPr>
      <w:r>
        <w:t>колонки сабвуферів (підрозділяються на бокові сураунди, що розташовуються зліва-справа на бокових стінах зали, та задні колонки оточення - позаду глядачів.</w:t>
      </w:r>
    </w:p>
    <w:p w:rsidR="00ED1EF8" w:rsidRDefault="00012949">
      <w:pPr>
        <w:pStyle w:val="1"/>
        <w:spacing w:line="269" w:lineRule="auto"/>
        <w:ind w:firstLine="420"/>
        <w:jc w:val="both"/>
      </w:pPr>
      <w:r>
        <w:t xml:space="preserve">Для 3 </w:t>
      </w:r>
      <w:r w:rsidRPr="006000B2">
        <w:rPr>
          <w:lang w:val="ru-RU" w:eastAsia="en-US" w:bidi="en-US"/>
        </w:rPr>
        <w:t>÷7</w:t>
      </w:r>
      <w:r>
        <w:rPr>
          <w:lang w:val="en-US" w:eastAsia="en-US" w:bidi="en-US"/>
        </w:rPr>
        <w:t>D</w:t>
      </w:r>
      <w:r>
        <w:t>кінопоказу слід застосовувати:</w:t>
      </w:r>
    </w:p>
    <w:p w:rsidR="00ED1EF8" w:rsidRDefault="00012949">
      <w:pPr>
        <w:pStyle w:val="1"/>
        <w:numPr>
          <w:ilvl w:val="0"/>
          <w:numId w:val="44"/>
        </w:numPr>
        <w:tabs>
          <w:tab w:val="left" w:pos="699"/>
        </w:tabs>
        <w:spacing w:line="295" w:lineRule="auto"/>
        <w:ind w:firstLine="420"/>
        <w:jc w:val="both"/>
      </w:pPr>
      <w:r>
        <w:t xml:space="preserve">активну 3 </w:t>
      </w:r>
      <w:r w:rsidRPr="006000B2">
        <w:rPr>
          <w:lang w:val="ru-RU" w:eastAsia="en-US" w:bidi="en-US"/>
        </w:rPr>
        <w:t>÷7</w:t>
      </w:r>
      <w:r>
        <w:rPr>
          <w:lang w:val="en-US" w:eastAsia="en-US" w:bidi="en-US"/>
        </w:rPr>
        <w:t>D</w:t>
      </w:r>
      <w:r>
        <w:t xml:space="preserve">систему (підключається напряму до кінопроектора; в ній використовується передавач та </w:t>
      </w:r>
      <w:r>
        <w:rPr>
          <w:lang w:val="ru-RU" w:eastAsia="ru-RU" w:bidi="ru-RU"/>
        </w:rPr>
        <w:t xml:space="preserve">контроллер </w:t>
      </w:r>
      <w:r>
        <w:t>3D окулярів;</w:t>
      </w:r>
    </w:p>
    <w:p w:rsidR="00ED1EF8" w:rsidRDefault="00012949">
      <w:pPr>
        <w:pStyle w:val="1"/>
        <w:numPr>
          <w:ilvl w:val="0"/>
          <w:numId w:val="44"/>
        </w:numPr>
        <w:tabs>
          <w:tab w:val="left" w:pos="704"/>
        </w:tabs>
        <w:spacing w:line="295" w:lineRule="auto"/>
        <w:ind w:firstLine="420"/>
        <w:jc w:val="both"/>
      </w:pPr>
      <w:r>
        <w:t xml:space="preserve">пасивну 3 </w:t>
      </w:r>
      <w:r w:rsidRPr="006000B2">
        <w:rPr>
          <w:lang w:val="ru-RU" w:eastAsia="en-US" w:bidi="en-US"/>
        </w:rPr>
        <w:t>÷7</w:t>
      </w:r>
      <w:r>
        <w:rPr>
          <w:lang w:val="en-US" w:eastAsia="en-US" w:bidi="en-US"/>
        </w:rPr>
        <w:t>D</w:t>
      </w:r>
      <w:r>
        <w:t>систему, що розташовується безпосередньо перед кінопроектором (ґрунтується на засадах поляризації світла).</w:t>
      </w:r>
    </w:p>
    <w:p w:rsidR="00ED1EF8" w:rsidRDefault="00012949">
      <w:pPr>
        <w:pStyle w:val="1"/>
        <w:spacing w:line="295" w:lineRule="auto"/>
        <w:ind w:firstLine="420"/>
        <w:jc w:val="both"/>
      </w:pPr>
      <w:r>
        <w:t>Для розташування та обслуговування заекранних гучномовців слід передбачати спеціальні майданчики, а для обслуговування дороги завіси - галереї відповідно до завдання на проектування.</w:t>
      </w:r>
    </w:p>
    <w:p w:rsidR="00ED1EF8" w:rsidRDefault="00012949">
      <w:pPr>
        <w:pStyle w:val="1"/>
        <w:numPr>
          <w:ilvl w:val="1"/>
          <w:numId w:val="33"/>
        </w:numPr>
        <w:tabs>
          <w:tab w:val="left" w:pos="992"/>
        </w:tabs>
        <w:spacing w:line="307" w:lineRule="auto"/>
        <w:ind w:firstLine="420"/>
        <w:jc w:val="both"/>
      </w:pPr>
      <w:r>
        <w:t xml:space="preserve">Обладнання залів для глядачів устаткуванням для досягнення яскравих динамічних спецефектів під час демонстрації 3 </w:t>
      </w:r>
      <w:r w:rsidRPr="006000B2">
        <w:rPr>
          <w:lang w:eastAsia="en-US" w:bidi="en-US"/>
        </w:rPr>
        <w:t>÷7</w:t>
      </w:r>
      <w:r>
        <w:rPr>
          <w:lang w:val="en-US" w:eastAsia="en-US" w:bidi="en-US"/>
        </w:rPr>
        <w:t>D</w:t>
      </w:r>
      <w:r>
        <w:t>фільмів (динамічні спецкрісла на рухливій платформі) слід передбачати за завданням на проектування.</w:t>
      </w:r>
    </w:p>
    <w:p w:rsidR="00ED1EF8" w:rsidRDefault="00012949">
      <w:pPr>
        <w:pStyle w:val="1"/>
        <w:numPr>
          <w:ilvl w:val="1"/>
          <w:numId w:val="33"/>
        </w:numPr>
        <w:tabs>
          <w:tab w:val="left" w:pos="997"/>
        </w:tabs>
        <w:spacing w:line="307" w:lineRule="auto"/>
        <w:ind w:firstLine="420"/>
        <w:jc w:val="both"/>
      </w:pPr>
      <w:r>
        <w:t>Вимоги до звукотехнічного обладнання зал для глядачів рекомендується приймати згідно з додатком С.</w:t>
      </w:r>
      <w:r>
        <w:br w:type="page"/>
      </w:r>
    </w:p>
    <w:p w:rsidR="00ED1EF8" w:rsidRDefault="00012949">
      <w:pPr>
        <w:pStyle w:val="1"/>
        <w:numPr>
          <w:ilvl w:val="1"/>
          <w:numId w:val="33"/>
        </w:numPr>
        <w:tabs>
          <w:tab w:val="left" w:pos="1298"/>
        </w:tabs>
        <w:spacing w:line="298" w:lineRule="auto"/>
        <w:ind w:firstLine="420"/>
        <w:jc w:val="both"/>
      </w:pPr>
      <w:r>
        <w:t>Механічне обладнання естрад і сцен поділяється на:</w:t>
      </w:r>
    </w:p>
    <w:p w:rsidR="00ED1EF8" w:rsidRDefault="00012949">
      <w:pPr>
        <w:pStyle w:val="1"/>
        <w:numPr>
          <w:ilvl w:val="0"/>
          <w:numId w:val="45"/>
        </w:numPr>
        <w:tabs>
          <w:tab w:val="left" w:pos="735"/>
        </w:tabs>
        <w:spacing w:line="298" w:lineRule="auto"/>
        <w:ind w:firstLine="420"/>
        <w:jc w:val="both"/>
      </w:pPr>
      <w:r>
        <w:t>портальне (розсувні куліси, портальні рампи);</w:t>
      </w:r>
    </w:p>
    <w:p w:rsidR="00ED1EF8" w:rsidRDefault="00012949">
      <w:pPr>
        <w:pStyle w:val="1"/>
        <w:numPr>
          <w:ilvl w:val="0"/>
          <w:numId w:val="45"/>
        </w:numPr>
        <w:tabs>
          <w:tab w:val="left" w:pos="709"/>
        </w:tabs>
        <w:spacing w:line="298" w:lineRule="auto"/>
        <w:ind w:firstLine="420"/>
        <w:jc w:val="both"/>
      </w:pPr>
      <w:r>
        <w:t>верхнє підвісне обладнання (горизонти, завіси, декораційні підйоми, софітні ферми, екран та інші підвісні пристрої);</w:t>
      </w:r>
    </w:p>
    <w:p w:rsidR="00ED1EF8" w:rsidRDefault="00012949">
      <w:pPr>
        <w:pStyle w:val="1"/>
        <w:numPr>
          <w:ilvl w:val="0"/>
          <w:numId w:val="45"/>
        </w:numPr>
        <w:tabs>
          <w:tab w:val="left" w:pos="699"/>
        </w:tabs>
        <w:spacing w:line="298" w:lineRule="auto"/>
        <w:ind w:firstLine="420"/>
        <w:jc w:val="both"/>
      </w:pPr>
      <w:r>
        <w:t>нижнє планшетне (люки-провали, круги, кільця, хури, конвеєри, підйомно-опускні та вирівню- вальні майданчики);</w:t>
      </w:r>
    </w:p>
    <w:p w:rsidR="00ED1EF8" w:rsidRDefault="00012949">
      <w:pPr>
        <w:pStyle w:val="1"/>
        <w:numPr>
          <w:ilvl w:val="0"/>
          <w:numId w:val="45"/>
        </w:numPr>
        <w:tabs>
          <w:tab w:val="left" w:pos="699"/>
        </w:tabs>
        <w:spacing w:line="298" w:lineRule="auto"/>
        <w:ind w:firstLine="420"/>
        <w:jc w:val="both"/>
      </w:pPr>
      <w:r>
        <w:t>обладнання для трансформації, яке переміщує певні складові демонстраційного комплексу (ділянки стін, стелі, місця для глядачів тощо);</w:t>
      </w:r>
    </w:p>
    <w:p w:rsidR="00ED1EF8" w:rsidRDefault="00012949">
      <w:pPr>
        <w:pStyle w:val="1"/>
        <w:numPr>
          <w:ilvl w:val="0"/>
          <w:numId w:val="45"/>
        </w:numPr>
        <w:tabs>
          <w:tab w:val="left" w:pos="704"/>
        </w:tabs>
        <w:spacing w:line="298" w:lineRule="auto"/>
        <w:ind w:firstLine="420"/>
        <w:jc w:val="both"/>
      </w:pPr>
      <w:r>
        <w:t>обладнання монтажне, яке полегшує подавання і складання елементів оформлення (касетні сейфи, підйомники, талі);</w:t>
      </w:r>
    </w:p>
    <w:p w:rsidR="00ED1EF8" w:rsidRDefault="00012949">
      <w:pPr>
        <w:pStyle w:val="1"/>
        <w:numPr>
          <w:ilvl w:val="0"/>
          <w:numId w:val="45"/>
        </w:numPr>
        <w:tabs>
          <w:tab w:val="left" w:pos="735"/>
        </w:tabs>
        <w:spacing w:line="298" w:lineRule="auto"/>
        <w:ind w:firstLine="420"/>
        <w:jc w:val="both"/>
      </w:pPr>
      <w:r>
        <w:t>вбудоване протипожежне механічне обладнання.</w:t>
      </w:r>
    </w:p>
    <w:p w:rsidR="00ED1EF8" w:rsidRDefault="00012949">
      <w:pPr>
        <w:pStyle w:val="1"/>
        <w:numPr>
          <w:ilvl w:val="1"/>
          <w:numId w:val="33"/>
        </w:numPr>
        <w:tabs>
          <w:tab w:val="left" w:pos="987"/>
        </w:tabs>
        <w:spacing w:line="312" w:lineRule="auto"/>
        <w:ind w:firstLine="420"/>
        <w:jc w:val="both"/>
      </w:pPr>
      <w:r>
        <w:t>Склад механічного обладнання естрад і сцен залежить від призначення та типу будівлі закладу і визначається технологічною схемою, а також завданням на проектування.</w:t>
      </w:r>
    </w:p>
    <w:p w:rsidR="00ED1EF8" w:rsidRDefault="00012949">
      <w:pPr>
        <w:pStyle w:val="1"/>
        <w:spacing w:line="312" w:lineRule="auto"/>
        <w:ind w:firstLine="420"/>
        <w:jc w:val="both"/>
      </w:pPr>
      <w:r>
        <w:t>До складу приміщень механічного обладнання естрад і сцен відносяться:</w:t>
      </w:r>
    </w:p>
    <w:p w:rsidR="00ED1EF8" w:rsidRDefault="00012949">
      <w:pPr>
        <w:pStyle w:val="1"/>
        <w:numPr>
          <w:ilvl w:val="0"/>
          <w:numId w:val="46"/>
        </w:numPr>
        <w:tabs>
          <w:tab w:val="left" w:pos="735"/>
        </w:tabs>
        <w:spacing w:line="312" w:lineRule="auto"/>
        <w:ind w:firstLine="420"/>
        <w:jc w:val="both"/>
      </w:pPr>
      <w:r>
        <w:t>приміщення обладнання планшета та трюму;</w:t>
      </w:r>
    </w:p>
    <w:p w:rsidR="00ED1EF8" w:rsidRDefault="00012949">
      <w:pPr>
        <w:pStyle w:val="1"/>
        <w:numPr>
          <w:ilvl w:val="0"/>
          <w:numId w:val="46"/>
        </w:numPr>
        <w:tabs>
          <w:tab w:val="left" w:pos="735"/>
        </w:tabs>
        <w:spacing w:line="312" w:lineRule="auto"/>
        <w:ind w:firstLine="420"/>
        <w:jc w:val="both"/>
      </w:pPr>
      <w:r>
        <w:t>приміщення верхнього підвісного обладнання.</w:t>
      </w:r>
    </w:p>
    <w:p w:rsidR="00ED1EF8" w:rsidRDefault="00012949">
      <w:pPr>
        <w:pStyle w:val="1"/>
        <w:numPr>
          <w:ilvl w:val="1"/>
          <w:numId w:val="33"/>
        </w:numPr>
        <w:tabs>
          <w:tab w:val="left" w:pos="1298"/>
        </w:tabs>
        <w:spacing w:line="298" w:lineRule="auto"/>
        <w:ind w:firstLine="420"/>
        <w:jc w:val="both"/>
      </w:pPr>
      <w:r>
        <w:t>Для обладнання планшета сцени та трюму слід передбачати наступні окремі приміщення:</w:t>
      </w:r>
    </w:p>
    <w:p w:rsidR="00ED1EF8" w:rsidRDefault="00012949">
      <w:pPr>
        <w:pStyle w:val="1"/>
        <w:numPr>
          <w:ilvl w:val="0"/>
          <w:numId w:val="47"/>
        </w:numPr>
        <w:tabs>
          <w:tab w:val="left" w:pos="699"/>
        </w:tabs>
        <w:spacing w:line="298" w:lineRule="auto"/>
        <w:ind w:firstLine="420"/>
        <w:jc w:val="both"/>
      </w:pPr>
      <w:r>
        <w:t xml:space="preserve">електролебідок для </w:t>
      </w:r>
      <w:r>
        <w:rPr>
          <w:lang w:val="ru-RU" w:eastAsia="ru-RU" w:bidi="ru-RU"/>
        </w:rPr>
        <w:t xml:space="preserve">привода </w:t>
      </w:r>
      <w:r>
        <w:t>поворотних кругів (приміщення з підвищеною звукоізоляцією на площині трюму);</w:t>
      </w:r>
    </w:p>
    <w:p w:rsidR="00ED1EF8" w:rsidRDefault="00012949">
      <w:pPr>
        <w:pStyle w:val="1"/>
        <w:numPr>
          <w:ilvl w:val="0"/>
          <w:numId w:val="47"/>
        </w:numPr>
        <w:tabs>
          <w:tab w:val="left" w:pos="967"/>
        </w:tabs>
        <w:spacing w:line="298" w:lineRule="auto"/>
        <w:ind w:firstLine="420"/>
        <w:jc w:val="both"/>
      </w:pPr>
      <w:r>
        <w:t xml:space="preserve">для відведення накатних майданчиків </w:t>
      </w:r>
      <w:r>
        <w:rPr>
          <w:lang w:val="ru-RU" w:eastAsia="ru-RU" w:bidi="ru-RU"/>
        </w:rPr>
        <w:t xml:space="preserve">(карман </w:t>
      </w:r>
      <w:r>
        <w:t>сцени);</w:t>
      </w:r>
    </w:p>
    <w:p w:rsidR="00ED1EF8" w:rsidRDefault="00012949">
      <w:pPr>
        <w:pStyle w:val="1"/>
        <w:numPr>
          <w:ilvl w:val="0"/>
          <w:numId w:val="47"/>
        </w:numPr>
        <w:tabs>
          <w:tab w:val="left" w:pos="967"/>
        </w:tabs>
        <w:spacing w:line="298" w:lineRule="auto"/>
        <w:ind w:firstLine="420"/>
        <w:jc w:val="both"/>
      </w:pPr>
      <w:r>
        <w:t>для електроприводу протипожежної завіси;</w:t>
      </w:r>
    </w:p>
    <w:p w:rsidR="00ED1EF8" w:rsidRDefault="00012949">
      <w:pPr>
        <w:pStyle w:val="1"/>
        <w:numPr>
          <w:ilvl w:val="0"/>
          <w:numId w:val="47"/>
        </w:numPr>
        <w:tabs>
          <w:tab w:val="left" w:pos="967"/>
        </w:tabs>
        <w:spacing w:line="298" w:lineRule="auto"/>
        <w:ind w:firstLine="420"/>
        <w:jc w:val="both"/>
      </w:pPr>
      <w:r>
        <w:t>щитову сцени.</w:t>
      </w:r>
    </w:p>
    <w:p w:rsidR="00ED1EF8" w:rsidRDefault="00012949">
      <w:pPr>
        <w:pStyle w:val="1"/>
        <w:spacing w:line="298" w:lineRule="auto"/>
        <w:ind w:firstLine="420"/>
        <w:jc w:val="both"/>
      </w:pPr>
      <w:r>
        <w:t>Склад приміщень слід визначати з урахуванням передбаченого завданням на проектування обладнання планшета сцени, що може включати: кулісні машини (рухаються в пазах планшета сцени по рейках, що знаходяться у трюмі), поворотні круги (врізні, барабанні, накладні, кільця, що обертаються), підйомно-опускні та вирівнювальні-накатні майданчики.</w:t>
      </w:r>
    </w:p>
    <w:p w:rsidR="00ED1EF8" w:rsidRDefault="00012949">
      <w:pPr>
        <w:pStyle w:val="1"/>
        <w:numPr>
          <w:ilvl w:val="1"/>
          <w:numId w:val="33"/>
        </w:numPr>
        <w:tabs>
          <w:tab w:val="left" w:pos="1298"/>
        </w:tabs>
        <w:spacing w:line="298" w:lineRule="auto"/>
        <w:ind w:firstLine="420"/>
        <w:jc w:val="both"/>
      </w:pPr>
      <w:r>
        <w:t>Для верхнього підвісного обладнання слід передбачати такі окремі приміщення:</w:t>
      </w:r>
    </w:p>
    <w:p w:rsidR="00ED1EF8" w:rsidRDefault="00012949">
      <w:pPr>
        <w:pStyle w:val="1"/>
        <w:numPr>
          <w:ilvl w:val="0"/>
          <w:numId w:val="48"/>
        </w:numPr>
        <w:tabs>
          <w:tab w:val="left" w:pos="699"/>
        </w:tabs>
        <w:spacing w:line="298" w:lineRule="auto"/>
        <w:ind w:firstLine="420"/>
        <w:jc w:val="both"/>
      </w:pPr>
      <w:r>
        <w:t>приміщення лебідок для керування тросами підйомів (приміщення повинні бути звукоізольовані та розміщуватись на галереях чи за галереями);</w:t>
      </w:r>
    </w:p>
    <w:p w:rsidR="00ED1EF8" w:rsidRDefault="00012949">
      <w:pPr>
        <w:pStyle w:val="1"/>
        <w:numPr>
          <w:ilvl w:val="0"/>
          <w:numId w:val="48"/>
        </w:numPr>
        <w:tabs>
          <w:tab w:val="left" w:pos="699"/>
        </w:tabs>
        <w:spacing w:line="298" w:lineRule="auto"/>
        <w:ind w:firstLine="420"/>
        <w:jc w:val="both"/>
      </w:pPr>
      <w:r>
        <w:t>приміщення колосникового настилу; вище настилу на 2 м розташовуються верхні блоки підйомів, троси яких проходять крізь прорізи-щілини в колосниковому настилі.</w:t>
      </w:r>
    </w:p>
    <w:p w:rsidR="00ED1EF8" w:rsidRDefault="00012949">
      <w:pPr>
        <w:pStyle w:val="1"/>
        <w:spacing w:line="298" w:lineRule="auto"/>
        <w:ind w:firstLine="420"/>
        <w:jc w:val="both"/>
      </w:pPr>
      <w:r>
        <w:t>Склад приміщень визначається з урахуванням визначеного завданням на проектування обладнання сцени, яке може включати штахетні , індивідуальні та софітні підйоми, пристрої для прогонів. Для роботи цього обладнання слід передбачати шахти на бокових стінах сцени для руху противаг на всю висоту коробки від трюму до колосників, а в разі використання безпротивагової системи слід збільшувати потужність лебідок у 2</w:t>
      </w:r>
      <w:r w:rsidR="00A756DB">
        <w:t xml:space="preserve"> ÷ </w:t>
      </w:r>
      <w:r>
        <w:t xml:space="preserve">2,5 </w:t>
      </w:r>
      <w:r>
        <w:rPr>
          <w:lang w:val="ru-RU" w:eastAsia="ru-RU" w:bidi="ru-RU"/>
        </w:rPr>
        <w:t xml:space="preserve">раза </w:t>
      </w:r>
      <w:r>
        <w:t>та їх габарити.</w:t>
      </w:r>
    </w:p>
    <w:p w:rsidR="00ED1EF8" w:rsidRDefault="00012949">
      <w:pPr>
        <w:pStyle w:val="1"/>
        <w:numPr>
          <w:ilvl w:val="1"/>
          <w:numId w:val="33"/>
        </w:numPr>
        <w:tabs>
          <w:tab w:val="left" w:pos="1078"/>
        </w:tabs>
        <w:spacing w:line="302" w:lineRule="auto"/>
        <w:ind w:firstLine="420"/>
        <w:jc w:val="both"/>
      </w:pPr>
      <w:r>
        <w:t>У залежності від типу антрактної завіси (розсувна, підйомно-опускна, підйомно-розсувна) слід передбачати зони розташування завіси: по обидва боки чи зверху від портального прорізу.</w:t>
      </w:r>
    </w:p>
    <w:p w:rsidR="00ED1EF8" w:rsidRDefault="00012949">
      <w:pPr>
        <w:pStyle w:val="1"/>
        <w:spacing w:line="302" w:lineRule="auto"/>
        <w:ind w:firstLine="420"/>
        <w:jc w:val="both"/>
      </w:pPr>
      <w:r>
        <w:t>Для світлової завіси під планшетом сцени, в напрямку до зали, під кутом 30°, з кроком 0,4-0,5 м слід встановлювати спеціальні прожектори.</w:t>
      </w:r>
    </w:p>
    <w:p w:rsidR="00ED1EF8" w:rsidRDefault="00012949">
      <w:pPr>
        <w:pStyle w:val="1"/>
        <w:numPr>
          <w:ilvl w:val="1"/>
          <w:numId w:val="33"/>
        </w:numPr>
        <w:tabs>
          <w:tab w:val="left" w:pos="1107"/>
        </w:tabs>
        <w:spacing w:line="307" w:lineRule="auto"/>
        <w:ind w:firstLine="420"/>
        <w:jc w:val="both"/>
      </w:pPr>
      <w:r>
        <w:t>Постановочне освітлення та електроприводи механізмів сцен і естрад слід проектувати з урахуванням вимог НПАОП 40.1-1.32, ПУЕ.</w:t>
      </w:r>
    </w:p>
    <w:p w:rsidR="00ED1EF8" w:rsidRDefault="00012949">
      <w:pPr>
        <w:pStyle w:val="1"/>
        <w:spacing w:line="307" w:lineRule="auto"/>
        <w:ind w:firstLine="420"/>
        <w:jc w:val="both"/>
      </w:pPr>
      <w:r>
        <w:t>Нормативні величини освітленості естрад і сцен слід приймати згідно з ДБН В.2.5-23.</w:t>
      </w:r>
    </w:p>
    <w:p w:rsidR="00ED1EF8" w:rsidRDefault="00012949">
      <w:pPr>
        <w:pStyle w:val="1"/>
        <w:numPr>
          <w:ilvl w:val="1"/>
          <w:numId w:val="33"/>
        </w:numPr>
        <w:tabs>
          <w:tab w:val="left" w:pos="1098"/>
        </w:tabs>
        <w:spacing w:line="302" w:lineRule="auto"/>
        <w:ind w:firstLine="420"/>
        <w:jc w:val="both"/>
      </w:pPr>
      <w:r>
        <w:t>Підйомно-транспортне устаткування, призначене для подавання, складування, обробки і переміщення декорацій, реквізиту та інших вантажів, включає в себе вертикальне, горизонтальне, підвісне та підлогове транспортне устаткування.</w:t>
      </w:r>
    </w:p>
    <w:p w:rsidR="00ED1EF8" w:rsidRDefault="00012949">
      <w:pPr>
        <w:pStyle w:val="1"/>
        <w:spacing w:line="302" w:lineRule="auto"/>
        <w:ind w:firstLine="420"/>
        <w:jc w:val="both"/>
      </w:pPr>
      <w:r>
        <w:t>Тип і номенклатура з технічними характеристиками підйомно-транспортного устаткування визначається відповідно до технологічної частини будівлі закладу, що проектується, з урахуванням вимог НПАОП 0.00-1.02.</w:t>
      </w:r>
      <w:r>
        <w:br w:type="page"/>
      </w:r>
    </w:p>
    <w:p w:rsidR="00ED1EF8" w:rsidRDefault="00012949">
      <w:pPr>
        <w:pStyle w:val="1"/>
        <w:numPr>
          <w:ilvl w:val="1"/>
          <w:numId w:val="33"/>
        </w:numPr>
        <w:tabs>
          <w:tab w:val="left" w:pos="1059"/>
        </w:tabs>
        <w:spacing w:after="40" w:line="290" w:lineRule="auto"/>
        <w:ind w:firstLine="420"/>
        <w:jc w:val="both"/>
      </w:pPr>
      <w:r>
        <w:t xml:space="preserve">Технологічне устаткування </w:t>
      </w:r>
      <w:r w:rsidRPr="006000B2">
        <w:rPr>
          <w:lang w:eastAsia="ru-RU" w:bidi="ru-RU"/>
        </w:rPr>
        <w:t xml:space="preserve">для </w:t>
      </w:r>
      <w:r>
        <w:t>виробничих майстерень у будівлях культурно-видовищних та дозвіллєвих закладів визначається їх призначенням, номенклатурою та обсягом робіт, що виконуються, відповідно до завдання на проектування і технологічної схеми.</w:t>
      </w:r>
    </w:p>
    <w:p w:rsidR="00ED1EF8" w:rsidRDefault="00012949">
      <w:pPr>
        <w:pStyle w:val="1"/>
        <w:numPr>
          <w:ilvl w:val="1"/>
          <w:numId w:val="33"/>
        </w:numPr>
        <w:tabs>
          <w:tab w:val="left" w:pos="1074"/>
        </w:tabs>
        <w:spacing w:after="260" w:line="290" w:lineRule="auto"/>
        <w:ind w:firstLine="420"/>
        <w:jc w:val="both"/>
      </w:pPr>
      <w:r>
        <w:t>Технологічне обладнання підприємств харчування (закладів ресторанного господаства) у будівлях культурно-видовищних та дозвіллєвих закладів слід приймати згідно з вимогами ДСТУ 4281 та завданням на проектування.</w:t>
      </w:r>
    </w:p>
    <w:p w:rsidR="00ED1EF8" w:rsidRDefault="00012949">
      <w:pPr>
        <w:pStyle w:val="24"/>
        <w:keepNext/>
        <w:keepLines/>
        <w:numPr>
          <w:ilvl w:val="0"/>
          <w:numId w:val="33"/>
        </w:numPr>
        <w:tabs>
          <w:tab w:val="left" w:pos="788"/>
        </w:tabs>
        <w:spacing w:after="40"/>
        <w:jc w:val="both"/>
      </w:pPr>
      <w:bookmarkStart w:id="75" w:name="bookmark151"/>
      <w:r>
        <w:t>САНІТАРНО-ГІГІЄНІЧНІ ТА ЕКОЛОГІЧНІ ВИМОГИ</w:t>
      </w:r>
      <w:bookmarkEnd w:id="75"/>
    </w:p>
    <w:p w:rsidR="00ED1EF8" w:rsidRDefault="00012949">
      <w:pPr>
        <w:pStyle w:val="1"/>
        <w:numPr>
          <w:ilvl w:val="1"/>
          <w:numId w:val="33"/>
        </w:numPr>
        <w:tabs>
          <w:tab w:val="left" w:pos="920"/>
        </w:tabs>
        <w:spacing w:after="40" w:line="290" w:lineRule="auto"/>
        <w:ind w:firstLine="420"/>
        <w:jc w:val="both"/>
      </w:pPr>
      <w:r>
        <w:t>Конструкції, деталі та обладнання будівель, опорядження стін і стель, покриття підлог всіх приміщень, а також сходів, коридорів тощо слід передбачати із матеріалів, що відповідають санітарно-гігієнічним та екологічним вимогам ДБН В.1.2-8.</w:t>
      </w:r>
    </w:p>
    <w:p w:rsidR="00ED1EF8" w:rsidRDefault="00012949">
      <w:pPr>
        <w:pStyle w:val="1"/>
        <w:numPr>
          <w:ilvl w:val="1"/>
          <w:numId w:val="33"/>
        </w:numPr>
        <w:tabs>
          <w:tab w:val="left" w:pos="949"/>
        </w:tabs>
        <w:spacing w:after="40"/>
        <w:ind w:firstLine="420"/>
        <w:jc w:val="both"/>
      </w:pPr>
      <w:r>
        <w:t xml:space="preserve">Оптимальні параметри повітряного середовища (температура, відносна вологість, рухомість повітря) і мікроклімату в приміщеннях слід приймати згідно з ДБН В.2.5-67, ДСТУ Б </w:t>
      </w:r>
      <w:r>
        <w:rPr>
          <w:lang w:val="en-US" w:eastAsia="en-US" w:bidi="en-US"/>
        </w:rPr>
        <w:t>EN</w:t>
      </w:r>
      <w:r>
        <w:t xml:space="preserve">15251 та ДСТУ Б </w:t>
      </w:r>
      <w:r>
        <w:rPr>
          <w:lang w:val="en-US" w:eastAsia="en-US" w:bidi="en-US"/>
        </w:rPr>
        <w:t>ENISO</w:t>
      </w:r>
      <w:r>
        <w:t>7730 і забезпечуватися роботою систем кондиціонування повітря та примусової вентиляції.</w:t>
      </w:r>
    </w:p>
    <w:p w:rsidR="005A49C4" w:rsidRDefault="00012949">
      <w:pPr>
        <w:pStyle w:val="1"/>
        <w:numPr>
          <w:ilvl w:val="1"/>
          <w:numId w:val="33"/>
        </w:numPr>
        <w:tabs>
          <w:tab w:val="left" w:pos="949"/>
        </w:tabs>
        <w:spacing w:after="40"/>
        <w:ind w:firstLine="420"/>
        <w:jc w:val="both"/>
      </w:pPr>
      <w:r>
        <w:t xml:space="preserve">Пристрої опалення і вентиляції, теплова та гідравлічна ізоляція огороджувальних конструкцій будинків і трубопроводів повинні запобігати утворенню конденсату, вологих плям, плісняви та грибкових утворень на поверхні стін, стель та трубопроводів, що підтверджується розрахунками згідно з </w:t>
      </w:r>
    </w:p>
    <w:p w:rsidR="00ED1EF8" w:rsidRDefault="00012949" w:rsidP="005A49C4">
      <w:pPr>
        <w:pStyle w:val="1"/>
        <w:tabs>
          <w:tab w:val="left" w:pos="949"/>
        </w:tabs>
        <w:spacing w:after="40"/>
        <w:ind w:left="420" w:hanging="420"/>
        <w:jc w:val="both"/>
      </w:pPr>
      <w:r>
        <w:t>ДБН В.2.6-31.</w:t>
      </w:r>
    </w:p>
    <w:p w:rsidR="00ED1EF8" w:rsidRDefault="00012949">
      <w:pPr>
        <w:pStyle w:val="1"/>
        <w:numPr>
          <w:ilvl w:val="1"/>
          <w:numId w:val="33"/>
        </w:numPr>
        <w:tabs>
          <w:tab w:val="left" w:pos="944"/>
        </w:tabs>
        <w:spacing w:after="40" w:line="295" w:lineRule="auto"/>
        <w:ind w:firstLine="420"/>
        <w:jc w:val="both"/>
      </w:pPr>
      <w:r>
        <w:t>Допускається озонування основних функціональних приміщень для глядачів (зали для глядачів, фойє, кулуари) та очищення їх від двоокису вуглецю.</w:t>
      </w:r>
    </w:p>
    <w:p w:rsidR="00ED1EF8" w:rsidRDefault="00012949">
      <w:pPr>
        <w:pStyle w:val="1"/>
        <w:numPr>
          <w:ilvl w:val="1"/>
          <w:numId w:val="33"/>
        </w:numPr>
        <w:tabs>
          <w:tab w:val="left" w:pos="1279"/>
        </w:tabs>
        <w:spacing w:after="40"/>
        <w:ind w:firstLine="420"/>
        <w:jc w:val="both"/>
      </w:pPr>
      <w:r>
        <w:t>Природне і штучне освітлення слід забезпечувати згідно з вимогами ДБН В.2.5-28.</w:t>
      </w:r>
    </w:p>
    <w:p w:rsidR="00ED1EF8" w:rsidRDefault="00012949">
      <w:pPr>
        <w:pStyle w:val="1"/>
        <w:numPr>
          <w:ilvl w:val="1"/>
          <w:numId w:val="33"/>
        </w:numPr>
        <w:tabs>
          <w:tab w:val="left" w:pos="944"/>
        </w:tabs>
        <w:spacing w:after="40" w:line="290" w:lineRule="auto"/>
        <w:ind w:firstLine="420"/>
        <w:jc w:val="both"/>
      </w:pPr>
      <w:r>
        <w:t>Адміністративні приміщення закладів з постійним перебуванням людей слід проектувати з природним освітленням.</w:t>
      </w:r>
    </w:p>
    <w:p w:rsidR="00ED1EF8" w:rsidRDefault="00012949">
      <w:pPr>
        <w:pStyle w:val="1"/>
        <w:numPr>
          <w:ilvl w:val="1"/>
          <w:numId w:val="33"/>
        </w:numPr>
        <w:tabs>
          <w:tab w:val="left" w:pos="954"/>
        </w:tabs>
        <w:spacing w:after="40"/>
        <w:ind w:firstLine="420"/>
        <w:jc w:val="both"/>
      </w:pPr>
      <w:r>
        <w:t>Допускається проектувати без природного освітлення: зали для глядачів, лекційні аудиторії та допоміжні приміщення різного функціонального призначення (фойє, кулуари, вестибюлі, холи, коридори, буфети-бари) за ДБН В.2.2-9. Для природного освітлення приміщень вестибюлів, кулуарів, холів, репетиційних зал допускається використання зенітних ліхтарів з негорючих мате</w:t>
      </w:r>
      <w:r>
        <w:softHyphen/>
        <w:t>ріалів.</w:t>
      </w:r>
    </w:p>
    <w:p w:rsidR="00ED1EF8" w:rsidRDefault="00012949">
      <w:pPr>
        <w:pStyle w:val="1"/>
        <w:numPr>
          <w:ilvl w:val="1"/>
          <w:numId w:val="33"/>
        </w:numPr>
        <w:tabs>
          <w:tab w:val="left" w:pos="949"/>
        </w:tabs>
        <w:spacing w:after="40"/>
        <w:ind w:firstLine="420"/>
        <w:jc w:val="both"/>
      </w:pPr>
      <w:r>
        <w:t>Приміщення, до яких за технологічними чи гігієнічними вимогами не допускається пряме проникнення сонячних променів, та приміщення з системами кондиціонування повітря повинні бути обладнані сонцезахисними пристроями (за винятком приміщень, орієнтованих на північ).</w:t>
      </w:r>
    </w:p>
    <w:p w:rsidR="009379BA" w:rsidRDefault="00012949">
      <w:pPr>
        <w:pStyle w:val="1"/>
        <w:numPr>
          <w:ilvl w:val="1"/>
          <w:numId w:val="33"/>
        </w:numPr>
        <w:tabs>
          <w:tab w:val="left" w:pos="954"/>
        </w:tabs>
        <w:ind w:firstLine="420"/>
        <w:jc w:val="both"/>
      </w:pPr>
      <w:r>
        <w:t xml:space="preserve">При проектуванні захисту від шуму необхідно керуватися вимогами ДБН В.1.1-31, </w:t>
      </w:r>
    </w:p>
    <w:p w:rsidR="00ED1EF8" w:rsidRDefault="00012949" w:rsidP="009379BA">
      <w:pPr>
        <w:pStyle w:val="1"/>
        <w:tabs>
          <w:tab w:val="left" w:pos="954"/>
        </w:tabs>
        <w:ind w:firstLine="0"/>
        <w:jc w:val="both"/>
      </w:pPr>
      <w:r>
        <w:t>ДСТУ-Н Б В. 1.1-32, ДСТУ-Н Б В. 1.1-33, ДСТУ-Н Б В. 1.1-34, ДСТУ-Н Б В. 1.1-35. У будівлях і комплексах шумовий режим повинен додержуватись згідно з вимогами ДБН В.1.2-10.</w:t>
      </w:r>
    </w:p>
    <w:p w:rsidR="00ED1EF8" w:rsidRDefault="00012949">
      <w:pPr>
        <w:pStyle w:val="1"/>
        <w:spacing w:after="40"/>
        <w:ind w:firstLine="420"/>
        <w:jc w:val="both"/>
      </w:pPr>
      <w:r>
        <w:t>Рівень шуму, що проникає до приміщення від внутрішніх та зовнішніх джерел, не повинен перевищувати встановлених санітарними нормами допустимих рівнів шуму для даної категорії приміщень з урахуванням часу доби (день - ніч) згідно з санітарними нормами.</w:t>
      </w:r>
    </w:p>
    <w:p w:rsidR="00ED1EF8" w:rsidRDefault="00012949">
      <w:pPr>
        <w:pStyle w:val="1"/>
        <w:numPr>
          <w:ilvl w:val="1"/>
          <w:numId w:val="33"/>
        </w:numPr>
        <w:tabs>
          <w:tab w:val="left" w:pos="1054"/>
        </w:tabs>
        <w:spacing w:line="295" w:lineRule="auto"/>
        <w:ind w:firstLine="420"/>
        <w:jc w:val="both"/>
      </w:pPr>
      <w:r>
        <w:t>Зниження рівня шуму до нормативного слід досягати архітектурно-планувальними, буді</w:t>
      </w:r>
      <w:r>
        <w:softHyphen/>
        <w:t>вельно-акустичними заходами з урахуванням звукоізоляційних властивостей огороджувальних конструкцій будівель та віконних прорізів згідно з ДБН В.1.2-10.</w:t>
      </w:r>
    </w:p>
    <w:p w:rsidR="00ED1EF8" w:rsidRDefault="00012949">
      <w:pPr>
        <w:pStyle w:val="1"/>
        <w:spacing w:after="260" w:line="295" w:lineRule="auto"/>
        <w:ind w:firstLine="420"/>
        <w:jc w:val="both"/>
      </w:pPr>
      <w:r>
        <w:t>Вимоги до архітектурно-планувальних і конструктивних рішень щодо забезпечення нормативного шумового режиму в залах для глядачів викладені в 11.19, 11.20.</w:t>
      </w:r>
    </w:p>
    <w:p w:rsidR="00ED1EF8" w:rsidRDefault="00012949">
      <w:pPr>
        <w:pStyle w:val="24"/>
        <w:keepNext/>
        <w:keepLines/>
        <w:numPr>
          <w:ilvl w:val="0"/>
          <w:numId w:val="33"/>
        </w:numPr>
        <w:tabs>
          <w:tab w:val="left" w:pos="788"/>
        </w:tabs>
        <w:spacing w:after="40"/>
        <w:jc w:val="both"/>
      </w:pPr>
      <w:bookmarkStart w:id="76" w:name="bookmark153"/>
      <w:r>
        <w:t>ПОЖЕЖНА БЕЗПЕКА</w:t>
      </w:r>
      <w:bookmarkEnd w:id="76"/>
    </w:p>
    <w:p w:rsidR="009379BA" w:rsidRDefault="00012949">
      <w:pPr>
        <w:pStyle w:val="1"/>
        <w:numPr>
          <w:ilvl w:val="1"/>
          <w:numId w:val="33"/>
        </w:numPr>
        <w:tabs>
          <w:tab w:val="left" w:pos="930"/>
        </w:tabs>
        <w:spacing w:after="40" w:line="288" w:lineRule="auto"/>
        <w:ind w:firstLine="420"/>
        <w:jc w:val="both"/>
      </w:pPr>
      <w:r>
        <w:t>При проектуванні будівель та споруд культурно-видовищних та дозвіллєвих закладів слід виконувати заходи пожежної безпеки згідно з вимогами ДБН В.1.1-7, ДБН В.1.2-4, ДБН В.1.2-7,</w:t>
      </w:r>
    </w:p>
    <w:p w:rsidR="00ED1EF8" w:rsidRDefault="00012949" w:rsidP="009379BA">
      <w:pPr>
        <w:pStyle w:val="1"/>
        <w:tabs>
          <w:tab w:val="left" w:pos="930"/>
        </w:tabs>
        <w:spacing w:after="40" w:line="288" w:lineRule="auto"/>
        <w:ind w:left="420" w:hanging="562"/>
        <w:jc w:val="both"/>
      </w:pPr>
      <w:r>
        <w:t xml:space="preserve"> ДБН В.2.2-40, ДБН В.2.5-56, ДСТУ </w:t>
      </w:r>
      <w:r>
        <w:rPr>
          <w:lang w:val="en-US" w:eastAsia="en-US" w:bidi="en-US"/>
        </w:rPr>
        <w:t>EN</w:t>
      </w:r>
      <w:r>
        <w:t xml:space="preserve">12845, ДСТУ Б </w:t>
      </w:r>
      <w:r>
        <w:rPr>
          <w:lang w:val="en-US" w:eastAsia="en-US" w:bidi="en-US"/>
        </w:rPr>
        <w:t>CEN</w:t>
      </w:r>
      <w:r w:rsidRPr="006000B2">
        <w:rPr>
          <w:lang w:eastAsia="en-US" w:bidi="en-US"/>
        </w:rPr>
        <w:t>/</w:t>
      </w:r>
      <w:r>
        <w:rPr>
          <w:lang w:val="en-US" w:eastAsia="en-US" w:bidi="en-US"/>
        </w:rPr>
        <w:t>TS</w:t>
      </w:r>
      <w:r>
        <w:t xml:space="preserve">14816, </w:t>
      </w:r>
      <w:r w:rsidRPr="006000B2">
        <w:rPr>
          <w:lang w:eastAsia="ru-RU" w:bidi="ru-RU"/>
        </w:rPr>
        <w:t xml:space="preserve">ГОСТ </w:t>
      </w:r>
      <w:r>
        <w:t>12.1.004.</w:t>
      </w:r>
      <w:r>
        <w:br w:type="page"/>
      </w:r>
    </w:p>
    <w:p w:rsidR="00ED1EF8" w:rsidRDefault="00012949">
      <w:pPr>
        <w:pStyle w:val="1"/>
        <w:numPr>
          <w:ilvl w:val="1"/>
          <w:numId w:val="33"/>
        </w:numPr>
        <w:tabs>
          <w:tab w:val="left" w:pos="946"/>
        </w:tabs>
        <w:spacing w:after="40" w:line="300" w:lineRule="auto"/>
        <w:ind w:firstLine="420"/>
        <w:jc w:val="both"/>
      </w:pPr>
      <w:r>
        <w:t>Найбільшу кількість поверхів та найбільшу місткість зал для глядачів слід приймати залежно від ступеня вогнестійкості будівель і споруд згідно з таблицею 34.</w:t>
      </w:r>
    </w:p>
    <w:p w:rsidR="00ED1EF8" w:rsidRDefault="00012949">
      <w:pPr>
        <w:pStyle w:val="24"/>
        <w:keepNext/>
        <w:keepLines/>
        <w:spacing w:after="40" w:line="300" w:lineRule="auto"/>
        <w:ind w:firstLine="0"/>
        <w:jc w:val="both"/>
      </w:pPr>
      <w:bookmarkStart w:id="77" w:name="bookmark155"/>
      <w:r>
        <w:t>Таблиця 34</w:t>
      </w:r>
      <w:bookmarkEnd w:id="77"/>
    </w:p>
    <w:tbl>
      <w:tblPr>
        <w:tblOverlap w:val="never"/>
        <w:tblW w:w="0" w:type="auto"/>
        <w:jc w:val="center"/>
        <w:tblLayout w:type="fixed"/>
        <w:tblCellMar>
          <w:left w:w="10" w:type="dxa"/>
          <w:right w:w="10" w:type="dxa"/>
        </w:tblCellMar>
        <w:tblLook w:val="0000"/>
      </w:tblPr>
      <w:tblGrid>
        <w:gridCol w:w="2429"/>
        <w:gridCol w:w="2261"/>
        <w:gridCol w:w="2467"/>
        <w:gridCol w:w="2482"/>
      </w:tblGrid>
      <w:tr w:rsidR="00ED1EF8">
        <w:trPr>
          <w:trHeight w:hRule="exact" w:val="619"/>
          <w:jc w:val="center"/>
        </w:trPr>
        <w:tc>
          <w:tcPr>
            <w:tcW w:w="242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200"/>
            </w:pPr>
            <w:r>
              <w:t>Будівля або споруда</w:t>
            </w:r>
          </w:p>
        </w:tc>
        <w:tc>
          <w:tcPr>
            <w:tcW w:w="2261" w:type="dxa"/>
            <w:tcBorders>
              <w:top w:val="single" w:sz="4" w:space="0" w:color="auto"/>
              <w:left w:val="single" w:sz="4" w:space="0" w:color="auto"/>
            </w:tcBorders>
            <w:shd w:val="clear" w:color="auto" w:fill="auto"/>
            <w:vAlign w:val="center"/>
          </w:tcPr>
          <w:p w:rsidR="00ED1EF8" w:rsidRDefault="00012949">
            <w:pPr>
              <w:pStyle w:val="aa"/>
              <w:spacing w:line="266" w:lineRule="auto"/>
              <w:ind w:firstLine="0"/>
              <w:jc w:val="center"/>
            </w:pPr>
            <w:r>
              <w:t>Ступінь вогнестійкості</w:t>
            </w:r>
          </w:p>
        </w:tc>
        <w:tc>
          <w:tcPr>
            <w:tcW w:w="2467" w:type="dxa"/>
            <w:tcBorders>
              <w:top w:val="single" w:sz="4" w:space="0" w:color="auto"/>
              <w:left w:val="single" w:sz="4" w:space="0" w:color="auto"/>
            </w:tcBorders>
            <w:shd w:val="clear" w:color="auto" w:fill="auto"/>
            <w:vAlign w:val="center"/>
          </w:tcPr>
          <w:p w:rsidR="00ED1EF8" w:rsidRDefault="00012949">
            <w:pPr>
              <w:pStyle w:val="aa"/>
              <w:spacing w:line="266" w:lineRule="auto"/>
              <w:ind w:firstLine="0"/>
              <w:jc w:val="center"/>
            </w:pPr>
            <w:r>
              <w:t>Найбільша кількість поверхів</w:t>
            </w:r>
          </w:p>
        </w:tc>
        <w:tc>
          <w:tcPr>
            <w:tcW w:w="2482"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6" w:lineRule="auto"/>
              <w:ind w:firstLine="0"/>
              <w:jc w:val="center"/>
            </w:pPr>
            <w:r>
              <w:t>Найбільша місткість залу для глядачів, місць</w:t>
            </w:r>
          </w:p>
        </w:tc>
      </w:tr>
      <w:tr w:rsidR="00ED1EF8">
        <w:trPr>
          <w:trHeight w:hRule="exact" w:val="341"/>
          <w:jc w:val="center"/>
        </w:trPr>
        <w:tc>
          <w:tcPr>
            <w:tcW w:w="9639" w:type="dxa"/>
            <w:gridSpan w:val="4"/>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rPr>
                <w:b/>
                <w:bCs/>
              </w:rPr>
              <w:t>Кінотеатри:</w:t>
            </w:r>
          </w:p>
        </w:tc>
      </w:tr>
      <w:tr w:rsidR="00ED1EF8">
        <w:trPr>
          <w:trHeight w:hRule="exact" w:val="326"/>
          <w:jc w:val="center"/>
        </w:trPr>
        <w:tc>
          <w:tcPr>
            <w:tcW w:w="2429" w:type="dxa"/>
            <w:vMerge w:val="restart"/>
            <w:tcBorders>
              <w:top w:val="single" w:sz="4" w:space="0" w:color="auto"/>
              <w:left w:val="single" w:sz="4" w:space="0" w:color="auto"/>
            </w:tcBorders>
            <w:shd w:val="clear" w:color="auto" w:fill="auto"/>
          </w:tcPr>
          <w:p w:rsidR="00ED1EF8" w:rsidRDefault="00012949">
            <w:pPr>
              <w:pStyle w:val="aa"/>
              <w:spacing w:line="240" w:lineRule="auto"/>
              <w:ind w:firstLine="0"/>
            </w:pPr>
            <w:r>
              <w:t>цілорічної дії</w:t>
            </w:r>
          </w:p>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rPr>
                <w:lang w:val="en-US" w:eastAsia="en-US" w:bidi="en-US"/>
              </w:rPr>
              <w:t>V</w:t>
            </w:r>
          </w:p>
        </w:tc>
        <w:tc>
          <w:tcPr>
            <w:tcW w:w="246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w:t>
            </w:r>
          </w:p>
        </w:tc>
        <w:tc>
          <w:tcPr>
            <w:tcW w:w="248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До 300</w:t>
            </w:r>
          </w:p>
        </w:tc>
      </w:tr>
      <w:tr w:rsidR="00ED1EF8">
        <w:trPr>
          <w:trHeight w:hRule="exact" w:val="331"/>
          <w:jc w:val="center"/>
        </w:trPr>
        <w:tc>
          <w:tcPr>
            <w:tcW w:w="2429" w:type="dxa"/>
            <w:vMerge/>
            <w:tcBorders>
              <w:left w:val="single" w:sz="4" w:space="0" w:color="auto"/>
            </w:tcBorders>
            <w:shd w:val="clear" w:color="auto" w:fill="auto"/>
          </w:tcPr>
          <w:p w:rsidR="00ED1EF8" w:rsidRDefault="00ED1EF8"/>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ІІІа, </w:t>
            </w:r>
            <w:r>
              <w:rPr>
                <w:lang w:val="en-US" w:eastAsia="en-US" w:bidi="en-US"/>
              </w:rPr>
              <w:t>IV</w:t>
            </w:r>
          </w:p>
        </w:tc>
        <w:tc>
          <w:tcPr>
            <w:tcW w:w="246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w:t>
            </w:r>
            <w:r>
              <w:rPr>
                <w:vertAlign w:val="superscript"/>
              </w:rPr>
              <w:t>1)</w:t>
            </w:r>
          </w:p>
        </w:tc>
        <w:tc>
          <w:tcPr>
            <w:tcW w:w="248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До 400</w:t>
            </w:r>
          </w:p>
        </w:tc>
      </w:tr>
      <w:tr w:rsidR="00ED1EF8">
        <w:trPr>
          <w:trHeight w:hRule="exact" w:val="331"/>
          <w:jc w:val="center"/>
        </w:trPr>
        <w:tc>
          <w:tcPr>
            <w:tcW w:w="2429" w:type="dxa"/>
            <w:vMerge/>
            <w:tcBorders>
              <w:left w:val="single" w:sz="4" w:space="0" w:color="auto"/>
            </w:tcBorders>
            <w:shd w:val="clear" w:color="auto" w:fill="auto"/>
          </w:tcPr>
          <w:p w:rsidR="00ED1EF8" w:rsidRDefault="00ED1EF8"/>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ІІІа, </w:t>
            </w:r>
            <w:r>
              <w:rPr>
                <w:lang w:val="en-US" w:eastAsia="en-US" w:bidi="en-US"/>
              </w:rPr>
              <w:t>IV</w:t>
            </w:r>
            <w:r>
              <w:t>б</w:t>
            </w:r>
          </w:p>
        </w:tc>
        <w:tc>
          <w:tcPr>
            <w:tcW w:w="246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w:t>
            </w:r>
            <w:r>
              <w:rPr>
                <w:vertAlign w:val="superscript"/>
              </w:rPr>
              <w:t>1)</w:t>
            </w:r>
            <w:r>
              <w:t xml:space="preserve">, </w:t>
            </w:r>
            <w:r>
              <w:rPr>
                <w:vertAlign w:val="superscript"/>
              </w:rPr>
              <w:t>2)</w:t>
            </w:r>
          </w:p>
        </w:tc>
        <w:tc>
          <w:tcPr>
            <w:tcW w:w="248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До 600</w:t>
            </w:r>
          </w:p>
        </w:tc>
      </w:tr>
      <w:tr w:rsidR="00ED1EF8">
        <w:trPr>
          <w:trHeight w:hRule="exact" w:val="331"/>
          <w:jc w:val="center"/>
        </w:trPr>
        <w:tc>
          <w:tcPr>
            <w:tcW w:w="2429" w:type="dxa"/>
            <w:vMerge/>
            <w:tcBorders>
              <w:left w:val="single" w:sz="4" w:space="0" w:color="auto"/>
            </w:tcBorders>
            <w:shd w:val="clear" w:color="auto" w:fill="auto"/>
          </w:tcPr>
          <w:p w:rsidR="00ED1EF8" w:rsidRDefault="00ED1EF8"/>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І-ІІ</w:t>
            </w:r>
          </w:p>
        </w:tc>
        <w:tc>
          <w:tcPr>
            <w:tcW w:w="246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Не нормується</w:t>
            </w:r>
          </w:p>
        </w:tc>
        <w:tc>
          <w:tcPr>
            <w:tcW w:w="248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Понад 600</w:t>
            </w:r>
          </w:p>
        </w:tc>
      </w:tr>
      <w:tr w:rsidR="00ED1EF8">
        <w:trPr>
          <w:trHeight w:hRule="exact" w:val="658"/>
          <w:jc w:val="center"/>
        </w:trPr>
        <w:tc>
          <w:tcPr>
            <w:tcW w:w="2429" w:type="dxa"/>
            <w:vMerge w:val="restart"/>
            <w:tcBorders>
              <w:top w:val="single" w:sz="4" w:space="0" w:color="auto"/>
              <w:left w:val="single" w:sz="4" w:space="0" w:color="auto"/>
            </w:tcBorders>
            <w:shd w:val="clear" w:color="auto" w:fill="auto"/>
          </w:tcPr>
          <w:p w:rsidR="00ED1EF8" w:rsidRDefault="00012949">
            <w:pPr>
              <w:pStyle w:val="aa"/>
              <w:spacing w:line="341" w:lineRule="auto"/>
              <w:ind w:left="200" w:hanging="200"/>
            </w:pPr>
            <w:r>
              <w:t xml:space="preserve">сезонної дії </w:t>
            </w:r>
            <w:r>
              <w:rPr>
                <w:vertAlign w:val="superscript"/>
              </w:rPr>
              <w:t>3)</w:t>
            </w:r>
            <w:r>
              <w:t>: літній закритий</w:t>
            </w:r>
          </w:p>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ІІІа, IV, V</w:t>
            </w:r>
          </w:p>
        </w:tc>
        <w:tc>
          <w:tcPr>
            <w:tcW w:w="246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w:t>
            </w:r>
          </w:p>
        </w:tc>
        <w:tc>
          <w:tcPr>
            <w:tcW w:w="248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До 600</w:t>
            </w:r>
          </w:p>
        </w:tc>
      </w:tr>
      <w:tr w:rsidR="00ED1EF8">
        <w:trPr>
          <w:trHeight w:hRule="exact" w:val="331"/>
          <w:jc w:val="center"/>
        </w:trPr>
        <w:tc>
          <w:tcPr>
            <w:tcW w:w="2429" w:type="dxa"/>
            <w:vMerge/>
            <w:tcBorders>
              <w:left w:val="single" w:sz="4" w:space="0" w:color="auto"/>
            </w:tcBorders>
            <w:shd w:val="clear" w:color="auto" w:fill="auto"/>
          </w:tcPr>
          <w:p w:rsidR="00ED1EF8" w:rsidRDefault="00ED1EF8"/>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ІІІ, ІІІб</w:t>
            </w:r>
          </w:p>
        </w:tc>
        <w:tc>
          <w:tcPr>
            <w:tcW w:w="246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w:t>
            </w:r>
          </w:p>
        </w:tc>
        <w:tc>
          <w:tcPr>
            <w:tcW w:w="248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Понад 600</w:t>
            </w:r>
          </w:p>
        </w:tc>
      </w:tr>
      <w:tr w:rsidR="00ED1EF8">
        <w:trPr>
          <w:trHeight w:hRule="exact" w:val="331"/>
          <w:jc w:val="center"/>
        </w:trPr>
        <w:tc>
          <w:tcPr>
            <w:tcW w:w="2429" w:type="dxa"/>
            <w:vMerge w:val="restart"/>
            <w:tcBorders>
              <w:top w:val="single" w:sz="4" w:space="0" w:color="auto"/>
              <w:left w:val="single" w:sz="4" w:space="0" w:color="auto"/>
            </w:tcBorders>
            <w:shd w:val="clear" w:color="auto" w:fill="auto"/>
          </w:tcPr>
          <w:p w:rsidR="00ED1EF8" w:rsidRDefault="00012949">
            <w:pPr>
              <w:pStyle w:val="aa"/>
              <w:spacing w:line="240" w:lineRule="auto"/>
              <w:ind w:firstLine="200"/>
            </w:pPr>
            <w:r>
              <w:t>літній відкритий</w:t>
            </w:r>
          </w:p>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Не обмежується</w:t>
            </w:r>
          </w:p>
        </w:tc>
        <w:tc>
          <w:tcPr>
            <w:tcW w:w="246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w:t>
            </w:r>
          </w:p>
        </w:tc>
        <w:tc>
          <w:tcPr>
            <w:tcW w:w="248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До 600</w:t>
            </w:r>
          </w:p>
        </w:tc>
      </w:tr>
      <w:tr w:rsidR="00ED1EF8">
        <w:trPr>
          <w:trHeight w:hRule="exact" w:val="326"/>
          <w:jc w:val="center"/>
        </w:trPr>
        <w:tc>
          <w:tcPr>
            <w:tcW w:w="2429" w:type="dxa"/>
            <w:vMerge/>
            <w:tcBorders>
              <w:left w:val="single" w:sz="4" w:space="0" w:color="auto"/>
            </w:tcBorders>
            <w:shd w:val="clear" w:color="auto" w:fill="auto"/>
          </w:tcPr>
          <w:p w:rsidR="00ED1EF8" w:rsidRDefault="00ED1EF8"/>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ІІІ, ІІІб</w:t>
            </w:r>
          </w:p>
        </w:tc>
        <w:tc>
          <w:tcPr>
            <w:tcW w:w="246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w:t>
            </w:r>
          </w:p>
        </w:tc>
        <w:tc>
          <w:tcPr>
            <w:tcW w:w="248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Понад 600</w:t>
            </w:r>
          </w:p>
        </w:tc>
      </w:tr>
      <w:tr w:rsidR="00ED1EF8">
        <w:trPr>
          <w:trHeight w:hRule="exact" w:val="341"/>
          <w:jc w:val="center"/>
        </w:trPr>
        <w:tc>
          <w:tcPr>
            <w:tcW w:w="9639" w:type="dxa"/>
            <w:gridSpan w:val="4"/>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rPr>
                <w:b/>
                <w:bCs/>
              </w:rPr>
              <w:t>Клубні заклади</w:t>
            </w:r>
          </w:p>
        </w:tc>
      </w:tr>
      <w:tr w:rsidR="00ED1EF8">
        <w:trPr>
          <w:trHeight w:hRule="exact" w:val="326"/>
          <w:jc w:val="center"/>
        </w:trPr>
        <w:tc>
          <w:tcPr>
            <w:tcW w:w="2429" w:type="dxa"/>
            <w:vMerge w:val="restart"/>
            <w:tcBorders>
              <w:top w:val="single" w:sz="4" w:space="0" w:color="auto"/>
              <w:left w:val="single" w:sz="4" w:space="0" w:color="auto"/>
            </w:tcBorders>
            <w:shd w:val="clear" w:color="auto" w:fill="auto"/>
          </w:tcPr>
          <w:p w:rsidR="00ED1EF8" w:rsidRDefault="00ED1EF8">
            <w:pPr>
              <w:rPr>
                <w:sz w:val="10"/>
                <w:szCs w:val="10"/>
              </w:rPr>
            </w:pPr>
          </w:p>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rPr>
                <w:lang w:val="en-US" w:eastAsia="en-US" w:bidi="en-US"/>
              </w:rPr>
              <w:t>V</w:t>
            </w:r>
          </w:p>
        </w:tc>
        <w:tc>
          <w:tcPr>
            <w:tcW w:w="246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w:t>
            </w:r>
            <w:r>
              <w:rPr>
                <w:vertAlign w:val="superscript"/>
              </w:rPr>
              <w:t>4)</w:t>
            </w:r>
          </w:p>
        </w:tc>
        <w:tc>
          <w:tcPr>
            <w:tcW w:w="248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До 300</w:t>
            </w:r>
          </w:p>
        </w:tc>
      </w:tr>
      <w:tr w:rsidR="00ED1EF8">
        <w:trPr>
          <w:trHeight w:hRule="exact" w:val="331"/>
          <w:jc w:val="center"/>
        </w:trPr>
        <w:tc>
          <w:tcPr>
            <w:tcW w:w="2429" w:type="dxa"/>
            <w:vMerge/>
            <w:tcBorders>
              <w:left w:val="single" w:sz="4" w:space="0" w:color="auto"/>
            </w:tcBorders>
            <w:shd w:val="clear" w:color="auto" w:fill="auto"/>
          </w:tcPr>
          <w:p w:rsidR="00ED1EF8" w:rsidRDefault="00ED1EF8"/>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ІІІа, </w:t>
            </w:r>
            <w:r>
              <w:rPr>
                <w:lang w:val="en-US" w:eastAsia="en-US" w:bidi="en-US"/>
              </w:rPr>
              <w:t>IV</w:t>
            </w:r>
          </w:p>
        </w:tc>
        <w:tc>
          <w:tcPr>
            <w:tcW w:w="246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w:t>
            </w:r>
            <w:r>
              <w:rPr>
                <w:vertAlign w:val="superscript"/>
              </w:rPr>
              <w:t>1)</w:t>
            </w:r>
          </w:p>
        </w:tc>
        <w:tc>
          <w:tcPr>
            <w:tcW w:w="248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До 400</w:t>
            </w:r>
          </w:p>
        </w:tc>
      </w:tr>
      <w:tr w:rsidR="00ED1EF8">
        <w:trPr>
          <w:trHeight w:hRule="exact" w:val="331"/>
          <w:jc w:val="center"/>
        </w:trPr>
        <w:tc>
          <w:tcPr>
            <w:tcW w:w="2429" w:type="dxa"/>
            <w:vMerge/>
            <w:tcBorders>
              <w:left w:val="single" w:sz="4" w:space="0" w:color="auto"/>
            </w:tcBorders>
            <w:shd w:val="clear" w:color="auto" w:fill="auto"/>
          </w:tcPr>
          <w:p w:rsidR="00ED1EF8" w:rsidRDefault="00ED1EF8"/>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ІІІа, </w:t>
            </w:r>
            <w:r>
              <w:rPr>
                <w:lang w:val="en-US" w:eastAsia="en-US" w:bidi="en-US"/>
              </w:rPr>
              <w:t>IV</w:t>
            </w:r>
            <w:r>
              <w:t>б</w:t>
            </w:r>
          </w:p>
        </w:tc>
        <w:tc>
          <w:tcPr>
            <w:tcW w:w="246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w:t>
            </w:r>
            <w:r>
              <w:rPr>
                <w:vertAlign w:val="superscript"/>
              </w:rPr>
              <w:t>1), 2)</w:t>
            </w:r>
          </w:p>
        </w:tc>
        <w:tc>
          <w:tcPr>
            <w:tcW w:w="248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До 600</w:t>
            </w:r>
          </w:p>
        </w:tc>
      </w:tr>
      <w:tr w:rsidR="00ED1EF8">
        <w:trPr>
          <w:trHeight w:hRule="exact" w:val="331"/>
          <w:jc w:val="center"/>
        </w:trPr>
        <w:tc>
          <w:tcPr>
            <w:tcW w:w="2429" w:type="dxa"/>
            <w:vMerge/>
            <w:tcBorders>
              <w:left w:val="single" w:sz="4" w:space="0" w:color="auto"/>
            </w:tcBorders>
            <w:shd w:val="clear" w:color="auto" w:fill="auto"/>
          </w:tcPr>
          <w:p w:rsidR="00ED1EF8" w:rsidRDefault="00ED1EF8"/>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І-ІІ</w:t>
            </w:r>
          </w:p>
        </w:tc>
        <w:tc>
          <w:tcPr>
            <w:tcW w:w="246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Не нормується</w:t>
            </w:r>
          </w:p>
        </w:tc>
        <w:tc>
          <w:tcPr>
            <w:tcW w:w="248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Понад 600</w:t>
            </w:r>
          </w:p>
        </w:tc>
      </w:tr>
      <w:tr w:rsidR="00ED1EF8">
        <w:trPr>
          <w:trHeight w:hRule="exact" w:val="326"/>
          <w:jc w:val="center"/>
        </w:trPr>
        <w:tc>
          <w:tcPr>
            <w:tcW w:w="242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Театри</w:t>
            </w:r>
          </w:p>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І-ІІ</w:t>
            </w:r>
          </w:p>
        </w:tc>
        <w:tc>
          <w:tcPr>
            <w:tcW w:w="4949" w:type="dxa"/>
            <w:gridSpan w:val="2"/>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Не нормується</w:t>
            </w:r>
          </w:p>
        </w:tc>
      </w:tr>
      <w:tr w:rsidR="00ED1EF8">
        <w:trPr>
          <w:trHeight w:hRule="exact" w:val="3355"/>
          <w:jc w:val="center"/>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numPr>
                <w:ilvl w:val="0"/>
                <w:numId w:val="49"/>
              </w:numPr>
              <w:tabs>
                <w:tab w:val="left" w:pos="221"/>
              </w:tabs>
              <w:spacing w:line="252" w:lineRule="auto"/>
              <w:ind w:left="280" w:hanging="280"/>
              <w:jc w:val="both"/>
              <w:rPr>
                <w:sz w:val="19"/>
                <w:szCs w:val="19"/>
              </w:rPr>
            </w:pPr>
            <w:r>
              <w:rPr>
                <w:sz w:val="19"/>
                <w:szCs w:val="19"/>
              </w:rPr>
              <w:t>Зали для глядачів у будівлях кінотеатрів ІІІа, ІІІб і IV ступенів вогнестійкості слід розміщувати на першому поверсі, а в будівлях клубних закладів III і ІІІб ступенів вогнестійкості - не вище другого поверху.</w:t>
            </w:r>
          </w:p>
          <w:p w:rsidR="00ED1EF8" w:rsidRDefault="00012949">
            <w:pPr>
              <w:pStyle w:val="aa"/>
              <w:numPr>
                <w:ilvl w:val="0"/>
                <w:numId w:val="49"/>
              </w:numPr>
              <w:tabs>
                <w:tab w:val="left" w:pos="221"/>
              </w:tabs>
              <w:spacing w:line="252" w:lineRule="auto"/>
              <w:ind w:left="280" w:hanging="280"/>
              <w:jc w:val="both"/>
              <w:rPr>
                <w:sz w:val="19"/>
                <w:szCs w:val="19"/>
              </w:rPr>
            </w:pPr>
            <w:r>
              <w:rPr>
                <w:sz w:val="19"/>
                <w:szCs w:val="19"/>
              </w:rPr>
              <w:t>При проектуванні будівель ІІІб ступеня вогнестійкості з елементами покриття з дерев’яних конструкцій у випадку, коли стіни, колони, сходи та міжповерхові перекриття мають клас вогнестійкості та розпов</w:t>
            </w:r>
            <w:r>
              <w:rPr>
                <w:sz w:val="19"/>
                <w:szCs w:val="19"/>
              </w:rPr>
              <w:softHyphen/>
              <w:t>сюдження вогню, як того вимагають будівлі II ступеня вогнестійкості, допускається збільшення місткості зали для глядачів, але не більше ніж 1000 місць.</w:t>
            </w:r>
          </w:p>
          <w:p w:rsidR="00ED1EF8" w:rsidRDefault="00012949">
            <w:pPr>
              <w:pStyle w:val="aa"/>
              <w:numPr>
                <w:ilvl w:val="0"/>
                <w:numId w:val="49"/>
              </w:numPr>
              <w:tabs>
                <w:tab w:val="left" w:pos="221"/>
              </w:tabs>
              <w:spacing w:line="252" w:lineRule="auto"/>
              <w:ind w:left="280" w:hanging="280"/>
              <w:jc w:val="both"/>
              <w:rPr>
                <w:sz w:val="19"/>
                <w:szCs w:val="19"/>
              </w:rPr>
            </w:pPr>
            <w:r>
              <w:rPr>
                <w:sz w:val="19"/>
                <w:szCs w:val="19"/>
              </w:rPr>
              <w:t>У разі блокування кінотеатру цілорічної дії з кінотеатром сезонної дії меншого ступеня вогнестійкості між ними повинна бути передбачена протипожежна стіна 1-го типу.</w:t>
            </w:r>
          </w:p>
          <w:p w:rsidR="00ED1EF8" w:rsidRDefault="00012949">
            <w:pPr>
              <w:pStyle w:val="aa"/>
              <w:numPr>
                <w:ilvl w:val="0"/>
                <w:numId w:val="49"/>
              </w:numPr>
              <w:tabs>
                <w:tab w:val="left" w:pos="221"/>
              </w:tabs>
              <w:spacing w:line="252" w:lineRule="auto"/>
              <w:ind w:left="280" w:hanging="280"/>
              <w:jc w:val="both"/>
              <w:rPr>
                <w:sz w:val="19"/>
                <w:szCs w:val="19"/>
              </w:rPr>
            </w:pPr>
            <w:r>
              <w:rPr>
                <w:sz w:val="19"/>
                <w:szCs w:val="19"/>
              </w:rPr>
              <w:t>Будівлі клубних закладів V ступеня вогнестійкості з залами для глядачів місткістю до 300 місць, що розташовані на першому поверсі, допускається проектувати двоповерховими за умови, що:</w:t>
            </w:r>
          </w:p>
          <w:p w:rsidR="00ED1EF8" w:rsidRDefault="00012949">
            <w:pPr>
              <w:pStyle w:val="aa"/>
              <w:numPr>
                <w:ilvl w:val="0"/>
                <w:numId w:val="50"/>
              </w:numPr>
              <w:tabs>
                <w:tab w:val="left" w:pos="438"/>
              </w:tabs>
              <w:spacing w:line="252" w:lineRule="auto"/>
              <w:ind w:left="280" w:firstLine="0"/>
              <w:jc w:val="both"/>
              <w:rPr>
                <w:sz w:val="19"/>
                <w:szCs w:val="19"/>
              </w:rPr>
            </w:pPr>
            <w:r>
              <w:rPr>
                <w:sz w:val="19"/>
                <w:szCs w:val="19"/>
              </w:rPr>
              <w:t>несучі стіни з дерев’яних колод чи брусів захищені зсередини штукатуркою або обшивками, які за межею розповсюдження вогню відповідають групі М1;</w:t>
            </w:r>
          </w:p>
          <w:p w:rsidR="00ED1EF8" w:rsidRDefault="00012949">
            <w:pPr>
              <w:pStyle w:val="aa"/>
              <w:numPr>
                <w:ilvl w:val="0"/>
                <w:numId w:val="50"/>
              </w:numPr>
              <w:tabs>
                <w:tab w:val="left" w:pos="438"/>
              </w:tabs>
              <w:spacing w:line="252" w:lineRule="auto"/>
              <w:ind w:left="280" w:firstLine="0"/>
              <w:jc w:val="both"/>
              <w:rPr>
                <w:sz w:val="19"/>
                <w:szCs w:val="19"/>
              </w:rPr>
            </w:pPr>
            <w:r>
              <w:rPr>
                <w:sz w:val="19"/>
                <w:szCs w:val="19"/>
              </w:rPr>
              <w:t>стіни панелей на дерев’яному каркасі з утеплювачем з неорганічних матеріалів мають обшивки, які за межею розповсюдження вогню відповідають групі М1.</w:t>
            </w:r>
          </w:p>
        </w:tc>
      </w:tr>
    </w:tbl>
    <w:p w:rsidR="00ED1EF8" w:rsidRDefault="00ED1EF8">
      <w:pPr>
        <w:spacing w:after="139" w:line="1" w:lineRule="exact"/>
      </w:pPr>
    </w:p>
    <w:p w:rsidR="00ED1EF8" w:rsidRDefault="00012949">
      <w:pPr>
        <w:pStyle w:val="1"/>
        <w:numPr>
          <w:ilvl w:val="1"/>
          <w:numId w:val="33"/>
        </w:numPr>
        <w:tabs>
          <w:tab w:val="left" w:pos="951"/>
        </w:tabs>
        <w:spacing w:line="305" w:lineRule="auto"/>
        <w:ind w:firstLine="420"/>
        <w:jc w:val="both"/>
      </w:pPr>
      <w:r>
        <w:t>У підвальних поверхах будівель допускається розміщення, крім приміщень, вказаних у ДБН В.2.2-9, зали гральних автоматів, приміщення для настільних ігор, репетиційних зал (за кількості відвідувачів у кожному відсіці не більше 100) з влаштуванням не менше двох відокрем</w:t>
      </w:r>
      <w:r>
        <w:softHyphen/>
        <w:t>лених евакуаційних виходів безпосередньо назовні. При цьому на шляхах евакуації слід передбачати опорядження стін та стелі з негорючих матеріалів.</w:t>
      </w:r>
    </w:p>
    <w:p w:rsidR="00ED1EF8" w:rsidRDefault="00012949">
      <w:pPr>
        <w:pStyle w:val="1"/>
        <w:numPr>
          <w:ilvl w:val="1"/>
          <w:numId w:val="33"/>
        </w:numPr>
        <w:tabs>
          <w:tab w:val="left" w:pos="956"/>
        </w:tabs>
        <w:spacing w:line="300" w:lineRule="auto"/>
        <w:ind w:firstLine="420"/>
        <w:jc w:val="both"/>
      </w:pPr>
      <w:r>
        <w:t>У будівлях III і ІІІб ступенів вогнестійкості в разі розміщення зали для глядачів і фойє на другому поверсі перекриття під ними повинні бути протипожежними 3-го типу.</w:t>
      </w:r>
    </w:p>
    <w:p w:rsidR="00ED1EF8" w:rsidRDefault="00012949">
      <w:pPr>
        <w:pStyle w:val="1"/>
        <w:spacing w:line="300" w:lineRule="auto"/>
        <w:ind w:firstLine="420"/>
        <w:jc w:val="both"/>
      </w:pPr>
      <w:r>
        <w:t xml:space="preserve">Перекриття над підвальним і цокольним поверхами в будівлях III, ІІІа, ІІІб, IV і V ступенів вогнестійкості повинні мати клас вогнестійкості не менше </w:t>
      </w:r>
      <w:r>
        <w:rPr>
          <w:lang w:val="en-US" w:eastAsia="en-US" w:bidi="en-US"/>
        </w:rPr>
        <w:t>R</w:t>
      </w:r>
      <w:r>
        <w:t>ЕІ 45 та групу за межею поширення вогню - М0.</w:t>
      </w:r>
    </w:p>
    <w:p w:rsidR="00ED1EF8" w:rsidRDefault="00012949">
      <w:pPr>
        <w:pStyle w:val="1"/>
        <w:numPr>
          <w:ilvl w:val="1"/>
          <w:numId w:val="33"/>
        </w:numPr>
        <w:tabs>
          <w:tab w:val="left" w:pos="951"/>
        </w:tabs>
        <w:spacing w:after="40" w:line="310" w:lineRule="auto"/>
        <w:ind w:firstLine="420"/>
        <w:jc w:val="both"/>
      </w:pPr>
      <w:r>
        <w:t>Горищний простір над залою для глядачів у будівлях III, ІІІа, ІІІб ступенів вогнестійкості слід огороджувати від суміжних просторів протипожежними стінами 3-го типу чи перегородками 1-го типу.</w:t>
      </w:r>
      <w:r>
        <w:br w:type="page"/>
      </w:r>
    </w:p>
    <w:p w:rsidR="00ED1EF8" w:rsidRDefault="00012949">
      <w:pPr>
        <w:pStyle w:val="1"/>
        <w:numPr>
          <w:ilvl w:val="1"/>
          <w:numId w:val="33"/>
        </w:numPr>
        <w:tabs>
          <w:tab w:val="left" w:pos="937"/>
        </w:tabs>
        <w:spacing w:after="40" w:line="290" w:lineRule="auto"/>
        <w:ind w:firstLine="420"/>
        <w:jc w:val="both"/>
      </w:pPr>
      <w:r>
        <w:t xml:space="preserve">Несучі конструкції покриттів над сценою та залою для глядачів (ферми, балки, настили тощо) у будівлях театрів, а також клубних закладів зі сценами С-2, С-3 і С-5 повинні виконуватися з негорючих матеріалів і мати клас вогнестійкості не менше </w:t>
      </w:r>
      <w:r>
        <w:rPr>
          <w:lang w:val="en-US" w:eastAsia="en-US" w:bidi="en-US"/>
        </w:rPr>
        <w:t>R</w:t>
      </w:r>
      <w:r w:rsidRPr="006000B2">
        <w:rPr>
          <w:lang w:val="ru-RU" w:eastAsia="en-US" w:bidi="en-US"/>
        </w:rPr>
        <w:t>30.</w:t>
      </w:r>
    </w:p>
    <w:p w:rsidR="00ED1EF8" w:rsidRDefault="00012949">
      <w:pPr>
        <w:pStyle w:val="1"/>
        <w:numPr>
          <w:ilvl w:val="1"/>
          <w:numId w:val="33"/>
        </w:numPr>
        <w:tabs>
          <w:tab w:val="left" w:pos="922"/>
        </w:tabs>
        <w:ind w:firstLine="420"/>
        <w:jc w:val="both"/>
      </w:pPr>
      <w:r>
        <w:t>Приміщення технологічного обслуговування демонстраційного комплексу повинні бути вигороджені протипожежними перегородками 1-го типу та перекриттями 3-го типу.</w:t>
      </w:r>
    </w:p>
    <w:p w:rsidR="00ED1EF8" w:rsidRDefault="00012949">
      <w:pPr>
        <w:pStyle w:val="1"/>
        <w:ind w:firstLine="420"/>
        <w:jc w:val="both"/>
      </w:pPr>
      <w:r>
        <w:t xml:space="preserve">У будівлях IV, </w:t>
      </w:r>
      <w:r>
        <w:rPr>
          <w:lang w:val="en-US" w:eastAsia="en-US" w:bidi="en-US"/>
        </w:rPr>
        <w:t>IV</w:t>
      </w:r>
      <w:r>
        <w:t xml:space="preserve">а і V ступенів вогнестійкості приміщення проекційних допускається розташовувати у прибудовах із стінами, перегородками, перекриттями та покриттями, що мають клас вогнестійкості не менше </w:t>
      </w:r>
      <w:r>
        <w:rPr>
          <w:lang w:val="en-US" w:eastAsia="en-US" w:bidi="en-US"/>
        </w:rPr>
        <w:t>REI</w:t>
      </w:r>
      <w:r>
        <w:t xml:space="preserve">45 (для зовнішніх несучих та самонесучих стін, а також перекриттів), </w:t>
      </w:r>
      <w:r>
        <w:rPr>
          <w:lang w:val="en-US" w:eastAsia="en-US" w:bidi="en-US"/>
        </w:rPr>
        <w:t>RE</w:t>
      </w:r>
      <w:r>
        <w:t>45 (для плит, настилів, прогонів, що є елементами суміщеного покриття). Зазначені конструкції за межею поширення вогню мають відповідати групі М1.</w:t>
      </w:r>
    </w:p>
    <w:p w:rsidR="00ED1EF8" w:rsidRDefault="00012949">
      <w:pPr>
        <w:pStyle w:val="1"/>
        <w:ind w:firstLine="420"/>
        <w:jc w:val="both"/>
      </w:pPr>
      <w:r>
        <w:t xml:space="preserve">Вікна і прорізи з приміщень рирпроекційних на сцену або ар’єрсцену, з кінопроекційних, з приміщень світлопроекційних до зали для глядачів повинні бути захищені шторами або заслінками із світлопрозорого матеріалу з класом вогнестійкості не менше </w:t>
      </w:r>
      <w:r>
        <w:rPr>
          <w:lang w:val="en-US" w:eastAsia="en-US" w:bidi="en-US"/>
        </w:rPr>
        <w:t>E</w:t>
      </w:r>
      <w:r w:rsidRPr="006000B2">
        <w:rPr>
          <w:lang w:eastAsia="en-US" w:bidi="en-US"/>
        </w:rPr>
        <w:t>15.</w:t>
      </w:r>
    </w:p>
    <w:p w:rsidR="00ED1EF8" w:rsidRDefault="00012949">
      <w:pPr>
        <w:pStyle w:val="1"/>
        <w:ind w:firstLine="420"/>
        <w:jc w:val="both"/>
      </w:pPr>
      <w:r>
        <w:t>Вікна і прорізи світлопроекційної допускається склити загартованим склом у випадку облад</w:t>
      </w:r>
      <w:r>
        <w:softHyphen/>
        <w:t>нання її для цілей динамічної та цифрової проекції.</w:t>
      </w:r>
    </w:p>
    <w:p w:rsidR="00ED1EF8" w:rsidRDefault="00012949">
      <w:pPr>
        <w:pStyle w:val="1"/>
        <w:spacing w:after="40"/>
        <w:ind w:firstLine="420"/>
        <w:jc w:val="both"/>
      </w:pPr>
      <w:r>
        <w:t>Вихід з кінопроекційної, в якій використовуються плівкові проектори, потрібно передбачати безпосередньо назовні або через коридор, вестибюль (фойє, хол), сходову клітку,що ведуть безпосередньо назовні.</w:t>
      </w:r>
    </w:p>
    <w:p w:rsidR="00ED1EF8" w:rsidRDefault="00012949">
      <w:pPr>
        <w:pStyle w:val="1"/>
        <w:numPr>
          <w:ilvl w:val="1"/>
          <w:numId w:val="33"/>
        </w:numPr>
        <w:tabs>
          <w:tab w:val="left" w:pos="927"/>
        </w:tabs>
        <w:spacing w:after="40" w:line="290" w:lineRule="auto"/>
        <w:ind w:firstLine="420"/>
        <w:jc w:val="both"/>
      </w:pPr>
      <w:r>
        <w:t>Приміщення для масового показу відеофільмів можуть розміщуватися в будівлях І і II ступенів вогнестійкості на будь-якому надземному поверсі, а в решті будівель - не вище другого поверху.</w:t>
      </w:r>
    </w:p>
    <w:p w:rsidR="00ED1EF8" w:rsidRDefault="00012949">
      <w:pPr>
        <w:pStyle w:val="1"/>
        <w:numPr>
          <w:ilvl w:val="1"/>
          <w:numId w:val="33"/>
        </w:numPr>
        <w:tabs>
          <w:tab w:val="left" w:pos="932"/>
        </w:tabs>
        <w:spacing w:after="40"/>
        <w:ind w:firstLine="420"/>
        <w:jc w:val="both"/>
      </w:pPr>
      <w:r>
        <w:t>Відеоносії слід зберігати на стелажах або в шафах, виготовлених з негорючих матеріалів. Основний фонд відеоносіїв необхідно розміщувати у спеціально призначеному для їх зберігання приміщенні. Це приміщення повинно бути вигороджене протипожежними перегородками 1-го типу та перекриттями 3-го типу. Приміщення для зберігання відеоносіїв слід проектувати так, щоб відеоносії були захищені від впливу прямих сонячних променів, вібрацій і магнітних полів, що утворюються під час роботи розташованих у безпосередній близькості електромоторів, трансформаторів.</w:t>
      </w:r>
    </w:p>
    <w:p w:rsidR="00ED1EF8" w:rsidRDefault="00012949">
      <w:pPr>
        <w:pStyle w:val="1"/>
        <w:numPr>
          <w:ilvl w:val="1"/>
          <w:numId w:val="33"/>
        </w:numPr>
        <w:tabs>
          <w:tab w:val="left" w:pos="1047"/>
        </w:tabs>
        <w:spacing w:after="120"/>
        <w:ind w:firstLine="420"/>
        <w:jc w:val="both"/>
      </w:pPr>
      <w:r>
        <w:t>Ширину і довжину шляхів евакуації людей із зал для глядачів та з будівель кінотеатрів, театрів, клубних закладів визначають розрахунком залежно від необхідного часу евакуації людей із зал для глядачів, що приймається згідно з таблицею 35. При цьому ширина шляхів евакуації не повинна бути меншою за встановлену ДБН В. 1.1-7.</w:t>
      </w:r>
    </w:p>
    <w:p w:rsidR="00ED1EF8" w:rsidRDefault="00012949">
      <w:pPr>
        <w:pStyle w:val="ac"/>
        <w:spacing w:line="293" w:lineRule="auto"/>
        <w:rPr>
          <w:sz w:val="20"/>
          <w:szCs w:val="20"/>
        </w:rPr>
      </w:pPr>
      <w:r>
        <w:rPr>
          <w:b/>
          <w:bCs/>
          <w:sz w:val="20"/>
          <w:szCs w:val="20"/>
        </w:rPr>
        <w:t>Таблиця 35</w:t>
      </w:r>
    </w:p>
    <w:tbl>
      <w:tblPr>
        <w:tblOverlap w:val="never"/>
        <w:tblW w:w="0" w:type="auto"/>
        <w:jc w:val="center"/>
        <w:tblLayout w:type="fixed"/>
        <w:tblCellMar>
          <w:left w:w="10" w:type="dxa"/>
          <w:right w:w="10" w:type="dxa"/>
        </w:tblCellMar>
        <w:tblLook w:val="0000"/>
      </w:tblPr>
      <w:tblGrid>
        <w:gridCol w:w="2726"/>
        <w:gridCol w:w="1723"/>
        <w:gridCol w:w="1728"/>
        <w:gridCol w:w="1723"/>
        <w:gridCol w:w="1738"/>
      </w:tblGrid>
      <w:tr w:rsidR="00ED1EF8">
        <w:trPr>
          <w:trHeight w:hRule="exact" w:val="634"/>
          <w:jc w:val="center"/>
        </w:trPr>
        <w:tc>
          <w:tcPr>
            <w:tcW w:w="2726"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Зала для глядачів</w:t>
            </w:r>
          </w:p>
        </w:tc>
        <w:tc>
          <w:tcPr>
            <w:tcW w:w="6912" w:type="dxa"/>
            <w:gridSpan w:val="4"/>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139" w:lineRule="auto"/>
              <w:ind w:firstLine="0"/>
              <w:jc w:val="center"/>
            </w:pPr>
            <w:r>
              <w:t>Необхідний час евакуації</w:t>
            </w:r>
            <w:r>
              <w:rPr>
                <w:vertAlign w:val="superscript"/>
              </w:rPr>
              <w:t>1)</w:t>
            </w:r>
            <w:r>
              <w:t>, не більше, хв, за об’єму приміщення</w:t>
            </w:r>
            <w:r>
              <w:rPr>
                <w:vertAlign w:val="superscript"/>
              </w:rPr>
              <w:t>2</w:t>
            </w:r>
            <w:r>
              <w:rPr>
                <w:sz w:val="16"/>
                <w:szCs w:val="16"/>
                <w:vertAlign w:val="superscript"/>
              </w:rPr>
              <w:t>)</w:t>
            </w:r>
            <w:r>
              <w:t xml:space="preserve">, </w:t>
            </w:r>
            <w:r>
              <w:rPr>
                <w:sz w:val="16"/>
                <w:szCs w:val="16"/>
              </w:rPr>
              <w:t xml:space="preserve">. </w:t>
            </w:r>
            <w:r>
              <w:t>тис.м</w:t>
            </w:r>
            <w:r>
              <w:rPr>
                <w:vertAlign w:val="superscript"/>
              </w:rPr>
              <w:t>3</w:t>
            </w:r>
          </w:p>
        </w:tc>
      </w:tr>
      <w:tr w:rsidR="00ED1EF8">
        <w:trPr>
          <w:trHeight w:hRule="exact" w:val="370"/>
          <w:jc w:val="center"/>
        </w:trPr>
        <w:tc>
          <w:tcPr>
            <w:tcW w:w="2726" w:type="dxa"/>
            <w:vMerge/>
            <w:tcBorders>
              <w:left w:val="single" w:sz="4" w:space="0" w:color="auto"/>
            </w:tcBorders>
            <w:shd w:val="clear" w:color="auto" w:fill="auto"/>
            <w:vAlign w:val="center"/>
          </w:tcPr>
          <w:p w:rsidR="00ED1EF8" w:rsidRDefault="00ED1EF8"/>
        </w:tc>
        <w:tc>
          <w:tcPr>
            <w:tcW w:w="172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до 5</w:t>
            </w:r>
          </w:p>
        </w:tc>
        <w:tc>
          <w:tcPr>
            <w:tcW w:w="172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10</w:t>
            </w:r>
          </w:p>
        </w:tc>
        <w:tc>
          <w:tcPr>
            <w:tcW w:w="172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20</w:t>
            </w:r>
          </w:p>
        </w:tc>
        <w:tc>
          <w:tcPr>
            <w:tcW w:w="173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25</w:t>
            </w:r>
          </w:p>
        </w:tc>
      </w:tr>
      <w:tr w:rsidR="00ED1EF8">
        <w:trPr>
          <w:trHeight w:hRule="exact" w:val="341"/>
          <w:jc w:val="center"/>
        </w:trPr>
        <w:tc>
          <w:tcPr>
            <w:tcW w:w="272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3 колосниковою сценою</w:t>
            </w:r>
          </w:p>
        </w:tc>
        <w:tc>
          <w:tcPr>
            <w:tcW w:w="172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1,5</w:t>
            </w:r>
          </w:p>
        </w:tc>
        <w:tc>
          <w:tcPr>
            <w:tcW w:w="172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2,0</w:t>
            </w:r>
          </w:p>
        </w:tc>
        <w:tc>
          <w:tcPr>
            <w:tcW w:w="172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2,5</w:t>
            </w:r>
          </w:p>
        </w:tc>
        <w:tc>
          <w:tcPr>
            <w:tcW w:w="173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2,5</w:t>
            </w:r>
          </w:p>
        </w:tc>
      </w:tr>
      <w:tr w:rsidR="00ED1EF8">
        <w:trPr>
          <w:trHeight w:hRule="exact" w:val="336"/>
          <w:jc w:val="center"/>
        </w:trPr>
        <w:tc>
          <w:tcPr>
            <w:tcW w:w="272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Без колосникової сцени</w:t>
            </w:r>
          </w:p>
        </w:tc>
        <w:tc>
          <w:tcPr>
            <w:tcW w:w="172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2,0</w:t>
            </w:r>
          </w:p>
        </w:tc>
        <w:tc>
          <w:tcPr>
            <w:tcW w:w="172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3,0</w:t>
            </w:r>
          </w:p>
        </w:tc>
        <w:tc>
          <w:tcPr>
            <w:tcW w:w="172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3,5</w:t>
            </w:r>
          </w:p>
        </w:tc>
        <w:tc>
          <w:tcPr>
            <w:tcW w:w="173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3,7</w:t>
            </w:r>
          </w:p>
        </w:tc>
      </w:tr>
      <w:tr w:rsidR="00ED1EF8">
        <w:trPr>
          <w:trHeight w:hRule="exact" w:val="2933"/>
          <w:jc w:val="center"/>
        </w:trPr>
        <w:tc>
          <w:tcPr>
            <w:tcW w:w="963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59" w:lineRule="auto"/>
              <w:ind w:left="280" w:hanging="280"/>
              <w:jc w:val="both"/>
              <w:rPr>
                <w:sz w:val="19"/>
                <w:szCs w:val="19"/>
              </w:rPr>
            </w:pPr>
            <w:r>
              <w:rPr>
                <w:sz w:val="19"/>
                <w:szCs w:val="19"/>
              </w:rPr>
              <w:t>1) Вказані величини необхідного часу евакуації із зали для глядачів стосуються будівель І і II ступенів вогнестійкості.</w:t>
            </w:r>
          </w:p>
          <w:p w:rsidR="00ED1EF8" w:rsidRDefault="00012949">
            <w:pPr>
              <w:pStyle w:val="aa"/>
              <w:spacing w:line="259" w:lineRule="auto"/>
              <w:ind w:left="280" w:firstLine="0"/>
              <w:jc w:val="both"/>
              <w:rPr>
                <w:sz w:val="19"/>
                <w:szCs w:val="19"/>
              </w:rPr>
            </w:pPr>
            <w:r>
              <w:rPr>
                <w:sz w:val="19"/>
                <w:szCs w:val="19"/>
              </w:rPr>
              <w:t>Необхідний час евакуації людей із зал для глядачів будівель та споруд III, ІІІа, ІІІб, IV ступенів вогне</w:t>
            </w:r>
            <w:r>
              <w:rPr>
                <w:sz w:val="19"/>
                <w:szCs w:val="19"/>
              </w:rPr>
              <w:softHyphen/>
              <w:t>стійкості порівняно з наведеними в таблиці 35 зменшується на 30 %, а із приміщень будівель V ступеня вогнестійкості - на 50 %.</w:t>
            </w:r>
          </w:p>
          <w:p w:rsidR="00ED1EF8" w:rsidRDefault="00012949">
            <w:pPr>
              <w:pStyle w:val="aa"/>
              <w:spacing w:line="259" w:lineRule="auto"/>
              <w:ind w:left="280" w:firstLine="0"/>
              <w:jc w:val="both"/>
              <w:rPr>
                <w:sz w:val="19"/>
                <w:szCs w:val="19"/>
              </w:rPr>
            </w:pPr>
            <w:r>
              <w:rPr>
                <w:sz w:val="19"/>
                <w:szCs w:val="19"/>
              </w:rPr>
              <w:t>Необхідний час евакуації людей з балконів, а також із ярусів, розташованих вище позначки, яка дорівнює половині висоти приміщення, зменшується вдвічі у порівнянні з даними таблиці 35.</w:t>
            </w:r>
          </w:p>
          <w:p w:rsidR="00ED1EF8" w:rsidRDefault="00012949">
            <w:pPr>
              <w:pStyle w:val="aa"/>
              <w:spacing w:line="259" w:lineRule="auto"/>
              <w:ind w:left="280" w:firstLine="0"/>
              <w:jc w:val="both"/>
              <w:rPr>
                <w:sz w:val="19"/>
                <w:szCs w:val="19"/>
              </w:rPr>
            </w:pPr>
            <w:r>
              <w:rPr>
                <w:sz w:val="19"/>
                <w:szCs w:val="19"/>
              </w:rPr>
              <w:t>Час евакуації людей із зал та фойє чи кулуарів приймається таким, що дорівнює необхідному часу евакуації людей із зал для глядачів, наведеному в таблиці 35, збільшеному на 1 хв. При цьому слід враховувати, що евакуація людей із зал для глядачів, фойє і кулуарів починається одночасно.</w:t>
            </w:r>
          </w:p>
          <w:p w:rsidR="00ED1EF8" w:rsidRDefault="00012949">
            <w:pPr>
              <w:pStyle w:val="aa"/>
              <w:spacing w:line="259" w:lineRule="auto"/>
              <w:ind w:left="280" w:hanging="280"/>
              <w:jc w:val="both"/>
              <w:rPr>
                <w:sz w:val="19"/>
                <w:szCs w:val="19"/>
              </w:rPr>
            </w:pPr>
            <w:r>
              <w:rPr>
                <w:sz w:val="19"/>
                <w:szCs w:val="19"/>
              </w:rPr>
              <w:t>2) При проміжних значеннях об’ємів приміщень необхідний час евакуації глядачів слід визначати за інтер</w:t>
            </w:r>
            <w:r>
              <w:rPr>
                <w:sz w:val="19"/>
                <w:szCs w:val="19"/>
              </w:rPr>
              <w:softHyphen/>
              <w:t>поляцією.</w:t>
            </w:r>
          </w:p>
        </w:tc>
      </w:tr>
    </w:tbl>
    <w:p w:rsidR="00ED1EF8" w:rsidRDefault="00012949">
      <w:pPr>
        <w:spacing w:line="1" w:lineRule="exact"/>
        <w:rPr>
          <w:sz w:val="2"/>
          <w:szCs w:val="2"/>
        </w:rPr>
      </w:pPr>
      <w:r>
        <w:br w:type="page"/>
      </w:r>
    </w:p>
    <w:p w:rsidR="00ED1EF8" w:rsidRDefault="00012949">
      <w:pPr>
        <w:pStyle w:val="1"/>
        <w:spacing w:line="310" w:lineRule="auto"/>
        <w:ind w:firstLine="420"/>
        <w:jc w:val="both"/>
      </w:pPr>
      <w:r>
        <w:rPr>
          <w:lang w:val="ru-RU" w:eastAsia="ru-RU" w:bidi="ru-RU"/>
        </w:rPr>
        <w:t xml:space="preserve">У залах для </w:t>
      </w:r>
      <w:r>
        <w:t>глядачів, які передбачається поділяти на частини перегородками, що трансфор</w:t>
      </w:r>
      <w:r>
        <w:softHyphen/>
        <w:t>муються, або протипожежними завісами (екранами), повинні мати самостійні (окремі) евакуаційні виходи з кожної частини.</w:t>
      </w:r>
    </w:p>
    <w:p w:rsidR="00ED1EF8" w:rsidRDefault="00012949">
      <w:pPr>
        <w:pStyle w:val="1"/>
        <w:spacing w:line="310" w:lineRule="auto"/>
        <w:ind w:firstLine="420"/>
        <w:jc w:val="both"/>
      </w:pPr>
      <w:r>
        <w:t>Необхідний час евакуації людей зі сцени (естради) приймається 1,5 хв, а кількість людей, які підлягають евакуації зі сцени (естради), визначається із розрахунку: одна людина на 2 м</w:t>
      </w:r>
      <w:r>
        <w:rPr>
          <w:vertAlign w:val="superscript"/>
        </w:rPr>
        <w:t>2</w:t>
      </w:r>
      <w:r>
        <w:t xml:space="preserve"> площі планшета сцени (естради).</w:t>
      </w:r>
    </w:p>
    <w:p w:rsidR="00ED1EF8" w:rsidRDefault="00012949">
      <w:pPr>
        <w:pStyle w:val="1"/>
        <w:spacing w:line="310" w:lineRule="auto"/>
        <w:ind w:firstLine="420"/>
        <w:jc w:val="both"/>
      </w:pPr>
      <w:r>
        <w:t>Необхідний час евакуації людей із будівлі приймається для будівель ступенів вогнестійкості, не більше:</w:t>
      </w:r>
    </w:p>
    <w:p w:rsidR="00ED1EF8" w:rsidRDefault="00012949">
      <w:pPr>
        <w:pStyle w:val="1"/>
        <w:tabs>
          <w:tab w:val="right" w:leader="dot" w:pos="3671"/>
          <w:tab w:val="left" w:pos="3863"/>
        </w:tabs>
        <w:spacing w:line="240" w:lineRule="auto"/>
        <w:ind w:firstLine="420"/>
        <w:jc w:val="both"/>
      </w:pPr>
      <w:r>
        <w:t xml:space="preserve">І і II </w:t>
      </w:r>
      <w:r>
        <w:tab/>
        <w:t>6</w:t>
      </w:r>
      <w:r>
        <w:tab/>
        <w:t>хв</w:t>
      </w:r>
    </w:p>
    <w:p w:rsidR="00ED1EF8" w:rsidRDefault="00012949">
      <w:pPr>
        <w:pStyle w:val="1"/>
        <w:tabs>
          <w:tab w:val="right" w:leader="dot" w:pos="3671"/>
          <w:tab w:val="left" w:pos="3863"/>
        </w:tabs>
        <w:spacing w:line="240" w:lineRule="auto"/>
        <w:ind w:firstLine="420"/>
        <w:jc w:val="both"/>
      </w:pPr>
      <w:r>
        <w:rPr>
          <w:lang w:val="en-US" w:eastAsia="en-US" w:bidi="en-US"/>
        </w:rPr>
        <w:t>III</w:t>
      </w:r>
      <w:r w:rsidRPr="006000B2">
        <w:rPr>
          <w:lang w:eastAsia="en-US" w:bidi="en-US"/>
        </w:rPr>
        <w:t xml:space="preserve">, </w:t>
      </w:r>
      <w:r>
        <w:t>ІІІа, ІІІб і IV</w:t>
      </w:r>
      <w:r>
        <w:tab/>
        <w:t>4</w:t>
      </w:r>
      <w:r>
        <w:tab/>
        <w:t>хв</w:t>
      </w:r>
    </w:p>
    <w:p w:rsidR="00ED1EF8" w:rsidRDefault="00012949">
      <w:pPr>
        <w:pStyle w:val="1"/>
        <w:tabs>
          <w:tab w:val="right" w:leader="dot" w:pos="3671"/>
          <w:tab w:val="left" w:pos="3824"/>
        </w:tabs>
        <w:spacing w:line="240" w:lineRule="auto"/>
        <w:ind w:firstLine="420"/>
        <w:jc w:val="both"/>
      </w:pPr>
      <w:r>
        <w:t>V</w:t>
      </w:r>
      <w:r>
        <w:tab/>
        <w:t>3</w:t>
      </w:r>
      <w:r>
        <w:tab/>
        <w:t>хв.</w:t>
      </w:r>
    </w:p>
    <w:p w:rsidR="00ED1EF8" w:rsidRDefault="00012949">
      <w:pPr>
        <w:pStyle w:val="1"/>
        <w:spacing w:line="307" w:lineRule="auto"/>
        <w:ind w:firstLine="420"/>
        <w:jc w:val="both"/>
      </w:pPr>
      <w:r>
        <w:t>У багатозальних будівлях евакуаційні виходи з кожної зали повинні забезпечувати евакуацію глядачів у встановлений час, а виходи з будівлі повинні бути розраховані на евакуацію сумарної кількості глядачів.</w:t>
      </w:r>
    </w:p>
    <w:p w:rsidR="00ED1EF8" w:rsidRDefault="00012949">
      <w:pPr>
        <w:pStyle w:val="1"/>
        <w:spacing w:line="307" w:lineRule="auto"/>
        <w:ind w:firstLine="420"/>
        <w:jc w:val="both"/>
      </w:pPr>
      <w:r>
        <w:t>Час евакуації з зал для глядачів у складі торговельно-розважальних комплексів слід розра</w:t>
      </w:r>
      <w:r>
        <w:softHyphen/>
        <w:t>ховувати з урахуванням усіх приміщень підприємств і закладів, які входять до торговельно-розва</w:t>
      </w:r>
      <w:r>
        <w:softHyphen/>
        <w:t xml:space="preserve">жальних комплексів відповідно до </w:t>
      </w:r>
      <w:r w:rsidRPr="006000B2">
        <w:rPr>
          <w:lang w:eastAsia="ru-RU" w:bidi="ru-RU"/>
        </w:rPr>
        <w:t xml:space="preserve">ГОСТ </w:t>
      </w:r>
      <w:r>
        <w:t>12.1.004.</w:t>
      </w:r>
    </w:p>
    <w:p w:rsidR="00ED1EF8" w:rsidRDefault="00012949">
      <w:pPr>
        <w:pStyle w:val="1"/>
        <w:numPr>
          <w:ilvl w:val="1"/>
          <w:numId w:val="33"/>
        </w:numPr>
        <w:tabs>
          <w:tab w:val="left" w:pos="1062"/>
        </w:tabs>
        <w:spacing w:line="300" w:lineRule="auto"/>
        <w:ind w:firstLine="420"/>
        <w:jc w:val="both"/>
      </w:pPr>
      <w:r>
        <w:t>Ширина дверних прорізів (у світлі) у залі для глядачів повинна бути в межах від 1,2 м до 2,4 м, ширина кулуарів - не менше 2,4 м. Ширина дверного прорізу (в чистоті) для виходу з ложі допускається не менше 0,9 м. Двері виходів із зали для глядачів повинні обладнуватись пристроями для самозачинення і ущільненнями у притулах та повинні бути суцільними, без світлових прорізів або з армованим склом.</w:t>
      </w:r>
    </w:p>
    <w:p w:rsidR="00ED1EF8" w:rsidRDefault="00012949">
      <w:pPr>
        <w:pStyle w:val="1"/>
        <w:numPr>
          <w:ilvl w:val="1"/>
          <w:numId w:val="33"/>
        </w:numPr>
        <w:tabs>
          <w:tab w:val="left" w:pos="1076"/>
        </w:tabs>
        <w:spacing w:line="305" w:lineRule="auto"/>
        <w:ind w:firstLine="420"/>
        <w:jc w:val="both"/>
      </w:pPr>
      <w:r>
        <w:t>Кількість евакуаційних виходів із зали для глядачів, із фойє, із сцени (естради), з робочих галерей та колосникового настилу, з трюму, оркестрової ями та сейфа згорнутих декорацій слід проектувати не менше двох. Не менше двох розосереджених виходів із зальних приміщень повинні бути пристосовані для проходу маломобільних груп населення.</w:t>
      </w:r>
    </w:p>
    <w:p w:rsidR="00ED1EF8" w:rsidRDefault="00012949">
      <w:pPr>
        <w:pStyle w:val="1"/>
        <w:spacing w:line="305" w:lineRule="auto"/>
        <w:ind w:firstLine="420"/>
        <w:jc w:val="both"/>
      </w:pPr>
      <w:r>
        <w:t>У кінотеатрах цілорічної дії, а також клубних закладах, у залах яких передбачається кінопоказ, шляхи евакуації не допускається проектувати через приміщення, де одночасно (постійно) можуть перебувати більше ніж 50 осіб.</w:t>
      </w:r>
    </w:p>
    <w:p w:rsidR="00ED1EF8" w:rsidRDefault="00012949">
      <w:pPr>
        <w:pStyle w:val="1"/>
        <w:spacing w:line="305" w:lineRule="auto"/>
        <w:ind w:firstLine="420"/>
        <w:jc w:val="both"/>
      </w:pPr>
      <w:r>
        <w:t>Допускається влаштування одного евакуаційного виходу з амфітеатру або балкона місткістю не більше ніж 50 місць, якщо відстань від найвіддаленішої точки підлоги до цього виходу не пере</w:t>
      </w:r>
      <w:r>
        <w:softHyphen/>
        <w:t>вищує 25 м.</w:t>
      </w:r>
    </w:p>
    <w:p w:rsidR="00ED1EF8" w:rsidRDefault="00012949">
      <w:pPr>
        <w:pStyle w:val="1"/>
        <w:spacing w:line="305" w:lineRule="auto"/>
        <w:ind w:firstLine="420"/>
        <w:jc w:val="both"/>
      </w:pPr>
      <w:r>
        <w:t>У кінотеатрах сезонної дії без фойє другим евакуаційним виходом із зали допускається вважати вхід до зали для глядачів.</w:t>
      </w:r>
    </w:p>
    <w:p w:rsidR="00ED1EF8" w:rsidRDefault="00012949">
      <w:pPr>
        <w:pStyle w:val="1"/>
        <w:spacing w:line="305" w:lineRule="auto"/>
        <w:ind w:firstLine="420"/>
        <w:jc w:val="both"/>
      </w:pPr>
      <w:r>
        <w:t>У залах для глядачів місткістю не більше ніж 500 місць з естрадою допускається вважати другим евакуаційним виходом прохід через зал.</w:t>
      </w:r>
    </w:p>
    <w:p w:rsidR="00ED1EF8" w:rsidRDefault="00012949">
      <w:pPr>
        <w:pStyle w:val="1"/>
        <w:spacing w:line="305" w:lineRule="auto"/>
        <w:ind w:firstLine="420"/>
        <w:jc w:val="both"/>
      </w:pPr>
      <w:r>
        <w:t>Виходи із зали для глядачів слід передбачати безпосередньо (починаючи з рівня першого ряду місць для глядачів) у коридори, розподільні кулуари та інші приміщення, що ведуть до сходових кліток із виходами назовні.</w:t>
      </w:r>
    </w:p>
    <w:p w:rsidR="00ED1EF8" w:rsidRDefault="00012949">
      <w:pPr>
        <w:pStyle w:val="1"/>
        <w:spacing w:line="305" w:lineRule="auto"/>
        <w:ind w:firstLine="420"/>
        <w:jc w:val="both"/>
      </w:pPr>
      <w:r>
        <w:t>Не допускається використання як єдиного шляху евакуації із зали для глядачів проходів угору по амфітеатру зали (основний шлях евакуації - вниз через партер).</w:t>
      </w:r>
    </w:p>
    <w:p w:rsidR="00ED1EF8" w:rsidRDefault="00012949">
      <w:pPr>
        <w:pStyle w:val="1"/>
        <w:spacing w:line="305" w:lineRule="auto"/>
        <w:ind w:firstLine="420"/>
        <w:jc w:val="both"/>
      </w:pPr>
      <w:r>
        <w:t>Шляхи евакуації з балконів не повинні виходити до зали для глядачів.</w:t>
      </w:r>
    </w:p>
    <w:p w:rsidR="00ED1EF8" w:rsidRDefault="00012949">
      <w:pPr>
        <w:pStyle w:val="1"/>
        <w:spacing w:line="305" w:lineRule="auto"/>
        <w:ind w:firstLine="420"/>
        <w:jc w:val="both"/>
      </w:pPr>
      <w:r>
        <w:t>У театрах слід передбачати евакуаційні сходові клітки типу СК1 - не менше двох сходів у комплексі для глядачів та двох колосникових сходів, що сполучаються з робочими галереями і колосниками в комплексі приміщень, що обслуговують сцену. Вони повинні мати виходи на горище і покрівлю.</w:t>
      </w:r>
    </w:p>
    <w:p w:rsidR="00ED1EF8" w:rsidRDefault="00012949">
      <w:pPr>
        <w:pStyle w:val="1"/>
        <w:numPr>
          <w:ilvl w:val="1"/>
          <w:numId w:val="33"/>
        </w:numPr>
        <w:tabs>
          <w:tab w:val="left" w:pos="1081"/>
        </w:tabs>
        <w:spacing w:line="298" w:lineRule="auto"/>
        <w:ind w:firstLine="420"/>
        <w:jc w:val="both"/>
      </w:pPr>
      <w:r>
        <w:t>У комплексі приміщень для глядачів допускається не більше двох евакуаційних сходо</w:t>
      </w:r>
      <w:r>
        <w:softHyphen/>
        <w:t>вих кліток типу СК2 за умови влаштування решти евакуаційних сходових кліток (не менше двох) типу СК1.</w:t>
      </w:r>
      <w:r>
        <w:br w:type="page"/>
      </w:r>
    </w:p>
    <w:p w:rsidR="00ED1EF8" w:rsidRDefault="00012949">
      <w:pPr>
        <w:pStyle w:val="1"/>
        <w:spacing w:line="295" w:lineRule="auto"/>
        <w:ind w:firstLine="420"/>
        <w:jc w:val="both"/>
      </w:pPr>
      <w:r>
        <w:rPr>
          <w:lang w:val="ru-RU" w:eastAsia="ru-RU" w:bidi="ru-RU"/>
        </w:rPr>
        <w:t xml:space="preserve">При </w:t>
      </w:r>
      <w:r>
        <w:t xml:space="preserve">розрахунку евакуації сходи </w:t>
      </w:r>
      <w:r>
        <w:rPr>
          <w:lang w:val="ru-RU" w:eastAsia="ru-RU" w:bidi="ru-RU"/>
        </w:rPr>
        <w:t xml:space="preserve">типу С2 </w:t>
      </w:r>
      <w:r>
        <w:t>враховуються лише від рівня підлоги вестибюля до рівня підлоги наступного верхнього поверху. На подальших поверхах з приміщень комплексу для глядачів слід влаштовувати евакуаційні проходи, що ведуть до сходових кліток типу СК1 поза межами фойє та вестибюлів зі сходами типу С2.</w:t>
      </w:r>
    </w:p>
    <w:p w:rsidR="00ED1EF8" w:rsidRDefault="00012949">
      <w:pPr>
        <w:pStyle w:val="1"/>
        <w:numPr>
          <w:ilvl w:val="1"/>
          <w:numId w:val="33"/>
        </w:numPr>
        <w:tabs>
          <w:tab w:val="left" w:pos="1059"/>
        </w:tabs>
        <w:ind w:firstLine="420"/>
        <w:jc w:val="both"/>
      </w:pPr>
      <w:r>
        <w:t>В апаратних та світлопроекційних повинні влаштовуватися тамбури, які виконуються з негорючих матеріалів з дверима, обладнаними пристроями для самозачинення й ущільненнями у притулах.</w:t>
      </w:r>
    </w:p>
    <w:p w:rsidR="00ED1EF8" w:rsidRDefault="00012949">
      <w:pPr>
        <w:pStyle w:val="1"/>
        <w:numPr>
          <w:ilvl w:val="1"/>
          <w:numId w:val="33"/>
        </w:numPr>
        <w:tabs>
          <w:tab w:val="left" w:pos="1064"/>
        </w:tabs>
        <w:spacing w:line="295" w:lineRule="auto"/>
        <w:ind w:firstLine="420"/>
        <w:jc w:val="both"/>
      </w:pPr>
      <w:r>
        <w:t>Сценічна коробка повинна мати двоє зовнішніх сходів типу С3, що ведуть до покрівлі і сполучаються з робочими галереями та колосниками.</w:t>
      </w:r>
    </w:p>
    <w:p w:rsidR="00ED1EF8" w:rsidRDefault="00012949">
      <w:pPr>
        <w:pStyle w:val="1"/>
        <w:spacing w:line="295" w:lineRule="auto"/>
        <w:ind w:firstLine="420"/>
        <w:jc w:val="both"/>
      </w:pPr>
      <w:r>
        <w:t>Для евакуації з робочих галерей та колосників допускається передбачати зовнішні сходи типу С3 за відсутності колосникових сходових кліток.</w:t>
      </w:r>
    </w:p>
    <w:p w:rsidR="00ED1EF8" w:rsidRDefault="00012949">
      <w:pPr>
        <w:pStyle w:val="1"/>
        <w:numPr>
          <w:ilvl w:val="1"/>
          <w:numId w:val="33"/>
        </w:numPr>
        <w:tabs>
          <w:tab w:val="left" w:pos="1313"/>
        </w:tabs>
        <w:spacing w:line="295" w:lineRule="auto"/>
        <w:ind w:firstLine="420"/>
        <w:jc w:val="both"/>
      </w:pPr>
      <w:r>
        <w:t>Між залою для глядачів і сценою повинна передбачатися протипожежна стіна 1-го типу.</w:t>
      </w:r>
    </w:p>
    <w:p w:rsidR="00ED1EF8" w:rsidRDefault="00012949">
      <w:pPr>
        <w:pStyle w:val="1"/>
        <w:spacing w:line="295" w:lineRule="auto"/>
        <w:ind w:firstLine="420"/>
        <w:jc w:val="both"/>
      </w:pPr>
      <w:r>
        <w:t>Проріз будівельного порталу сцен театрів, клубних закладів з залами місткістю 800 і більше місць має бути захищений протипожежною завісою (екраном) 1-го типу.</w:t>
      </w:r>
    </w:p>
    <w:p w:rsidR="00ED1EF8" w:rsidRDefault="00012949">
      <w:pPr>
        <w:pStyle w:val="1"/>
        <w:spacing w:line="295" w:lineRule="auto"/>
        <w:ind w:firstLine="420"/>
        <w:jc w:val="both"/>
      </w:pPr>
      <w:r>
        <w:t>Полотно протипожежної завіси повинно перекривати проріз будівельного порталу по боках сторін на 0,4 м і вгорі на 0,2 м і бути газонепроникним. Герметизація місць прилягання завіси до портальної стіни повинна забезпечуватися влаштуванням лабіринтних ущільнень, піскових затворів тощо.</w:t>
      </w:r>
    </w:p>
    <w:p w:rsidR="00ED1EF8" w:rsidRDefault="00012949">
      <w:pPr>
        <w:pStyle w:val="1"/>
        <w:numPr>
          <w:ilvl w:val="1"/>
          <w:numId w:val="33"/>
        </w:numPr>
        <w:tabs>
          <w:tab w:val="left" w:pos="1059"/>
        </w:tabs>
        <w:spacing w:line="295" w:lineRule="auto"/>
        <w:ind w:firstLine="420"/>
        <w:jc w:val="both"/>
      </w:pPr>
      <w:r>
        <w:t>Протипожежна завіса повинна рухатися від дії власної сили ваги зі швидкістю не менше 0,2 м/с. Дистанційне керування рухом завіси повинно здійснюватися з трьох місць: з приміщення пожежного поста, з планшета сцени та з приміщення лебідки протипожежної завіси.</w:t>
      </w:r>
    </w:p>
    <w:p w:rsidR="00ED1EF8" w:rsidRDefault="00012949">
      <w:pPr>
        <w:pStyle w:val="1"/>
        <w:spacing w:line="295" w:lineRule="auto"/>
        <w:ind w:firstLine="420"/>
        <w:jc w:val="both"/>
      </w:pPr>
      <w:r>
        <w:t>Завіса повинна бути оснащеною звуковою і світловою сигналізацією, що оповіщає про її рух (підйом чи спуск).</w:t>
      </w:r>
    </w:p>
    <w:p w:rsidR="00ED1EF8" w:rsidRDefault="00012949">
      <w:pPr>
        <w:pStyle w:val="1"/>
        <w:numPr>
          <w:ilvl w:val="1"/>
          <w:numId w:val="33"/>
        </w:numPr>
        <w:tabs>
          <w:tab w:val="left" w:pos="1068"/>
        </w:tabs>
        <w:ind w:firstLine="420"/>
        <w:jc w:val="both"/>
      </w:pPr>
      <w:r>
        <w:t>При розрахунках каркаса протипожежної завіси та протипожежних дверей (штор) складів декорацій потрібно враховувати горизонтальний тиск з боку зали для глядачів, який необхідно приймати не менше 10 Па на кожен метр висоти сцени, рахуючи від рівня планшета сцени до коника даху з коефіцієнтом перенавантаження 1,2.</w:t>
      </w:r>
    </w:p>
    <w:p w:rsidR="00ED1EF8" w:rsidRDefault="00012949">
      <w:pPr>
        <w:pStyle w:val="1"/>
        <w:ind w:firstLine="420"/>
        <w:jc w:val="both"/>
      </w:pPr>
      <w:r>
        <w:t>Прогин металевих елементів каркаса протипожежної завіси не повинен перевищувати 1/200 розрахункового просвіту (ДСТУ Б В.1.2-3).</w:t>
      </w:r>
    </w:p>
    <w:p w:rsidR="00ED1EF8" w:rsidRDefault="00012949">
      <w:pPr>
        <w:pStyle w:val="1"/>
        <w:numPr>
          <w:ilvl w:val="1"/>
          <w:numId w:val="33"/>
        </w:numPr>
        <w:tabs>
          <w:tab w:val="left" w:pos="1054"/>
        </w:tabs>
        <w:ind w:firstLine="420"/>
        <w:jc w:val="both"/>
      </w:pPr>
      <w:r>
        <w:t>Дверні прорізи в протипожежній стіні на рівні трюму і планшета сцени, а також виходи з колосникових сходів до трюму та на сцену повинні захищатися протипожежними тамбур-шлюзами 1-го типу.</w:t>
      </w:r>
    </w:p>
    <w:p w:rsidR="00ED1EF8" w:rsidRDefault="00012949">
      <w:pPr>
        <w:pStyle w:val="1"/>
        <w:numPr>
          <w:ilvl w:val="1"/>
          <w:numId w:val="33"/>
        </w:numPr>
        <w:tabs>
          <w:tab w:val="left" w:pos="1054"/>
        </w:tabs>
        <w:spacing w:line="290" w:lineRule="auto"/>
        <w:ind w:firstLine="420"/>
        <w:jc w:val="both"/>
      </w:pPr>
      <w:r>
        <w:t>У прорізах складів декорацій із боку сцени та карманів повинні передбачатися проти</w:t>
      </w:r>
      <w:r>
        <w:softHyphen/>
        <w:t>пожежні двері 1-го типу, у колосникових сходах - 2-го типу.</w:t>
      </w:r>
    </w:p>
    <w:p w:rsidR="00ED1EF8" w:rsidRDefault="00012949">
      <w:pPr>
        <w:pStyle w:val="1"/>
        <w:numPr>
          <w:ilvl w:val="1"/>
          <w:numId w:val="33"/>
        </w:numPr>
        <w:tabs>
          <w:tab w:val="left" w:pos="1040"/>
        </w:tabs>
        <w:spacing w:line="295" w:lineRule="auto"/>
        <w:ind w:firstLine="420"/>
        <w:jc w:val="both"/>
      </w:pPr>
      <w:r>
        <w:t>Складські приміщення, комори, майстерні, приміщення для монтажу станкових та об’єм</w:t>
      </w:r>
      <w:r>
        <w:softHyphen/>
        <w:t>них декорацій, камера пиловидаляння, вентиляційні камери, приміщення лебідок протипожежної завіси і димових люків, насосні з пожежними насосами, акумуляторні, трансформаторні підстанції, електрощитові повинні виділятися протипожежними перегородками 1-го типу, перекриттям 3-го типу та протипожежними дверима (воротами) 2-го типу.</w:t>
      </w:r>
    </w:p>
    <w:p w:rsidR="00ED1EF8" w:rsidRDefault="00012949">
      <w:pPr>
        <w:pStyle w:val="1"/>
        <w:spacing w:line="295" w:lineRule="auto"/>
        <w:ind w:firstLine="420"/>
        <w:jc w:val="both"/>
      </w:pPr>
      <w:r>
        <w:t>Розміщення зазначених приміщень під залою для глядачів і планшетом сцени не допускається, за винятком сейфа згорнутих декорацій (під сценою, ар’єрсценою), лебідок протипожежної завіси та димових люків, підйомно-спускних пристроїв без маслонаповненого обладнання.</w:t>
      </w:r>
    </w:p>
    <w:p w:rsidR="00ED1EF8" w:rsidRDefault="00012949">
      <w:pPr>
        <w:pStyle w:val="1"/>
        <w:spacing w:line="295" w:lineRule="auto"/>
        <w:ind w:firstLine="420"/>
        <w:jc w:val="both"/>
      </w:pPr>
      <w:r>
        <w:t>Проріз сейфа слід захищати протипожежними дверима, люками 2-го типу.</w:t>
      </w:r>
    </w:p>
    <w:p w:rsidR="00ED1EF8" w:rsidRDefault="00012949">
      <w:pPr>
        <w:pStyle w:val="1"/>
        <w:numPr>
          <w:ilvl w:val="1"/>
          <w:numId w:val="33"/>
        </w:numPr>
        <w:tabs>
          <w:tab w:val="left" w:pos="1064"/>
        </w:tabs>
        <w:ind w:firstLine="420"/>
        <w:jc w:val="both"/>
      </w:pPr>
      <w:r>
        <w:t>Із зал для глядачів місткістю 300 місць і більше та з приміщень площею більше 200 м</w:t>
      </w:r>
      <w:r>
        <w:rPr>
          <w:vertAlign w:val="superscript"/>
        </w:rPr>
        <w:t>2</w:t>
      </w:r>
      <w:r>
        <w:t xml:space="preserve"> без природного освітлення з наявністю горючих матеріалів, а також з приміщень із світлопрозорим заповненням прорізів (склом або склоблоками) слід передбачати димовидаляння. Площа шахт визначається розрахунком, але повинна бути не менше 0,2 % від площі підлоги приміщення.</w:t>
      </w:r>
    </w:p>
    <w:p w:rsidR="00ED1EF8" w:rsidRDefault="00012949">
      <w:pPr>
        <w:pStyle w:val="1"/>
        <w:ind w:firstLine="420"/>
        <w:jc w:val="both"/>
      </w:pPr>
      <w:r>
        <w:t>У будівлях IV і V ступенів вогнестійкості в разі використання електродвигунів у закритому виконанні, а пускових апаратів і щитів у металевих кожухах огороджувальні конструкції вентиля</w:t>
      </w:r>
      <w:r w:rsidR="009379BA">
        <w:t>ційних камер</w:t>
      </w:r>
      <w:r>
        <w:softHyphen/>
      </w:r>
      <w:r>
        <w:br w:type="page"/>
        <w:t xml:space="preserve">слід передбачати з класом вогнестійкості </w:t>
      </w:r>
      <w:r>
        <w:rPr>
          <w:lang w:val="en-US" w:eastAsia="en-US" w:bidi="en-US"/>
        </w:rPr>
        <w:t>REI</w:t>
      </w:r>
      <w:r>
        <w:t>45 (для стін, перекриттів), ЕІ 45 (для перегородок) та з межею поширення вогню, що відповідає групі М1.</w:t>
      </w:r>
    </w:p>
    <w:p w:rsidR="00ED1EF8" w:rsidRDefault="00012949">
      <w:pPr>
        <w:pStyle w:val="1"/>
        <w:spacing w:line="300" w:lineRule="auto"/>
        <w:ind w:firstLine="420"/>
        <w:jc w:val="both"/>
      </w:pPr>
      <w:r>
        <w:t>У залах місткістю понад 50 місць та у будівлях із класом наслідків СС2 та СС3 забороняється використання горючих матеріалів як оздоблення. При цьому, слід забезпечувати комфорт, естетичні, тепло- та звукоізоляційні, а також акустичні параметри таких приміщень.</w:t>
      </w:r>
    </w:p>
    <w:p w:rsidR="00ED1EF8" w:rsidRDefault="00012949">
      <w:pPr>
        <w:pStyle w:val="1"/>
        <w:numPr>
          <w:ilvl w:val="1"/>
          <w:numId w:val="33"/>
        </w:numPr>
        <w:tabs>
          <w:tab w:val="left" w:pos="1064"/>
        </w:tabs>
        <w:spacing w:line="295" w:lineRule="auto"/>
        <w:ind w:firstLine="420"/>
        <w:jc w:val="both"/>
      </w:pPr>
      <w:r>
        <w:t>Каркас надбудов над негорючими несучими конструкціями балконів, амфітеатру і партеру зали для глядачів, які необхідні для створення потрібного уклону або східчастої підлоги, повинен виконуватися з негорючих матеріалів.</w:t>
      </w:r>
    </w:p>
    <w:p w:rsidR="00ED1EF8" w:rsidRDefault="00012949">
      <w:pPr>
        <w:pStyle w:val="1"/>
        <w:spacing w:line="295" w:lineRule="auto"/>
        <w:ind w:firstLine="420"/>
        <w:jc w:val="both"/>
      </w:pPr>
      <w:r>
        <w:t>Пустоти, що утворюються під надбудовами, повинні бути поділені діафрагмами на відсіки площею не більше 100 м</w:t>
      </w:r>
      <w:r>
        <w:rPr>
          <w:vertAlign w:val="superscript"/>
        </w:rPr>
        <w:t>2</w:t>
      </w:r>
      <w:r>
        <w:t>. Якщо висота пустот перевищує 1,2 м, необхідно передбачати входи для їх огляду.</w:t>
      </w:r>
    </w:p>
    <w:p w:rsidR="00ED1EF8" w:rsidRDefault="00012949">
      <w:pPr>
        <w:pStyle w:val="1"/>
        <w:numPr>
          <w:ilvl w:val="1"/>
          <w:numId w:val="33"/>
        </w:numPr>
        <w:tabs>
          <w:tab w:val="left" w:pos="1068"/>
        </w:tabs>
        <w:spacing w:line="295" w:lineRule="auto"/>
        <w:ind w:firstLine="420"/>
        <w:jc w:val="both"/>
      </w:pPr>
      <w:r>
        <w:t>Несучі елементи планшета сцени (прогони, балки, консолі, стояки) повинні виконуватись з негорючих матеріалів.</w:t>
      </w:r>
    </w:p>
    <w:p w:rsidR="00ED1EF8" w:rsidRDefault="00012949">
      <w:pPr>
        <w:pStyle w:val="1"/>
        <w:spacing w:line="295" w:lineRule="auto"/>
        <w:ind w:firstLine="420"/>
        <w:jc w:val="both"/>
      </w:pPr>
      <w:r>
        <w:t xml:space="preserve">Настил по цих елементах, а також колосниковий настил робочих галерей допускається виконувати з деревини, що оброблена засобами вогнезахисту, які забезпечують І групу вогнезахисної ефективності згідно з </w:t>
      </w:r>
      <w:r>
        <w:rPr>
          <w:lang w:val="ru-RU" w:eastAsia="ru-RU" w:bidi="ru-RU"/>
        </w:rPr>
        <w:t xml:space="preserve">ГОСТ </w:t>
      </w:r>
      <w:r>
        <w:t>16363.</w:t>
      </w:r>
    </w:p>
    <w:p w:rsidR="00ED1EF8" w:rsidRDefault="00012949">
      <w:pPr>
        <w:pStyle w:val="1"/>
        <w:numPr>
          <w:ilvl w:val="1"/>
          <w:numId w:val="33"/>
        </w:numPr>
        <w:tabs>
          <w:tab w:val="left" w:pos="1068"/>
        </w:tabs>
        <w:spacing w:line="295" w:lineRule="auto"/>
        <w:ind w:firstLine="420"/>
        <w:jc w:val="both"/>
      </w:pPr>
      <w:r>
        <w:t>Каркаси та заповнення каркасів підвісних стель над залами для глядачів у будівлях та спорудах культурно-видовищних та дозвіллєвих закладів повинні виконуватися з негорючих матеріалів.</w:t>
      </w:r>
    </w:p>
    <w:p w:rsidR="00ED1EF8" w:rsidRDefault="00012949">
      <w:pPr>
        <w:pStyle w:val="1"/>
        <w:spacing w:line="295" w:lineRule="auto"/>
        <w:ind w:firstLine="420"/>
        <w:jc w:val="both"/>
      </w:pPr>
      <w:r>
        <w:t>У залах для глядачів місткістю до 800 місць заповнення каркасів допускається передбачати з матеріалів груп горючості Г1, Г2.</w:t>
      </w:r>
    </w:p>
    <w:p w:rsidR="00ED1EF8" w:rsidRDefault="00012949">
      <w:pPr>
        <w:pStyle w:val="1"/>
        <w:spacing w:line="295" w:lineRule="auto"/>
        <w:ind w:firstLine="420"/>
        <w:jc w:val="both"/>
      </w:pPr>
      <w:r>
        <w:t>Отвори в суцільній підвісній стелі для встановлення гучномовців, світильників люмінесцентного освітлення та іншого обладнання повинні бути захищені зверху протипожежними люками 2-го типу.</w:t>
      </w:r>
    </w:p>
    <w:p w:rsidR="00ED1EF8" w:rsidRDefault="00012949">
      <w:pPr>
        <w:pStyle w:val="1"/>
        <w:numPr>
          <w:ilvl w:val="1"/>
          <w:numId w:val="33"/>
        </w:numPr>
        <w:tabs>
          <w:tab w:val="left" w:pos="1064"/>
        </w:tabs>
        <w:ind w:firstLine="420"/>
        <w:jc w:val="both"/>
      </w:pPr>
      <w:r>
        <w:t xml:space="preserve">У разі розміщення над залою для глядачів інших приміщень (репетиційні зали, живописно- декораційна майстерня тощо) огороджувальні конструкції (стіни, перегородки) цих приміщень повинні мати вогнестійкість не менше ніж </w:t>
      </w:r>
      <w:r>
        <w:rPr>
          <w:lang w:val="en-US" w:eastAsia="en-US" w:bidi="en-US"/>
        </w:rPr>
        <w:t>REI</w:t>
      </w:r>
      <w:r>
        <w:t>45 (для стін), ЕІ 45 (для перегородок). Зазначені конструкції за межею розповсюдження вогню мають відповідати групі М1.</w:t>
      </w:r>
    </w:p>
    <w:p w:rsidR="00ED1EF8" w:rsidRDefault="00012949">
      <w:pPr>
        <w:pStyle w:val="1"/>
        <w:ind w:firstLine="420"/>
        <w:jc w:val="both"/>
      </w:pPr>
      <w:r>
        <w:t>Приміщення для освітлення сцени, розташовані в межах габариту перекриття зали для глядачів, повинні відокремлюватися перегородками з класом вогнестійкості не менше ЕІ 45.</w:t>
      </w:r>
    </w:p>
    <w:p w:rsidR="00CF73A7" w:rsidRDefault="00012949">
      <w:pPr>
        <w:pStyle w:val="1"/>
        <w:numPr>
          <w:ilvl w:val="1"/>
          <w:numId w:val="33"/>
        </w:numPr>
        <w:tabs>
          <w:tab w:val="left" w:pos="1054"/>
        </w:tabs>
        <w:ind w:firstLine="420"/>
        <w:jc w:val="both"/>
      </w:pPr>
      <w:r>
        <w:t xml:space="preserve">У залі для глядачів та інших приміщеннях допускається влаштування штучних килимових покриттів, які за токсичністю продуктів горіння відповідають групі не вище Т2, за димоутворювальною здатністю - групі не вище Д2, а за поширенням полум’я поверхнею - групі не вище РП2 </w:t>
      </w:r>
    </w:p>
    <w:p w:rsidR="00ED1EF8" w:rsidRDefault="00012949" w:rsidP="00CF73A7">
      <w:pPr>
        <w:pStyle w:val="1"/>
        <w:tabs>
          <w:tab w:val="left" w:pos="1054"/>
        </w:tabs>
        <w:ind w:left="420" w:firstLine="0"/>
        <w:jc w:val="both"/>
      </w:pPr>
      <w:r>
        <w:t>(за ДСТУ Б В.2.7-70) за умов надійного їх кріплення до основи з негорючого матеріалу.</w:t>
      </w:r>
    </w:p>
    <w:p w:rsidR="00CF73A7" w:rsidRDefault="00012949">
      <w:pPr>
        <w:pStyle w:val="1"/>
        <w:ind w:firstLine="420"/>
        <w:jc w:val="both"/>
      </w:pPr>
      <w:r>
        <w:t xml:space="preserve">Килимові покриття, що застосовуються на шляхах евакуації, повинні відповідати вимогам </w:t>
      </w:r>
    </w:p>
    <w:p w:rsidR="00ED1EF8" w:rsidRDefault="00012949" w:rsidP="00CF73A7">
      <w:pPr>
        <w:pStyle w:val="1"/>
        <w:ind w:firstLine="0"/>
        <w:jc w:val="both"/>
      </w:pPr>
      <w:r>
        <w:t>ДБН В.1.1-7.</w:t>
      </w:r>
    </w:p>
    <w:p w:rsidR="00ED1EF8" w:rsidRDefault="00012949">
      <w:pPr>
        <w:pStyle w:val="1"/>
        <w:numPr>
          <w:ilvl w:val="1"/>
          <w:numId w:val="33"/>
        </w:numPr>
        <w:tabs>
          <w:tab w:val="left" w:pos="1054"/>
        </w:tabs>
        <w:spacing w:line="295" w:lineRule="auto"/>
        <w:ind w:firstLine="420"/>
        <w:jc w:val="both"/>
      </w:pPr>
      <w:r>
        <w:t>Огороджувальні конструкції оркестрової ями повинні виготовлятися з негорючих матеріалів.</w:t>
      </w:r>
    </w:p>
    <w:p w:rsidR="00ED1EF8" w:rsidRDefault="00012949">
      <w:pPr>
        <w:pStyle w:val="1"/>
        <w:spacing w:line="295" w:lineRule="auto"/>
        <w:ind w:firstLine="420"/>
        <w:jc w:val="both"/>
      </w:pPr>
      <w:r>
        <w:t xml:space="preserve">Деревина, що використовується для опорядження внутрішніх поверхонь та для настилу підлоги, повинна оброблятися засобами вогнезахисту, що забезпечують І групу вогнезахисної ефективності згідно з </w:t>
      </w:r>
      <w:r w:rsidRPr="006000B2">
        <w:rPr>
          <w:lang w:eastAsia="ru-RU" w:bidi="ru-RU"/>
        </w:rPr>
        <w:t xml:space="preserve">ГОСТ </w:t>
      </w:r>
      <w:r>
        <w:t>16363.</w:t>
      </w:r>
    </w:p>
    <w:p w:rsidR="00ED1EF8" w:rsidRDefault="00012949">
      <w:pPr>
        <w:pStyle w:val="1"/>
        <w:numPr>
          <w:ilvl w:val="1"/>
          <w:numId w:val="33"/>
        </w:numPr>
        <w:tabs>
          <w:tab w:val="left" w:pos="1064"/>
        </w:tabs>
        <w:spacing w:line="295" w:lineRule="auto"/>
        <w:ind w:firstLine="420"/>
        <w:jc w:val="both"/>
      </w:pPr>
      <w:r>
        <w:t>У покритті над сценою повинні влаштовуватися димові люки. Площа живого перерізу люків визначається розрахунком чи приймається такою, що дорівнює 2,5 % площі колосникової сцени на кожних 10 м висоти від підлоги трюму до покриття сцени.</w:t>
      </w:r>
    </w:p>
    <w:p w:rsidR="00ED1EF8" w:rsidRDefault="00012949">
      <w:pPr>
        <w:pStyle w:val="1"/>
        <w:spacing w:line="295" w:lineRule="auto"/>
        <w:ind w:firstLine="420"/>
        <w:jc w:val="both"/>
      </w:pPr>
      <w:r>
        <w:t>Клапани люків повинні відкриватися під дією власної ваги в разі вивільнення від пристроїв, що їх утримують, при цьому слід враховувати сили змерзання кромок по периметру клапана, які приймаються 0,3 кН/м.</w:t>
      </w:r>
    </w:p>
    <w:p w:rsidR="00ED1EF8" w:rsidRDefault="00012949">
      <w:pPr>
        <w:pStyle w:val="1"/>
        <w:spacing w:line="295" w:lineRule="auto"/>
        <w:ind w:firstLine="420"/>
        <w:jc w:val="both"/>
      </w:pPr>
      <w:r>
        <w:t>Лебідка або пристрої для відкривання, які обслуговують клапани люків, повинні мати дистанційне керування з планшета сцени, з приміщення пожежного поста-диспетчерської та приміщення цієї лебідки.</w:t>
      </w:r>
      <w:r>
        <w:br w:type="page"/>
      </w:r>
    </w:p>
    <w:p w:rsidR="00ED1EF8" w:rsidRDefault="00012949">
      <w:pPr>
        <w:pStyle w:val="1"/>
        <w:spacing w:line="307" w:lineRule="auto"/>
        <w:ind w:firstLine="420"/>
        <w:jc w:val="both"/>
      </w:pPr>
      <w:r>
        <w:t xml:space="preserve">Надбудова </w:t>
      </w:r>
      <w:r>
        <w:rPr>
          <w:lang w:val="ru-RU" w:eastAsia="ru-RU" w:bidi="ru-RU"/>
        </w:rPr>
        <w:t xml:space="preserve">над </w:t>
      </w:r>
      <w:r>
        <w:t>димовими люками повинна виконуватися з негорючих матеріалів, а клапани - з негорючих матеріалів або матеріалів груп горючості Г1, Г2.</w:t>
      </w:r>
    </w:p>
    <w:p w:rsidR="00ED1EF8" w:rsidRDefault="00012949">
      <w:pPr>
        <w:pStyle w:val="1"/>
        <w:spacing w:line="307" w:lineRule="auto"/>
        <w:ind w:firstLine="420"/>
        <w:jc w:val="both"/>
      </w:pPr>
      <w:r>
        <w:t xml:space="preserve">Облаштування димових люків у протилежних стінах сценічної коробки необхідно здійснювати відповідно до вимог ДСТУ </w:t>
      </w:r>
      <w:r>
        <w:rPr>
          <w:lang w:val="en-US" w:eastAsia="en-US" w:bidi="en-US"/>
        </w:rPr>
        <w:t>CEN</w:t>
      </w:r>
      <w:r w:rsidRPr="006000B2">
        <w:rPr>
          <w:lang w:eastAsia="en-US" w:bidi="en-US"/>
        </w:rPr>
        <w:t>/</w:t>
      </w:r>
      <w:r>
        <w:rPr>
          <w:lang w:val="en-US" w:eastAsia="en-US" w:bidi="en-US"/>
        </w:rPr>
        <w:t>TR</w:t>
      </w:r>
      <w:r>
        <w:t>12101-5.</w:t>
      </w:r>
    </w:p>
    <w:p w:rsidR="00ED1EF8" w:rsidRDefault="00012949">
      <w:pPr>
        <w:pStyle w:val="1"/>
        <w:numPr>
          <w:ilvl w:val="1"/>
          <w:numId w:val="33"/>
        </w:numPr>
        <w:tabs>
          <w:tab w:val="left" w:pos="1072"/>
        </w:tabs>
        <w:spacing w:line="298" w:lineRule="auto"/>
        <w:ind w:firstLine="420"/>
        <w:jc w:val="both"/>
      </w:pPr>
      <w:r>
        <w:t>Приміщення пожежного поста-диспетчерської повинно мати природне освітлення, розта</w:t>
      </w:r>
      <w:r>
        <w:softHyphen/>
        <w:t>шовуватися на рівні планшета сцени (естради) або поверхом нижче з безпосереднім виходом назовні.</w:t>
      </w:r>
    </w:p>
    <w:p w:rsidR="00ED1EF8" w:rsidRDefault="00937210">
      <w:pPr>
        <w:pStyle w:val="1"/>
        <w:spacing w:line="298" w:lineRule="auto"/>
        <w:ind w:firstLine="420"/>
        <w:jc w:val="both"/>
      </w:pPr>
      <w:r w:rsidRPr="00937210">
        <w:rPr>
          <w:noProof/>
          <w:lang w:val="en-US" w:eastAsia="en-US" w:bidi="ar-SA"/>
        </w:rPr>
        <w:pict>
          <v:shapetype id="_x0000_t202" coordsize="21600,21600" o:spt="202" path="m,l,21600r21600,l21600,xe">
            <v:stroke joinstyle="miter"/>
            <v:path gradientshapeok="t" o:connecttype="rect"/>
          </v:shapetype>
          <v:shape id="Shape 17" o:spid="_x0000_s1026" type="#_x0000_t202" style="position:absolute;left:0;text-align:left;margin-left:74.05pt;margin-top:12pt;width:464.4pt;height:61.9pt;z-index:12582938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" filled="f" stroked="f">
            <v:textbox inset="0,0,0,0">
              <w:txbxContent>
                <w:p w:rsidR="00796EB9" w:rsidRDefault="00796EB9">
                  <w:pPr>
                    <w:pStyle w:val="a8"/>
                    <w:numPr>
                      <w:ilvl w:val="0"/>
                      <w:numId w:val="1"/>
                    </w:numPr>
                    <w:tabs>
                      <w:tab w:val="left" w:pos="168"/>
                      <w:tab w:val="right" w:leader="dot" w:pos="8904"/>
                      <w:tab w:val="left" w:pos="8957"/>
                    </w:tabs>
                    <w:spacing w:line="240" w:lineRule="auto"/>
                  </w:pPr>
                  <w:r>
                    <w:t xml:space="preserve">С-1 </w:t>
                  </w:r>
                  <w:r w:rsidRPr="006000B2">
                    <w:rPr>
                      <w:rStyle w:val="a6"/>
                      <w:lang w:val="ru-RU" w:eastAsia="en-US" w:bidi="en-US"/>
                    </w:rPr>
                    <w:t>÷</w:t>
                  </w:r>
                  <w:r>
                    <w:t>С-3; С-5; Е-3 - Е-6 за місткості залу для глядачів 500 місць і більше</w:t>
                  </w:r>
                  <w:r>
                    <w:tab/>
                    <w:t>15</w:t>
                  </w:r>
                  <w:r>
                    <w:tab/>
                    <w:t>м</w:t>
                  </w:r>
                  <w:r>
                    <w:rPr>
                      <w:vertAlign w:val="superscript"/>
                    </w:rPr>
                    <w:t>2</w:t>
                  </w:r>
                  <w:r>
                    <w:t>;</w:t>
                  </w:r>
                </w:p>
                <w:p w:rsidR="00796EB9" w:rsidRDefault="00796EB9">
                  <w:pPr>
                    <w:pStyle w:val="a8"/>
                    <w:numPr>
                      <w:ilvl w:val="0"/>
                      <w:numId w:val="1"/>
                    </w:numPr>
                    <w:tabs>
                      <w:tab w:val="left" w:pos="168"/>
                      <w:tab w:val="right" w:leader="dot" w:pos="8856"/>
                      <w:tab w:val="left" w:pos="8918"/>
                    </w:tabs>
                    <w:spacing w:line="240" w:lineRule="auto"/>
                  </w:pPr>
                  <w:r>
                    <w:t xml:space="preserve">С-5 </w:t>
                  </w:r>
                  <w:r>
                    <w:rPr>
                      <w:rStyle w:val="a6"/>
                      <w:lang w:val="en-US" w:eastAsia="en-US" w:bidi="en-US"/>
                    </w:rPr>
                    <w:t>÷</w:t>
                  </w:r>
                  <w:r>
                    <w:t>С-6</w:t>
                  </w:r>
                  <w:r>
                    <w:tab/>
                    <w:t>22</w:t>
                  </w:r>
                  <w:r>
                    <w:tab/>
                    <w:t>м</w:t>
                  </w:r>
                  <w:r>
                    <w:rPr>
                      <w:vertAlign w:val="superscript"/>
                    </w:rPr>
                    <w:t>2</w:t>
                  </w:r>
                  <w:r>
                    <w:t>;</w:t>
                  </w:r>
                </w:p>
                <w:p w:rsidR="00796EB9" w:rsidRDefault="00796EB9">
                  <w:pPr>
                    <w:pStyle w:val="a8"/>
                    <w:numPr>
                      <w:ilvl w:val="0"/>
                      <w:numId w:val="1"/>
                    </w:numPr>
                    <w:tabs>
                      <w:tab w:val="left" w:pos="168"/>
                      <w:tab w:val="left" w:pos="1205"/>
                      <w:tab w:val="left" w:leader="dot" w:pos="8107"/>
                    </w:tabs>
                    <w:spacing w:line="240" w:lineRule="auto"/>
                  </w:pPr>
                  <w:r>
                    <w:t xml:space="preserve">С-7 </w:t>
                  </w:r>
                  <w:r>
                    <w:rPr>
                      <w:rStyle w:val="a6"/>
                      <w:lang w:val="en-US" w:eastAsia="en-US" w:bidi="en-US"/>
                    </w:rPr>
                    <w:t>÷</w:t>
                  </w:r>
                  <w:r>
                    <w:t>С-8</w:t>
                  </w:r>
                  <w:r>
                    <w:tab/>
                  </w:r>
                  <w:r>
                    <w:tab/>
                    <w:t>... 25</w:t>
                  </w:r>
                  <w:r w:rsidRPr="000646AD">
                    <w:rPr>
                      <w:rFonts w:ascii="Times New Roman" w:eastAsia="Times New Roman" w:hAnsi="Times New Roman" w:cs="Times New Roman"/>
                      <w:sz w:val="22"/>
                      <w:szCs w:val="22"/>
                      <w:vertAlign w:val="subscript"/>
                    </w:rPr>
                    <w:t>*</w:t>
                  </w:r>
                  <w:r>
                    <w:t>27 м</w:t>
                  </w:r>
                  <w:r>
                    <w:rPr>
                      <w:vertAlign w:val="superscript"/>
                    </w:rPr>
                    <w:t>2</w:t>
                  </w:r>
                  <w:r>
                    <w:t>;</w:t>
                  </w:r>
                </w:p>
                <w:p w:rsidR="00796EB9" w:rsidRDefault="00796EB9">
                  <w:pPr>
                    <w:pStyle w:val="a8"/>
                    <w:numPr>
                      <w:ilvl w:val="0"/>
                      <w:numId w:val="1"/>
                    </w:numPr>
                    <w:tabs>
                      <w:tab w:val="left" w:pos="168"/>
                      <w:tab w:val="right" w:leader="dot" w:pos="8899"/>
                      <w:tab w:val="left" w:pos="8957"/>
                    </w:tabs>
                    <w:spacing w:line="240" w:lineRule="auto"/>
                  </w:pPr>
                  <w:r>
                    <w:t>С-9</w:t>
                  </w:r>
                  <w:r>
                    <w:tab/>
                    <w:t>32</w:t>
                  </w:r>
                  <w:r>
                    <w:tab/>
                    <w:t>м</w:t>
                  </w:r>
                  <w:r>
                    <w:rPr>
                      <w:vertAlign w:val="superscript"/>
                    </w:rPr>
                    <w:t>2</w:t>
                  </w:r>
                  <w:r>
                    <w:t>.</w:t>
                  </w:r>
                </w:p>
              </w:txbxContent>
            </v:textbox>
            <w10:wrap type="topAndBottom" anchorx="page"/>
          </v:shape>
        </w:pict>
      </w:r>
      <w:r w:rsidR="00012949">
        <w:t>Площа приміщення пожежного поста-диспетчерської визначається для сцен:</w:t>
      </w:r>
    </w:p>
    <w:p w:rsidR="00ED1EF8" w:rsidRDefault="00012949">
      <w:pPr>
        <w:pStyle w:val="1"/>
        <w:numPr>
          <w:ilvl w:val="1"/>
          <w:numId w:val="33"/>
        </w:numPr>
        <w:tabs>
          <w:tab w:val="left" w:pos="1052"/>
        </w:tabs>
        <w:spacing w:line="298" w:lineRule="auto"/>
        <w:ind w:firstLine="420"/>
        <w:jc w:val="both"/>
      </w:pPr>
      <w:r>
        <w:t>Будівлі і споруди культурно-видовищних та дозвіллєвих закладів повинні обладнуватися системами протипожежного захисту відповідно до вимог ДБН В.2.5-56 та інших нормативно- правових, нормативних актів і нормативних документів.</w:t>
      </w:r>
    </w:p>
    <w:p w:rsidR="00ED1EF8" w:rsidRDefault="00012949">
      <w:pPr>
        <w:pStyle w:val="1"/>
        <w:numPr>
          <w:ilvl w:val="1"/>
          <w:numId w:val="33"/>
        </w:numPr>
        <w:tabs>
          <w:tab w:val="left" w:pos="1072"/>
        </w:tabs>
        <w:spacing w:line="298" w:lineRule="auto"/>
        <w:ind w:firstLine="420"/>
        <w:jc w:val="both"/>
      </w:pPr>
      <w:r>
        <w:t xml:space="preserve">Сховища музею повинні бути ізольовані від інших приміщень протипожежними стінами 1-го типу. Стіни всередині сховища повинні мати клас вогнестійкості не менше ніж </w:t>
      </w:r>
      <w:r>
        <w:rPr>
          <w:lang w:val="en-US" w:eastAsia="en-US" w:bidi="en-US"/>
        </w:rPr>
        <w:t>REI</w:t>
      </w:r>
      <w:r>
        <w:t>120. Ширина проходів у сховище приймається не менше 0,9 м, а головних проходів - 2,5 м (в чистоті).</w:t>
      </w:r>
    </w:p>
    <w:p w:rsidR="00ED1EF8" w:rsidRDefault="00012949">
      <w:pPr>
        <w:pStyle w:val="1"/>
        <w:numPr>
          <w:ilvl w:val="1"/>
          <w:numId w:val="33"/>
        </w:numPr>
        <w:tabs>
          <w:tab w:val="left" w:pos="1313"/>
        </w:tabs>
        <w:spacing w:line="310" w:lineRule="auto"/>
        <w:ind w:firstLine="420"/>
        <w:jc w:val="both"/>
      </w:pPr>
      <w:r>
        <w:t>Витрати води на зовнішнє пожежогасіння слід приймати згідно з вимогами ДБН В.2.5-74.</w:t>
      </w:r>
    </w:p>
    <w:p w:rsidR="00ED1EF8" w:rsidRDefault="00012949">
      <w:pPr>
        <w:pStyle w:val="1"/>
        <w:spacing w:line="310" w:lineRule="auto"/>
        <w:ind w:firstLine="420"/>
        <w:jc w:val="both"/>
      </w:pPr>
      <w:r>
        <w:t>Для літніх відкритих кінотеатрів у випадку відсутності зовнішніх мереж для пожежогасіння допускається передбачати природні, штучні водойми, резервуари з влаштуванням під’їзду до них мотопомп або пожежних машин.</w:t>
      </w:r>
    </w:p>
    <w:p w:rsidR="00ED1EF8" w:rsidRDefault="00012949">
      <w:pPr>
        <w:pStyle w:val="1"/>
        <w:numPr>
          <w:ilvl w:val="1"/>
          <w:numId w:val="33"/>
        </w:numPr>
        <w:tabs>
          <w:tab w:val="left" w:pos="1313"/>
        </w:tabs>
        <w:spacing w:line="307" w:lineRule="auto"/>
        <w:ind w:firstLine="420"/>
        <w:jc w:val="both"/>
      </w:pPr>
      <w:r>
        <w:t>Внутрішній протипожежний водопровід слід передбачати в будівлях:</w:t>
      </w:r>
    </w:p>
    <w:p w:rsidR="00ED1EF8" w:rsidRDefault="00012949">
      <w:pPr>
        <w:pStyle w:val="1"/>
        <w:numPr>
          <w:ilvl w:val="0"/>
          <w:numId w:val="51"/>
        </w:numPr>
        <w:tabs>
          <w:tab w:val="left" w:pos="673"/>
        </w:tabs>
        <w:spacing w:line="307" w:lineRule="auto"/>
        <w:ind w:firstLine="420"/>
        <w:jc w:val="both"/>
      </w:pPr>
      <w:r>
        <w:t>кінотеатрів та клубних закладів з естрадами за місткості зал для глядачів до 700 місць включно - пожежними кран-комплектами; більше 700 місць за наявності колосників - пожежними кран-комплектами та дренчерними установками згідно з вимогами 15.42;</w:t>
      </w:r>
    </w:p>
    <w:p w:rsidR="00ED1EF8" w:rsidRDefault="00012949">
      <w:pPr>
        <w:pStyle w:val="1"/>
        <w:numPr>
          <w:ilvl w:val="0"/>
          <w:numId w:val="51"/>
        </w:numPr>
        <w:tabs>
          <w:tab w:val="left" w:pos="683"/>
        </w:tabs>
        <w:spacing w:line="307" w:lineRule="auto"/>
        <w:ind w:firstLine="420"/>
        <w:jc w:val="both"/>
      </w:pPr>
      <w:r>
        <w:t xml:space="preserve">клубних закладів зі сценами розмірами: 12,5 м </w:t>
      </w:r>
      <w:r w:rsidRPr="006000B2">
        <w:rPr>
          <w:lang w:val="ru-RU" w:eastAsia="en-US" w:bidi="en-US"/>
        </w:rPr>
        <w:t>×</w:t>
      </w:r>
      <w:r>
        <w:t xml:space="preserve">7,5 м; 15 м </w:t>
      </w:r>
      <w:r w:rsidRPr="006000B2">
        <w:rPr>
          <w:lang w:val="ru-RU" w:eastAsia="en-US" w:bidi="en-US"/>
        </w:rPr>
        <w:t>×</w:t>
      </w:r>
      <w:r>
        <w:t xml:space="preserve">7,5 м; 18 м </w:t>
      </w:r>
      <w:r w:rsidRPr="006000B2">
        <w:rPr>
          <w:lang w:val="ru-RU" w:eastAsia="en-US" w:bidi="en-US"/>
        </w:rPr>
        <w:t>×</w:t>
      </w:r>
      <w:r>
        <w:t xml:space="preserve">9 м та 21 м </w:t>
      </w:r>
      <w:r w:rsidRPr="006000B2">
        <w:rPr>
          <w:lang w:val="ru-RU" w:eastAsia="en-US" w:bidi="en-US"/>
        </w:rPr>
        <w:t>×</w:t>
      </w:r>
      <w:r>
        <w:t>12 м за місткості зали для глядачів до 700 місць - пожежними кран-комплектами та дренчерними установками;</w:t>
      </w:r>
    </w:p>
    <w:p w:rsidR="00ED1EF8" w:rsidRDefault="00012949">
      <w:pPr>
        <w:pStyle w:val="1"/>
        <w:numPr>
          <w:ilvl w:val="0"/>
          <w:numId w:val="51"/>
        </w:numPr>
        <w:tabs>
          <w:tab w:val="left" w:pos="678"/>
        </w:tabs>
        <w:spacing w:line="307" w:lineRule="auto"/>
        <w:ind w:firstLine="420"/>
        <w:jc w:val="both"/>
      </w:pPr>
      <w:r>
        <w:t xml:space="preserve">клубних закладів зі сценами розмірами: 18 м </w:t>
      </w:r>
      <w:r w:rsidRPr="006000B2">
        <w:rPr>
          <w:lang w:val="ru-RU" w:eastAsia="en-US" w:bidi="en-US"/>
        </w:rPr>
        <w:t>×</w:t>
      </w:r>
      <w:r>
        <w:t xml:space="preserve">9 м, 21 м </w:t>
      </w:r>
      <w:r w:rsidRPr="006000B2">
        <w:rPr>
          <w:lang w:val="ru-RU" w:eastAsia="en-US" w:bidi="en-US"/>
        </w:rPr>
        <w:t>×</w:t>
      </w:r>
      <w:r>
        <w:t xml:space="preserve">12 м за місткості зали для глядачів більше 700 місць, зі сценами 18 м </w:t>
      </w:r>
      <w:r w:rsidRPr="006000B2">
        <w:rPr>
          <w:lang w:val="ru-RU" w:eastAsia="en-US" w:bidi="en-US"/>
        </w:rPr>
        <w:t>×</w:t>
      </w:r>
      <w:r>
        <w:t xml:space="preserve">12 м, 21 м </w:t>
      </w:r>
      <w:r w:rsidRPr="006000B2">
        <w:rPr>
          <w:lang w:val="ru-RU" w:eastAsia="en-US" w:bidi="en-US"/>
        </w:rPr>
        <w:t>×</w:t>
      </w:r>
      <w:r>
        <w:t>15м незалежно від місткості, а також у театрах - пожежними кран-комплектами, дренчерними та спринклерними установками;</w:t>
      </w:r>
    </w:p>
    <w:p w:rsidR="00ED1EF8" w:rsidRDefault="00012949">
      <w:pPr>
        <w:pStyle w:val="1"/>
        <w:numPr>
          <w:ilvl w:val="0"/>
          <w:numId w:val="51"/>
        </w:numPr>
        <w:tabs>
          <w:tab w:val="left" w:pos="683"/>
        </w:tabs>
        <w:spacing w:line="307" w:lineRule="auto"/>
        <w:ind w:firstLine="420"/>
        <w:jc w:val="both"/>
      </w:pPr>
      <w:r>
        <w:t>демонстраційних комплексів театрів місткістю 600 місць та більше зі сценами панорамного, тристороннього та центрального типів - установками автоматичного пожежогасіння.</w:t>
      </w:r>
    </w:p>
    <w:p w:rsidR="00ED1EF8" w:rsidRDefault="00012949">
      <w:pPr>
        <w:pStyle w:val="1"/>
        <w:numPr>
          <w:ilvl w:val="1"/>
          <w:numId w:val="33"/>
        </w:numPr>
        <w:tabs>
          <w:tab w:val="left" w:pos="1081"/>
        </w:tabs>
        <w:spacing w:line="302" w:lineRule="auto"/>
        <w:ind w:firstLine="420"/>
        <w:jc w:val="both"/>
      </w:pPr>
      <w:r>
        <w:t>У виробничих приміщеннях та резервних складах, що розміщуються в окремому корпусі на ділянці будівлі театру, або при розташуванні підсобно-виробничих приміщень у будівлі театру слід передбачати внутрішні пожежні кран-комплекти та спринклерні установки згідно з вимогами 15.37 і 15.44.</w:t>
      </w:r>
    </w:p>
    <w:p w:rsidR="00ED1EF8" w:rsidRDefault="00012949">
      <w:pPr>
        <w:pStyle w:val="1"/>
        <w:spacing w:line="302" w:lineRule="auto"/>
        <w:ind w:firstLine="420"/>
        <w:jc w:val="both"/>
      </w:pPr>
      <w:r>
        <w:t>У разі розміщення виробничих приміщень та резервних складів в окремому корпусі поза ділянкою будівлі театру спринклерні установки передбачаються згідно з вимогами 15.44, а витрата води пожежними кран-комплектами приймається згідно з вимогами ДБН В.2.5-64.</w:t>
      </w:r>
    </w:p>
    <w:p w:rsidR="00ED1EF8" w:rsidRDefault="00012949">
      <w:pPr>
        <w:pStyle w:val="1"/>
        <w:numPr>
          <w:ilvl w:val="1"/>
          <w:numId w:val="33"/>
        </w:numPr>
        <w:tabs>
          <w:tab w:val="left" w:pos="1076"/>
        </w:tabs>
        <w:spacing w:line="305" w:lineRule="auto"/>
        <w:ind w:firstLine="420"/>
        <w:jc w:val="both"/>
      </w:pPr>
      <w:r>
        <w:t>Витрати води для внутрішнього пожежогасіння з пожежних кран-комплектів слід пр</w:t>
      </w:r>
      <w:r w:rsidR="008E6F02">
        <w:t>и</w:t>
      </w:r>
      <w:r>
        <w:t>ймати в будівлях:</w:t>
      </w:r>
    </w:p>
    <w:p w:rsidR="00ED1EF8" w:rsidRDefault="00012949">
      <w:pPr>
        <w:pStyle w:val="1"/>
        <w:numPr>
          <w:ilvl w:val="0"/>
          <w:numId w:val="52"/>
        </w:numPr>
        <w:tabs>
          <w:tab w:val="left" w:pos="688"/>
        </w:tabs>
        <w:spacing w:line="305" w:lineRule="auto"/>
        <w:ind w:firstLine="420"/>
        <w:jc w:val="both"/>
      </w:pPr>
      <w:r>
        <w:t>кінотеатрів, клубних закладів з естрадами за місткості зали для глядачів до 300 місць включно - два струмені не менше 2,5 л/с у кожну точку приміщення, більше 300 місць - два струмені з витратою не менше 5 л/с кожна у кожну точку приміщення;</w:t>
      </w:r>
    </w:p>
    <w:p w:rsidR="00ED1EF8" w:rsidRDefault="00012949">
      <w:pPr>
        <w:pStyle w:val="1"/>
        <w:numPr>
          <w:ilvl w:val="0"/>
          <w:numId w:val="52"/>
        </w:numPr>
        <w:tabs>
          <w:tab w:val="left" w:pos="688"/>
        </w:tabs>
        <w:spacing w:line="305" w:lineRule="auto"/>
        <w:ind w:firstLine="420"/>
        <w:jc w:val="both"/>
      </w:pPr>
      <w:r>
        <w:t>клубних закладів зі сценами і театрів незалежно від місткості - два струмені не менше 2,5 л/с і два струмені з витратою не менше 5 л/с кожний у кожну точку приміщення.</w:t>
      </w:r>
      <w:r>
        <w:br w:type="page"/>
      </w:r>
    </w:p>
    <w:p w:rsidR="00ED1EF8" w:rsidRDefault="00012949">
      <w:pPr>
        <w:pStyle w:val="1"/>
        <w:numPr>
          <w:ilvl w:val="1"/>
          <w:numId w:val="33"/>
        </w:numPr>
        <w:tabs>
          <w:tab w:val="left" w:pos="1059"/>
        </w:tabs>
        <w:spacing w:line="295" w:lineRule="auto"/>
        <w:ind w:firstLine="420"/>
        <w:jc w:val="both"/>
      </w:pPr>
      <w:r>
        <w:t xml:space="preserve">Пожежні </w:t>
      </w:r>
      <w:r>
        <w:rPr>
          <w:lang w:val="ru-RU" w:eastAsia="ru-RU" w:bidi="ru-RU"/>
        </w:rPr>
        <w:t xml:space="preserve">кран-комплекти </w:t>
      </w:r>
      <w:r>
        <w:t>встановлюють біля входів до зали для глядачів і на сцену чи естраду, біля входів на сходові площадки.</w:t>
      </w:r>
    </w:p>
    <w:p w:rsidR="00ED1EF8" w:rsidRDefault="00012949">
      <w:pPr>
        <w:pStyle w:val="1"/>
        <w:spacing w:line="295" w:lineRule="auto"/>
        <w:ind w:firstLine="420"/>
        <w:jc w:val="both"/>
      </w:pPr>
      <w:r>
        <w:t xml:space="preserve">У будівлях клубних закладів зі сценами розмірами 18 м </w:t>
      </w:r>
      <w:r w:rsidRPr="006000B2">
        <w:rPr>
          <w:lang w:eastAsia="en-US" w:bidi="en-US"/>
        </w:rPr>
        <w:t>×</w:t>
      </w:r>
      <w:r>
        <w:t xml:space="preserve"> 12 м, 21 м </w:t>
      </w:r>
      <w:r w:rsidRPr="006000B2">
        <w:rPr>
          <w:lang w:eastAsia="en-US" w:bidi="en-US"/>
        </w:rPr>
        <w:t>×</w:t>
      </w:r>
      <w:r>
        <w:t xml:space="preserve"> 12 м, 21 м </w:t>
      </w:r>
      <w:r w:rsidRPr="006000B2">
        <w:rPr>
          <w:lang w:eastAsia="en-US" w:bidi="en-US"/>
        </w:rPr>
        <w:t>×</w:t>
      </w:r>
      <w:r>
        <w:t xml:space="preserve"> 15 м, а також у будівлях театрів додаткові пожежні кран-комплекти діаметром 65 мм з діаметром насадки пожежного ствола 19 мм та довжиною рукава 10 м встановлюють на планшеті сцени.</w:t>
      </w:r>
    </w:p>
    <w:p w:rsidR="00ED1EF8" w:rsidRDefault="00012949">
      <w:pPr>
        <w:pStyle w:val="1"/>
        <w:spacing w:line="295" w:lineRule="auto"/>
        <w:ind w:firstLine="420"/>
        <w:jc w:val="both"/>
      </w:pPr>
      <w:r>
        <w:t>Пожежні кран-комплекти діаметром 50 мм з діаметром насадки пожежного ствола 16 мм та довжиною рукава 10 м встановлюють на колосниках та робочих галереях; те саме в решті приміщень театрів - з довжиною рукава 20 м.</w:t>
      </w:r>
    </w:p>
    <w:p w:rsidR="00ED1EF8" w:rsidRDefault="00012949">
      <w:pPr>
        <w:pStyle w:val="1"/>
        <w:numPr>
          <w:ilvl w:val="1"/>
          <w:numId w:val="33"/>
        </w:numPr>
        <w:tabs>
          <w:tab w:val="left" w:pos="1054"/>
        </w:tabs>
        <w:spacing w:line="300" w:lineRule="auto"/>
        <w:ind w:firstLine="420"/>
        <w:jc w:val="both"/>
      </w:pPr>
      <w:r>
        <w:t>На планшеті сцени за його площі до 500 м</w:t>
      </w:r>
      <w:r>
        <w:rPr>
          <w:vertAlign w:val="superscript"/>
        </w:rPr>
        <w:t>2</w:t>
      </w:r>
      <w:r>
        <w:t xml:space="preserve"> включно встановлюють три, а за більшої площі - чотири пожежних кран-комплекти.</w:t>
      </w:r>
    </w:p>
    <w:p w:rsidR="00ED1EF8" w:rsidRDefault="00012949">
      <w:pPr>
        <w:pStyle w:val="1"/>
        <w:spacing w:line="300" w:lineRule="auto"/>
        <w:ind w:firstLine="420"/>
        <w:jc w:val="both"/>
      </w:pPr>
      <w:r>
        <w:t>На кожній робочій галереї та колосниках розміщують не менше двох пожежних кран-комплектів, по одному з правого та лівого боку сцени.</w:t>
      </w:r>
    </w:p>
    <w:p w:rsidR="00ED1EF8" w:rsidRDefault="00012949">
      <w:pPr>
        <w:pStyle w:val="1"/>
        <w:spacing w:line="300" w:lineRule="auto"/>
        <w:ind w:firstLine="420"/>
        <w:jc w:val="both"/>
      </w:pPr>
      <w:r>
        <w:t>Влаштування кран-комплектів допускається відкрито, без шаф.</w:t>
      </w:r>
    </w:p>
    <w:p w:rsidR="00ED1EF8" w:rsidRDefault="00012949">
      <w:pPr>
        <w:pStyle w:val="1"/>
        <w:numPr>
          <w:ilvl w:val="1"/>
          <w:numId w:val="33"/>
        </w:numPr>
        <w:tabs>
          <w:tab w:val="left" w:pos="1063"/>
        </w:tabs>
        <w:spacing w:line="307" w:lineRule="auto"/>
        <w:ind w:firstLine="420"/>
        <w:jc w:val="both"/>
      </w:pPr>
      <w:r>
        <w:t>Пожежні кран-комплекти слід розташовувати так, щоб будь-яка точка приміщення зрошувалася двома струменями.</w:t>
      </w:r>
    </w:p>
    <w:p w:rsidR="00ED1EF8" w:rsidRDefault="00012949">
      <w:pPr>
        <w:pStyle w:val="1"/>
        <w:numPr>
          <w:ilvl w:val="1"/>
          <w:numId w:val="33"/>
        </w:numPr>
        <w:tabs>
          <w:tab w:val="left" w:pos="1068"/>
        </w:tabs>
        <w:spacing w:line="307" w:lineRule="auto"/>
        <w:ind w:firstLine="420"/>
        <w:jc w:val="both"/>
      </w:pPr>
      <w:r>
        <w:t>Внутрішня мережа пожежних кран-комплектів повинна бути кільцевою та приєднуватися двома вводами як до зовнішньої мережі, так і до розподільної гребінки спринклерної та дренчерної систем. На розподільній мережі запірну арматуру встановлюють із розрахунку відключення ділянок трубопроводу, які мають не більше двох відгалужень. В основі стояків, що мають більше двох пожежних кран-комплектів, влаштовують вентилі або засувки.</w:t>
      </w:r>
    </w:p>
    <w:p w:rsidR="00ED1EF8" w:rsidRDefault="00012949">
      <w:pPr>
        <w:pStyle w:val="1"/>
        <w:numPr>
          <w:ilvl w:val="1"/>
          <w:numId w:val="33"/>
        </w:numPr>
        <w:tabs>
          <w:tab w:val="left" w:pos="1030"/>
        </w:tabs>
        <w:spacing w:line="307" w:lineRule="auto"/>
        <w:ind w:firstLine="420"/>
        <w:jc w:val="both"/>
      </w:pPr>
      <w:r>
        <w:t>Вільний тиск у внутрішніх пожежних кран-комплектах повинен забезпечувати отримання компактних пожежних струменів у будь-яку годину доби в найвищій та найвіддаленішій частині приміщення. Напір у пожежних кран-комплектах на планшеті сцени повинен забезпечувати отри</w:t>
      </w:r>
      <w:r>
        <w:softHyphen/>
        <w:t>мання компактних струменів висотою, що на 2 м перевищує відстань від планшета до колосникового настилу.</w:t>
      </w:r>
    </w:p>
    <w:p w:rsidR="00ED1EF8" w:rsidRDefault="00012949">
      <w:pPr>
        <w:pStyle w:val="1"/>
        <w:numPr>
          <w:ilvl w:val="1"/>
          <w:numId w:val="33"/>
        </w:numPr>
        <w:tabs>
          <w:tab w:val="left" w:pos="1068"/>
        </w:tabs>
        <w:spacing w:line="307" w:lineRule="auto"/>
        <w:ind w:firstLine="420"/>
        <w:jc w:val="both"/>
      </w:pPr>
      <w:r>
        <w:t>Дренчерні зрошувачі встановлюють під колосниками сцени та ар’єрсцени, під нижнім ярусом робочих галерей та нижніми перехідними містками, що їх з’єднують, в сейфі згорнутих декорацій та в усіх прорізах сцени, включаючи прорізи порталу, карманів та ар’єрсцени і виходів із них, а також частини трюму, що зайнята конструкціями вбудованого обладнання сцени та підйомно-опускних пристроїв.</w:t>
      </w:r>
    </w:p>
    <w:p w:rsidR="00ED1EF8" w:rsidRDefault="00012949">
      <w:pPr>
        <w:pStyle w:val="1"/>
        <w:spacing w:line="307" w:lineRule="auto"/>
        <w:ind w:firstLine="420"/>
        <w:jc w:val="both"/>
      </w:pPr>
      <w:r>
        <w:t>Зрошення протипожежної завіси слід передбачати з боку сцени.</w:t>
      </w:r>
    </w:p>
    <w:p w:rsidR="00ED1EF8" w:rsidRDefault="00012949">
      <w:pPr>
        <w:pStyle w:val="1"/>
        <w:numPr>
          <w:ilvl w:val="1"/>
          <w:numId w:val="33"/>
        </w:numPr>
        <w:tabs>
          <w:tab w:val="left" w:pos="1068"/>
        </w:tabs>
        <w:spacing w:line="307" w:lineRule="auto"/>
        <w:ind w:firstLine="420"/>
        <w:jc w:val="both"/>
      </w:pPr>
      <w:r>
        <w:t>Автоматичною системою пожежогасіння обладнуються: покриття сцени та ар’єрсцени, всі робочі галереї та перехідні містки, крім нижніх, трюм (крім вбудованого обладнання сцени), кармани сцени, ар’єрсцена, а також приміщення, що перераховані в 15.21, за винятком приміщень фондосховищ (де слід застосовувати газові, порошкові або аерозольні системи), вентиляційних камер, трансформаторної підстанції, акумуляторних, сейфа згорнутих декорацій, приміщень лебідок протипожежної завіси, димових люків та насосної з пожнасосами.</w:t>
      </w:r>
    </w:p>
    <w:p w:rsidR="00ED1EF8" w:rsidRDefault="00012949">
      <w:pPr>
        <w:pStyle w:val="1"/>
        <w:numPr>
          <w:ilvl w:val="1"/>
          <w:numId w:val="33"/>
        </w:numPr>
        <w:tabs>
          <w:tab w:val="left" w:pos="1059"/>
        </w:tabs>
        <w:spacing w:line="295" w:lineRule="auto"/>
        <w:ind w:firstLine="420"/>
        <w:jc w:val="both"/>
      </w:pPr>
      <w:r>
        <w:t xml:space="preserve">Розміщення дренчерних та спринклерних зрошувачів слід розраховувати виходячи з вимог ДСТУ Б </w:t>
      </w:r>
      <w:r>
        <w:rPr>
          <w:lang w:val="en-US" w:eastAsia="en-US" w:bidi="en-US"/>
        </w:rPr>
        <w:t>CEN</w:t>
      </w:r>
      <w:r w:rsidRPr="006000B2">
        <w:rPr>
          <w:lang w:eastAsia="en-US" w:bidi="en-US"/>
        </w:rPr>
        <w:t>/</w:t>
      </w:r>
      <w:r>
        <w:rPr>
          <w:lang w:val="en-US" w:eastAsia="en-US" w:bidi="en-US"/>
        </w:rPr>
        <w:t>TS</w:t>
      </w:r>
      <w:r>
        <w:t xml:space="preserve">14816, ДСТУ </w:t>
      </w:r>
      <w:r>
        <w:rPr>
          <w:lang w:val="en-US" w:eastAsia="en-US" w:bidi="en-US"/>
        </w:rPr>
        <w:t>EN</w:t>
      </w:r>
      <w:r>
        <w:t>12845 та таких умов:</w:t>
      </w:r>
    </w:p>
    <w:p w:rsidR="00ED1EF8" w:rsidRDefault="00012949">
      <w:pPr>
        <w:pStyle w:val="1"/>
        <w:numPr>
          <w:ilvl w:val="0"/>
          <w:numId w:val="53"/>
        </w:numPr>
        <w:tabs>
          <w:tab w:val="left" w:pos="655"/>
        </w:tabs>
        <w:spacing w:line="295" w:lineRule="auto"/>
        <w:ind w:firstLine="420"/>
        <w:jc w:val="both"/>
      </w:pPr>
      <w:r>
        <w:t>площа підлоги, що захищається одним зрошувачем, приймається не більше 9 м</w:t>
      </w:r>
      <w:r>
        <w:rPr>
          <w:vertAlign w:val="superscript"/>
        </w:rPr>
        <w:t>2</w:t>
      </w:r>
      <w:r>
        <w:t xml:space="preserve"> за розрахункової інтенсивності зрошування не менше 0,1 л/с на 1 м</w:t>
      </w:r>
      <w:r>
        <w:rPr>
          <w:vertAlign w:val="superscript"/>
        </w:rPr>
        <w:t>2</w:t>
      </w:r>
      <w:r>
        <w:t xml:space="preserve"> площі підлоги;</w:t>
      </w:r>
    </w:p>
    <w:p w:rsidR="00ED1EF8" w:rsidRDefault="00012949">
      <w:pPr>
        <w:pStyle w:val="1"/>
        <w:numPr>
          <w:ilvl w:val="0"/>
          <w:numId w:val="53"/>
        </w:numPr>
        <w:tabs>
          <w:tab w:val="left" w:pos="665"/>
        </w:tabs>
        <w:spacing w:line="295" w:lineRule="auto"/>
        <w:ind w:firstLine="420"/>
        <w:jc w:val="both"/>
      </w:pPr>
      <w:r>
        <w:t>витрата води на зрошування прорізів сцени приймається 0,5 л/с на 1 м прорізу, на зрошення порталу сцени - не менше 0,5 л/с на 1 м ширини порталу за його висоти до 7,5 м та 0,7 л/с на 1 м за висоти більше 7,5 м.</w:t>
      </w:r>
    </w:p>
    <w:p w:rsidR="00ED1EF8" w:rsidRDefault="00012949">
      <w:pPr>
        <w:pStyle w:val="1"/>
        <w:spacing w:line="295" w:lineRule="auto"/>
        <w:ind w:firstLine="420"/>
        <w:jc w:val="both"/>
      </w:pPr>
      <w:r>
        <w:t>Вільний напір у найбільш віддаленому і високорозташованому зрошувачі повинен бути не менше 500 гПа (5 м вод. ст.).</w:t>
      </w:r>
    </w:p>
    <w:p w:rsidR="00ED1EF8" w:rsidRDefault="00012949">
      <w:pPr>
        <w:pStyle w:val="1"/>
        <w:spacing w:line="295" w:lineRule="auto"/>
        <w:ind w:firstLine="420"/>
        <w:jc w:val="both"/>
      </w:pPr>
      <w:r>
        <w:t>В одній будівлі діаметр вихідних отворів в усіх зрошувачах повинен бути однаковим.</w:t>
      </w:r>
      <w:r>
        <w:br w:type="page"/>
      </w:r>
    </w:p>
    <w:p w:rsidR="00ED1EF8" w:rsidRDefault="00012949">
      <w:pPr>
        <w:pStyle w:val="1"/>
        <w:numPr>
          <w:ilvl w:val="1"/>
          <w:numId w:val="33"/>
        </w:numPr>
        <w:tabs>
          <w:tab w:val="left" w:pos="1313"/>
        </w:tabs>
        <w:spacing w:line="302" w:lineRule="auto"/>
        <w:ind w:firstLine="420"/>
        <w:jc w:val="both"/>
      </w:pPr>
      <w:r>
        <w:t xml:space="preserve">Керування </w:t>
      </w:r>
      <w:r>
        <w:rPr>
          <w:lang w:val="ru-RU" w:eastAsia="ru-RU" w:bidi="ru-RU"/>
        </w:rPr>
        <w:t xml:space="preserve">дренчерними системами </w:t>
      </w:r>
      <w:r>
        <w:t>слід передбачати:</w:t>
      </w:r>
    </w:p>
    <w:p w:rsidR="00ED1EF8" w:rsidRDefault="00012949">
      <w:pPr>
        <w:pStyle w:val="1"/>
        <w:numPr>
          <w:ilvl w:val="0"/>
          <w:numId w:val="54"/>
        </w:numPr>
        <w:tabs>
          <w:tab w:val="left" w:pos="667"/>
        </w:tabs>
        <w:spacing w:line="302" w:lineRule="auto"/>
        <w:ind w:firstLine="420"/>
        <w:jc w:val="both"/>
      </w:pPr>
      <w:r>
        <w:t>електричне або гідравлічне з двох місць на планшеті сцени та з приміщення пожежного поста - для секцій захисту сцени, ар’єрсцени та сценічних прорізів;</w:t>
      </w:r>
    </w:p>
    <w:p w:rsidR="00ED1EF8" w:rsidRDefault="00012949">
      <w:pPr>
        <w:pStyle w:val="1"/>
        <w:numPr>
          <w:ilvl w:val="0"/>
          <w:numId w:val="54"/>
        </w:numPr>
        <w:tabs>
          <w:tab w:val="left" w:pos="667"/>
        </w:tabs>
        <w:spacing w:line="302" w:lineRule="auto"/>
        <w:ind w:firstLine="420"/>
        <w:jc w:val="both"/>
      </w:pPr>
      <w:r>
        <w:t>дистанційне електричне або гідравлічне зі вказаних вище місць та автоматичне від датчиків на вузлі керування спринклерами сцени - для дренчерної завіси сценічного порталу;</w:t>
      </w:r>
    </w:p>
    <w:p w:rsidR="00ED1EF8" w:rsidRDefault="00012949">
      <w:pPr>
        <w:pStyle w:val="1"/>
        <w:numPr>
          <w:ilvl w:val="0"/>
          <w:numId w:val="54"/>
        </w:numPr>
        <w:tabs>
          <w:tab w:val="left" w:pos="677"/>
        </w:tabs>
        <w:spacing w:line="302" w:lineRule="auto"/>
        <w:ind w:firstLine="420"/>
        <w:jc w:val="both"/>
      </w:pPr>
      <w:r>
        <w:t>дистанційне з приміщення пожежного поста та установки розподільної гребінки - для секції захисту сейфа згорнутих декорацій.</w:t>
      </w:r>
    </w:p>
    <w:p w:rsidR="00ED1EF8" w:rsidRDefault="00012949">
      <w:pPr>
        <w:pStyle w:val="1"/>
        <w:numPr>
          <w:ilvl w:val="1"/>
          <w:numId w:val="33"/>
        </w:numPr>
        <w:tabs>
          <w:tab w:val="left" w:pos="1070"/>
        </w:tabs>
        <w:spacing w:line="310" w:lineRule="auto"/>
        <w:ind w:firstLine="420"/>
        <w:jc w:val="both"/>
      </w:pPr>
      <w:r>
        <w:t>Дренчери колосників сцени та ар’єрсцени, нижнього ярусу робочих галерей та перехідних містків, що сполучають їх, об’єднують в одну або декілька секцій.</w:t>
      </w:r>
    </w:p>
    <w:p w:rsidR="00ED1EF8" w:rsidRDefault="00012949">
      <w:pPr>
        <w:pStyle w:val="1"/>
        <w:spacing w:line="310" w:lineRule="auto"/>
        <w:ind w:firstLine="420"/>
        <w:jc w:val="both"/>
      </w:pPr>
      <w:r>
        <w:t>Дренчери над дверними прорізами сцени і прорізом ар’єрсцени об’єднують в одну секцію. Дренчери порталу сцени та сейфа згорнутих декорацій виділяють у дві окремі секції.</w:t>
      </w:r>
    </w:p>
    <w:p w:rsidR="00ED1EF8" w:rsidRDefault="00012949">
      <w:pPr>
        <w:pStyle w:val="1"/>
        <w:numPr>
          <w:ilvl w:val="1"/>
          <w:numId w:val="33"/>
        </w:numPr>
        <w:tabs>
          <w:tab w:val="left" w:pos="1075"/>
        </w:tabs>
        <w:spacing w:line="307" w:lineRule="auto"/>
        <w:ind w:firstLine="420"/>
        <w:jc w:val="both"/>
      </w:pPr>
      <w:r>
        <w:t xml:space="preserve">Спринклери, що встановлюють на сцені, ар’єрсцені, в бічних </w:t>
      </w:r>
      <w:r>
        <w:rPr>
          <w:lang w:val="ru-RU" w:eastAsia="ru-RU" w:bidi="ru-RU"/>
        </w:rPr>
        <w:t xml:space="preserve">карманах, </w:t>
      </w:r>
      <w:r>
        <w:t>трюмі сцени, слід об’єднувати в одну секцію з окремим керуванням.</w:t>
      </w:r>
    </w:p>
    <w:p w:rsidR="00ED1EF8" w:rsidRDefault="00012949">
      <w:pPr>
        <w:pStyle w:val="1"/>
        <w:numPr>
          <w:ilvl w:val="1"/>
          <w:numId w:val="33"/>
        </w:numPr>
        <w:tabs>
          <w:tab w:val="left" w:pos="1075"/>
        </w:tabs>
        <w:spacing w:line="305" w:lineRule="auto"/>
        <w:ind w:firstLine="420"/>
        <w:jc w:val="both"/>
      </w:pPr>
      <w:r>
        <w:t>Сумарна розрахункова витрата води приймається більшою з двох випадків роботи засобів внутрішнього пожежогасіння:</w:t>
      </w:r>
    </w:p>
    <w:p w:rsidR="00ED1EF8" w:rsidRDefault="00012949">
      <w:pPr>
        <w:pStyle w:val="1"/>
        <w:numPr>
          <w:ilvl w:val="0"/>
          <w:numId w:val="55"/>
        </w:numPr>
        <w:tabs>
          <w:tab w:val="left" w:pos="672"/>
        </w:tabs>
        <w:spacing w:line="305" w:lineRule="auto"/>
        <w:ind w:firstLine="420"/>
        <w:jc w:val="both"/>
      </w:pPr>
      <w:r>
        <w:t>спринклерів сцени (покриття сцени, всі робочі галереї та перехідні містки), одночасної дії двох пожежних кран-комплектів на планшеті сцени з загальною витратою не менше 10 л/с та двох пожежних кран-комплектів на верхніх робочих галереях із загальною витратою 5 л/с, а також роботи секції дренчерів порталу сцени;</w:t>
      </w:r>
    </w:p>
    <w:p w:rsidR="00ED1EF8" w:rsidRDefault="00012949">
      <w:pPr>
        <w:pStyle w:val="1"/>
        <w:numPr>
          <w:ilvl w:val="0"/>
          <w:numId w:val="55"/>
        </w:numPr>
        <w:tabs>
          <w:tab w:val="left" w:pos="672"/>
        </w:tabs>
        <w:spacing w:line="305" w:lineRule="auto"/>
        <w:ind w:firstLine="420"/>
        <w:jc w:val="both"/>
      </w:pPr>
      <w:r>
        <w:t>усіх дренчерів під колосниками сцени та ар’єрсцени, нижнім ярусом робочих галерей та перехідними містками, що їх з’єднують, одночасної дії двох пожежних кран-комплектів на планшеті сцени з загальною витратою не менше 10 л/с та двох пожежних кран-комплектів на верхніх робочих галереях з витратою 5 л/с, а також роботи секції дренчерів порталу сцени.</w:t>
      </w:r>
    </w:p>
    <w:p w:rsidR="00ED1EF8" w:rsidRDefault="00012949">
      <w:pPr>
        <w:pStyle w:val="1"/>
        <w:numPr>
          <w:ilvl w:val="1"/>
          <w:numId w:val="33"/>
        </w:numPr>
        <w:tabs>
          <w:tab w:val="left" w:pos="1075"/>
        </w:tabs>
        <w:spacing w:line="307" w:lineRule="auto"/>
        <w:ind w:firstLine="420"/>
        <w:jc w:val="both"/>
      </w:pPr>
      <w:r>
        <w:t>У тих випадках, коли напору в зовнішній мережі недостатньо для забезпечення роз</w:t>
      </w:r>
      <w:r>
        <w:softHyphen/>
        <w:t>рахункової роботи протипожежних пристроїв, слід передбачати встановлення пожежної насосної установки, пуск якої слід проектувати:</w:t>
      </w:r>
    </w:p>
    <w:p w:rsidR="00ED1EF8" w:rsidRDefault="00012949">
      <w:pPr>
        <w:pStyle w:val="1"/>
        <w:numPr>
          <w:ilvl w:val="0"/>
          <w:numId w:val="56"/>
        </w:numPr>
        <w:tabs>
          <w:tab w:val="left" w:pos="682"/>
        </w:tabs>
        <w:spacing w:line="307" w:lineRule="auto"/>
        <w:ind w:firstLine="420"/>
        <w:jc w:val="both"/>
      </w:pPr>
      <w:r>
        <w:t>дистанційним від кнопок біля пожежних кран-комплектів - за відсутності спринклерних та дренчерних пристроїв;</w:t>
      </w:r>
    </w:p>
    <w:p w:rsidR="00ED1EF8" w:rsidRDefault="00012949">
      <w:pPr>
        <w:pStyle w:val="1"/>
        <w:numPr>
          <w:ilvl w:val="0"/>
          <w:numId w:val="56"/>
        </w:numPr>
        <w:tabs>
          <w:tab w:val="left" w:pos="667"/>
        </w:tabs>
        <w:spacing w:line="307" w:lineRule="auto"/>
        <w:ind w:firstLine="420"/>
        <w:jc w:val="both"/>
      </w:pPr>
      <w:r>
        <w:t>автоматичним - за наявності спринклерних та дренчерних пристроїв з дистанційним дублю</w:t>
      </w:r>
      <w:r>
        <w:softHyphen/>
        <w:t>ванням (для пуску та зупинки) із приміщень пожежного поста та насосної.</w:t>
      </w:r>
    </w:p>
    <w:p w:rsidR="00ED1EF8" w:rsidRDefault="00012949">
      <w:pPr>
        <w:pStyle w:val="1"/>
        <w:numPr>
          <w:ilvl w:val="1"/>
          <w:numId w:val="33"/>
        </w:numPr>
        <w:tabs>
          <w:tab w:val="left" w:pos="1070"/>
        </w:tabs>
        <w:spacing w:line="310" w:lineRule="auto"/>
        <w:ind w:firstLine="420"/>
        <w:jc w:val="both"/>
      </w:pPr>
      <w:r>
        <w:t>Улаштування пожежних насосних установок і визначення кількості резервних насосних агрегатів слід виконувати з врахуванням їх 100 % резерву. Пожежні насосні установки влаштовуються в окремих опалюваних приміщеннях, що мають виходи безпосередньо назовні або до сходової клітки. У будівлях кінотеатрів та клубних закладів, обладнаних тільки пожежними кран- комплектами, допускається встановлення насосних установок у приміщенні котельної.</w:t>
      </w:r>
    </w:p>
    <w:p w:rsidR="00ED1EF8" w:rsidRDefault="00012949">
      <w:pPr>
        <w:pStyle w:val="1"/>
        <w:numPr>
          <w:ilvl w:val="1"/>
          <w:numId w:val="33"/>
        </w:numPr>
        <w:tabs>
          <w:tab w:val="left" w:pos="1046"/>
        </w:tabs>
        <w:spacing w:line="307" w:lineRule="auto"/>
        <w:ind w:firstLine="420"/>
        <w:jc w:val="both"/>
      </w:pPr>
      <w:r>
        <w:t>Для приєднання рукавів пересувних пожежних насосів від напірної лінії між насосами та розподільною гребінкою спринклерної та дренчерної установок повинні бути виведені назовні два патрубки діаметром 80 мм, обладнані зворотними клапанами, вентилями, які відкриваються ззовні будівлі, та з’єднувальними головками для підключення пересувної пожежної техніки.</w:t>
      </w:r>
    </w:p>
    <w:p w:rsidR="00ED1EF8" w:rsidRDefault="00012949">
      <w:pPr>
        <w:pStyle w:val="1"/>
        <w:numPr>
          <w:ilvl w:val="1"/>
          <w:numId w:val="33"/>
        </w:numPr>
        <w:tabs>
          <w:tab w:val="left" w:pos="1066"/>
        </w:tabs>
        <w:spacing w:line="307" w:lineRule="auto"/>
        <w:ind w:firstLine="420"/>
        <w:jc w:val="both"/>
      </w:pPr>
      <w:r>
        <w:t>У випадку, якщо потужність зовнішніх водопровідних мереж недостатня для подавання розрахункової витрати води на пожежогасіння або при приєднанні вводів до тупикових ділянок мережі, необхідно передбачати влаштування підземних резервуарів, ємкість яких повинна забезпечувати:</w:t>
      </w:r>
    </w:p>
    <w:p w:rsidR="00ED1EF8" w:rsidRDefault="00012949">
      <w:pPr>
        <w:pStyle w:val="1"/>
        <w:numPr>
          <w:ilvl w:val="0"/>
          <w:numId w:val="57"/>
        </w:numPr>
        <w:tabs>
          <w:tab w:val="left" w:pos="667"/>
        </w:tabs>
        <w:spacing w:line="307" w:lineRule="auto"/>
        <w:ind w:firstLine="420"/>
        <w:jc w:val="both"/>
      </w:pPr>
      <w:r>
        <w:t>роботу розрахункової кількості внутрішніх пожежних кран-комплектів з розрахунковою вит</w:t>
      </w:r>
      <w:r>
        <w:softHyphen/>
        <w:t>ратою протягом трьох годин;</w:t>
      </w:r>
    </w:p>
    <w:p w:rsidR="00ED1EF8" w:rsidRDefault="00012949">
      <w:pPr>
        <w:pStyle w:val="1"/>
        <w:numPr>
          <w:ilvl w:val="0"/>
          <w:numId w:val="57"/>
        </w:numPr>
        <w:tabs>
          <w:tab w:val="left" w:pos="677"/>
        </w:tabs>
        <w:spacing w:line="307" w:lineRule="auto"/>
        <w:ind w:firstLine="420"/>
        <w:jc w:val="both"/>
      </w:pPr>
      <w:r>
        <w:t>роботу спринклерних або дренчерних установок із розрахунковою витратою води протягом однієї години;</w:t>
      </w:r>
    </w:p>
    <w:p w:rsidR="00ED1EF8" w:rsidRDefault="00012949">
      <w:pPr>
        <w:pStyle w:val="1"/>
        <w:numPr>
          <w:ilvl w:val="0"/>
          <w:numId w:val="57"/>
        </w:numPr>
        <w:tabs>
          <w:tab w:val="left" w:pos="982"/>
        </w:tabs>
        <w:spacing w:line="307" w:lineRule="auto"/>
        <w:ind w:firstLine="420"/>
        <w:jc w:val="both"/>
      </w:pPr>
      <w:r>
        <w:t>витрату води на зовнішнє пожежогасіння протягом трьох годин.</w:t>
      </w:r>
      <w:r>
        <w:br w:type="page"/>
      </w:r>
    </w:p>
    <w:p w:rsidR="00ED1EF8" w:rsidRDefault="00012949">
      <w:pPr>
        <w:pStyle w:val="1"/>
        <w:numPr>
          <w:ilvl w:val="1"/>
          <w:numId w:val="33"/>
        </w:numPr>
        <w:tabs>
          <w:tab w:val="left" w:pos="1045"/>
        </w:tabs>
        <w:spacing w:after="260" w:line="295" w:lineRule="auto"/>
        <w:ind w:firstLine="420"/>
        <w:jc w:val="both"/>
      </w:pPr>
      <w:r>
        <w:t xml:space="preserve">Сигналізатори </w:t>
      </w:r>
      <w:r>
        <w:rPr>
          <w:lang w:val="ru-RU" w:eastAsia="ru-RU" w:bidi="ru-RU"/>
        </w:rPr>
        <w:t xml:space="preserve">довибухонебезпечних </w:t>
      </w:r>
      <w:r>
        <w:t>концентрацій паливних газів у повітрі необхідно встановлювати відповідно до ДБН В.2.5-20.</w:t>
      </w:r>
    </w:p>
    <w:p w:rsidR="00ED1EF8" w:rsidRDefault="00012949">
      <w:pPr>
        <w:pStyle w:val="24"/>
        <w:keepNext/>
        <w:keepLines/>
        <w:numPr>
          <w:ilvl w:val="0"/>
          <w:numId w:val="33"/>
        </w:numPr>
        <w:tabs>
          <w:tab w:val="left" w:pos="779"/>
        </w:tabs>
        <w:spacing w:line="300" w:lineRule="auto"/>
        <w:jc w:val="both"/>
      </w:pPr>
      <w:bookmarkStart w:id="78" w:name="bookmark157"/>
      <w:r>
        <w:t>БЕЗПЕКА ТА ДОСТУПНІСТЬ У ВИКОРИСТАННІ</w:t>
      </w:r>
      <w:bookmarkEnd w:id="78"/>
    </w:p>
    <w:p w:rsidR="00ED1EF8" w:rsidRDefault="00012949">
      <w:pPr>
        <w:pStyle w:val="1"/>
        <w:numPr>
          <w:ilvl w:val="1"/>
          <w:numId w:val="33"/>
        </w:numPr>
        <w:tabs>
          <w:tab w:val="left" w:pos="923"/>
        </w:tabs>
        <w:spacing w:line="300" w:lineRule="auto"/>
        <w:ind w:firstLine="420"/>
        <w:jc w:val="both"/>
      </w:pPr>
      <w:r>
        <w:t xml:space="preserve">Будівлі культурно-видовищних та дозвіллєвих закладів та прилеглі до них території мають бути запроектовані, зведені та обладнані так, щоб режим функціонування будівель, приміщень та охорони праці працівників цих закладів, ризики отримання травм і створення загроз життю всім категоріям відвідувачів та персоналу під час експлуатації будівель і споруд, небезпечних, екстремальних чи надзвичайних ситуацій, переміщенні громіздких предметів, транспортних засобів та у разі користування інженерним обладнанням були зведені до мінімуму. Проектні рішення повинні відповідати вимогам ДБН В.1.2-8, ДБН В.1.2-9, ДБН В.1.2-14, ДСТУ </w:t>
      </w:r>
      <w:r>
        <w:rPr>
          <w:lang w:val="en-US" w:eastAsia="en-US" w:bidi="en-US"/>
        </w:rPr>
        <w:t>EN</w:t>
      </w:r>
      <w:r>
        <w:t>50133-2-1.</w:t>
      </w:r>
    </w:p>
    <w:p w:rsidR="00ED1EF8" w:rsidRDefault="00012949">
      <w:pPr>
        <w:pStyle w:val="1"/>
        <w:numPr>
          <w:ilvl w:val="1"/>
          <w:numId w:val="33"/>
        </w:numPr>
        <w:tabs>
          <w:tab w:val="left" w:pos="935"/>
        </w:tabs>
        <w:spacing w:line="300" w:lineRule="auto"/>
        <w:ind w:firstLine="420"/>
        <w:jc w:val="both"/>
      </w:pPr>
      <w:r>
        <w:t xml:space="preserve">У будівлях мають бути передбачені заходи, спрямовані на зменшення ризиків кримінальних правопорушень і їх наслідків. Це стосується застосування вибухозахисних конструкцій, відеоспостереження, систем охоронної сигналізації, встановлення турнікетів, прохідних кабін, шлюзів та інших подібних засобів безпеки, захист конструкцій віконних прорізів на перших, цокольних і верхніх поверхах, у </w:t>
      </w:r>
      <w:r w:rsidRPr="006000B2">
        <w:rPr>
          <w:lang w:eastAsia="ru-RU" w:bidi="ru-RU"/>
        </w:rPr>
        <w:t xml:space="preserve">приямках </w:t>
      </w:r>
      <w:r>
        <w:t>підвалів, а також вхідних дверей, дверей, що ведуть у підвал, на горище та в інші приміщення.</w:t>
      </w:r>
    </w:p>
    <w:p w:rsidR="00ED1EF8" w:rsidRDefault="00012949">
      <w:pPr>
        <w:pStyle w:val="1"/>
        <w:numPr>
          <w:ilvl w:val="1"/>
          <w:numId w:val="33"/>
        </w:numPr>
        <w:tabs>
          <w:tab w:val="left" w:pos="935"/>
        </w:tabs>
        <w:spacing w:line="300" w:lineRule="auto"/>
        <w:ind w:firstLine="420"/>
        <w:jc w:val="both"/>
      </w:pPr>
      <w:r>
        <w:t xml:space="preserve">Характеристичні навантаження на конструкції сцени та технологічного обладнання, а також коефіцієнти надійності за граничним розрахунковим значенням навантаження при експлуатації наведені в 10.1 </w:t>
      </w:r>
      <w:r w:rsidRPr="006000B2">
        <w:rPr>
          <w:lang w:val="ru-RU" w:eastAsia="en-US" w:bidi="en-US"/>
        </w:rPr>
        <w:t>÷</w:t>
      </w:r>
      <w:r>
        <w:t>10.4.</w:t>
      </w:r>
    </w:p>
    <w:p w:rsidR="00ED1EF8" w:rsidRDefault="00012949">
      <w:pPr>
        <w:pStyle w:val="1"/>
        <w:numPr>
          <w:ilvl w:val="1"/>
          <w:numId w:val="33"/>
        </w:numPr>
        <w:tabs>
          <w:tab w:val="left" w:pos="944"/>
        </w:tabs>
        <w:spacing w:line="300" w:lineRule="auto"/>
        <w:ind w:firstLine="420"/>
        <w:jc w:val="both"/>
      </w:pPr>
      <w:r>
        <w:t>При проектуванні приміщень сцен (естрад), бічних карманів і складів об’ємних та станкових декорацій при сценах (естрадах) театрів, клубних закладів, а також при просторовому об’єднанні зал для глядачів зі сценою слід передбачати можливість безпечного переміщення та експлуатації громіздких декорацій, декорацій з рухливими елементами та устаткуванням.</w:t>
      </w:r>
    </w:p>
    <w:p w:rsidR="00ED1EF8" w:rsidRDefault="00012949">
      <w:pPr>
        <w:pStyle w:val="1"/>
        <w:numPr>
          <w:ilvl w:val="1"/>
          <w:numId w:val="33"/>
        </w:numPr>
        <w:tabs>
          <w:tab w:val="left" w:pos="935"/>
        </w:tabs>
        <w:spacing w:line="300" w:lineRule="auto"/>
        <w:ind w:firstLine="420"/>
        <w:jc w:val="both"/>
      </w:pPr>
      <w:r>
        <w:t>При входах до зали для глядачів із суміжних приміщень з іншим рівнем підлоги в проході слід улаштовувати пандуси.</w:t>
      </w:r>
    </w:p>
    <w:p w:rsidR="00ED1EF8" w:rsidRDefault="00012949">
      <w:pPr>
        <w:pStyle w:val="1"/>
        <w:numPr>
          <w:ilvl w:val="1"/>
          <w:numId w:val="33"/>
        </w:numPr>
        <w:tabs>
          <w:tab w:val="left" w:pos="1289"/>
        </w:tabs>
        <w:spacing w:line="300" w:lineRule="auto"/>
        <w:ind w:firstLine="420"/>
        <w:jc w:val="both"/>
      </w:pPr>
      <w:r>
        <w:t>Розташування рампи на краю оркестрової ями не допускається.</w:t>
      </w:r>
    </w:p>
    <w:p w:rsidR="00ED1EF8" w:rsidRDefault="00012949">
      <w:pPr>
        <w:pStyle w:val="1"/>
        <w:numPr>
          <w:ilvl w:val="1"/>
          <w:numId w:val="33"/>
        </w:numPr>
        <w:tabs>
          <w:tab w:val="left" w:pos="1289"/>
        </w:tabs>
        <w:spacing w:line="300" w:lineRule="auto"/>
        <w:ind w:firstLine="420"/>
        <w:jc w:val="both"/>
      </w:pPr>
      <w:r>
        <w:t>Не дозволяється встановлювати додаткові приставні стільці у проходах зали для глядачів.</w:t>
      </w:r>
    </w:p>
    <w:p w:rsidR="00ED1EF8" w:rsidRDefault="00012949">
      <w:pPr>
        <w:pStyle w:val="1"/>
        <w:numPr>
          <w:ilvl w:val="1"/>
          <w:numId w:val="33"/>
        </w:numPr>
        <w:tabs>
          <w:tab w:val="left" w:pos="939"/>
        </w:tabs>
        <w:spacing w:line="298" w:lineRule="auto"/>
        <w:ind w:firstLine="420"/>
        <w:jc w:val="both"/>
      </w:pPr>
      <w:r>
        <w:t>У залах для глядачів, де передбачається трансформація, евакуаційні виходи слід розра</w:t>
      </w:r>
      <w:r>
        <w:softHyphen/>
        <w:t>ховувати, виходячи з максимальної місткості зали для глядачів.</w:t>
      </w:r>
    </w:p>
    <w:p w:rsidR="00ED1EF8" w:rsidRDefault="00012949">
      <w:pPr>
        <w:pStyle w:val="1"/>
        <w:spacing w:line="298" w:lineRule="auto"/>
        <w:ind w:firstLine="420"/>
        <w:jc w:val="both"/>
      </w:pPr>
      <w:r>
        <w:t>У залах для глядачів, де передбачається епізодичний поділ на частини спеціальними перего</w:t>
      </w:r>
      <w:r>
        <w:softHyphen/>
        <w:t>родками, евакуаційні виходи слід передбачати із кожної частини.</w:t>
      </w:r>
    </w:p>
    <w:p w:rsidR="00ED1EF8" w:rsidRDefault="00012949">
      <w:pPr>
        <w:pStyle w:val="1"/>
        <w:numPr>
          <w:ilvl w:val="1"/>
          <w:numId w:val="33"/>
        </w:numPr>
        <w:tabs>
          <w:tab w:val="left" w:pos="935"/>
        </w:tabs>
        <w:spacing w:line="300" w:lineRule="auto"/>
        <w:ind w:firstLine="420"/>
        <w:jc w:val="both"/>
      </w:pPr>
      <w:r>
        <w:t>Для світлопрозорого заповнення дверей та фрамуг (у дверях, перегородках, стінах, стелях у зенітних ліхтарях та інших світлопрозорих конструкціях) зали для глядачів чи фойє для додаткового освітлення необхідно використовувати травмобезпечне загартоване або армоване скло.</w:t>
      </w:r>
    </w:p>
    <w:p w:rsidR="00ED1EF8" w:rsidRDefault="00012949">
      <w:pPr>
        <w:pStyle w:val="1"/>
        <w:numPr>
          <w:ilvl w:val="1"/>
          <w:numId w:val="33"/>
        </w:numPr>
        <w:tabs>
          <w:tab w:val="left" w:pos="1055"/>
        </w:tabs>
        <w:spacing w:line="300" w:lineRule="auto"/>
        <w:ind w:firstLine="420"/>
        <w:jc w:val="both"/>
      </w:pPr>
      <w:r>
        <w:t>Засклені прорізи в зовнішніх або внутрішніх стінах, що починаються від підлоги, слід огороджувати декоративними ґратами або спеціальними поручнями на висоті 0,9 м від підлоги.</w:t>
      </w:r>
    </w:p>
    <w:p w:rsidR="00ED1EF8" w:rsidRDefault="00012949">
      <w:pPr>
        <w:pStyle w:val="1"/>
        <w:numPr>
          <w:ilvl w:val="1"/>
          <w:numId w:val="33"/>
        </w:numPr>
        <w:tabs>
          <w:tab w:val="left" w:pos="1035"/>
        </w:tabs>
        <w:spacing w:line="300" w:lineRule="auto"/>
        <w:ind w:firstLine="420"/>
        <w:jc w:val="both"/>
      </w:pPr>
      <w:r>
        <w:t>Будівельні конструкції будівель та їх внутрішні інженерні системи мають забезпечувати дотримання в приміщеннях нормативних вимог до параметрів мікроклімату в межах допустимих значень та можливість забезпечення оптимальних показників цих параметрів, включаючи температуру, вологість та швидкість руху повітря, а також забезпечення необхідної температури на внутрішніх поверхнях стін, теплостійкість огороджувальних конструкцій і теплозасвоєння поверхні підлог.</w:t>
      </w:r>
    </w:p>
    <w:p w:rsidR="00ED1EF8" w:rsidRDefault="00012949">
      <w:pPr>
        <w:pStyle w:val="1"/>
        <w:numPr>
          <w:ilvl w:val="1"/>
          <w:numId w:val="33"/>
        </w:numPr>
        <w:tabs>
          <w:tab w:val="left" w:pos="1045"/>
        </w:tabs>
        <w:spacing w:line="300" w:lineRule="auto"/>
        <w:ind w:firstLine="420"/>
        <w:jc w:val="both"/>
      </w:pPr>
      <w:r>
        <w:t>У будівлях, що знаходяться в південних районах, віконні прорізи вбиралень для артистів необхідно обладнувати сонцезахисними пристроями.</w:t>
      </w:r>
    </w:p>
    <w:p w:rsidR="00ED1EF8" w:rsidRDefault="00012949">
      <w:pPr>
        <w:pStyle w:val="1"/>
        <w:numPr>
          <w:ilvl w:val="1"/>
          <w:numId w:val="33"/>
        </w:numPr>
        <w:tabs>
          <w:tab w:val="left" w:pos="1045"/>
        </w:tabs>
        <w:spacing w:line="300" w:lineRule="auto"/>
        <w:ind w:firstLine="420"/>
        <w:jc w:val="both"/>
      </w:pPr>
      <w:r>
        <w:t>Конструктивні рішення елементів будівель закладів культури та дозвілля (у тому числі розташування порожнин, способи герметизації місць пропуску трубопроводів через конструкції,</w:t>
      </w:r>
      <w:r>
        <w:br w:type="page"/>
        <w:t>влаштування вентиляційних отворів, розміщення теплової ізоляції тощо) мають передбачати захист від проникнення гризунів.</w:t>
      </w:r>
    </w:p>
    <w:p w:rsidR="00ED1EF8" w:rsidRDefault="00012949">
      <w:pPr>
        <w:pStyle w:val="1"/>
        <w:numPr>
          <w:ilvl w:val="1"/>
          <w:numId w:val="33"/>
        </w:numPr>
        <w:tabs>
          <w:tab w:val="left" w:pos="1074"/>
        </w:tabs>
        <w:spacing w:line="290" w:lineRule="auto"/>
        <w:ind w:firstLine="420"/>
        <w:jc w:val="both"/>
      </w:pPr>
      <w:r>
        <w:t>Інженерні системи будівель повинні бути запроектовані та змонтовані з урахуванням вимог щодо безпеки згідно з ДБН В.1.1-7, ДБН В.1.1-31, ДБН В.1.2-8, ДБН В.1.2-9, ДБН В.1.2-10, ДБН В.2.5-64, ДБН В.2.5-67, ДСТУ Б В.2.5-82.</w:t>
      </w:r>
    </w:p>
    <w:p w:rsidR="00ED1EF8" w:rsidRDefault="00012949">
      <w:pPr>
        <w:pStyle w:val="1"/>
        <w:numPr>
          <w:ilvl w:val="1"/>
          <w:numId w:val="33"/>
        </w:numPr>
        <w:tabs>
          <w:tab w:val="left" w:pos="1074"/>
        </w:tabs>
        <w:ind w:firstLine="420"/>
        <w:jc w:val="both"/>
      </w:pPr>
      <w:r>
        <w:t>Проектування будівель культурно-видовищних та дозвіллєвих закладів необхідно здійснювати з урахуванням вимог інженерно-технічних заходів цивільного захисту відповідно до ДБН В.1.2-4, ДБН В.2.2-5, ДСТУ Б А.2.2-7.</w:t>
      </w:r>
    </w:p>
    <w:p w:rsidR="00ED1EF8" w:rsidRDefault="00012949">
      <w:pPr>
        <w:pStyle w:val="1"/>
        <w:numPr>
          <w:ilvl w:val="1"/>
          <w:numId w:val="33"/>
        </w:numPr>
        <w:tabs>
          <w:tab w:val="left" w:pos="1059"/>
        </w:tabs>
        <w:ind w:firstLine="420"/>
        <w:jc w:val="both"/>
      </w:pPr>
      <w:r>
        <w:t xml:space="preserve">Приміщення технічних центрів кабельного телебачення, приміщення електрощитової повинні мати вихід безпосередньо назовні; приміщення для обладнання зв’язку, диспетчеризації та підхід до місць встановлення телефонних розподільних шаф влаштовується з </w:t>
      </w:r>
      <w:r w:rsidRPr="006000B2">
        <w:rPr>
          <w:lang w:eastAsia="ru-RU" w:bidi="ru-RU"/>
        </w:rPr>
        <w:t xml:space="preserve">коридора </w:t>
      </w:r>
      <w:r>
        <w:t>(холу).</w:t>
      </w:r>
    </w:p>
    <w:p w:rsidR="00ED1EF8" w:rsidRDefault="00012949">
      <w:pPr>
        <w:pStyle w:val="1"/>
        <w:numPr>
          <w:ilvl w:val="1"/>
          <w:numId w:val="33"/>
        </w:numPr>
        <w:tabs>
          <w:tab w:val="left" w:pos="1059"/>
        </w:tabs>
        <w:ind w:firstLine="420"/>
        <w:jc w:val="both"/>
      </w:pPr>
      <w:r>
        <w:t>Електрощитові, приміщення технічних центрів кабельного телебачення, місця для теле</w:t>
      </w:r>
      <w:r>
        <w:softHyphen/>
        <w:t>фонних розподільних шаф не слід розміщувати під приміщеннями з мокрими процесами (душовими, санвузлами).</w:t>
      </w:r>
    </w:p>
    <w:p w:rsidR="00ED1EF8" w:rsidRDefault="00012949">
      <w:pPr>
        <w:pStyle w:val="1"/>
        <w:numPr>
          <w:ilvl w:val="1"/>
          <w:numId w:val="33"/>
        </w:numPr>
        <w:tabs>
          <w:tab w:val="left" w:pos="1069"/>
        </w:tabs>
        <w:spacing w:line="290" w:lineRule="auto"/>
        <w:ind w:firstLine="420"/>
        <w:jc w:val="both"/>
      </w:pPr>
      <w:r>
        <w:t>Проектування, монтаж електроустановок має відповідати вимогам ПУЕ, НПАОП 40.1-1.32, ДБН В.2.5-56, ДСТУ Б В.2.5-82.</w:t>
      </w:r>
    </w:p>
    <w:p w:rsidR="00ED1EF8" w:rsidRDefault="00012949">
      <w:pPr>
        <w:pStyle w:val="1"/>
        <w:numPr>
          <w:ilvl w:val="1"/>
          <w:numId w:val="33"/>
        </w:numPr>
        <w:tabs>
          <w:tab w:val="left" w:pos="1064"/>
        </w:tabs>
        <w:ind w:firstLine="420"/>
        <w:jc w:val="both"/>
      </w:pPr>
      <w:r>
        <w:t>У проектних рішеннях згідно з вимогами ДБН Б.2.2-5, ДБН В.2.2-9, ДБН В.2.2-40 слід забезпечувати безперешкодну доступність земельної ділянки та приміщень будівель, безпеку шляхів руху, у тому числі евакуаційних.</w:t>
      </w:r>
    </w:p>
    <w:p w:rsidR="00ED1EF8" w:rsidRDefault="00012949">
      <w:pPr>
        <w:pStyle w:val="1"/>
        <w:numPr>
          <w:ilvl w:val="1"/>
          <w:numId w:val="33"/>
        </w:numPr>
        <w:tabs>
          <w:tab w:val="left" w:pos="1054"/>
        </w:tabs>
        <w:spacing w:line="295" w:lineRule="auto"/>
        <w:ind w:firstLine="420"/>
        <w:jc w:val="both"/>
      </w:pPr>
      <w:r>
        <w:t>Поздовжній уклон, покриття, обладнання пішохідних доріжок і тротуарів на території та пандусів у будівлях закладів культури та дозвілля повинні відповідати вимогам ДБН В.2.2-40.</w:t>
      </w:r>
    </w:p>
    <w:p w:rsidR="00ED1EF8" w:rsidRDefault="00012949">
      <w:pPr>
        <w:pStyle w:val="1"/>
        <w:numPr>
          <w:ilvl w:val="1"/>
          <w:numId w:val="33"/>
        </w:numPr>
        <w:tabs>
          <w:tab w:val="left" w:pos="1040"/>
        </w:tabs>
        <w:spacing w:line="290" w:lineRule="auto"/>
        <w:ind w:firstLine="420"/>
        <w:jc w:val="both"/>
      </w:pPr>
      <w:r>
        <w:t>Доступність, безпека, орієнтування, отримання інформації для осіб із порушеннями зору та слуху має бути забезпечена засобами, зазначеними у ДБН В.2.2-40.</w:t>
      </w:r>
    </w:p>
    <w:p w:rsidR="00ED1EF8" w:rsidRDefault="00012949">
      <w:pPr>
        <w:pStyle w:val="1"/>
        <w:numPr>
          <w:ilvl w:val="1"/>
          <w:numId w:val="33"/>
        </w:numPr>
        <w:tabs>
          <w:tab w:val="left" w:pos="1059"/>
        </w:tabs>
        <w:ind w:firstLine="420"/>
        <w:jc w:val="both"/>
      </w:pPr>
      <w:r>
        <w:t>У касових вестибюлях слід передбачати інформаційні термінали, екрани або табло типу "рядок, що біжить", обладнані спеціальними персональними пристроями підсилення звуку, пристрої відеозв’язку з перекладачем жестової мови чи синтезу мовлення в текст.</w:t>
      </w:r>
    </w:p>
    <w:p w:rsidR="00ED1EF8" w:rsidRDefault="00012949">
      <w:pPr>
        <w:pStyle w:val="1"/>
        <w:numPr>
          <w:ilvl w:val="1"/>
          <w:numId w:val="33"/>
        </w:numPr>
        <w:tabs>
          <w:tab w:val="left" w:pos="1064"/>
        </w:tabs>
        <w:ind w:firstLine="420"/>
        <w:jc w:val="both"/>
      </w:pPr>
      <w:r>
        <w:t>Розміщення та параметри місць для осіб з інвалідністю, які пересуваються на кріслах колісних, у залах для глядачів, виходячи з можливості маневрування під час евакуації, повинні відповідати вимогам ДБН В.2.2-40. На стаціонарних місцях, що прилягають до місць розташування осіб з інвалідністю, слід передбачати крісла з підлокітниками, що опускаються.</w:t>
      </w:r>
    </w:p>
    <w:p w:rsidR="00ED1EF8" w:rsidRDefault="00012949">
      <w:pPr>
        <w:pStyle w:val="1"/>
        <w:numPr>
          <w:ilvl w:val="1"/>
          <w:numId w:val="33"/>
        </w:numPr>
        <w:tabs>
          <w:tab w:val="left" w:pos="1059"/>
        </w:tabs>
        <w:ind w:firstLine="420"/>
        <w:jc w:val="both"/>
      </w:pPr>
      <w:r>
        <w:t xml:space="preserve">3 </w:t>
      </w:r>
      <w:r w:rsidRPr="006000B2">
        <w:rPr>
          <w:lang w:eastAsia="ru-RU" w:bidi="ru-RU"/>
        </w:rPr>
        <w:t xml:space="preserve">партера </w:t>
      </w:r>
      <w:r>
        <w:t xml:space="preserve">зали для глядачів на сцену (естраду), крім сходів, слід передбачати дублюючий підйом-пандус з поручнями та уклоном згідно з вимогами ДБН В.2.2-40 чи підіймальну платформу вертикального підйому згідно з вимогами ДСТУ </w:t>
      </w:r>
      <w:r>
        <w:rPr>
          <w:lang w:val="en-US" w:eastAsia="en-US" w:bidi="en-US"/>
        </w:rPr>
        <w:t>EN</w:t>
      </w:r>
      <w:r>
        <w:t>81-41.</w:t>
      </w:r>
    </w:p>
    <w:p w:rsidR="00ED1EF8" w:rsidRDefault="00012949">
      <w:pPr>
        <w:pStyle w:val="1"/>
        <w:numPr>
          <w:ilvl w:val="1"/>
          <w:numId w:val="33"/>
        </w:numPr>
        <w:tabs>
          <w:tab w:val="left" w:pos="1059"/>
        </w:tabs>
        <w:spacing w:line="290" w:lineRule="auto"/>
        <w:ind w:firstLine="420"/>
        <w:jc w:val="both"/>
      </w:pPr>
      <w:r>
        <w:t>При використанні в залах затемнення в зоні місць для глядачів пандуси і сходи повинні мати підсвічування.</w:t>
      </w:r>
    </w:p>
    <w:p w:rsidR="00ED1EF8" w:rsidRDefault="00012949">
      <w:pPr>
        <w:pStyle w:val="1"/>
        <w:numPr>
          <w:ilvl w:val="1"/>
          <w:numId w:val="33"/>
        </w:numPr>
        <w:tabs>
          <w:tab w:val="left" w:pos="1059"/>
        </w:tabs>
        <w:spacing w:line="290" w:lineRule="auto"/>
        <w:ind w:firstLine="420"/>
        <w:jc w:val="both"/>
      </w:pPr>
      <w:r>
        <w:t>Приміщення зал для глядачів, фойє, кулуарів і інших обслуговуючих приміщень реко</w:t>
      </w:r>
      <w:r>
        <w:softHyphen/>
        <w:t>мендується розташовувати на одному рівні.</w:t>
      </w:r>
    </w:p>
    <w:p w:rsidR="00ED1EF8" w:rsidRDefault="00012949">
      <w:pPr>
        <w:pStyle w:val="1"/>
        <w:numPr>
          <w:ilvl w:val="1"/>
          <w:numId w:val="33"/>
        </w:numPr>
        <w:tabs>
          <w:tab w:val="left" w:pos="1064"/>
        </w:tabs>
        <w:ind w:firstLine="420"/>
        <w:jc w:val="both"/>
      </w:pPr>
      <w:r>
        <w:t>Обладнання місць для осіб з порушеннями слуху в залах для глядачів, аудиторіях, лекційних залах, читальних залах бібліотек передбачати згідно з вимогами ДБН В.2.2-40. У кожній залі повинна бути передбачена система посилення звуку індивідуальна чи колективного користування.</w:t>
      </w:r>
    </w:p>
    <w:p w:rsidR="00ED1EF8" w:rsidRDefault="00012949">
      <w:pPr>
        <w:pStyle w:val="1"/>
        <w:numPr>
          <w:ilvl w:val="1"/>
          <w:numId w:val="33"/>
        </w:numPr>
        <w:tabs>
          <w:tab w:val="left" w:pos="1059"/>
        </w:tabs>
        <w:ind w:firstLine="420"/>
        <w:jc w:val="both"/>
      </w:pPr>
      <w:r>
        <w:t>Кількість читацьких місць для осіб з інвалідністю в бібліотеках клубних закладів має становити не менше 5 % від загального числа читацьких місць закладу. Частину стійки-бар’єра видачі книг в абонементі рекомендується влаштовувати висотою не більше 0,7 м.</w:t>
      </w:r>
    </w:p>
    <w:p w:rsidR="00ED1EF8" w:rsidRDefault="00012949">
      <w:pPr>
        <w:pStyle w:val="1"/>
        <w:spacing w:line="290" w:lineRule="auto"/>
        <w:ind w:firstLine="420"/>
        <w:jc w:val="both"/>
      </w:pPr>
      <w:r>
        <w:t>Для надання послуг читачам з порушенням слуху частину приміщення зали для читачів слід обладнувати апаратурою аудіовізуального прослуховування.</w:t>
      </w:r>
      <w:r>
        <w:br w:type="page"/>
      </w:r>
    </w:p>
    <w:p w:rsidR="00ED1EF8" w:rsidRDefault="00012949">
      <w:pPr>
        <w:pStyle w:val="1"/>
        <w:numPr>
          <w:ilvl w:val="1"/>
          <w:numId w:val="33"/>
        </w:numPr>
        <w:tabs>
          <w:tab w:val="left" w:pos="1038"/>
        </w:tabs>
        <w:spacing w:after="260" w:line="295" w:lineRule="auto"/>
        <w:ind w:firstLine="420"/>
        <w:jc w:val="both"/>
      </w:pPr>
      <w:r>
        <w:t xml:space="preserve">Індивідуальні кабіни </w:t>
      </w:r>
      <w:r w:rsidRPr="006000B2">
        <w:rPr>
          <w:lang w:eastAsia="ru-RU" w:bidi="ru-RU"/>
        </w:rPr>
        <w:t xml:space="preserve">для </w:t>
      </w:r>
      <w:r>
        <w:t>осіб з інвалідністю, які пересуваються на кріслах колісних, в роздягальнях, в артистичних вбиральнях, роздягальнях персоналу та розташування обладнання в роздягальнях слід передбачати згідно з вимогами ДБН В.2.2-40.</w:t>
      </w:r>
    </w:p>
    <w:p w:rsidR="00ED1EF8" w:rsidRDefault="00012949">
      <w:pPr>
        <w:pStyle w:val="24"/>
        <w:keepNext/>
        <w:keepLines/>
        <w:numPr>
          <w:ilvl w:val="0"/>
          <w:numId w:val="33"/>
        </w:numPr>
        <w:tabs>
          <w:tab w:val="left" w:pos="766"/>
        </w:tabs>
        <w:spacing w:line="295" w:lineRule="auto"/>
        <w:jc w:val="both"/>
      </w:pPr>
      <w:bookmarkStart w:id="79" w:name="bookmark159"/>
      <w:r>
        <w:t>ДОВГОВІЧНІСТЬ І РЕМОНТОПРИДАТНІСТЬ</w:t>
      </w:r>
      <w:bookmarkEnd w:id="79"/>
    </w:p>
    <w:p w:rsidR="00ED1EF8" w:rsidRDefault="00012949">
      <w:pPr>
        <w:pStyle w:val="1"/>
        <w:numPr>
          <w:ilvl w:val="1"/>
          <w:numId w:val="33"/>
        </w:numPr>
        <w:tabs>
          <w:tab w:val="left" w:pos="925"/>
        </w:tabs>
        <w:ind w:firstLine="420"/>
        <w:jc w:val="both"/>
      </w:pPr>
      <w:r>
        <w:t>Для збільшення періоду морального зносу, функціональної довговічності в проектні рішення будівель культурно-видовищних та дозвіллєвих закладів слід закладати планувальні та просторові трансформації, а також їх доцільні поєднання.</w:t>
      </w:r>
    </w:p>
    <w:p w:rsidR="00ED1EF8" w:rsidRDefault="00012949">
      <w:pPr>
        <w:pStyle w:val="1"/>
        <w:ind w:firstLine="420"/>
        <w:jc w:val="both"/>
      </w:pPr>
      <w:r>
        <w:t xml:space="preserve">Планувальна трансформація для цих типів будівель можлива за умови трансформації зон </w:t>
      </w:r>
      <w:r>
        <w:rPr>
          <w:lang w:val="ru-RU" w:eastAsia="ru-RU" w:bidi="ru-RU"/>
        </w:rPr>
        <w:t xml:space="preserve">партера </w:t>
      </w:r>
      <w:r>
        <w:t>зали для глядачів та сцени (естради); трансформації зони планшета сцени (естради), авансцени та оркестрової ями; трансформації зони порталу.</w:t>
      </w:r>
    </w:p>
    <w:p w:rsidR="00ED1EF8" w:rsidRDefault="00012949">
      <w:pPr>
        <w:pStyle w:val="1"/>
        <w:ind w:firstLine="420"/>
        <w:jc w:val="both"/>
      </w:pPr>
      <w:r>
        <w:t>Просторова трансформація для цих типів будівель складається з поділу простору зали для глядачів на кілька менших для одночасної експлуатації; об’єднання простору зали для глядачів з і</w:t>
      </w:r>
      <w:r w:rsidR="00A02FA5">
        <w:t>нш</w:t>
      </w:r>
      <w:r>
        <w:t>ими оточуючими приміщеннями в єдине ціле; об’єднання простору зали для глядачів з екстер’єрним простором (ландшафт і додаткові місця для глядачів, що розташовуються під від</w:t>
      </w:r>
      <w:r>
        <w:softHyphen/>
        <w:t>критим небом).</w:t>
      </w:r>
    </w:p>
    <w:p w:rsidR="00ED1EF8" w:rsidRDefault="00012949">
      <w:pPr>
        <w:pStyle w:val="1"/>
        <w:ind w:firstLine="420"/>
        <w:jc w:val="both"/>
      </w:pPr>
      <w:r>
        <w:t>Необхідною вимогою при планувальній та просторовій трансформаціях є вимога розв’язання завдань архітектурної акустики та збереження функціонально-композиційної єдності на всіх стадіях змін форми та об’єму простору зали для глядачів.</w:t>
      </w:r>
    </w:p>
    <w:p w:rsidR="00ED1EF8" w:rsidRDefault="00012949">
      <w:pPr>
        <w:pStyle w:val="1"/>
        <w:numPr>
          <w:ilvl w:val="1"/>
          <w:numId w:val="33"/>
        </w:numPr>
        <w:tabs>
          <w:tab w:val="left" w:pos="925"/>
        </w:tabs>
        <w:spacing w:line="298" w:lineRule="auto"/>
        <w:ind w:firstLine="420"/>
        <w:jc w:val="both"/>
      </w:pPr>
      <w:r>
        <w:t>Для збільшення періоду морального зносу, функціональної довговічності в проектні рішення будівель кінотеатрів і концертних залів слід застосовувати універсальні зали для глядачів (з урахуванням влаштування необхідних для цієї мети складських і технологічних приміщень та встановлення спеціального обладнання), включаючи таким чином додаткові функції зал для проведення громадських заходів, симпозіумів, конференцій тощо.</w:t>
      </w:r>
    </w:p>
    <w:p w:rsidR="00ED1EF8" w:rsidRDefault="00012949">
      <w:pPr>
        <w:pStyle w:val="1"/>
        <w:numPr>
          <w:ilvl w:val="1"/>
          <w:numId w:val="33"/>
        </w:numPr>
        <w:tabs>
          <w:tab w:val="left" w:pos="932"/>
        </w:tabs>
        <w:spacing w:line="295" w:lineRule="auto"/>
        <w:ind w:firstLine="420"/>
        <w:jc w:val="both"/>
      </w:pPr>
      <w:r>
        <w:t>Несучі конструкції будівель повинні зберігати свої якості згідно з вимогами ДБН В.1.2-2, ДБН В. 1.2-6, ДБН В. 1.2-8, ДБН В. 1.2-9, ДБН В. 1.2-14, ДБН В. 1.1-7 протягом строку служби (експлуатації), який повинен бути встановлений у завданні на проектування.</w:t>
      </w:r>
    </w:p>
    <w:p w:rsidR="00ED1EF8" w:rsidRDefault="00012949">
      <w:pPr>
        <w:pStyle w:val="1"/>
        <w:numPr>
          <w:ilvl w:val="1"/>
          <w:numId w:val="33"/>
        </w:numPr>
        <w:tabs>
          <w:tab w:val="left" w:pos="937"/>
        </w:tabs>
        <w:spacing w:line="295" w:lineRule="auto"/>
        <w:ind w:firstLine="420"/>
        <w:jc w:val="both"/>
      </w:pPr>
      <w:r>
        <w:t>Якість несучих конструкцій будівель, яка визначається показниками міцності і стійкості, а також строк служби в цілому, повинна зберігатися в допустимих межах з урахуванням вимог ДБН В.1.2-14, ДБН В.2.6-98, ДБН В.2.6-162, ДБН В.2.6-198.</w:t>
      </w:r>
    </w:p>
    <w:p w:rsidR="00ED1EF8" w:rsidRDefault="00012949">
      <w:pPr>
        <w:pStyle w:val="1"/>
        <w:numPr>
          <w:ilvl w:val="1"/>
          <w:numId w:val="33"/>
        </w:numPr>
        <w:tabs>
          <w:tab w:val="left" w:pos="927"/>
        </w:tabs>
        <w:spacing w:line="295" w:lineRule="auto"/>
        <w:ind w:firstLine="420"/>
        <w:jc w:val="both"/>
      </w:pPr>
      <w:r>
        <w:t>При розрахунках конструкцій будівель закладів культури та дозвілля слід враховувати можливість аварійних ситуацій, що виникають внаслідок вибуху, зіткнення, пожежі, що можуть призвести до відмови чи ослаблення будь-якого елемента конструкції та стати причиною прогресуючого обвалення.</w:t>
      </w:r>
    </w:p>
    <w:p w:rsidR="00ED1EF8" w:rsidRDefault="00012949">
      <w:pPr>
        <w:pStyle w:val="1"/>
        <w:spacing w:line="295" w:lineRule="auto"/>
        <w:ind w:firstLine="420"/>
        <w:jc w:val="both"/>
      </w:pPr>
      <w:r>
        <w:t>Одиничну живучість будівель класу наслідків СС3 слід регламентувати згідно з ДБН В.1.2-14. Для будівель класу наслідків СС2 необхідно передбачати організаційно-конструктивні заходи для запобігання прогресуючому обваленню.</w:t>
      </w:r>
    </w:p>
    <w:p w:rsidR="00ED1EF8" w:rsidRDefault="00012949">
      <w:pPr>
        <w:pStyle w:val="1"/>
        <w:spacing w:line="295" w:lineRule="auto"/>
        <w:ind w:firstLine="420"/>
        <w:jc w:val="both"/>
      </w:pPr>
      <w:r>
        <w:t>При аналізі об’ємно-планувальних рішень будівель культурно-видовищних закладів класу наслідків СС2 згідно з ДБН В.1.2-14 слід розглядати не менше трьох, а при аналізі будівель класу СС3 - не менше п’яти варіантів із різними конструктивними рішеннями, в тому числі зі сталевим і сталезалізобетонним, залізобетонним каркасом. Прикінцевий вибір оптимального рішення будівлі необхідно здійснювати за методикою аналізу вартості життєвого циклу.</w:t>
      </w:r>
    </w:p>
    <w:p w:rsidR="00ED1EF8" w:rsidRDefault="00012949">
      <w:pPr>
        <w:pStyle w:val="1"/>
        <w:numPr>
          <w:ilvl w:val="1"/>
          <w:numId w:val="33"/>
        </w:numPr>
        <w:tabs>
          <w:tab w:val="left" w:pos="925"/>
        </w:tabs>
        <w:spacing w:line="295" w:lineRule="auto"/>
        <w:ind w:firstLine="420"/>
        <w:jc w:val="both"/>
      </w:pPr>
      <w:r>
        <w:t>Конструкції і деталі повинні бути виконані з матеріалів, що відзначаються стійкістю до можливого впливу вологи, низьких температур, агресивного середовища, біологічних та інших несприятливих факторів згідно з ДБН В.1.2-9, ДСТУ Б В.2.6-145.</w:t>
      </w:r>
    </w:p>
    <w:p w:rsidR="00ED1EF8" w:rsidRDefault="00012949">
      <w:pPr>
        <w:pStyle w:val="1"/>
        <w:numPr>
          <w:ilvl w:val="1"/>
          <w:numId w:val="33"/>
        </w:numPr>
        <w:tabs>
          <w:tab w:val="left" w:pos="925"/>
        </w:tabs>
        <w:ind w:firstLine="420"/>
        <w:jc w:val="both"/>
      </w:pPr>
      <w:r>
        <w:t>Повинна бути забезпечена можливість доступу до обладнання, арматури та приладів інженерних систем і їх з’єднань для огляду, технічного обслуговування, ремонту та заміни.</w:t>
      </w:r>
    </w:p>
    <w:p w:rsidR="00ED1EF8" w:rsidRDefault="00012949">
      <w:pPr>
        <w:pStyle w:val="1"/>
        <w:ind w:firstLine="420"/>
        <w:jc w:val="both"/>
      </w:pPr>
      <w:r>
        <w:t>Обладнання і трубопроводи мають бути закріплені на будівельних конструкціях будівель так, щоб їх працездатність не порушувалася у разі можливих переміщень конструкцій.</w:t>
      </w:r>
      <w:r>
        <w:br w:type="page"/>
      </w:r>
    </w:p>
    <w:p w:rsidR="00ED1EF8" w:rsidRDefault="00012949">
      <w:pPr>
        <w:pStyle w:val="1"/>
        <w:numPr>
          <w:ilvl w:val="1"/>
          <w:numId w:val="33"/>
        </w:numPr>
        <w:tabs>
          <w:tab w:val="left" w:pos="974"/>
        </w:tabs>
        <w:spacing w:after="260" w:line="300" w:lineRule="auto"/>
        <w:ind w:firstLine="420"/>
        <w:jc w:val="both"/>
      </w:pPr>
      <w:r w:rsidRPr="00721F67">
        <w:rPr>
          <w:lang w:eastAsia="ru-RU" w:bidi="ru-RU"/>
        </w:rPr>
        <w:t xml:space="preserve">При </w:t>
      </w:r>
      <w:r>
        <w:t xml:space="preserve">спорудженні будівель </w:t>
      </w:r>
      <w:r w:rsidRPr="00721F67">
        <w:rPr>
          <w:lang w:eastAsia="ru-RU" w:bidi="ru-RU"/>
        </w:rPr>
        <w:t xml:space="preserve">у районах </w:t>
      </w:r>
      <w:r>
        <w:t>зі складними інженерно-геологічними умовами, районах, що зазнають сейсмічних впливів, підробки, просідання та інших переміщень ґрунту, включаючи морозне здимання, вводи інженерних комунікацій повинні виконуватися з урахуванням необхідності компенсації можливих деформацій основи згідно з ДБН В. 1.1-24, ДБН В. 1.1-45, ДБН В.1.1-46.</w:t>
      </w:r>
    </w:p>
    <w:p w:rsidR="00ED1EF8" w:rsidRDefault="00012949">
      <w:pPr>
        <w:pStyle w:val="24"/>
        <w:keepNext/>
        <w:keepLines/>
        <w:numPr>
          <w:ilvl w:val="0"/>
          <w:numId w:val="33"/>
        </w:numPr>
        <w:tabs>
          <w:tab w:val="left" w:pos="803"/>
        </w:tabs>
        <w:spacing w:line="298" w:lineRule="auto"/>
        <w:jc w:val="both"/>
      </w:pPr>
      <w:bookmarkStart w:id="80" w:name="bookmark161"/>
      <w:r>
        <w:t>ЕНЕРГОЕФЕКТИВНІСТЬ ТА ЕНЕРГОЗБЕРЕЖЕННЯ</w:t>
      </w:r>
      <w:bookmarkEnd w:id="80"/>
    </w:p>
    <w:p w:rsidR="00ED1EF8" w:rsidRDefault="00012949">
      <w:pPr>
        <w:pStyle w:val="1"/>
        <w:numPr>
          <w:ilvl w:val="1"/>
          <w:numId w:val="33"/>
        </w:numPr>
        <w:tabs>
          <w:tab w:val="left" w:pos="953"/>
        </w:tabs>
        <w:spacing w:line="300" w:lineRule="auto"/>
        <w:ind w:firstLine="420"/>
        <w:jc w:val="both"/>
      </w:pPr>
      <w:r>
        <w:t>Об’ємно-планувальні і конструктивно-технологічні рішення будівель культурно-видо</w:t>
      </w:r>
      <w:r>
        <w:softHyphen/>
        <w:t>вищних та дозвіллєвих закладів, а також системи їх інженерного обладнання мають забезпе</w:t>
      </w:r>
      <w:r>
        <w:softHyphen/>
        <w:t>чувати оптимальний рівень енерговитрат згідно з вимогами ДБН В.1.2-11, ДСТУ Б А.2.2-8, ДСТУ-Н Б А.2.2-5, ДСТУ-Н Б А.2.2-13.</w:t>
      </w:r>
    </w:p>
    <w:p w:rsidR="00ED1EF8" w:rsidRDefault="00012949">
      <w:pPr>
        <w:pStyle w:val="1"/>
        <w:numPr>
          <w:ilvl w:val="1"/>
          <w:numId w:val="33"/>
        </w:numPr>
        <w:tabs>
          <w:tab w:val="left" w:pos="959"/>
        </w:tabs>
        <w:spacing w:line="295" w:lineRule="auto"/>
        <w:ind w:firstLine="420"/>
        <w:jc w:val="both"/>
      </w:pPr>
      <w:r>
        <w:t>Слід застосовувати архітектурно-планувальні та об’ємно-просторові заходи, спрямовані на енергозбереження:</w:t>
      </w:r>
    </w:p>
    <w:p w:rsidR="00ED1EF8" w:rsidRDefault="00012949">
      <w:pPr>
        <w:pStyle w:val="1"/>
        <w:numPr>
          <w:ilvl w:val="0"/>
          <w:numId w:val="58"/>
        </w:numPr>
        <w:tabs>
          <w:tab w:val="left" w:pos="676"/>
        </w:tabs>
        <w:spacing w:line="295" w:lineRule="auto"/>
        <w:ind w:firstLine="420"/>
        <w:jc w:val="both"/>
      </w:pPr>
      <w:r>
        <w:t>вибір оптимальної форми будівель зі зниженим коефіцієнтом компактності, що забезпечує мінімальну тепловіддачу в зимовий період і мінімальне теплопоглинання влітку;</w:t>
      </w:r>
    </w:p>
    <w:p w:rsidR="00ED1EF8" w:rsidRDefault="00012949">
      <w:pPr>
        <w:pStyle w:val="1"/>
        <w:numPr>
          <w:ilvl w:val="0"/>
          <w:numId w:val="58"/>
        </w:numPr>
        <w:tabs>
          <w:tab w:val="left" w:pos="681"/>
        </w:tabs>
        <w:spacing w:line="295" w:lineRule="auto"/>
        <w:ind w:firstLine="420"/>
        <w:jc w:val="both"/>
      </w:pPr>
      <w:r>
        <w:t>вибір оптимальної орієнтації будівель за сторонами світу з урахуванням пануючого напрямку вітру в зимовий період з метою нейтралізації негативного впливу клімату на будівлі та їх тепловий баланс;</w:t>
      </w:r>
    </w:p>
    <w:p w:rsidR="00ED1EF8" w:rsidRDefault="00012949">
      <w:pPr>
        <w:pStyle w:val="1"/>
        <w:numPr>
          <w:ilvl w:val="0"/>
          <w:numId w:val="58"/>
        </w:numPr>
        <w:tabs>
          <w:tab w:val="left" w:pos="690"/>
        </w:tabs>
        <w:spacing w:line="295" w:lineRule="auto"/>
        <w:ind w:firstLine="420"/>
        <w:jc w:val="both"/>
      </w:pPr>
      <w:r>
        <w:t>застосування вітрозахисних будівель за формою обтічної дуги з радіусом кривини не менше шести висот будівлі чи у вигляді обтічної дужки (з кутами повороту не менше двох) при різних діапазонах румбів вітру;</w:t>
      </w:r>
    </w:p>
    <w:p w:rsidR="00ED1EF8" w:rsidRDefault="00012949">
      <w:pPr>
        <w:pStyle w:val="1"/>
        <w:numPr>
          <w:ilvl w:val="0"/>
          <w:numId w:val="58"/>
        </w:numPr>
        <w:tabs>
          <w:tab w:val="left" w:pos="686"/>
        </w:tabs>
        <w:spacing w:line="295" w:lineRule="auto"/>
        <w:ind w:firstLine="420"/>
        <w:jc w:val="both"/>
      </w:pPr>
      <w:r>
        <w:t>скорочення площ зовнішніх огороджувальних конструкцій шляхом зменшення периметра зовнішніх стін за рахунок відмови від порізаності фасадів, виступів, западань "архітектурних про</w:t>
      </w:r>
      <w:r w:rsidR="00E3323E">
        <w:t>р</w:t>
      </w:r>
      <w:r>
        <w:t>ізів";</w:t>
      </w:r>
    </w:p>
    <w:p w:rsidR="00ED1EF8" w:rsidRDefault="00012949">
      <w:pPr>
        <w:pStyle w:val="1"/>
        <w:numPr>
          <w:ilvl w:val="0"/>
          <w:numId w:val="58"/>
        </w:numPr>
        <w:tabs>
          <w:tab w:val="left" w:pos="676"/>
        </w:tabs>
        <w:spacing w:line="295" w:lineRule="auto"/>
        <w:ind w:firstLine="420"/>
        <w:jc w:val="both"/>
      </w:pPr>
      <w:r>
        <w:t>максимальне засклення південних фасадів та мінімальне засклення північних фасадів будівель;</w:t>
      </w:r>
    </w:p>
    <w:p w:rsidR="00ED1EF8" w:rsidRDefault="00012949">
      <w:pPr>
        <w:pStyle w:val="1"/>
        <w:numPr>
          <w:ilvl w:val="0"/>
          <w:numId w:val="58"/>
        </w:numPr>
        <w:tabs>
          <w:tab w:val="left" w:pos="686"/>
        </w:tabs>
        <w:spacing w:line="295" w:lineRule="auto"/>
        <w:ind w:firstLine="420"/>
        <w:jc w:val="both"/>
      </w:pPr>
      <w:r>
        <w:t>застосування світлопрозорих зовнішніх огороджувальних конструкцій з підвищеними тепло</w:t>
      </w:r>
      <w:r>
        <w:softHyphen/>
        <w:t>захисними характеристиками та обладнаними вентиляційними клапанами;</w:t>
      </w:r>
    </w:p>
    <w:p w:rsidR="00ED1EF8" w:rsidRDefault="00012949">
      <w:pPr>
        <w:pStyle w:val="1"/>
        <w:numPr>
          <w:ilvl w:val="0"/>
          <w:numId w:val="58"/>
        </w:numPr>
        <w:tabs>
          <w:tab w:val="left" w:pos="953"/>
        </w:tabs>
        <w:spacing w:line="295" w:lineRule="auto"/>
        <w:ind w:firstLine="420"/>
        <w:jc w:val="both"/>
      </w:pPr>
      <w:r>
        <w:t>встановлення додаткових тамбурів при входах у будівлю;</w:t>
      </w:r>
    </w:p>
    <w:p w:rsidR="00ED1EF8" w:rsidRDefault="00012949">
      <w:pPr>
        <w:pStyle w:val="1"/>
        <w:numPr>
          <w:ilvl w:val="0"/>
          <w:numId w:val="58"/>
        </w:numPr>
        <w:tabs>
          <w:tab w:val="left" w:pos="953"/>
        </w:tabs>
        <w:spacing w:line="295" w:lineRule="auto"/>
        <w:ind w:firstLine="420"/>
        <w:jc w:val="both"/>
      </w:pPr>
      <w:r>
        <w:t>встановлення "доводчиків" на вхідні двері;</w:t>
      </w:r>
    </w:p>
    <w:p w:rsidR="00ED1EF8" w:rsidRDefault="00012949">
      <w:pPr>
        <w:pStyle w:val="1"/>
        <w:numPr>
          <w:ilvl w:val="0"/>
          <w:numId w:val="58"/>
        </w:numPr>
        <w:tabs>
          <w:tab w:val="left" w:pos="686"/>
        </w:tabs>
        <w:spacing w:line="295" w:lineRule="auto"/>
        <w:ind w:firstLine="420"/>
        <w:jc w:val="both"/>
      </w:pPr>
      <w:r>
        <w:t>максимальне використання природного освітлення приміщень для зниження витрат електричної енергії;</w:t>
      </w:r>
    </w:p>
    <w:p w:rsidR="00ED1EF8" w:rsidRDefault="00012949">
      <w:pPr>
        <w:pStyle w:val="1"/>
        <w:numPr>
          <w:ilvl w:val="0"/>
          <w:numId w:val="58"/>
        </w:numPr>
        <w:tabs>
          <w:tab w:val="left" w:pos="953"/>
        </w:tabs>
        <w:spacing w:line="295" w:lineRule="auto"/>
        <w:ind w:firstLine="420"/>
        <w:jc w:val="both"/>
      </w:pPr>
      <w:r>
        <w:t>взаємозв’язок приміщень без зайвих коридорів, холів та темних приміщень.</w:t>
      </w:r>
    </w:p>
    <w:p w:rsidR="00ED1EF8" w:rsidRDefault="00012949">
      <w:pPr>
        <w:pStyle w:val="1"/>
        <w:numPr>
          <w:ilvl w:val="1"/>
          <w:numId w:val="33"/>
        </w:numPr>
        <w:tabs>
          <w:tab w:val="left" w:pos="969"/>
        </w:tabs>
        <w:spacing w:line="300" w:lineRule="auto"/>
        <w:ind w:firstLine="420"/>
        <w:jc w:val="both"/>
      </w:pPr>
      <w:r>
        <w:t xml:space="preserve">Огороджувальні конструкції мають проектуватися з теплозахисними властивостями, які забезпечують питоме споживання теплової енергії, що витрачається на теплопостачання, забезпечення нормативних санітарно-гігієнічних параметрів мікроклімату приміщень, довговічності огороджувальних конструкцій під час експлуатації будівель у межах встановлених норм згідно з вимогами ДБН В.2.6-31, ДБН В.2.5-67, а також ДСТУ Б </w:t>
      </w:r>
      <w:r>
        <w:rPr>
          <w:lang w:val="en-US" w:eastAsia="en-US" w:bidi="en-US"/>
        </w:rPr>
        <w:t>EN</w:t>
      </w:r>
      <w:r>
        <w:t>15251.</w:t>
      </w:r>
    </w:p>
    <w:p w:rsidR="00ED1EF8" w:rsidRDefault="00012949">
      <w:pPr>
        <w:pStyle w:val="1"/>
        <w:numPr>
          <w:ilvl w:val="1"/>
          <w:numId w:val="33"/>
        </w:numPr>
        <w:tabs>
          <w:tab w:val="left" w:pos="964"/>
        </w:tabs>
        <w:spacing w:line="300" w:lineRule="auto"/>
        <w:ind w:firstLine="420"/>
        <w:jc w:val="both"/>
      </w:pPr>
      <w:r>
        <w:t>Вимоги щодо енергозбереження рішень з інженерного обладнання та систем опалення, вентиляції та кондиціонування будівель необхідно враховувати згідно з ДБН В.2.5-67.</w:t>
      </w:r>
    </w:p>
    <w:p w:rsidR="00ED1EF8" w:rsidRDefault="00012949">
      <w:pPr>
        <w:pStyle w:val="1"/>
        <w:numPr>
          <w:ilvl w:val="1"/>
          <w:numId w:val="33"/>
        </w:numPr>
        <w:tabs>
          <w:tab w:val="left" w:pos="964"/>
        </w:tabs>
        <w:spacing w:line="300" w:lineRule="auto"/>
        <w:ind w:firstLine="420"/>
        <w:jc w:val="both"/>
      </w:pPr>
      <w:r>
        <w:t>Клас енергоефективності будівель культурно-видовищних та дозвіллєвих закладів слід передбачати не нижче "С" згідно з ДБН В.2.6-31.</w:t>
      </w:r>
    </w:p>
    <w:p w:rsidR="00ED1EF8" w:rsidRDefault="00012949">
      <w:pPr>
        <w:pStyle w:val="1"/>
        <w:numPr>
          <w:ilvl w:val="1"/>
          <w:numId w:val="33"/>
        </w:numPr>
        <w:tabs>
          <w:tab w:val="left" w:pos="969"/>
        </w:tabs>
        <w:spacing w:line="298" w:lineRule="auto"/>
        <w:ind w:firstLine="420"/>
        <w:jc w:val="both"/>
      </w:pPr>
      <w:r>
        <w:t>У будівлях слід передбачати можливість індивідуального регулювання температури, вологості, витрат повітря. Для можливості регулювання тепловологого комфорту в приміщеннях слід застосовувати:</w:t>
      </w:r>
    </w:p>
    <w:p w:rsidR="00ED1EF8" w:rsidRDefault="00012949">
      <w:pPr>
        <w:pStyle w:val="1"/>
        <w:numPr>
          <w:ilvl w:val="0"/>
          <w:numId w:val="59"/>
        </w:numPr>
        <w:tabs>
          <w:tab w:val="left" w:pos="676"/>
        </w:tabs>
        <w:spacing w:line="298" w:lineRule="auto"/>
        <w:ind w:firstLine="420"/>
        <w:jc w:val="both"/>
      </w:pPr>
      <w:r>
        <w:t>індивідуальну подачу припливного повітря на робочі місця акторів (артистичні вбиральні, репетиційні зали, приміщення відпочинку та розваг тощо) та персоналу з можливістю індивідуаль</w:t>
      </w:r>
      <w:r>
        <w:softHyphen/>
        <w:t>ного регулювання;</w:t>
      </w:r>
    </w:p>
    <w:p w:rsidR="00ED1EF8" w:rsidRDefault="00012949">
      <w:pPr>
        <w:pStyle w:val="1"/>
        <w:numPr>
          <w:ilvl w:val="0"/>
          <w:numId w:val="59"/>
        </w:numPr>
        <w:tabs>
          <w:tab w:val="left" w:pos="953"/>
        </w:tabs>
        <w:spacing w:line="298" w:lineRule="auto"/>
        <w:ind w:firstLine="420"/>
        <w:jc w:val="both"/>
      </w:pPr>
      <w:r>
        <w:t>індивідуально керовані вікна;</w:t>
      </w:r>
      <w:r>
        <w:br w:type="page"/>
      </w:r>
    </w:p>
    <w:p w:rsidR="00ED1EF8" w:rsidRDefault="00012949">
      <w:pPr>
        <w:pStyle w:val="1"/>
        <w:numPr>
          <w:ilvl w:val="0"/>
          <w:numId w:val="59"/>
        </w:numPr>
        <w:tabs>
          <w:tab w:val="left" w:pos="975"/>
        </w:tabs>
        <w:spacing w:line="290" w:lineRule="auto"/>
        <w:ind w:firstLine="420"/>
        <w:jc w:val="both"/>
      </w:pPr>
      <w:r>
        <w:t xml:space="preserve">термостатичні елементи </w:t>
      </w:r>
      <w:r>
        <w:rPr>
          <w:lang w:val="ru-RU" w:eastAsia="ru-RU" w:bidi="ru-RU"/>
        </w:rPr>
        <w:t xml:space="preserve">на </w:t>
      </w:r>
      <w:r>
        <w:t>опалювальних приладах;</w:t>
      </w:r>
    </w:p>
    <w:p w:rsidR="00ED1EF8" w:rsidRDefault="00012949">
      <w:pPr>
        <w:pStyle w:val="1"/>
        <w:numPr>
          <w:ilvl w:val="0"/>
          <w:numId w:val="59"/>
        </w:numPr>
        <w:tabs>
          <w:tab w:val="left" w:pos="975"/>
        </w:tabs>
        <w:spacing w:line="290" w:lineRule="auto"/>
        <w:ind w:firstLine="420"/>
        <w:jc w:val="both"/>
      </w:pPr>
      <w:r>
        <w:t>централізоване регулювання параметрів тепло-холодоносія, що подається;</w:t>
      </w:r>
    </w:p>
    <w:p w:rsidR="00ED1EF8" w:rsidRDefault="00012949">
      <w:pPr>
        <w:pStyle w:val="1"/>
        <w:numPr>
          <w:ilvl w:val="0"/>
          <w:numId w:val="59"/>
        </w:numPr>
        <w:tabs>
          <w:tab w:val="left" w:pos="704"/>
        </w:tabs>
        <w:spacing w:line="290" w:lineRule="auto"/>
        <w:ind w:firstLine="420"/>
        <w:jc w:val="both"/>
      </w:pPr>
      <w:r>
        <w:t>централізоване регулювання подачі зовнішнього повітря в приміщення (фойє, зимові сади, атріуми тощо);</w:t>
      </w:r>
    </w:p>
    <w:p w:rsidR="00ED1EF8" w:rsidRDefault="00012949">
      <w:pPr>
        <w:pStyle w:val="1"/>
        <w:numPr>
          <w:ilvl w:val="0"/>
          <w:numId w:val="59"/>
        </w:numPr>
        <w:tabs>
          <w:tab w:val="left" w:pos="975"/>
        </w:tabs>
        <w:spacing w:line="290" w:lineRule="auto"/>
        <w:ind w:firstLine="420"/>
        <w:jc w:val="both"/>
      </w:pPr>
      <w:r>
        <w:t>централізоване регулювання системи кондиціонування;</w:t>
      </w:r>
    </w:p>
    <w:p w:rsidR="00ED1EF8" w:rsidRDefault="00012949">
      <w:pPr>
        <w:pStyle w:val="1"/>
        <w:numPr>
          <w:ilvl w:val="0"/>
          <w:numId w:val="59"/>
        </w:numPr>
        <w:tabs>
          <w:tab w:val="left" w:pos="709"/>
        </w:tabs>
        <w:spacing w:after="40" w:line="290" w:lineRule="auto"/>
        <w:ind w:firstLine="420"/>
        <w:jc w:val="both"/>
      </w:pPr>
      <w:r>
        <w:t>енергозберігаючі системи індивідуального регулювання опалення, автоматичні регулятори температури з функцією провітрювання.</w:t>
      </w:r>
    </w:p>
    <w:p w:rsidR="00ED1EF8" w:rsidRDefault="00012949">
      <w:pPr>
        <w:pStyle w:val="1"/>
        <w:numPr>
          <w:ilvl w:val="1"/>
          <w:numId w:val="33"/>
        </w:numPr>
        <w:tabs>
          <w:tab w:val="left" w:pos="987"/>
        </w:tabs>
        <w:spacing w:after="40"/>
        <w:ind w:firstLine="420"/>
        <w:jc w:val="both"/>
      </w:pPr>
      <w:r>
        <w:t>У разі наявності в будівлях культурно-видовищних та дозвіллєвих закладів атріумів, зимових садів чи засклених веранд теплотехнічні розрахунки для них слід здійснювати на засадах вирівнювання теплового та повітряного балансу.</w:t>
      </w:r>
    </w:p>
    <w:p w:rsidR="00ED1EF8" w:rsidRDefault="00012949">
      <w:pPr>
        <w:pStyle w:val="1"/>
        <w:numPr>
          <w:ilvl w:val="1"/>
          <w:numId w:val="33"/>
        </w:numPr>
        <w:tabs>
          <w:tab w:val="left" w:pos="978"/>
        </w:tabs>
        <w:spacing w:after="40"/>
        <w:ind w:firstLine="420"/>
        <w:jc w:val="both"/>
      </w:pPr>
      <w:r>
        <w:t xml:space="preserve">Припливно-витяжні установки рекомендується проектувати з утилізаторами теплоти витяжного повітря. Підвищення енергоефективності систем вентиляції та зменшення питомої вентиляційної потужності слід враховувати згідно з ДСТУ Б </w:t>
      </w:r>
      <w:r>
        <w:rPr>
          <w:lang w:val="en-US" w:eastAsia="en-US" w:bidi="en-US"/>
        </w:rPr>
        <w:t>EN</w:t>
      </w:r>
      <w:r>
        <w:t>13779.</w:t>
      </w:r>
    </w:p>
    <w:p w:rsidR="00ED1EF8" w:rsidRDefault="00012949">
      <w:pPr>
        <w:pStyle w:val="1"/>
        <w:numPr>
          <w:ilvl w:val="1"/>
          <w:numId w:val="33"/>
        </w:numPr>
        <w:tabs>
          <w:tab w:val="left" w:pos="992"/>
        </w:tabs>
        <w:spacing w:after="40"/>
        <w:ind w:firstLine="420"/>
        <w:jc w:val="both"/>
      </w:pPr>
      <w:r>
        <w:t>Водонагрівачі гарячого водопостачання приміщень громадського, виробничого та госпо</w:t>
      </w:r>
      <w:r>
        <w:softHyphen/>
        <w:t>дарського призначення слід застосовувати з пристроями, що автоматично перекривають потік у неробочий час.</w:t>
      </w:r>
    </w:p>
    <w:p w:rsidR="00ED1EF8" w:rsidRDefault="00012949">
      <w:pPr>
        <w:pStyle w:val="1"/>
        <w:numPr>
          <w:ilvl w:val="1"/>
          <w:numId w:val="33"/>
        </w:numPr>
        <w:tabs>
          <w:tab w:val="left" w:pos="1107"/>
        </w:tabs>
        <w:spacing w:after="40" w:line="295" w:lineRule="auto"/>
        <w:ind w:firstLine="420"/>
        <w:jc w:val="both"/>
      </w:pPr>
      <w:r>
        <w:t xml:space="preserve">Всі будівлі, що підключаються до систем централізованого теплопостачання, мають бути обладнані вузлами комерційного обліку згідно з ДСТУ </w:t>
      </w:r>
      <w:r>
        <w:rPr>
          <w:lang w:val="en-US" w:eastAsia="en-US" w:bidi="en-US"/>
        </w:rPr>
        <w:t>EN</w:t>
      </w:r>
      <w:r>
        <w:t>1434-6.</w:t>
      </w:r>
    </w:p>
    <w:p w:rsidR="00ED1EF8" w:rsidRDefault="00012949">
      <w:pPr>
        <w:pStyle w:val="1"/>
        <w:numPr>
          <w:ilvl w:val="1"/>
          <w:numId w:val="33"/>
        </w:numPr>
        <w:tabs>
          <w:tab w:val="left" w:pos="1074"/>
        </w:tabs>
        <w:spacing w:after="40" w:line="290" w:lineRule="auto"/>
        <w:ind w:firstLine="420"/>
        <w:jc w:val="both"/>
      </w:pPr>
      <w:r>
        <w:t>Системи теплоспоживання будівель мають бути обладнані регуляторами теплового потоку.</w:t>
      </w:r>
    </w:p>
    <w:p w:rsidR="00ED1EF8" w:rsidRDefault="00012949">
      <w:pPr>
        <w:pStyle w:val="1"/>
        <w:numPr>
          <w:ilvl w:val="1"/>
          <w:numId w:val="33"/>
        </w:numPr>
        <w:tabs>
          <w:tab w:val="left" w:pos="1370"/>
        </w:tabs>
        <w:spacing w:after="40"/>
        <w:ind w:firstLine="420"/>
        <w:jc w:val="both"/>
      </w:pPr>
      <w:r>
        <w:t>Світлопрозорі огороджувальні конструкції слід проектувати площею згідно з ДБН В.2.5-28.</w:t>
      </w:r>
    </w:p>
    <w:p w:rsidR="00ED1EF8" w:rsidRDefault="00012949">
      <w:pPr>
        <w:pStyle w:val="1"/>
        <w:numPr>
          <w:ilvl w:val="1"/>
          <w:numId w:val="33"/>
        </w:numPr>
        <w:tabs>
          <w:tab w:val="left" w:pos="1102"/>
        </w:tabs>
        <w:spacing w:after="40"/>
        <w:ind w:firstLine="420"/>
        <w:jc w:val="both"/>
        <w:sectPr w:rsidR="00ED1EF8" w:rsidSect="00D051B4">
          <w:headerReference w:type="even" r:id="rId24"/>
          <w:headerReference w:type="default" r:id="rId25"/>
          <w:footerReference w:type="even" r:id="rId26"/>
          <w:footerReference w:type="default" r:id="rId27"/>
          <w:pgSz w:w="11900" w:h="16840"/>
          <w:pgMar w:top="1143" w:right="1116" w:bottom="1273" w:left="1082" w:header="567" w:footer="567" w:gutter="0"/>
          <w:pgNumType w:start="1"/>
          <w:cols w:space="720"/>
          <w:noEndnote/>
          <w:docGrid w:linePitch="360"/>
        </w:sectPr>
      </w:pPr>
      <w:r>
        <w:t>Економію енергії, що споживається інженерними системами, від підвищення класу енергоефективності їх технічного оснащення, автоматизації, моніторингу й управління слід виз</w:t>
      </w:r>
      <w:r>
        <w:softHyphen/>
        <w:t xml:space="preserve">начати згідно з ДСТУ Б </w:t>
      </w:r>
      <w:r>
        <w:rPr>
          <w:lang w:val="en-US" w:eastAsia="en-US" w:bidi="en-US"/>
        </w:rPr>
        <w:t>EN</w:t>
      </w:r>
      <w:r>
        <w:t>15232.</w:t>
      </w:r>
    </w:p>
    <w:p w:rsidR="00291F40" w:rsidRPr="00291F40" w:rsidRDefault="009F35FA">
      <w:pPr>
        <w:pStyle w:val="1"/>
        <w:spacing w:line="271" w:lineRule="auto"/>
        <w:ind w:firstLine="0"/>
        <w:jc w:val="center"/>
        <w:rPr>
          <w:color w:val="4472C4" w:themeColor="accent1"/>
        </w:rPr>
      </w:pPr>
      <w:r w:rsidRPr="00291F40">
        <w:rPr>
          <w:color w:val="4472C4" w:themeColor="accent1"/>
        </w:rPr>
        <w:t>ДОДАТОК А</w:t>
      </w:r>
    </w:p>
    <w:p w:rsidR="00291F40" w:rsidRPr="00291F40" w:rsidRDefault="009F35FA">
      <w:pPr>
        <w:pStyle w:val="1"/>
        <w:spacing w:line="271" w:lineRule="auto"/>
        <w:ind w:firstLine="0"/>
        <w:jc w:val="center"/>
      </w:pPr>
      <w:r>
        <w:t>(довідковий)</w:t>
      </w:r>
    </w:p>
    <w:p w:rsidR="00ED1EF8" w:rsidRDefault="00291F40">
      <w:pPr>
        <w:pStyle w:val="1"/>
        <w:spacing w:line="271" w:lineRule="auto"/>
        <w:ind w:firstLine="0"/>
        <w:jc w:val="center"/>
      </w:pPr>
      <w:r>
        <w:rPr>
          <w:b/>
          <w:bCs/>
        </w:rPr>
        <w:t>ДОД</w:t>
      </w:r>
      <w:r w:rsidR="00012949">
        <w:rPr>
          <w:b/>
          <w:bCs/>
        </w:rPr>
        <w:t>ПЕРЕЛІК ЗАКЛАДІВ КУЛЬТУРИ ТА ДОЗВІЛЛЯ, ЯКІ РОЗМІЩУЮТЬСЯ</w:t>
      </w:r>
    </w:p>
    <w:p w:rsidR="00ED1EF8" w:rsidRDefault="00012949">
      <w:pPr>
        <w:pStyle w:val="1"/>
        <w:spacing w:after="200" w:line="271" w:lineRule="auto"/>
        <w:ind w:firstLine="0"/>
        <w:jc w:val="center"/>
      </w:pPr>
      <w:r>
        <w:rPr>
          <w:b/>
          <w:bCs/>
        </w:rPr>
        <w:t>В МІСЬКИХ ТА СІЛЬСЬКИХ НАСЕЛЕНИХ ПУНКТАХ</w:t>
      </w:r>
    </w:p>
    <w:p w:rsidR="00ED1EF8" w:rsidRDefault="00012949">
      <w:pPr>
        <w:pStyle w:val="ac"/>
        <w:spacing w:line="240" w:lineRule="auto"/>
        <w:rPr>
          <w:sz w:val="20"/>
          <w:szCs w:val="20"/>
        </w:rPr>
      </w:pPr>
      <w:r>
        <w:rPr>
          <w:b/>
          <w:bCs/>
          <w:sz w:val="20"/>
          <w:szCs w:val="20"/>
        </w:rPr>
        <w:t>Таблиця А.1</w:t>
      </w:r>
    </w:p>
    <w:tbl>
      <w:tblPr>
        <w:tblOverlap w:val="never"/>
        <w:tblW w:w="0" w:type="auto"/>
        <w:jc w:val="center"/>
        <w:tblLayout w:type="fixed"/>
        <w:tblCellMar>
          <w:left w:w="10" w:type="dxa"/>
          <w:right w:w="10" w:type="dxa"/>
        </w:tblCellMar>
        <w:tblLook w:val="0000"/>
      </w:tblPr>
      <w:tblGrid>
        <w:gridCol w:w="758"/>
        <w:gridCol w:w="715"/>
        <w:gridCol w:w="696"/>
        <w:gridCol w:w="2294"/>
        <w:gridCol w:w="902"/>
        <w:gridCol w:w="965"/>
        <w:gridCol w:w="998"/>
        <w:gridCol w:w="1426"/>
        <w:gridCol w:w="883"/>
      </w:tblGrid>
      <w:tr w:rsidR="00ED1EF8">
        <w:trPr>
          <w:trHeight w:hRule="exact" w:val="509"/>
          <w:jc w:val="center"/>
        </w:trPr>
        <w:tc>
          <w:tcPr>
            <w:tcW w:w="4463" w:type="dxa"/>
            <w:gridSpan w:val="4"/>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Найменування закладу</w:t>
            </w:r>
          </w:p>
        </w:tc>
        <w:tc>
          <w:tcPr>
            <w:tcW w:w="902" w:type="dxa"/>
            <w:vMerge w:val="restart"/>
            <w:tcBorders>
              <w:top w:val="single" w:sz="4" w:space="0" w:color="auto"/>
              <w:left w:val="single" w:sz="4" w:space="0" w:color="auto"/>
            </w:tcBorders>
            <w:shd w:val="clear" w:color="auto" w:fill="auto"/>
            <w:vAlign w:val="center"/>
          </w:tcPr>
          <w:p w:rsidR="00ED1EF8" w:rsidRDefault="00012949">
            <w:pPr>
              <w:pStyle w:val="aa"/>
              <w:spacing w:line="233" w:lineRule="auto"/>
              <w:ind w:firstLine="0"/>
              <w:jc w:val="center"/>
              <w:rPr>
                <w:sz w:val="19"/>
                <w:szCs w:val="19"/>
              </w:rPr>
            </w:pPr>
            <w:r>
              <w:rPr>
                <w:sz w:val="19"/>
                <w:szCs w:val="19"/>
              </w:rPr>
              <w:t>Одиниця виміру</w:t>
            </w:r>
          </w:p>
        </w:tc>
        <w:tc>
          <w:tcPr>
            <w:tcW w:w="4272" w:type="dxa"/>
            <w:gridSpan w:val="4"/>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33" w:lineRule="auto"/>
              <w:ind w:firstLine="0"/>
              <w:jc w:val="center"/>
              <w:rPr>
                <w:sz w:val="19"/>
                <w:szCs w:val="19"/>
              </w:rPr>
            </w:pPr>
            <w:r>
              <w:rPr>
                <w:sz w:val="19"/>
                <w:szCs w:val="19"/>
              </w:rPr>
              <w:t>Місткість зал для глядачів залежно від містобудівного призначення закладу</w:t>
            </w:r>
          </w:p>
        </w:tc>
      </w:tr>
      <w:tr w:rsidR="00ED1EF8">
        <w:trPr>
          <w:trHeight w:hRule="exact" w:val="1762"/>
          <w:jc w:val="center"/>
        </w:trPr>
        <w:tc>
          <w:tcPr>
            <w:tcW w:w="4463" w:type="dxa"/>
            <w:gridSpan w:val="4"/>
            <w:vMerge/>
            <w:tcBorders>
              <w:left w:val="single" w:sz="4" w:space="0" w:color="auto"/>
            </w:tcBorders>
            <w:shd w:val="clear" w:color="auto" w:fill="auto"/>
            <w:vAlign w:val="center"/>
          </w:tcPr>
          <w:p w:rsidR="00ED1EF8" w:rsidRDefault="00ED1EF8"/>
        </w:tc>
        <w:tc>
          <w:tcPr>
            <w:tcW w:w="902" w:type="dxa"/>
            <w:vMerge/>
            <w:tcBorders>
              <w:left w:val="single" w:sz="4" w:space="0" w:color="auto"/>
            </w:tcBorders>
            <w:shd w:val="clear" w:color="auto" w:fill="auto"/>
            <w:vAlign w:val="center"/>
          </w:tcPr>
          <w:p w:rsidR="00ED1EF8" w:rsidRDefault="00ED1EF8"/>
        </w:tc>
        <w:tc>
          <w:tcPr>
            <w:tcW w:w="965" w:type="dxa"/>
            <w:tcBorders>
              <w:top w:val="single" w:sz="4" w:space="0" w:color="auto"/>
              <w:left w:val="single" w:sz="4" w:space="0" w:color="auto"/>
            </w:tcBorders>
            <w:shd w:val="clear" w:color="auto" w:fill="auto"/>
            <w:vAlign w:val="center"/>
          </w:tcPr>
          <w:p w:rsidR="00ED1EF8" w:rsidRDefault="00012949">
            <w:pPr>
              <w:pStyle w:val="aa"/>
              <w:spacing w:line="233" w:lineRule="auto"/>
              <w:ind w:firstLine="0"/>
              <w:jc w:val="center"/>
              <w:rPr>
                <w:sz w:val="19"/>
                <w:szCs w:val="19"/>
              </w:rPr>
            </w:pPr>
            <w:r>
              <w:rPr>
                <w:sz w:val="19"/>
                <w:szCs w:val="19"/>
              </w:rPr>
              <w:t>загально</w:t>
            </w:r>
            <w:r>
              <w:rPr>
                <w:sz w:val="19"/>
                <w:szCs w:val="19"/>
              </w:rPr>
              <w:softHyphen/>
              <w:t>міські</w:t>
            </w:r>
          </w:p>
        </w:tc>
        <w:tc>
          <w:tcPr>
            <w:tcW w:w="998" w:type="dxa"/>
            <w:tcBorders>
              <w:top w:val="single" w:sz="4" w:space="0" w:color="auto"/>
              <w:left w:val="single" w:sz="4" w:space="0" w:color="auto"/>
            </w:tcBorders>
            <w:shd w:val="clear" w:color="auto" w:fill="auto"/>
            <w:vAlign w:val="center"/>
          </w:tcPr>
          <w:p w:rsidR="00ED1EF8" w:rsidRDefault="00012949">
            <w:pPr>
              <w:pStyle w:val="aa"/>
              <w:spacing w:line="233" w:lineRule="auto"/>
              <w:ind w:firstLine="140"/>
              <w:rPr>
                <w:sz w:val="19"/>
                <w:szCs w:val="19"/>
              </w:rPr>
            </w:pPr>
            <w:r>
              <w:rPr>
                <w:sz w:val="19"/>
                <w:szCs w:val="19"/>
              </w:rPr>
              <w:t>районні у містах</w:t>
            </w:r>
          </w:p>
        </w:tc>
        <w:tc>
          <w:tcPr>
            <w:tcW w:w="1426" w:type="dxa"/>
            <w:tcBorders>
              <w:top w:val="single" w:sz="4" w:space="0" w:color="auto"/>
              <w:left w:val="single" w:sz="4" w:space="0" w:color="auto"/>
            </w:tcBorders>
            <w:shd w:val="clear" w:color="auto" w:fill="auto"/>
            <w:vAlign w:val="bottom"/>
          </w:tcPr>
          <w:p w:rsidR="00ED1EF8" w:rsidRDefault="00012949">
            <w:pPr>
              <w:pStyle w:val="aa"/>
              <w:spacing w:line="230" w:lineRule="auto"/>
              <w:ind w:firstLine="0"/>
              <w:jc w:val="center"/>
              <w:rPr>
                <w:sz w:val="19"/>
                <w:szCs w:val="19"/>
              </w:rPr>
            </w:pPr>
            <w:r>
              <w:rPr>
                <w:sz w:val="19"/>
                <w:szCs w:val="19"/>
              </w:rPr>
              <w:t>сільські в центрах обслу</w:t>
            </w:r>
            <w:r>
              <w:rPr>
                <w:sz w:val="19"/>
                <w:szCs w:val="19"/>
              </w:rPr>
              <w:softHyphen/>
              <w:t>говування групи насе</w:t>
            </w:r>
            <w:r>
              <w:rPr>
                <w:sz w:val="19"/>
                <w:szCs w:val="19"/>
              </w:rPr>
              <w:softHyphen/>
              <w:t>лених пунктів, об’єднаних територіальних громад</w:t>
            </w:r>
          </w:p>
        </w:tc>
        <w:tc>
          <w:tcPr>
            <w:tcW w:w="88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rPr>
              <w:t>сільські</w:t>
            </w:r>
          </w:p>
        </w:tc>
      </w:tr>
      <w:tr w:rsidR="00ED1EF8">
        <w:trPr>
          <w:trHeight w:hRule="exact" w:val="922"/>
          <w:jc w:val="center"/>
        </w:trPr>
        <w:tc>
          <w:tcPr>
            <w:tcW w:w="4463" w:type="dxa"/>
            <w:gridSpan w:val="4"/>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b/>
                <w:bCs/>
                <w:sz w:val="19"/>
                <w:szCs w:val="19"/>
              </w:rPr>
              <w:t>КІНОТЕАТРИ:</w:t>
            </w:r>
          </w:p>
        </w:tc>
        <w:tc>
          <w:tcPr>
            <w:tcW w:w="902" w:type="dxa"/>
            <w:tcBorders>
              <w:top w:val="single" w:sz="4" w:space="0" w:color="auto"/>
              <w:left w:val="single" w:sz="4" w:space="0" w:color="auto"/>
            </w:tcBorders>
            <w:shd w:val="clear" w:color="auto" w:fill="auto"/>
            <w:vAlign w:val="bottom"/>
          </w:tcPr>
          <w:p w:rsidR="00ED1EF8" w:rsidRDefault="00012949">
            <w:pPr>
              <w:pStyle w:val="aa"/>
              <w:spacing w:line="230" w:lineRule="auto"/>
              <w:ind w:firstLine="0"/>
              <w:jc w:val="center"/>
              <w:rPr>
                <w:sz w:val="19"/>
                <w:szCs w:val="19"/>
              </w:rPr>
            </w:pPr>
            <w:r>
              <w:rPr>
                <w:sz w:val="19"/>
                <w:szCs w:val="19"/>
              </w:rPr>
              <w:t>Кількість місць у залі для глядачів</w:t>
            </w:r>
          </w:p>
        </w:tc>
        <w:tc>
          <w:tcPr>
            <w:tcW w:w="965" w:type="dxa"/>
            <w:tcBorders>
              <w:top w:val="single" w:sz="4" w:space="0" w:color="auto"/>
              <w:left w:val="single" w:sz="4" w:space="0" w:color="auto"/>
            </w:tcBorders>
            <w:shd w:val="clear" w:color="auto" w:fill="auto"/>
          </w:tcPr>
          <w:p w:rsidR="00ED1EF8" w:rsidRDefault="00ED1EF8">
            <w:pPr>
              <w:rPr>
                <w:sz w:val="10"/>
                <w:szCs w:val="10"/>
              </w:rPr>
            </w:pPr>
          </w:p>
        </w:tc>
        <w:tc>
          <w:tcPr>
            <w:tcW w:w="998" w:type="dxa"/>
            <w:tcBorders>
              <w:top w:val="single" w:sz="4" w:space="0" w:color="auto"/>
              <w:left w:val="single" w:sz="4" w:space="0" w:color="auto"/>
            </w:tcBorders>
            <w:shd w:val="clear" w:color="auto" w:fill="auto"/>
          </w:tcPr>
          <w:p w:rsidR="00ED1EF8" w:rsidRDefault="00ED1EF8">
            <w:pPr>
              <w:rPr>
                <w:sz w:val="10"/>
                <w:szCs w:val="10"/>
              </w:rPr>
            </w:pPr>
          </w:p>
        </w:tc>
        <w:tc>
          <w:tcPr>
            <w:tcW w:w="1426" w:type="dxa"/>
            <w:tcBorders>
              <w:top w:val="single" w:sz="4" w:space="0" w:color="auto"/>
              <w:left w:val="single" w:sz="4" w:space="0" w:color="auto"/>
            </w:tcBorders>
            <w:shd w:val="clear" w:color="auto" w:fill="auto"/>
          </w:tcPr>
          <w:p w:rsidR="00ED1EF8" w:rsidRDefault="00ED1EF8">
            <w:pPr>
              <w:rPr>
                <w:sz w:val="10"/>
                <w:szCs w:val="10"/>
              </w:rPr>
            </w:pPr>
          </w:p>
        </w:tc>
        <w:tc>
          <w:tcPr>
            <w:tcW w:w="883"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499"/>
          <w:jc w:val="center"/>
        </w:trPr>
        <w:tc>
          <w:tcPr>
            <w:tcW w:w="758" w:type="dxa"/>
            <w:vMerge w:val="restart"/>
            <w:tcBorders>
              <w:top w:val="single" w:sz="4" w:space="0" w:color="auto"/>
              <w:left w:val="single" w:sz="4" w:space="0" w:color="auto"/>
            </w:tcBorders>
            <w:shd w:val="clear" w:color="auto" w:fill="auto"/>
            <w:vAlign w:val="center"/>
          </w:tcPr>
          <w:p w:rsidR="00ED1EF8" w:rsidRDefault="00012949">
            <w:pPr>
              <w:pStyle w:val="aa"/>
              <w:spacing w:line="228" w:lineRule="auto"/>
              <w:ind w:firstLine="0"/>
              <w:jc w:val="center"/>
              <w:rPr>
                <w:sz w:val="19"/>
                <w:szCs w:val="19"/>
              </w:rPr>
            </w:pPr>
            <w:r>
              <w:rPr>
                <w:sz w:val="19"/>
                <w:szCs w:val="19"/>
              </w:rPr>
              <w:t>багато- зальний</w:t>
            </w:r>
          </w:p>
        </w:tc>
        <w:tc>
          <w:tcPr>
            <w:tcW w:w="715" w:type="dxa"/>
            <w:vMerge w:val="restart"/>
            <w:tcBorders>
              <w:top w:val="single" w:sz="4" w:space="0" w:color="auto"/>
              <w:left w:val="single" w:sz="4" w:space="0" w:color="auto"/>
            </w:tcBorders>
            <w:shd w:val="clear" w:color="auto" w:fill="auto"/>
            <w:vAlign w:val="bottom"/>
          </w:tcPr>
          <w:p w:rsidR="00ED1EF8" w:rsidRDefault="00012949">
            <w:pPr>
              <w:pStyle w:val="aa"/>
              <w:spacing w:after="740" w:line="233" w:lineRule="auto"/>
              <w:ind w:firstLine="0"/>
              <w:jc w:val="center"/>
              <w:rPr>
                <w:sz w:val="19"/>
                <w:szCs w:val="19"/>
              </w:rPr>
            </w:pPr>
            <w:r>
              <w:rPr>
                <w:sz w:val="19"/>
                <w:szCs w:val="19"/>
              </w:rPr>
              <w:t>ціло</w:t>
            </w:r>
            <w:r>
              <w:rPr>
                <w:sz w:val="19"/>
                <w:szCs w:val="19"/>
              </w:rPr>
              <w:softHyphen/>
              <w:t>річної дії</w:t>
            </w:r>
          </w:p>
          <w:p w:rsidR="00ED1EF8" w:rsidRDefault="00012949">
            <w:pPr>
              <w:pStyle w:val="aa"/>
              <w:spacing w:line="233" w:lineRule="auto"/>
              <w:ind w:firstLine="0"/>
              <w:jc w:val="center"/>
              <w:rPr>
                <w:sz w:val="19"/>
                <w:szCs w:val="19"/>
              </w:rPr>
            </w:pPr>
            <w:r>
              <w:rPr>
                <w:sz w:val="19"/>
                <w:szCs w:val="19"/>
              </w:rPr>
              <w:t>сезон</w:t>
            </w:r>
            <w:r>
              <w:rPr>
                <w:sz w:val="19"/>
                <w:szCs w:val="19"/>
              </w:rPr>
              <w:softHyphen/>
              <w:t>ний</w:t>
            </w:r>
          </w:p>
        </w:tc>
        <w:tc>
          <w:tcPr>
            <w:tcW w:w="696" w:type="dxa"/>
            <w:vMerge w:val="restart"/>
            <w:tcBorders>
              <w:top w:val="single" w:sz="4" w:space="0" w:color="auto"/>
              <w:left w:val="single" w:sz="4" w:space="0" w:color="auto"/>
            </w:tcBorders>
            <w:shd w:val="clear" w:color="auto" w:fill="auto"/>
            <w:vAlign w:val="center"/>
          </w:tcPr>
          <w:p w:rsidR="00ED1EF8" w:rsidRDefault="00012949">
            <w:pPr>
              <w:pStyle w:val="aa"/>
              <w:spacing w:line="233" w:lineRule="auto"/>
              <w:ind w:firstLine="0"/>
              <w:jc w:val="center"/>
              <w:rPr>
                <w:sz w:val="19"/>
                <w:szCs w:val="19"/>
              </w:rPr>
            </w:pPr>
            <w:r>
              <w:rPr>
                <w:sz w:val="19"/>
                <w:szCs w:val="19"/>
              </w:rPr>
              <w:t>закри</w:t>
            </w:r>
            <w:r>
              <w:rPr>
                <w:sz w:val="19"/>
                <w:szCs w:val="19"/>
              </w:rPr>
              <w:softHyphen/>
              <w:t>тий</w:t>
            </w:r>
          </w:p>
        </w:tc>
        <w:tc>
          <w:tcPr>
            <w:tcW w:w="2294" w:type="dxa"/>
            <w:tcBorders>
              <w:top w:val="single" w:sz="4" w:space="0" w:color="auto"/>
              <w:left w:val="single" w:sz="4" w:space="0" w:color="auto"/>
            </w:tcBorders>
            <w:shd w:val="clear" w:color="auto" w:fill="auto"/>
          </w:tcPr>
          <w:p w:rsidR="00ED1EF8" w:rsidRDefault="00ED1EF8">
            <w:pPr>
              <w:rPr>
                <w:sz w:val="10"/>
                <w:szCs w:val="10"/>
              </w:rPr>
            </w:pPr>
          </w:p>
        </w:tc>
        <w:tc>
          <w:tcPr>
            <w:tcW w:w="90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rPr>
              <w:t>100</w:t>
            </w:r>
            <w:r>
              <w:rPr>
                <w:rStyle w:val="a6"/>
                <w:lang w:val="en-US" w:eastAsia="en-US" w:bidi="en-US"/>
              </w:rPr>
              <w:t>÷</w:t>
            </w:r>
            <w:r>
              <w:rPr>
                <w:sz w:val="19"/>
                <w:szCs w:val="19"/>
              </w:rPr>
              <w:t>300</w:t>
            </w:r>
          </w:p>
        </w:tc>
        <w:tc>
          <w:tcPr>
            <w:tcW w:w="99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50</w:t>
            </w:r>
            <w:r>
              <w:rPr>
                <w:rStyle w:val="a6"/>
                <w:lang w:val="en-US" w:eastAsia="en-US" w:bidi="en-US"/>
              </w:rPr>
              <w:t>÷</w:t>
            </w:r>
            <w:r>
              <w:rPr>
                <w:sz w:val="19"/>
                <w:szCs w:val="19"/>
              </w:rPr>
              <w:t>200</w:t>
            </w:r>
          </w:p>
        </w:tc>
        <w:tc>
          <w:tcPr>
            <w:tcW w:w="14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80"/>
              <w:rPr>
                <w:sz w:val="19"/>
                <w:szCs w:val="19"/>
              </w:rPr>
            </w:pPr>
            <w:r>
              <w:rPr>
                <w:sz w:val="19"/>
                <w:szCs w:val="19"/>
              </w:rPr>
              <w:t>—</w:t>
            </w:r>
          </w:p>
        </w:tc>
      </w:tr>
      <w:tr w:rsidR="00ED1EF8">
        <w:trPr>
          <w:trHeight w:hRule="exact" w:val="499"/>
          <w:jc w:val="center"/>
        </w:trPr>
        <w:tc>
          <w:tcPr>
            <w:tcW w:w="758" w:type="dxa"/>
            <w:vMerge/>
            <w:tcBorders>
              <w:left w:val="single" w:sz="4" w:space="0" w:color="auto"/>
            </w:tcBorders>
            <w:shd w:val="clear" w:color="auto" w:fill="auto"/>
            <w:vAlign w:val="center"/>
          </w:tcPr>
          <w:p w:rsidR="00ED1EF8" w:rsidRDefault="00ED1EF8"/>
        </w:tc>
        <w:tc>
          <w:tcPr>
            <w:tcW w:w="715" w:type="dxa"/>
            <w:vMerge/>
            <w:tcBorders>
              <w:left w:val="single" w:sz="4" w:space="0" w:color="auto"/>
            </w:tcBorders>
            <w:shd w:val="clear" w:color="auto" w:fill="auto"/>
            <w:vAlign w:val="bottom"/>
          </w:tcPr>
          <w:p w:rsidR="00ED1EF8" w:rsidRDefault="00ED1EF8"/>
        </w:tc>
        <w:tc>
          <w:tcPr>
            <w:tcW w:w="696" w:type="dxa"/>
            <w:vMerge/>
            <w:tcBorders>
              <w:left w:val="single" w:sz="4" w:space="0" w:color="auto"/>
            </w:tcBorders>
            <w:shd w:val="clear" w:color="auto" w:fill="auto"/>
            <w:vAlign w:val="center"/>
          </w:tcPr>
          <w:p w:rsidR="00ED1EF8" w:rsidRDefault="00ED1EF8"/>
        </w:tc>
        <w:tc>
          <w:tcPr>
            <w:tcW w:w="229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860"/>
              <w:rPr>
                <w:sz w:val="19"/>
                <w:szCs w:val="19"/>
              </w:rPr>
            </w:pPr>
            <w:r>
              <w:rPr>
                <w:sz w:val="19"/>
                <w:szCs w:val="19"/>
                <w:lang w:val="en-US" w:eastAsia="en-US" w:bidi="en-US"/>
              </w:rPr>
              <w:t>3</w:t>
            </w:r>
            <w:r>
              <w:rPr>
                <w:rStyle w:val="a6"/>
                <w:lang w:val="en-US" w:eastAsia="en-US" w:bidi="en-US"/>
              </w:rPr>
              <w:t>÷</w:t>
            </w:r>
            <w:r>
              <w:rPr>
                <w:sz w:val="19"/>
                <w:szCs w:val="19"/>
                <w:lang w:val="en-US" w:eastAsia="en-US" w:bidi="en-US"/>
              </w:rPr>
              <w:t xml:space="preserve">7D </w:t>
            </w:r>
            <w:r>
              <w:rPr>
                <w:sz w:val="19"/>
                <w:szCs w:val="19"/>
              </w:rPr>
              <w:t>кінопоказ</w:t>
            </w:r>
          </w:p>
        </w:tc>
        <w:tc>
          <w:tcPr>
            <w:tcW w:w="90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30</w:t>
            </w:r>
            <w:r>
              <w:rPr>
                <w:rStyle w:val="a6"/>
                <w:lang w:val="en-US" w:eastAsia="en-US" w:bidi="en-US"/>
              </w:rPr>
              <w:t>÷</w:t>
            </w:r>
            <w:r>
              <w:rPr>
                <w:sz w:val="19"/>
                <w:szCs w:val="19"/>
              </w:rPr>
              <w:t>100</w:t>
            </w:r>
          </w:p>
        </w:tc>
        <w:tc>
          <w:tcPr>
            <w:tcW w:w="99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14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80"/>
              <w:rPr>
                <w:sz w:val="19"/>
                <w:szCs w:val="19"/>
              </w:rPr>
            </w:pPr>
            <w:r>
              <w:rPr>
                <w:sz w:val="19"/>
                <w:szCs w:val="19"/>
              </w:rPr>
              <w:t>—</w:t>
            </w:r>
          </w:p>
        </w:tc>
      </w:tr>
      <w:tr w:rsidR="00ED1EF8">
        <w:trPr>
          <w:trHeight w:hRule="exact" w:val="499"/>
          <w:jc w:val="center"/>
        </w:trPr>
        <w:tc>
          <w:tcPr>
            <w:tcW w:w="758" w:type="dxa"/>
            <w:vMerge w:val="restart"/>
            <w:tcBorders>
              <w:top w:val="single" w:sz="4" w:space="0" w:color="auto"/>
              <w:left w:val="single" w:sz="4" w:space="0" w:color="auto"/>
            </w:tcBorders>
            <w:shd w:val="clear" w:color="auto" w:fill="auto"/>
            <w:vAlign w:val="center"/>
          </w:tcPr>
          <w:p w:rsidR="00ED1EF8" w:rsidRDefault="00012949">
            <w:pPr>
              <w:pStyle w:val="aa"/>
              <w:spacing w:line="233" w:lineRule="auto"/>
              <w:ind w:firstLine="0"/>
              <w:jc w:val="center"/>
              <w:rPr>
                <w:sz w:val="19"/>
                <w:szCs w:val="19"/>
              </w:rPr>
            </w:pPr>
            <w:r>
              <w:rPr>
                <w:sz w:val="19"/>
                <w:szCs w:val="19"/>
              </w:rPr>
              <w:t>одно- зальний</w:t>
            </w:r>
          </w:p>
        </w:tc>
        <w:tc>
          <w:tcPr>
            <w:tcW w:w="715" w:type="dxa"/>
            <w:vMerge/>
            <w:tcBorders>
              <w:left w:val="single" w:sz="4" w:space="0" w:color="auto"/>
            </w:tcBorders>
            <w:shd w:val="clear" w:color="auto" w:fill="auto"/>
            <w:vAlign w:val="bottom"/>
          </w:tcPr>
          <w:p w:rsidR="00ED1EF8" w:rsidRDefault="00ED1EF8"/>
        </w:tc>
        <w:tc>
          <w:tcPr>
            <w:tcW w:w="696" w:type="dxa"/>
            <w:vMerge/>
            <w:tcBorders>
              <w:left w:val="single" w:sz="4" w:space="0" w:color="auto"/>
            </w:tcBorders>
            <w:shd w:val="clear" w:color="auto" w:fill="auto"/>
            <w:vAlign w:val="center"/>
          </w:tcPr>
          <w:p w:rsidR="00ED1EF8" w:rsidRDefault="00ED1EF8"/>
        </w:tc>
        <w:tc>
          <w:tcPr>
            <w:tcW w:w="2294" w:type="dxa"/>
            <w:tcBorders>
              <w:top w:val="single" w:sz="4" w:space="0" w:color="auto"/>
              <w:left w:val="single" w:sz="4" w:space="0" w:color="auto"/>
            </w:tcBorders>
            <w:shd w:val="clear" w:color="auto" w:fill="auto"/>
            <w:vAlign w:val="bottom"/>
          </w:tcPr>
          <w:p w:rsidR="00ED1EF8" w:rsidRDefault="00012949">
            <w:pPr>
              <w:pStyle w:val="aa"/>
              <w:spacing w:line="233" w:lineRule="auto"/>
              <w:ind w:firstLine="0"/>
              <w:jc w:val="center"/>
              <w:rPr>
                <w:sz w:val="19"/>
                <w:szCs w:val="19"/>
              </w:rPr>
            </w:pPr>
            <w:r>
              <w:rPr>
                <w:sz w:val="19"/>
                <w:szCs w:val="19"/>
                <w:lang w:val="en-US" w:eastAsia="en-US" w:bidi="en-US"/>
              </w:rPr>
              <w:t xml:space="preserve">2D </w:t>
            </w:r>
            <w:r>
              <w:rPr>
                <w:sz w:val="19"/>
                <w:szCs w:val="19"/>
              </w:rPr>
              <w:t>кіно</w:t>
            </w:r>
            <w:r>
              <w:rPr>
                <w:sz w:val="19"/>
                <w:szCs w:val="19"/>
              </w:rPr>
              <w:softHyphen/>
              <w:t>показ</w:t>
            </w:r>
          </w:p>
        </w:tc>
        <w:tc>
          <w:tcPr>
            <w:tcW w:w="90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rPr>
              <w:t>100</w:t>
            </w:r>
            <w:r>
              <w:rPr>
                <w:rStyle w:val="a6"/>
                <w:lang w:val="en-US" w:eastAsia="en-US" w:bidi="en-US"/>
              </w:rPr>
              <w:t>÷</w:t>
            </w:r>
            <w:r>
              <w:rPr>
                <w:sz w:val="19"/>
                <w:szCs w:val="19"/>
              </w:rPr>
              <w:t>300</w:t>
            </w:r>
          </w:p>
        </w:tc>
        <w:tc>
          <w:tcPr>
            <w:tcW w:w="99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50</w:t>
            </w:r>
            <w:r>
              <w:rPr>
                <w:rStyle w:val="a6"/>
                <w:lang w:val="en-US" w:eastAsia="en-US" w:bidi="en-US"/>
              </w:rPr>
              <w:t>÷</w:t>
            </w:r>
            <w:r>
              <w:rPr>
                <w:sz w:val="19"/>
                <w:szCs w:val="19"/>
              </w:rPr>
              <w:t>200</w:t>
            </w:r>
          </w:p>
        </w:tc>
        <w:tc>
          <w:tcPr>
            <w:tcW w:w="14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80"/>
              <w:rPr>
                <w:sz w:val="19"/>
                <w:szCs w:val="19"/>
              </w:rPr>
            </w:pPr>
            <w:r>
              <w:rPr>
                <w:sz w:val="19"/>
                <w:szCs w:val="19"/>
              </w:rPr>
              <w:t>—</w:t>
            </w:r>
          </w:p>
        </w:tc>
      </w:tr>
      <w:tr w:rsidR="00ED1EF8">
        <w:trPr>
          <w:trHeight w:hRule="exact" w:val="600"/>
          <w:jc w:val="center"/>
        </w:trPr>
        <w:tc>
          <w:tcPr>
            <w:tcW w:w="758" w:type="dxa"/>
            <w:vMerge/>
            <w:tcBorders>
              <w:left w:val="single" w:sz="4" w:space="0" w:color="auto"/>
            </w:tcBorders>
            <w:shd w:val="clear" w:color="auto" w:fill="auto"/>
            <w:vAlign w:val="center"/>
          </w:tcPr>
          <w:p w:rsidR="00ED1EF8" w:rsidRDefault="00ED1EF8"/>
        </w:tc>
        <w:tc>
          <w:tcPr>
            <w:tcW w:w="715" w:type="dxa"/>
            <w:vMerge/>
            <w:tcBorders>
              <w:left w:val="single" w:sz="4" w:space="0" w:color="auto"/>
            </w:tcBorders>
            <w:shd w:val="clear" w:color="auto" w:fill="auto"/>
            <w:vAlign w:val="bottom"/>
          </w:tcPr>
          <w:p w:rsidR="00ED1EF8" w:rsidRDefault="00ED1EF8"/>
        </w:tc>
        <w:tc>
          <w:tcPr>
            <w:tcW w:w="696" w:type="dxa"/>
            <w:vMerge/>
            <w:tcBorders>
              <w:left w:val="single" w:sz="4" w:space="0" w:color="auto"/>
            </w:tcBorders>
            <w:shd w:val="clear" w:color="auto" w:fill="auto"/>
            <w:vAlign w:val="center"/>
          </w:tcPr>
          <w:p w:rsidR="00ED1EF8" w:rsidRDefault="00ED1EF8"/>
        </w:tc>
        <w:tc>
          <w:tcPr>
            <w:tcW w:w="2294" w:type="dxa"/>
            <w:tcBorders>
              <w:top w:val="single" w:sz="4" w:space="0" w:color="auto"/>
              <w:left w:val="single" w:sz="4" w:space="0" w:color="auto"/>
            </w:tcBorders>
            <w:shd w:val="clear" w:color="auto" w:fill="auto"/>
            <w:vAlign w:val="center"/>
          </w:tcPr>
          <w:p w:rsidR="00ED1EF8" w:rsidRDefault="00012949">
            <w:pPr>
              <w:pStyle w:val="aa"/>
              <w:spacing w:line="233" w:lineRule="auto"/>
              <w:ind w:firstLine="0"/>
              <w:jc w:val="center"/>
              <w:rPr>
                <w:sz w:val="19"/>
                <w:szCs w:val="19"/>
              </w:rPr>
            </w:pPr>
            <w:r>
              <w:rPr>
                <w:sz w:val="19"/>
                <w:szCs w:val="19"/>
              </w:rPr>
              <w:t>безперервний кінопоказ</w:t>
            </w:r>
          </w:p>
        </w:tc>
        <w:tc>
          <w:tcPr>
            <w:tcW w:w="90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50</w:t>
            </w:r>
            <w:r>
              <w:rPr>
                <w:rStyle w:val="a6"/>
                <w:lang w:val="en-US" w:eastAsia="en-US" w:bidi="en-US"/>
              </w:rPr>
              <w:t>÷</w:t>
            </w:r>
            <w:r>
              <w:rPr>
                <w:sz w:val="19"/>
                <w:szCs w:val="19"/>
              </w:rPr>
              <w:t>100</w:t>
            </w:r>
          </w:p>
        </w:tc>
        <w:tc>
          <w:tcPr>
            <w:tcW w:w="99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142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380"/>
              <w:rPr>
                <w:sz w:val="19"/>
                <w:szCs w:val="19"/>
              </w:rPr>
            </w:pPr>
            <w:r>
              <w:rPr>
                <w:sz w:val="19"/>
                <w:szCs w:val="19"/>
              </w:rPr>
              <w:t>—</w:t>
            </w:r>
          </w:p>
        </w:tc>
      </w:tr>
      <w:tr w:rsidR="00ED1EF8">
        <w:trPr>
          <w:trHeight w:hRule="exact" w:val="499"/>
          <w:jc w:val="center"/>
        </w:trPr>
        <w:tc>
          <w:tcPr>
            <w:tcW w:w="758" w:type="dxa"/>
            <w:vMerge/>
            <w:tcBorders>
              <w:left w:val="single" w:sz="4" w:space="0" w:color="auto"/>
            </w:tcBorders>
            <w:shd w:val="clear" w:color="auto" w:fill="auto"/>
            <w:vAlign w:val="center"/>
          </w:tcPr>
          <w:p w:rsidR="00ED1EF8" w:rsidRDefault="00ED1EF8"/>
        </w:tc>
        <w:tc>
          <w:tcPr>
            <w:tcW w:w="715" w:type="dxa"/>
            <w:vMerge/>
            <w:tcBorders>
              <w:left w:val="single" w:sz="4" w:space="0" w:color="auto"/>
            </w:tcBorders>
            <w:shd w:val="clear" w:color="auto" w:fill="auto"/>
            <w:vAlign w:val="bottom"/>
          </w:tcPr>
          <w:p w:rsidR="00ED1EF8" w:rsidRDefault="00ED1EF8"/>
        </w:tc>
        <w:tc>
          <w:tcPr>
            <w:tcW w:w="696" w:type="dxa"/>
            <w:tcBorders>
              <w:top w:val="single" w:sz="4" w:space="0" w:color="auto"/>
              <w:left w:val="single" w:sz="4" w:space="0" w:color="auto"/>
            </w:tcBorders>
            <w:shd w:val="clear" w:color="auto" w:fill="auto"/>
            <w:vAlign w:val="center"/>
          </w:tcPr>
          <w:p w:rsidR="00ED1EF8" w:rsidRDefault="00012949">
            <w:pPr>
              <w:pStyle w:val="aa"/>
              <w:spacing w:line="233" w:lineRule="auto"/>
              <w:ind w:firstLine="0"/>
              <w:jc w:val="center"/>
              <w:rPr>
                <w:sz w:val="19"/>
                <w:szCs w:val="19"/>
              </w:rPr>
            </w:pPr>
            <w:r>
              <w:rPr>
                <w:sz w:val="19"/>
                <w:szCs w:val="19"/>
              </w:rPr>
              <w:t>відкри</w:t>
            </w:r>
            <w:r>
              <w:rPr>
                <w:sz w:val="19"/>
                <w:szCs w:val="19"/>
              </w:rPr>
              <w:softHyphen/>
              <w:t>тий</w:t>
            </w:r>
          </w:p>
        </w:tc>
        <w:tc>
          <w:tcPr>
            <w:tcW w:w="2294" w:type="dxa"/>
            <w:tcBorders>
              <w:top w:val="single" w:sz="4" w:space="0" w:color="auto"/>
              <w:left w:val="single" w:sz="4" w:space="0" w:color="auto"/>
            </w:tcBorders>
            <w:shd w:val="clear" w:color="auto" w:fill="auto"/>
          </w:tcPr>
          <w:p w:rsidR="00ED1EF8" w:rsidRDefault="00ED1EF8">
            <w:pPr>
              <w:rPr>
                <w:sz w:val="10"/>
                <w:szCs w:val="10"/>
              </w:rPr>
            </w:pPr>
          </w:p>
        </w:tc>
        <w:tc>
          <w:tcPr>
            <w:tcW w:w="90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rPr>
              <w:t>50</w:t>
            </w:r>
            <w:r>
              <w:rPr>
                <w:rStyle w:val="a6"/>
                <w:lang w:val="en-US" w:eastAsia="en-US" w:bidi="en-US"/>
              </w:rPr>
              <w:t>÷</w:t>
            </w:r>
            <w:r>
              <w:rPr>
                <w:sz w:val="19"/>
                <w:szCs w:val="19"/>
              </w:rPr>
              <w:t>1000</w:t>
            </w:r>
          </w:p>
        </w:tc>
        <w:tc>
          <w:tcPr>
            <w:tcW w:w="99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14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80"/>
              <w:rPr>
                <w:sz w:val="19"/>
                <w:szCs w:val="19"/>
              </w:rPr>
            </w:pPr>
            <w:r>
              <w:rPr>
                <w:sz w:val="19"/>
                <w:szCs w:val="19"/>
              </w:rPr>
              <w:t>—</w:t>
            </w:r>
          </w:p>
        </w:tc>
      </w:tr>
      <w:tr w:rsidR="00ED1EF8">
        <w:trPr>
          <w:trHeight w:hRule="exact" w:val="298"/>
          <w:jc w:val="center"/>
        </w:trPr>
        <w:tc>
          <w:tcPr>
            <w:tcW w:w="4463" w:type="dxa"/>
            <w:gridSpan w:val="4"/>
            <w:tcBorders>
              <w:top w:val="single" w:sz="4" w:space="0" w:color="auto"/>
              <w:left w:val="single" w:sz="4" w:space="0" w:color="auto"/>
            </w:tcBorders>
            <w:shd w:val="clear" w:color="auto" w:fill="auto"/>
            <w:vAlign w:val="bottom"/>
          </w:tcPr>
          <w:p w:rsidR="00ED1EF8" w:rsidRDefault="00012949">
            <w:pPr>
              <w:pStyle w:val="aa"/>
              <w:spacing w:line="240" w:lineRule="auto"/>
              <w:ind w:firstLine="900"/>
              <w:rPr>
                <w:sz w:val="19"/>
                <w:szCs w:val="19"/>
              </w:rPr>
            </w:pPr>
            <w:r>
              <w:rPr>
                <w:b/>
                <w:bCs/>
                <w:sz w:val="19"/>
                <w:szCs w:val="19"/>
              </w:rPr>
              <w:t>ТЕАТРИ І КОНЦЕРТНІ ЗАЛИ:</w:t>
            </w:r>
          </w:p>
        </w:tc>
        <w:tc>
          <w:tcPr>
            <w:tcW w:w="902" w:type="dxa"/>
            <w:tcBorders>
              <w:top w:val="single" w:sz="4" w:space="0" w:color="auto"/>
              <w:left w:val="single" w:sz="4" w:space="0" w:color="auto"/>
            </w:tcBorders>
            <w:shd w:val="clear" w:color="auto" w:fill="auto"/>
          </w:tcPr>
          <w:p w:rsidR="00ED1EF8" w:rsidRDefault="00ED1EF8">
            <w:pPr>
              <w:rPr>
                <w:sz w:val="10"/>
                <w:szCs w:val="10"/>
              </w:rPr>
            </w:pPr>
          </w:p>
        </w:tc>
        <w:tc>
          <w:tcPr>
            <w:tcW w:w="965" w:type="dxa"/>
            <w:tcBorders>
              <w:top w:val="single" w:sz="4" w:space="0" w:color="auto"/>
              <w:left w:val="single" w:sz="4" w:space="0" w:color="auto"/>
            </w:tcBorders>
            <w:shd w:val="clear" w:color="auto" w:fill="auto"/>
          </w:tcPr>
          <w:p w:rsidR="00ED1EF8" w:rsidRDefault="00ED1EF8">
            <w:pPr>
              <w:rPr>
                <w:sz w:val="10"/>
                <w:szCs w:val="10"/>
              </w:rPr>
            </w:pPr>
          </w:p>
        </w:tc>
        <w:tc>
          <w:tcPr>
            <w:tcW w:w="998" w:type="dxa"/>
            <w:tcBorders>
              <w:top w:val="single" w:sz="4" w:space="0" w:color="auto"/>
              <w:left w:val="single" w:sz="4" w:space="0" w:color="auto"/>
            </w:tcBorders>
            <w:shd w:val="clear" w:color="auto" w:fill="auto"/>
          </w:tcPr>
          <w:p w:rsidR="00ED1EF8" w:rsidRDefault="00ED1EF8">
            <w:pPr>
              <w:rPr>
                <w:sz w:val="10"/>
                <w:szCs w:val="10"/>
              </w:rPr>
            </w:pPr>
          </w:p>
        </w:tc>
        <w:tc>
          <w:tcPr>
            <w:tcW w:w="1426" w:type="dxa"/>
            <w:tcBorders>
              <w:top w:val="single" w:sz="4" w:space="0" w:color="auto"/>
              <w:left w:val="single" w:sz="4" w:space="0" w:color="auto"/>
            </w:tcBorders>
            <w:shd w:val="clear" w:color="auto" w:fill="auto"/>
          </w:tcPr>
          <w:p w:rsidR="00ED1EF8" w:rsidRDefault="00ED1EF8">
            <w:pPr>
              <w:rPr>
                <w:sz w:val="10"/>
                <w:szCs w:val="10"/>
              </w:rPr>
            </w:pPr>
          </w:p>
        </w:tc>
        <w:tc>
          <w:tcPr>
            <w:tcW w:w="883"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07"/>
          <w:jc w:val="center"/>
        </w:trPr>
        <w:tc>
          <w:tcPr>
            <w:tcW w:w="4463" w:type="dxa"/>
            <w:gridSpan w:val="4"/>
            <w:tcBorders>
              <w:top w:val="single" w:sz="4" w:space="0" w:color="auto"/>
              <w:left w:val="single" w:sz="4" w:space="0" w:color="auto"/>
            </w:tcBorders>
            <w:shd w:val="clear" w:color="auto" w:fill="auto"/>
            <w:vAlign w:val="bottom"/>
          </w:tcPr>
          <w:p w:rsidR="00ED1EF8" w:rsidRDefault="00012949">
            <w:pPr>
              <w:pStyle w:val="aa"/>
              <w:spacing w:line="240" w:lineRule="auto"/>
              <w:ind w:firstLine="0"/>
              <w:rPr>
                <w:sz w:val="19"/>
                <w:szCs w:val="19"/>
              </w:rPr>
            </w:pPr>
            <w:r>
              <w:rPr>
                <w:sz w:val="19"/>
                <w:szCs w:val="19"/>
              </w:rPr>
              <w:t>камерної місткості</w:t>
            </w:r>
          </w:p>
        </w:tc>
        <w:tc>
          <w:tcPr>
            <w:tcW w:w="90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80</w:t>
            </w:r>
          </w:p>
        </w:tc>
        <w:tc>
          <w:tcPr>
            <w:tcW w:w="99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rPr>
                <w:sz w:val="19"/>
                <w:szCs w:val="19"/>
              </w:rPr>
            </w:pPr>
            <w:r>
              <w:rPr>
                <w:sz w:val="19"/>
                <w:szCs w:val="19"/>
              </w:rPr>
              <w:t>30</w:t>
            </w:r>
            <w:r>
              <w:rPr>
                <w:rStyle w:val="a6"/>
                <w:lang w:val="en-US" w:eastAsia="en-US" w:bidi="en-US"/>
              </w:rPr>
              <w:t>÷</w:t>
            </w:r>
            <w:r>
              <w:rPr>
                <w:sz w:val="19"/>
                <w:szCs w:val="19"/>
              </w:rPr>
              <w:t>80</w:t>
            </w:r>
          </w:p>
        </w:tc>
        <w:tc>
          <w:tcPr>
            <w:tcW w:w="14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80"/>
              <w:rPr>
                <w:sz w:val="19"/>
                <w:szCs w:val="19"/>
              </w:rPr>
            </w:pPr>
            <w:r>
              <w:rPr>
                <w:sz w:val="19"/>
                <w:szCs w:val="19"/>
              </w:rPr>
              <w:t>—</w:t>
            </w:r>
          </w:p>
        </w:tc>
      </w:tr>
      <w:tr w:rsidR="00ED1EF8">
        <w:trPr>
          <w:trHeight w:hRule="exact" w:val="312"/>
          <w:jc w:val="center"/>
        </w:trPr>
        <w:tc>
          <w:tcPr>
            <w:tcW w:w="4463" w:type="dxa"/>
            <w:gridSpan w:val="4"/>
            <w:tcBorders>
              <w:top w:val="single" w:sz="4" w:space="0" w:color="auto"/>
              <w:lef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rPr>
              <w:t>малої місткості</w:t>
            </w:r>
          </w:p>
        </w:tc>
        <w:tc>
          <w:tcPr>
            <w:tcW w:w="90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81</w:t>
            </w:r>
            <w:r>
              <w:rPr>
                <w:rStyle w:val="a6"/>
                <w:lang w:val="en-US" w:eastAsia="en-US" w:bidi="en-US"/>
              </w:rPr>
              <w:t>÷</w:t>
            </w:r>
            <w:r>
              <w:rPr>
                <w:sz w:val="19"/>
                <w:szCs w:val="19"/>
              </w:rPr>
              <w:t>300</w:t>
            </w:r>
          </w:p>
        </w:tc>
        <w:tc>
          <w:tcPr>
            <w:tcW w:w="99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14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80"/>
              <w:rPr>
                <w:sz w:val="19"/>
                <w:szCs w:val="19"/>
              </w:rPr>
            </w:pPr>
            <w:r>
              <w:rPr>
                <w:sz w:val="19"/>
                <w:szCs w:val="19"/>
              </w:rPr>
              <w:t>—</w:t>
            </w:r>
          </w:p>
        </w:tc>
      </w:tr>
      <w:tr w:rsidR="00ED1EF8">
        <w:trPr>
          <w:trHeight w:hRule="exact" w:val="312"/>
          <w:jc w:val="center"/>
        </w:trPr>
        <w:tc>
          <w:tcPr>
            <w:tcW w:w="4463" w:type="dxa"/>
            <w:gridSpan w:val="4"/>
            <w:tcBorders>
              <w:top w:val="single" w:sz="4" w:space="0" w:color="auto"/>
              <w:lef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rPr>
              <w:t>середньої місткості</w:t>
            </w:r>
          </w:p>
        </w:tc>
        <w:tc>
          <w:tcPr>
            <w:tcW w:w="90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rPr>
              <w:t>301</w:t>
            </w:r>
            <w:r>
              <w:rPr>
                <w:rStyle w:val="a6"/>
                <w:lang w:val="en-US" w:eastAsia="en-US" w:bidi="en-US"/>
              </w:rPr>
              <w:t>÷</w:t>
            </w:r>
            <w:r>
              <w:rPr>
                <w:sz w:val="19"/>
                <w:szCs w:val="19"/>
              </w:rPr>
              <w:t>800</w:t>
            </w:r>
          </w:p>
        </w:tc>
        <w:tc>
          <w:tcPr>
            <w:tcW w:w="99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14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80"/>
              <w:rPr>
                <w:sz w:val="19"/>
                <w:szCs w:val="19"/>
              </w:rPr>
            </w:pPr>
            <w:r>
              <w:rPr>
                <w:sz w:val="19"/>
                <w:szCs w:val="19"/>
              </w:rPr>
              <w:t>—</w:t>
            </w:r>
          </w:p>
        </w:tc>
      </w:tr>
      <w:tr w:rsidR="00ED1EF8">
        <w:trPr>
          <w:trHeight w:hRule="exact" w:val="312"/>
          <w:jc w:val="center"/>
        </w:trPr>
        <w:tc>
          <w:tcPr>
            <w:tcW w:w="4463" w:type="dxa"/>
            <w:gridSpan w:val="4"/>
            <w:tcBorders>
              <w:top w:val="single" w:sz="4" w:space="0" w:color="auto"/>
              <w:lef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rPr>
              <w:t>великої місткості</w:t>
            </w:r>
          </w:p>
        </w:tc>
        <w:tc>
          <w:tcPr>
            <w:tcW w:w="90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801</w:t>
            </w:r>
            <w:r>
              <w:rPr>
                <w:rStyle w:val="a6"/>
                <w:lang w:val="en-US" w:eastAsia="en-US" w:bidi="en-US"/>
              </w:rPr>
              <w:t>÷</w:t>
            </w:r>
            <w:r>
              <w:rPr>
                <w:sz w:val="19"/>
                <w:szCs w:val="19"/>
              </w:rPr>
              <w:t>1200</w:t>
            </w:r>
          </w:p>
        </w:tc>
        <w:tc>
          <w:tcPr>
            <w:tcW w:w="99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14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80"/>
              <w:rPr>
                <w:sz w:val="19"/>
                <w:szCs w:val="19"/>
              </w:rPr>
            </w:pPr>
            <w:r>
              <w:rPr>
                <w:sz w:val="19"/>
                <w:szCs w:val="19"/>
              </w:rPr>
              <w:t>—</w:t>
            </w:r>
          </w:p>
        </w:tc>
      </w:tr>
      <w:tr w:rsidR="00ED1EF8">
        <w:trPr>
          <w:trHeight w:hRule="exact" w:val="293"/>
          <w:jc w:val="center"/>
        </w:trPr>
        <w:tc>
          <w:tcPr>
            <w:tcW w:w="4463" w:type="dxa"/>
            <w:gridSpan w:val="4"/>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rPr>
                <w:sz w:val="19"/>
                <w:szCs w:val="19"/>
              </w:rPr>
            </w:pPr>
            <w:r>
              <w:rPr>
                <w:b/>
                <w:bCs/>
                <w:sz w:val="19"/>
                <w:szCs w:val="19"/>
              </w:rPr>
              <w:t>КЛУБНІ ЗАКЛАДИ:</w:t>
            </w:r>
          </w:p>
        </w:tc>
        <w:tc>
          <w:tcPr>
            <w:tcW w:w="902" w:type="dxa"/>
            <w:tcBorders>
              <w:top w:val="single" w:sz="4" w:space="0" w:color="auto"/>
              <w:left w:val="single" w:sz="4" w:space="0" w:color="auto"/>
            </w:tcBorders>
            <w:shd w:val="clear" w:color="auto" w:fill="auto"/>
          </w:tcPr>
          <w:p w:rsidR="00ED1EF8" w:rsidRDefault="00ED1EF8">
            <w:pPr>
              <w:rPr>
                <w:sz w:val="10"/>
                <w:szCs w:val="10"/>
              </w:rPr>
            </w:pPr>
          </w:p>
        </w:tc>
        <w:tc>
          <w:tcPr>
            <w:tcW w:w="965" w:type="dxa"/>
            <w:tcBorders>
              <w:top w:val="single" w:sz="4" w:space="0" w:color="auto"/>
              <w:left w:val="single" w:sz="4" w:space="0" w:color="auto"/>
            </w:tcBorders>
            <w:shd w:val="clear" w:color="auto" w:fill="auto"/>
          </w:tcPr>
          <w:p w:rsidR="00ED1EF8" w:rsidRDefault="00ED1EF8">
            <w:pPr>
              <w:rPr>
                <w:sz w:val="10"/>
                <w:szCs w:val="10"/>
              </w:rPr>
            </w:pPr>
          </w:p>
        </w:tc>
        <w:tc>
          <w:tcPr>
            <w:tcW w:w="998" w:type="dxa"/>
            <w:tcBorders>
              <w:top w:val="single" w:sz="4" w:space="0" w:color="auto"/>
              <w:left w:val="single" w:sz="4" w:space="0" w:color="auto"/>
            </w:tcBorders>
            <w:shd w:val="clear" w:color="auto" w:fill="auto"/>
          </w:tcPr>
          <w:p w:rsidR="00ED1EF8" w:rsidRDefault="00ED1EF8">
            <w:pPr>
              <w:rPr>
                <w:sz w:val="10"/>
                <w:szCs w:val="10"/>
              </w:rPr>
            </w:pPr>
          </w:p>
        </w:tc>
        <w:tc>
          <w:tcPr>
            <w:tcW w:w="1426" w:type="dxa"/>
            <w:tcBorders>
              <w:top w:val="single" w:sz="4" w:space="0" w:color="auto"/>
              <w:left w:val="single" w:sz="4" w:space="0" w:color="auto"/>
            </w:tcBorders>
            <w:shd w:val="clear" w:color="auto" w:fill="auto"/>
          </w:tcPr>
          <w:p w:rsidR="00ED1EF8" w:rsidRDefault="00ED1EF8">
            <w:pPr>
              <w:rPr>
                <w:sz w:val="10"/>
                <w:szCs w:val="10"/>
              </w:rPr>
            </w:pPr>
          </w:p>
        </w:tc>
        <w:tc>
          <w:tcPr>
            <w:tcW w:w="883"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1171"/>
          <w:jc w:val="center"/>
        </w:trPr>
        <w:tc>
          <w:tcPr>
            <w:tcW w:w="4463" w:type="dxa"/>
            <w:gridSpan w:val="4"/>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Клуби:</w:t>
            </w:r>
          </w:p>
        </w:tc>
        <w:tc>
          <w:tcPr>
            <w:tcW w:w="90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u w:val="single"/>
              </w:rPr>
              <w:t xml:space="preserve">Кількість </w:t>
            </w:r>
            <w:r>
              <w:rPr>
                <w:sz w:val="19"/>
                <w:szCs w:val="19"/>
              </w:rPr>
              <w:t>відвідув. Кількість місць у залах</w:t>
            </w:r>
          </w:p>
        </w:tc>
        <w:tc>
          <w:tcPr>
            <w:tcW w:w="965" w:type="dxa"/>
            <w:tcBorders>
              <w:top w:val="single" w:sz="4" w:space="0" w:color="auto"/>
              <w:left w:val="single" w:sz="4" w:space="0" w:color="auto"/>
            </w:tcBorders>
            <w:shd w:val="clear" w:color="auto" w:fill="auto"/>
          </w:tcPr>
          <w:p w:rsidR="00ED1EF8" w:rsidRDefault="00ED1EF8">
            <w:pPr>
              <w:rPr>
                <w:sz w:val="10"/>
                <w:szCs w:val="10"/>
              </w:rPr>
            </w:pPr>
          </w:p>
        </w:tc>
        <w:tc>
          <w:tcPr>
            <w:tcW w:w="998" w:type="dxa"/>
            <w:tcBorders>
              <w:top w:val="single" w:sz="4" w:space="0" w:color="auto"/>
              <w:left w:val="single" w:sz="4" w:space="0" w:color="auto"/>
            </w:tcBorders>
            <w:shd w:val="clear" w:color="auto" w:fill="auto"/>
          </w:tcPr>
          <w:p w:rsidR="00ED1EF8" w:rsidRDefault="00ED1EF8">
            <w:pPr>
              <w:rPr>
                <w:sz w:val="10"/>
                <w:szCs w:val="10"/>
              </w:rPr>
            </w:pPr>
          </w:p>
        </w:tc>
        <w:tc>
          <w:tcPr>
            <w:tcW w:w="1426" w:type="dxa"/>
            <w:tcBorders>
              <w:top w:val="single" w:sz="4" w:space="0" w:color="auto"/>
              <w:left w:val="single" w:sz="4" w:space="0" w:color="auto"/>
            </w:tcBorders>
            <w:shd w:val="clear" w:color="auto" w:fill="auto"/>
          </w:tcPr>
          <w:p w:rsidR="00ED1EF8" w:rsidRDefault="00ED1EF8">
            <w:pPr>
              <w:rPr>
                <w:sz w:val="10"/>
                <w:szCs w:val="10"/>
              </w:rPr>
            </w:pPr>
          </w:p>
        </w:tc>
        <w:tc>
          <w:tcPr>
            <w:tcW w:w="883"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538"/>
          <w:jc w:val="center"/>
        </w:trPr>
        <w:tc>
          <w:tcPr>
            <w:tcW w:w="4463" w:type="dxa"/>
            <w:gridSpan w:val="4"/>
            <w:tcBorders>
              <w:top w:val="single" w:sz="4" w:space="0" w:color="auto"/>
              <w:left w:val="single" w:sz="4" w:space="0" w:color="auto"/>
            </w:tcBorders>
            <w:shd w:val="clear" w:color="auto" w:fill="auto"/>
          </w:tcPr>
          <w:p w:rsidR="00ED1EF8" w:rsidRDefault="00012949">
            <w:pPr>
              <w:pStyle w:val="aa"/>
              <w:spacing w:line="240" w:lineRule="auto"/>
              <w:ind w:firstLine="0"/>
              <w:rPr>
                <w:sz w:val="19"/>
                <w:szCs w:val="19"/>
              </w:rPr>
            </w:pPr>
            <w:r>
              <w:rPr>
                <w:sz w:val="19"/>
                <w:szCs w:val="19"/>
              </w:rPr>
              <w:t>за місцем проживання</w:t>
            </w:r>
          </w:p>
        </w:tc>
        <w:tc>
          <w:tcPr>
            <w:tcW w:w="90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tcPr>
          <w:p w:rsidR="00ED1EF8" w:rsidRDefault="00012949">
            <w:pPr>
              <w:pStyle w:val="aa"/>
              <w:spacing w:before="160" w:line="240" w:lineRule="auto"/>
              <w:ind w:firstLine="360"/>
              <w:rPr>
                <w:sz w:val="19"/>
                <w:szCs w:val="19"/>
              </w:rPr>
            </w:pPr>
            <w:r>
              <w:rPr>
                <w:sz w:val="19"/>
                <w:szCs w:val="19"/>
              </w:rPr>
              <w:t>—</w:t>
            </w:r>
          </w:p>
        </w:tc>
        <w:tc>
          <w:tcPr>
            <w:tcW w:w="99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u w:val="single"/>
              </w:rPr>
              <w:t>100</w:t>
            </w:r>
            <w:r>
              <w:rPr>
                <w:rStyle w:val="a6"/>
                <w:u w:val="single"/>
                <w:lang w:val="en-US" w:eastAsia="en-US" w:bidi="en-US"/>
              </w:rPr>
              <w:t>÷</w:t>
            </w:r>
            <w:r>
              <w:rPr>
                <w:sz w:val="19"/>
                <w:szCs w:val="19"/>
                <w:u w:val="single"/>
              </w:rPr>
              <w:t xml:space="preserve">300 </w:t>
            </w:r>
            <w:r>
              <w:rPr>
                <w:sz w:val="19"/>
                <w:szCs w:val="19"/>
              </w:rPr>
              <w:t>50</w:t>
            </w:r>
            <w:r>
              <w:rPr>
                <w:rStyle w:val="a6"/>
                <w:lang w:val="en-US" w:eastAsia="en-US" w:bidi="en-US"/>
              </w:rPr>
              <w:t>÷</w:t>
            </w:r>
            <w:r>
              <w:rPr>
                <w:sz w:val="19"/>
                <w:szCs w:val="19"/>
              </w:rPr>
              <w:t>200</w:t>
            </w:r>
          </w:p>
        </w:tc>
        <w:tc>
          <w:tcPr>
            <w:tcW w:w="142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380"/>
              <w:rPr>
                <w:sz w:val="19"/>
                <w:szCs w:val="19"/>
              </w:rPr>
            </w:pPr>
            <w:r>
              <w:rPr>
                <w:sz w:val="19"/>
                <w:szCs w:val="19"/>
              </w:rPr>
              <w:t>—</w:t>
            </w:r>
          </w:p>
        </w:tc>
      </w:tr>
      <w:tr w:rsidR="00ED1EF8">
        <w:trPr>
          <w:trHeight w:hRule="exact" w:val="542"/>
          <w:jc w:val="center"/>
        </w:trPr>
        <w:tc>
          <w:tcPr>
            <w:tcW w:w="4463" w:type="dxa"/>
            <w:gridSpan w:val="4"/>
            <w:tcBorders>
              <w:top w:val="single" w:sz="4" w:space="0" w:color="auto"/>
              <w:left w:val="single" w:sz="4" w:space="0" w:color="auto"/>
            </w:tcBorders>
            <w:shd w:val="clear" w:color="auto" w:fill="auto"/>
            <w:vAlign w:val="center"/>
          </w:tcPr>
          <w:p w:rsidR="00ED1EF8" w:rsidRDefault="00012949">
            <w:pPr>
              <w:pStyle w:val="aa"/>
              <w:spacing w:line="233" w:lineRule="auto"/>
              <w:ind w:firstLine="0"/>
              <w:rPr>
                <w:sz w:val="19"/>
                <w:szCs w:val="19"/>
              </w:rPr>
            </w:pPr>
            <w:r>
              <w:rPr>
                <w:sz w:val="19"/>
                <w:szCs w:val="19"/>
              </w:rPr>
              <w:t>з універсальною концертно-танцювальною залою</w:t>
            </w:r>
          </w:p>
        </w:tc>
        <w:tc>
          <w:tcPr>
            <w:tcW w:w="90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tcPr>
          <w:p w:rsidR="00ED1EF8" w:rsidRDefault="00012949">
            <w:pPr>
              <w:pStyle w:val="aa"/>
              <w:spacing w:before="160" w:line="240" w:lineRule="auto"/>
              <w:ind w:firstLine="360"/>
              <w:rPr>
                <w:sz w:val="19"/>
                <w:szCs w:val="19"/>
              </w:rPr>
            </w:pPr>
            <w:r>
              <w:rPr>
                <w:sz w:val="19"/>
                <w:szCs w:val="19"/>
              </w:rPr>
              <w:t>—</w:t>
            </w:r>
          </w:p>
        </w:tc>
        <w:tc>
          <w:tcPr>
            <w:tcW w:w="99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142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u w:val="single"/>
              </w:rPr>
              <w:t>125</w:t>
            </w:r>
            <w:r>
              <w:rPr>
                <w:rStyle w:val="a6"/>
                <w:u w:val="single"/>
                <w:lang w:val="en-US" w:eastAsia="en-US" w:bidi="en-US"/>
              </w:rPr>
              <w:t>÷</w:t>
            </w:r>
            <w:r>
              <w:rPr>
                <w:sz w:val="19"/>
                <w:szCs w:val="19"/>
                <w:u w:val="single"/>
              </w:rPr>
              <w:t>400</w:t>
            </w:r>
          </w:p>
          <w:p w:rsidR="00ED1EF8" w:rsidRDefault="00012949">
            <w:pPr>
              <w:pStyle w:val="aa"/>
              <w:spacing w:line="240" w:lineRule="auto"/>
              <w:ind w:firstLine="0"/>
              <w:rPr>
                <w:sz w:val="19"/>
                <w:szCs w:val="19"/>
              </w:rPr>
            </w:pPr>
            <w:r>
              <w:rPr>
                <w:sz w:val="19"/>
                <w:szCs w:val="19"/>
              </w:rPr>
              <w:t>100</w:t>
            </w:r>
            <w:r>
              <w:rPr>
                <w:rStyle w:val="a6"/>
                <w:lang w:val="en-US" w:eastAsia="en-US" w:bidi="en-US"/>
              </w:rPr>
              <w:t>÷</w:t>
            </w:r>
            <w:r>
              <w:rPr>
                <w:sz w:val="19"/>
                <w:szCs w:val="19"/>
              </w:rPr>
              <w:t>300</w:t>
            </w:r>
          </w:p>
        </w:tc>
      </w:tr>
      <w:tr w:rsidR="00ED1EF8">
        <w:trPr>
          <w:trHeight w:hRule="exact" w:val="288"/>
          <w:jc w:val="center"/>
        </w:trPr>
        <w:tc>
          <w:tcPr>
            <w:tcW w:w="4463" w:type="dxa"/>
            <w:gridSpan w:val="4"/>
            <w:tcBorders>
              <w:top w:val="single" w:sz="4" w:space="0" w:color="auto"/>
              <w:left w:val="single" w:sz="4" w:space="0" w:color="auto"/>
            </w:tcBorders>
            <w:shd w:val="clear" w:color="auto" w:fill="auto"/>
            <w:vAlign w:val="bottom"/>
          </w:tcPr>
          <w:p w:rsidR="00ED1EF8" w:rsidRDefault="00012949">
            <w:pPr>
              <w:pStyle w:val="aa"/>
              <w:spacing w:line="240" w:lineRule="auto"/>
              <w:ind w:firstLine="900"/>
              <w:rPr>
                <w:sz w:val="19"/>
                <w:szCs w:val="19"/>
              </w:rPr>
            </w:pPr>
            <w:r>
              <w:rPr>
                <w:sz w:val="19"/>
                <w:szCs w:val="19"/>
              </w:rPr>
              <w:t>Центри культури та дозвілля:</w:t>
            </w:r>
          </w:p>
        </w:tc>
        <w:tc>
          <w:tcPr>
            <w:tcW w:w="90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tcPr>
          <w:p w:rsidR="00ED1EF8" w:rsidRDefault="00ED1EF8">
            <w:pPr>
              <w:rPr>
                <w:sz w:val="10"/>
                <w:szCs w:val="10"/>
              </w:rPr>
            </w:pPr>
          </w:p>
        </w:tc>
        <w:tc>
          <w:tcPr>
            <w:tcW w:w="998" w:type="dxa"/>
            <w:tcBorders>
              <w:top w:val="single" w:sz="4" w:space="0" w:color="auto"/>
              <w:left w:val="single" w:sz="4" w:space="0" w:color="auto"/>
            </w:tcBorders>
            <w:shd w:val="clear" w:color="auto" w:fill="auto"/>
          </w:tcPr>
          <w:p w:rsidR="00ED1EF8" w:rsidRDefault="00ED1EF8">
            <w:pPr>
              <w:rPr>
                <w:sz w:val="10"/>
                <w:szCs w:val="10"/>
              </w:rPr>
            </w:pPr>
          </w:p>
        </w:tc>
        <w:tc>
          <w:tcPr>
            <w:tcW w:w="1426" w:type="dxa"/>
            <w:tcBorders>
              <w:top w:val="single" w:sz="4" w:space="0" w:color="auto"/>
              <w:left w:val="single" w:sz="4" w:space="0" w:color="auto"/>
            </w:tcBorders>
            <w:shd w:val="clear" w:color="auto" w:fill="auto"/>
          </w:tcPr>
          <w:p w:rsidR="00ED1EF8" w:rsidRDefault="00ED1EF8">
            <w:pPr>
              <w:rPr>
                <w:sz w:val="10"/>
                <w:szCs w:val="10"/>
              </w:rPr>
            </w:pPr>
          </w:p>
        </w:tc>
        <w:tc>
          <w:tcPr>
            <w:tcW w:w="883"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288"/>
          <w:jc w:val="center"/>
        </w:trPr>
        <w:tc>
          <w:tcPr>
            <w:tcW w:w="4463" w:type="dxa"/>
            <w:gridSpan w:val="4"/>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rPr>
              <w:t>з театрально-концертною залою</w:t>
            </w:r>
          </w:p>
        </w:tc>
        <w:tc>
          <w:tcPr>
            <w:tcW w:w="902" w:type="dxa"/>
            <w:vMerge w:val="restart"/>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rPr>
                <w:sz w:val="19"/>
                <w:szCs w:val="19"/>
              </w:rPr>
            </w:pPr>
            <w:r>
              <w:rPr>
                <w:sz w:val="19"/>
                <w:szCs w:val="19"/>
                <w:u w:val="single"/>
              </w:rPr>
              <w:t>1000</w:t>
            </w:r>
            <w:r>
              <w:rPr>
                <w:rStyle w:val="a6"/>
                <w:u w:val="single"/>
                <w:lang w:val="en-US" w:eastAsia="en-US" w:bidi="en-US"/>
              </w:rPr>
              <w:t>÷</w:t>
            </w:r>
            <w:r>
              <w:rPr>
                <w:sz w:val="19"/>
                <w:szCs w:val="19"/>
                <w:u w:val="single"/>
              </w:rPr>
              <w:t>1500</w:t>
            </w:r>
          </w:p>
        </w:tc>
        <w:tc>
          <w:tcPr>
            <w:tcW w:w="998" w:type="dxa"/>
            <w:vMerge w:val="restart"/>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1426" w:type="dxa"/>
            <w:vMerge w:val="restart"/>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883" w:type="dxa"/>
            <w:vMerge w:val="restart"/>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380"/>
              <w:rPr>
                <w:sz w:val="19"/>
                <w:szCs w:val="19"/>
              </w:rPr>
            </w:pPr>
            <w:r>
              <w:rPr>
                <w:sz w:val="19"/>
                <w:szCs w:val="19"/>
              </w:rPr>
              <w:t>—</w:t>
            </w:r>
          </w:p>
        </w:tc>
      </w:tr>
      <w:tr w:rsidR="00ED1EF8">
        <w:trPr>
          <w:trHeight w:hRule="exact" w:val="254"/>
          <w:jc w:val="center"/>
        </w:trPr>
        <w:tc>
          <w:tcPr>
            <w:tcW w:w="4463" w:type="dxa"/>
            <w:gridSpan w:val="4"/>
            <w:vMerge/>
            <w:tcBorders>
              <w:left w:val="single" w:sz="4" w:space="0" w:color="auto"/>
            </w:tcBorders>
            <w:shd w:val="clear" w:color="auto" w:fill="auto"/>
            <w:vAlign w:val="center"/>
          </w:tcPr>
          <w:p w:rsidR="00ED1EF8" w:rsidRDefault="00ED1EF8"/>
        </w:tc>
        <w:tc>
          <w:tcPr>
            <w:tcW w:w="902" w:type="dxa"/>
            <w:vMerge/>
            <w:tcBorders>
              <w:left w:val="single" w:sz="4" w:space="0" w:color="auto"/>
            </w:tcBorders>
            <w:shd w:val="clear" w:color="auto" w:fill="auto"/>
          </w:tcPr>
          <w:p w:rsidR="00ED1EF8" w:rsidRDefault="00ED1EF8"/>
        </w:tc>
        <w:tc>
          <w:tcPr>
            <w:tcW w:w="96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200</w:t>
            </w:r>
            <w:r>
              <w:rPr>
                <w:rStyle w:val="a6"/>
                <w:lang w:val="en-US" w:eastAsia="en-US" w:bidi="en-US"/>
              </w:rPr>
              <w:t>÷</w:t>
            </w:r>
            <w:r>
              <w:rPr>
                <w:sz w:val="19"/>
                <w:szCs w:val="19"/>
              </w:rPr>
              <w:t>1200</w:t>
            </w:r>
          </w:p>
        </w:tc>
        <w:tc>
          <w:tcPr>
            <w:tcW w:w="998" w:type="dxa"/>
            <w:vMerge/>
            <w:tcBorders>
              <w:left w:val="single" w:sz="4" w:space="0" w:color="auto"/>
            </w:tcBorders>
            <w:shd w:val="clear" w:color="auto" w:fill="auto"/>
          </w:tcPr>
          <w:p w:rsidR="00ED1EF8" w:rsidRDefault="00ED1EF8"/>
        </w:tc>
        <w:tc>
          <w:tcPr>
            <w:tcW w:w="1426" w:type="dxa"/>
            <w:vMerge/>
            <w:tcBorders>
              <w:left w:val="single" w:sz="4" w:space="0" w:color="auto"/>
            </w:tcBorders>
            <w:shd w:val="clear" w:color="auto" w:fill="auto"/>
          </w:tcPr>
          <w:p w:rsidR="00ED1EF8" w:rsidRDefault="00ED1EF8"/>
        </w:tc>
        <w:tc>
          <w:tcPr>
            <w:tcW w:w="883" w:type="dxa"/>
            <w:vMerge/>
            <w:tcBorders>
              <w:left w:val="single" w:sz="4" w:space="0" w:color="auto"/>
              <w:right w:val="single" w:sz="4" w:space="0" w:color="auto"/>
            </w:tcBorders>
            <w:shd w:val="clear" w:color="auto" w:fill="auto"/>
          </w:tcPr>
          <w:p w:rsidR="00ED1EF8" w:rsidRDefault="00ED1EF8"/>
        </w:tc>
      </w:tr>
      <w:tr w:rsidR="00ED1EF8">
        <w:trPr>
          <w:trHeight w:hRule="exact" w:val="542"/>
          <w:jc w:val="center"/>
        </w:trPr>
        <w:tc>
          <w:tcPr>
            <w:tcW w:w="4463" w:type="dxa"/>
            <w:gridSpan w:val="4"/>
            <w:tcBorders>
              <w:top w:val="single" w:sz="4" w:space="0" w:color="auto"/>
              <w:left w:val="single" w:sz="4" w:space="0" w:color="auto"/>
            </w:tcBorders>
            <w:shd w:val="clear" w:color="auto" w:fill="auto"/>
          </w:tcPr>
          <w:p w:rsidR="00ED1EF8" w:rsidRDefault="00012949">
            <w:pPr>
              <w:pStyle w:val="aa"/>
              <w:spacing w:line="240" w:lineRule="auto"/>
              <w:ind w:firstLine="0"/>
              <w:rPr>
                <w:sz w:val="19"/>
                <w:szCs w:val="19"/>
              </w:rPr>
            </w:pPr>
            <w:r>
              <w:rPr>
                <w:sz w:val="19"/>
                <w:szCs w:val="19"/>
              </w:rPr>
              <w:t>з кіноконцертною залою</w:t>
            </w:r>
          </w:p>
        </w:tc>
        <w:tc>
          <w:tcPr>
            <w:tcW w:w="90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60"/>
              <w:rPr>
                <w:sz w:val="19"/>
                <w:szCs w:val="19"/>
              </w:rPr>
            </w:pPr>
            <w:r>
              <w:rPr>
                <w:sz w:val="19"/>
                <w:szCs w:val="19"/>
              </w:rPr>
              <w:t>—</w:t>
            </w:r>
          </w:p>
        </w:tc>
        <w:tc>
          <w:tcPr>
            <w:tcW w:w="99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14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u w:val="single"/>
              </w:rPr>
              <w:t>150</w:t>
            </w:r>
            <w:r>
              <w:rPr>
                <w:rFonts w:ascii="Times New Roman" w:eastAsia="Times New Roman" w:hAnsi="Times New Roman" w:cs="Times New Roman"/>
                <w:u w:val="single"/>
              </w:rPr>
              <w:t>:</w:t>
            </w:r>
            <w:r>
              <w:rPr>
                <w:sz w:val="19"/>
                <w:szCs w:val="19"/>
                <w:u w:val="single"/>
              </w:rPr>
              <w:t xml:space="preserve">1250 </w:t>
            </w:r>
            <w:r>
              <w:rPr>
                <w:sz w:val="19"/>
                <w:szCs w:val="19"/>
              </w:rPr>
              <w:t>100</w:t>
            </w:r>
            <w:r>
              <w:rPr>
                <w:rFonts w:ascii="Times New Roman" w:eastAsia="Times New Roman" w:hAnsi="Times New Roman" w:cs="Times New Roman"/>
              </w:rPr>
              <w:t>:</w:t>
            </w:r>
            <w:r>
              <w:rPr>
                <w:sz w:val="19"/>
                <w:szCs w:val="19"/>
              </w:rPr>
              <w:t>700</w:t>
            </w:r>
          </w:p>
        </w:tc>
        <w:tc>
          <w:tcPr>
            <w:tcW w:w="88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u w:val="single"/>
              </w:rPr>
              <w:t>150</w:t>
            </w:r>
            <w:r>
              <w:rPr>
                <w:rStyle w:val="a6"/>
                <w:u w:val="single"/>
                <w:lang w:val="en-US" w:eastAsia="en-US" w:bidi="en-US"/>
              </w:rPr>
              <w:t>÷</w:t>
            </w:r>
            <w:r>
              <w:rPr>
                <w:sz w:val="19"/>
                <w:szCs w:val="19"/>
                <w:u w:val="single"/>
              </w:rPr>
              <w:t>650</w:t>
            </w:r>
          </w:p>
          <w:p w:rsidR="00ED1EF8" w:rsidRDefault="00012949">
            <w:pPr>
              <w:pStyle w:val="aa"/>
              <w:spacing w:line="240" w:lineRule="auto"/>
              <w:ind w:firstLine="0"/>
              <w:rPr>
                <w:sz w:val="19"/>
                <w:szCs w:val="19"/>
              </w:rPr>
            </w:pPr>
            <w:r>
              <w:rPr>
                <w:sz w:val="19"/>
                <w:szCs w:val="19"/>
              </w:rPr>
              <w:t>100</w:t>
            </w:r>
            <w:r>
              <w:rPr>
                <w:rStyle w:val="a6"/>
                <w:lang w:val="en-US" w:eastAsia="en-US" w:bidi="en-US"/>
              </w:rPr>
              <w:t>÷</w:t>
            </w:r>
            <w:r>
              <w:rPr>
                <w:sz w:val="19"/>
                <w:szCs w:val="19"/>
              </w:rPr>
              <w:t>300</w:t>
            </w:r>
          </w:p>
        </w:tc>
      </w:tr>
      <w:tr w:rsidR="00ED1EF8">
        <w:trPr>
          <w:trHeight w:hRule="exact" w:val="542"/>
          <w:jc w:val="center"/>
        </w:trPr>
        <w:tc>
          <w:tcPr>
            <w:tcW w:w="4463" w:type="dxa"/>
            <w:gridSpan w:val="4"/>
            <w:tcBorders>
              <w:top w:val="single" w:sz="4" w:space="0" w:color="auto"/>
              <w:left w:val="single" w:sz="4" w:space="0" w:color="auto"/>
            </w:tcBorders>
            <w:shd w:val="clear" w:color="auto" w:fill="auto"/>
            <w:vAlign w:val="center"/>
          </w:tcPr>
          <w:p w:rsidR="00ED1EF8" w:rsidRDefault="00012949">
            <w:pPr>
              <w:pStyle w:val="aa"/>
              <w:spacing w:line="233" w:lineRule="auto"/>
              <w:ind w:firstLine="0"/>
              <w:rPr>
                <w:sz w:val="19"/>
                <w:szCs w:val="19"/>
              </w:rPr>
            </w:pPr>
            <w:r>
              <w:rPr>
                <w:sz w:val="19"/>
                <w:szCs w:val="19"/>
              </w:rPr>
              <w:t>з універсальною концертно-танцювальною залою</w:t>
            </w:r>
          </w:p>
        </w:tc>
        <w:tc>
          <w:tcPr>
            <w:tcW w:w="90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u w:val="single"/>
              </w:rPr>
              <w:t>500</w:t>
            </w:r>
            <w:r>
              <w:rPr>
                <w:rStyle w:val="a6"/>
                <w:u w:val="single"/>
                <w:lang w:val="en-US" w:eastAsia="en-US" w:bidi="en-US"/>
              </w:rPr>
              <w:t>÷</w:t>
            </w:r>
            <w:r>
              <w:rPr>
                <w:sz w:val="19"/>
                <w:szCs w:val="19"/>
                <w:u w:val="single"/>
              </w:rPr>
              <w:t xml:space="preserve">1000 </w:t>
            </w:r>
            <w:r>
              <w:rPr>
                <w:sz w:val="19"/>
                <w:szCs w:val="19"/>
              </w:rPr>
              <w:t>200</w:t>
            </w:r>
            <w:r>
              <w:rPr>
                <w:rStyle w:val="a6"/>
                <w:lang w:val="en-US" w:eastAsia="en-US" w:bidi="en-US"/>
              </w:rPr>
              <w:t>÷</w:t>
            </w:r>
            <w:r>
              <w:rPr>
                <w:sz w:val="19"/>
                <w:szCs w:val="19"/>
              </w:rPr>
              <w:t>500</w:t>
            </w:r>
          </w:p>
        </w:tc>
        <w:tc>
          <w:tcPr>
            <w:tcW w:w="99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u w:val="single"/>
              </w:rPr>
              <w:t>300</w:t>
            </w:r>
            <w:r>
              <w:rPr>
                <w:rStyle w:val="a6"/>
                <w:u w:val="single"/>
                <w:lang w:val="en-US" w:eastAsia="en-US" w:bidi="en-US"/>
              </w:rPr>
              <w:t>÷</w:t>
            </w:r>
            <w:r>
              <w:rPr>
                <w:sz w:val="19"/>
                <w:szCs w:val="19"/>
                <w:u w:val="single"/>
              </w:rPr>
              <w:t>700</w:t>
            </w:r>
          </w:p>
          <w:p w:rsidR="00ED1EF8" w:rsidRDefault="00012949">
            <w:pPr>
              <w:pStyle w:val="aa"/>
              <w:spacing w:line="240" w:lineRule="auto"/>
              <w:ind w:firstLine="0"/>
              <w:rPr>
                <w:sz w:val="19"/>
                <w:szCs w:val="19"/>
              </w:rPr>
            </w:pPr>
            <w:r>
              <w:rPr>
                <w:sz w:val="19"/>
                <w:szCs w:val="19"/>
              </w:rPr>
              <w:t>100</w:t>
            </w:r>
            <w:r>
              <w:rPr>
                <w:rStyle w:val="a6"/>
                <w:lang w:val="en-US" w:eastAsia="en-US" w:bidi="en-US"/>
              </w:rPr>
              <w:t>÷</w:t>
            </w:r>
            <w:r>
              <w:rPr>
                <w:sz w:val="19"/>
                <w:szCs w:val="19"/>
              </w:rPr>
              <w:t>300</w:t>
            </w:r>
          </w:p>
        </w:tc>
        <w:tc>
          <w:tcPr>
            <w:tcW w:w="14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u w:val="single"/>
              </w:rPr>
              <w:t>60</w:t>
            </w:r>
            <w:r>
              <w:rPr>
                <w:rStyle w:val="a6"/>
                <w:u w:val="single"/>
                <w:lang w:val="en-US" w:eastAsia="en-US" w:bidi="en-US"/>
              </w:rPr>
              <w:t>÷</w:t>
            </w:r>
            <w:r>
              <w:rPr>
                <w:sz w:val="19"/>
                <w:szCs w:val="19"/>
                <w:u w:val="single"/>
              </w:rPr>
              <w:t>250</w:t>
            </w:r>
          </w:p>
          <w:p w:rsidR="00ED1EF8" w:rsidRDefault="00012949">
            <w:pPr>
              <w:pStyle w:val="aa"/>
              <w:spacing w:line="240" w:lineRule="auto"/>
              <w:ind w:firstLine="0"/>
              <w:rPr>
                <w:sz w:val="19"/>
                <w:szCs w:val="19"/>
              </w:rPr>
            </w:pPr>
            <w:r>
              <w:rPr>
                <w:sz w:val="19"/>
                <w:szCs w:val="19"/>
              </w:rPr>
              <w:t>125</w:t>
            </w:r>
            <w:r>
              <w:rPr>
                <w:rStyle w:val="a6"/>
                <w:lang w:val="en-US" w:eastAsia="en-US" w:bidi="en-US"/>
              </w:rPr>
              <w:t>÷</w:t>
            </w:r>
            <w:r>
              <w:rPr>
                <w:sz w:val="19"/>
                <w:szCs w:val="19"/>
              </w:rPr>
              <w:t>300</w:t>
            </w:r>
          </w:p>
        </w:tc>
      </w:tr>
      <w:tr w:rsidR="00ED1EF8">
        <w:trPr>
          <w:trHeight w:hRule="exact" w:val="547"/>
          <w:jc w:val="center"/>
        </w:trPr>
        <w:tc>
          <w:tcPr>
            <w:tcW w:w="4463" w:type="dxa"/>
            <w:gridSpan w:val="4"/>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rPr>
                <w:sz w:val="19"/>
                <w:szCs w:val="19"/>
              </w:rPr>
            </w:pPr>
            <w:r>
              <w:rPr>
                <w:sz w:val="19"/>
                <w:szCs w:val="19"/>
              </w:rPr>
              <w:t>у складі багатофункціональних комплексів</w:t>
            </w:r>
          </w:p>
        </w:tc>
        <w:tc>
          <w:tcPr>
            <w:tcW w:w="902"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360"/>
              <w:rPr>
                <w:sz w:val="19"/>
                <w:szCs w:val="19"/>
              </w:rPr>
            </w:pPr>
            <w:r>
              <w:rPr>
                <w:sz w:val="19"/>
                <w:szCs w:val="19"/>
              </w:rPr>
              <w:t>—</w:t>
            </w:r>
          </w:p>
        </w:tc>
        <w:tc>
          <w:tcPr>
            <w:tcW w:w="998"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1426"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u w:val="single"/>
              </w:rPr>
              <w:t>200</w:t>
            </w:r>
            <w:r>
              <w:rPr>
                <w:rStyle w:val="a6"/>
                <w:u w:val="single"/>
                <w:lang w:val="en-US" w:eastAsia="en-US" w:bidi="en-US"/>
              </w:rPr>
              <w:t>÷</w:t>
            </w:r>
            <w:r>
              <w:rPr>
                <w:sz w:val="19"/>
                <w:szCs w:val="19"/>
                <w:u w:val="single"/>
              </w:rPr>
              <w:t>500</w:t>
            </w:r>
          </w:p>
          <w:p w:rsidR="00ED1EF8" w:rsidRDefault="00012949">
            <w:pPr>
              <w:pStyle w:val="aa"/>
              <w:spacing w:line="240" w:lineRule="auto"/>
              <w:ind w:firstLine="0"/>
              <w:rPr>
                <w:sz w:val="19"/>
                <w:szCs w:val="19"/>
              </w:rPr>
            </w:pPr>
            <w:r>
              <w:rPr>
                <w:sz w:val="19"/>
                <w:szCs w:val="19"/>
              </w:rPr>
              <w:t>100</w:t>
            </w:r>
            <w:r>
              <w:rPr>
                <w:rStyle w:val="a6"/>
                <w:lang w:val="en-US" w:eastAsia="en-US" w:bidi="en-US"/>
              </w:rPr>
              <w:t>÷</w:t>
            </w:r>
            <w:r>
              <w:rPr>
                <w:sz w:val="19"/>
                <w:szCs w:val="19"/>
              </w:rPr>
              <w:t>300</w:t>
            </w:r>
          </w:p>
        </w:tc>
      </w:tr>
    </w:tbl>
    <w:p w:rsidR="00ED1EF8" w:rsidRDefault="00012949">
      <w:pPr>
        <w:spacing w:line="1" w:lineRule="exact"/>
        <w:rPr>
          <w:sz w:val="2"/>
          <w:szCs w:val="2"/>
        </w:rPr>
      </w:pPr>
      <w:r>
        <w:br w:type="page"/>
      </w:r>
    </w:p>
    <w:p w:rsidR="00ED1EF8" w:rsidRDefault="00012949">
      <w:pPr>
        <w:pStyle w:val="af0"/>
        <w:jc w:val="center"/>
        <w:rPr>
          <w:sz w:val="20"/>
          <w:szCs w:val="20"/>
        </w:rPr>
      </w:pPr>
      <w:r>
        <w:rPr>
          <w:sz w:val="20"/>
          <w:szCs w:val="20"/>
        </w:rPr>
        <w:t>ДОДАТОК Б</w:t>
      </w:r>
    </w:p>
    <w:p w:rsidR="00ED1EF8" w:rsidRDefault="00012949">
      <w:pPr>
        <w:pStyle w:val="af0"/>
        <w:spacing w:after="180"/>
        <w:jc w:val="center"/>
        <w:rPr>
          <w:sz w:val="20"/>
          <w:szCs w:val="20"/>
        </w:rPr>
      </w:pPr>
      <w:r>
        <w:rPr>
          <w:sz w:val="20"/>
          <w:szCs w:val="20"/>
        </w:rPr>
        <w:t>(довідковий)</w:t>
      </w:r>
    </w:p>
    <w:p w:rsidR="00ED1EF8" w:rsidRDefault="00012949">
      <w:pPr>
        <w:pStyle w:val="24"/>
        <w:keepNext/>
        <w:keepLines/>
        <w:spacing w:after="80" w:line="240" w:lineRule="auto"/>
        <w:ind w:firstLine="0"/>
        <w:jc w:val="center"/>
      </w:pPr>
      <w:r>
        <w:rPr>
          <w:noProof/>
          <w:lang w:val="ru-RU" w:eastAsia="ru-RU" w:bidi="ar-SA"/>
        </w:rPr>
        <w:drawing>
          <wp:anchor distT="829945" distB="6748145" distL="754380" distR="2952115" simplePos="0" relativeHeight="125829384" behindDoc="0" locked="0" layoutInCell="1" allowOverlap="1">
            <wp:simplePos x="0" y="0"/>
            <wp:positionH relativeFrom="page">
              <wp:posOffset>1311275</wp:posOffset>
            </wp:positionH>
            <wp:positionV relativeFrom="margin">
              <wp:posOffset>1575435</wp:posOffset>
            </wp:positionV>
            <wp:extent cx="2667000" cy="1078865"/>
            <wp:effectExtent l="0" t="0" r="0" b="0"/>
            <wp:wrapTopAndBottom/>
            <wp:docPr id="27" name="Shape 27"/>
            <wp:cNvGraphicFramePr/>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28" cstate="print"/>
                    <a:stretch/>
                  </pic:blipFill>
                  <pic:spPr>
                    <a:xfrm>
                      <a:off x="0" y="0"/>
                      <a:ext cx="2667000" cy="1078865"/>
                    </a:xfrm>
                    <a:prstGeom prst="rect">
                      <a:avLst/>
                    </a:prstGeom>
                  </pic:spPr>
                </pic:pic>
              </a:graphicData>
            </a:graphic>
          </wp:anchor>
        </w:drawing>
      </w:r>
      <w:r w:rsidR="00937210" w:rsidRPr="00937210">
        <w:rPr>
          <w:noProof/>
          <w:lang w:val="en-US" w:eastAsia="en-US" w:bidi="ar-SA"/>
        </w:rPr>
        <w:pict>
          <v:shape id="Shape 29" o:spid="_x0000_s1027" type="#_x0000_t202" style="position:absolute;left:0;text-align:left;margin-left:97.75pt;margin-top:102.95pt;width:178.55pt;height:14.9pt;z-index:251658240;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" filled="f" stroked="f">
            <v:textbox inset="0,0,0,0">
              <w:txbxContent>
                <w:p w:rsidR="00796EB9" w:rsidRDefault="00796EB9">
                  <w:pPr>
                    <w:pStyle w:val="ae"/>
                    <w:spacing w:line="240" w:lineRule="auto"/>
                    <w:rPr>
                      <w:sz w:val="20"/>
                      <w:szCs w:val="20"/>
                    </w:rPr>
                  </w:pPr>
                  <w:r>
                    <w:rPr>
                      <w:sz w:val="20"/>
                      <w:szCs w:val="20"/>
                    </w:rPr>
                    <w:t>1. Сцена в торці зали         2. Трибічна</w:t>
                  </w:r>
                </w:p>
              </w:txbxContent>
            </v:textbox>
            <w10:wrap anchorx="page" anchory="margin"/>
          </v:shape>
        </w:pict>
      </w:r>
      <w:r>
        <w:rPr>
          <w:noProof/>
          <w:lang w:val="ru-RU" w:eastAsia="ru-RU" w:bidi="ar-SA"/>
        </w:rPr>
        <w:drawing>
          <wp:anchor distT="598170" distB="6651625" distL="3841750" distR="748665" simplePos="0" relativeHeight="125829385" behindDoc="0" locked="0" layoutInCell="1" allowOverlap="1">
            <wp:simplePos x="0" y="0"/>
            <wp:positionH relativeFrom="page">
              <wp:posOffset>4398645</wp:posOffset>
            </wp:positionH>
            <wp:positionV relativeFrom="margin">
              <wp:posOffset>1343660</wp:posOffset>
            </wp:positionV>
            <wp:extent cx="1783080" cy="1408430"/>
            <wp:effectExtent l="0" t="0" r="0" b="0"/>
            <wp:wrapTopAndBottom/>
            <wp:docPr id="31" name="Shape 31"/>
            <wp:cNvGraphicFramePr/>
            <a:graphic xmlns:a="http://schemas.openxmlformats.org/drawingml/2006/main">
              <a:graphicData uri="http://schemas.openxmlformats.org/drawingml/2006/picture">
                <pic:pic xmlns:pic="http://schemas.openxmlformats.org/drawingml/2006/picture">
                  <pic:nvPicPr>
                    <pic:cNvPr id="32" name="Picture box 32"/>
                    <pic:cNvPicPr/>
                  </pic:nvPicPr>
                  <pic:blipFill>
                    <a:blip r:embed="rId29" cstate="print"/>
                    <a:stretch/>
                  </pic:blipFill>
                  <pic:spPr>
                    <a:xfrm>
                      <a:off x="0" y="0"/>
                      <a:ext cx="1783080" cy="1408430"/>
                    </a:xfrm>
                    <a:prstGeom prst="rect">
                      <a:avLst/>
                    </a:prstGeom>
                  </pic:spPr>
                </pic:pic>
              </a:graphicData>
            </a:graphic>
          </wp:anchor>
        </w:drawing>
      </w:r>
      <w:r w:rsidR="00937210" w:rsidRPr="00937210">
        <w:rPr>
          <w:noProof/>
          <w:lang w:val="en-US" w:eastAsia="en-US" w:bidi="ar-SA"/>
        </w:rPr>
        <w:pict>
          <v:shape id="Shape 33" o:spid="_x0000_s1028" type="#_x0000_t202" style="position:absolute;left:0;text-align:left;margin-left:348.25pt;margin-top:229.9pt;width:69.35pt;height:14.9pt;z-index:251659264;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" filled="f" stroked="f">
            <v:textbox inset="0,0,0,0">
              <w:txbxContent>
                <w:p w:rsidR="00796EB9" w:rsidRDefault="00796EB9">
                  <w:pPr>
                    <w:pStyle w:val="ae"/>
                    <w:spacing w:line="240" w:lineRule="auto"/>
                    <w:rPr>
                      <w:sz w:val="20"/>
                      <w:szCs w:val="20"/>
                    </w:rPr>
                  </w:pPr>
                  <w:r>
                    <w:rPr>
                      <w:sz w:val="20"/>
                      <w:szCs w:val="20"/>
                    </w:rPr>
                    <w:t>4. Панорамна</w:t>
                  </w:r>
                </w:p>
              </w:txbxContent>
            </v:textbox>
            <w10:wrap anchorx="page" anchory="margin"/>
          </v:shape>
        </w:pict>
      </w:r>
      <w:r w:rsidR="00937210" w:rsidRPr="00937210">
        <w:rPr>
          <w:noProof/>
          <w:lang w:val="en-US" w:eastAsia="en-US" w:bidi="ar-SA"/>
        </w:rPr>
        <w:pict>
          <v:shape id="Shape 35" o:spid="_x0000_s1029" type="#_x0000_t202" style="position:absolute;left:0;text-align:left;margin-left:99.9pt;margin-top:229.9pt;width:74.4pt;height:14.9pt;z-index:125829386;visibility:visible;mso-wrap-style:none;mso-wrap-distance-left:56.05pt;mso-wrap-distance-top:171.2pt;mso-wrap-distance-right:371.4pt;mso-wrap-distance-bottom:495.6pt;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" filled="f" stroked="f">
            <v:textbox inset="0,0,0,0">
              <w:txbxContent>
                <w:p w:rsidR="00796EB9" w:rsidRDefault="00796EB9">
                  <w:pPr>
                    <w:pStyle w:val="ae"/>
                    <w:spacing w:line="240" w:lineRule="auto"/>
                    <w:rPr>
                      <w:sz w:val="20"/>
                      <w:szCs w:val="20"/>
                    </w:rPr>
                  </w:pPr>
                  <w:r>
                    <w:rPr>
                      <w:sz w:val="20"/>
                      <w:szCs w:val="20"/>
                    </w:rPr>
                    <w:t>З.Сцена-арена</w:t>
                  </w:r>
                </w:p>
              </w:txbxContent>
            </v:textbox>
            <w10:wrap type="topAndBottom" anchorx="page" anchory="margin"/>
          </v:shape>
        </w:pict>
      </w:r>
      <w:r>
        <w:rPr>
          <w:noProof/>
          <w:lang w:val="ru-RU" w:eastAsia="ru-RU" w:bidi="ar-SA"/>
        </w:rPr>
        <w:drawing>
          <wp:anchor distT="2409190" distB="4889500" distL="690245" distR="690880" simplePos="0" relativeHeight="125829388" behindDoc="0" locked="0" layoutInCell="1" allowOverlap="1">
            <wp:simplePos x="0" y="0"/>
            <wp:positionH relativeFrom="page">
              <wp:posOffset>1247140</wp:posOffset>
            </wp:positionH>
            <wp:positionV relativeFrom="margin">
              <wp:posOffset>3154680</wp:posOffset>
            </wp:positionV>
            <wp:extent cx="4992370" cy="1359535"/>
            <wp:effectExtent l="0" t="0" r="0" b="0"/>
            <wp:wrapTopAndBottom/>
            <wp:docPr id="37" name="Shape 37"/>
            <wp:cNvGraphicFramePr/>
            <a:graphic xmlns:a="http://schemas.openxmlformats.org/drawingml/2006/main">
              <a:graphicData uri="http://schemas.openxmlformats.org/drawingml/2006/picture">
                <pic:pic xmlns:pic="http://schemas.openxmlformats.org/drawingml/2006/picture">
                  <pic:nvPicPr>
                    <pic:cNvPr id="38" name="Picture box 38"/>
                    <pic:cNvPicPr/>
                  </pic:nvPicPr>
                  <pic:blipFill>
                    <a:blip r:embed="rId30" cstate="print"/>
                    <a:stretch/>
                  </pic:blipFill>
                  <pic:spPr>
                    <a:xfrm>
                      <a:off x="0" y="0"/>
                      <a:ext cx="4992370" cy="1359535"/>
                    </a:xfrm>
                    <a:prstGeom prst="rect">
                      <a:avLst/>
                    </a:prstGeom>
                  </pic:spPr>
                </pic:pic>
              </a:graphicData>
            </a:graphic>
          </wp:anchor>
        </w:drawing>
      </w:r>
      <w:r w:rsidR="00937210" w:rsidRPr="00937210">
        <w:rPr>
          <w:noProof/>
          <w:lang w:val="en-US" w:eastAsia="en-US" w:bidi="ar-SA"/>
        </w:rPr>
        <w:pict>
          <v:shape id="Shape 39" o:spid="_x0000_s1030" type="#_x0000_t202" style="position:absolute;left:0;text-align:left;margin-left:219.4pt;margin-top:229.9pt;width:75.6pt;height:14.9pt;z-index:251660288;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" filled="f" stroked="f">
            <v:textbox inset="0,0,0,0">
              <w:txbxContent>
                <w:p w:rsidR="00796EB9" w:rsidRDefault="00796EB9">
                  <w:pPr>
                    <w:pStyle w:val="ae"/>
                    <w:spacing w:line="240" w:lineRule="auto"/>
                    <w:rPr>
                      <w:sz w:val="20"/>
                      <w:szCs w:val="20"/>
                    </w:rPr>
                  </w:pPr>
                  <w:r>
                    <w:rPr>
                      <w:sz w:val="20"/>
                      <w:szCs w:val="20"/>
                    </w:rPr>
                    <w:t>За. Сцена-ринг</w:t>
                  </w:r>
                </w:p>
              </w:txbxContent>
            </v:textbox>
            <w10:wrap anchorx="page" anchory="margin"/>
          </v:shape>
        </w:pict>
      </w:r>
      <w:r>
        <w:rPr>
          <w:noProof/>
          <w:lang w:val="ru-RU" w:eastAsia="ru-RU" w:bidi="ar-SA"/>
        </w:rPr>
        <w:drawing>
          <wp:anchor distT="4201160" distB="2807335" distL="806450" distR="830580" simplePos="0" relativeHeight="125829389" behindDoc="0" locked="0" layoutInCell="1" allowOverlap="1">
            <wp:simplePos x="0" y="0"/>
            <wp:positionH relativeFrom="page">
              <wp:posOffset>1363345</wp:posOffset>
            </wp:positionH>
            <wp:positionV relativeFrom="margin">
              <wp:posOffset>4946650</wp:posOffset>
            </wp:positionV>
            <wp:extent cx="4736465" cy="1649095"/>
            <wp:effectExtent l="0" t="0" r="0" b="0"/>
            <wp:wrapTopAndBottom/>
            <wp:docPr id="41" name="Shape 41"/>
            <wp:cNvGraphicFramePr/>
            <a:graphic xmlns:a="http://schemas.openxmlformats.org/drawingml/2006/main">
              <a:graphicData uri="http://schemas.openxmlformats.org/drawingml/2006/picture">
                <pic:pic xmlns:pic="http://schemas.openxmlformats.org/drawingml/2006/picture">
                  <pic:nvPicPr>
                    <pic:cNvPr id="42" name="Picture box 42"/>
                    <pic:cNvPicPr/>
                  </pic:nvPicPr>
                  <pic:blipFill>
                    <a:blip r:embed="rId31" cstate="print"/>
                    <a:stretch/>
                  </pic:blipFill>
                  <pic:spPr>
                    <a:xfrm>
                      <a:off x="0" y="0"/>
                      <a:ext cx="4736465" cy="1649095"/>
                    </a:xfrm>
                    <a:prstGeom prst="rect">
                      <a:avLst/>
                    </a:prstGeom>
                  </pic:spPr>
                </pic:pic>
              </a:graphicData>
            </a:graphic>
          </wp:anchor>
        </w:drawing>
      </w:r>
      <w:r w:rsidR="00937210" w:rsidRPr="00937210">
        <w:rPr>
          <w:noProof/>
          <w:lang w:val="en-US" w:eastAsia="en-US" w:bidi="ar-SA"/>
        </w:rPr>
        <w:pict>
          <v:shape id="Shape 43" o:spid="_x0000_s1031" type="#_x0000_t202" style="position:absolute;left:0;text-align:left;margin-left:99.9pt;margin-top:366pt;width:372.5pt;height:14.9pt;z-index:251661312;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" filled="f" stroked="f">
            <v:textbox inset="0,0,0,0">
              <w:txbxContent>
                <w:p w:rsidR="00796EB9" w:rsidRDefault="00796EB9">
                  <w:pPr>
                    <w:pStyle w:val="ae"/>
                    <w:tabs>
                      <w:tab w:val="left" w:pos="2390"/>
                      <w:tab w:val="left" w:pos="5030"/>
                    </w:tabs>
                    <w:spacing w:line="240" w:lineRule="auto"/>
                    <w:rPr>
                      <w:sz w:val="20"/>
                      <w:szCs w:val="20"/>
                    </w:rPr>
                  </w:pPr>
                  <w:r>
                    <w:rPr>
                      <w:sz w:val="20"/>
                      <w:szCs w:val="20"/>
                    </w:rPr>
                    <w:t>5. Кільцева</w:t>
                  </w:r>
                  <w:r>
                    <w:rPr>
                      <w:sz w:val="20"/>
                      <w:szCs w:val="20"/>
                    </w:rPr>
                    <w:tab/>
                    <w:t>6. Дисперсна</w:t>
                  </w:r>
                  <w:r>
                    <w:rPr>
                      <w:sz w:val="20"/>
                      <w:szCs w:val="20"/>
                    </w:rPr>
                    <w:tab/>
                    <w:t>7. Глибинна, традиційна</w:t>
                  </w:r>
                </w:p>
              </w:txbxContent>
            </v:textbox>
            <w10:wrap anchorx="page" anchory="margin"/>
          </v:shape>
        </w:pict>
      </w:r>
      <w:r w:rsidR="00937210" w:rsidRPr="00937210">
        <w:rPr>
          <w:noProof/>
          <w:lang w:val="en-US" w:eastAsia="en-US" w:bidi="ar-SA"/>
        </w:rPr>
        <w:pict>
          <v:shape id="Shape 45" o:spid="_x0000_s1032" type="#_x0000_t202" style="position:absolute;left:0;text-align:left;margin-left:259.5pt;margin-top:532.05pt;width:70.1pt;height:13.7pt;z-index:251662336;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" filled="f" stroked="f">
            <v:textbox inset="0,0,0,0">
              <w:txbxContent>
                <w:p w:rsidR="00796EB9" w:rsidRDefault="00796EB9">
                  <w:pPr>
                    <w:pStyle w:val="ae"/>
                    <w:spacing w:line="240" w:lineRule="auto"/>
                    <w:jc w:val="center"/>
                  </w:pPr>
                  <w:r>
                    <w:t>Умовні познаки</w:t>
                  </w:r>
                </w:p>
              </w:txbxContent>
            </v:textbox>
            <w10:wrap anchorx="page" anchory="margin"/>
          </v:shape>
        </w:pict>
      </w:r>
      <w:r>
        <w:rPr>
          <w:noProof/>
          <w:lang w:val="ru-RU" w:eastAsia="ru-RU" w:bidi="ar-SA"/>
        </w:rPr>
        <w:drawing>
          <wp:anchor distT="6249670" distB="1789430" distL="342900" distR="5683250" simplePos="0" relativeHeight="125829390" behindDoc="0" locked="0" layoutInCell="1" allowOverlap="1">
            <wp:simplePos x="0" y="0"/>
            <wp:positionH relativeFrom="page">
              <wp:posOffset>899795</wp:posOffset>
            </wp:positionH>
            <wp:positionV relativeFrom="margin">
              <wp:posOffset>6995160</wp:posOffset>
            </wp:positionV>
            <wp:extent cx="347345" cy="618490"/>
            <wp:effectExtent l="0" t="0" r="0" b="0"/>
            <wp:wrapTopAndBottom/>
            <wp:docPr id="47" name="Shape 47"/>
            <wp:cNvGraphicFramePr/>
            <a:graphic xmlns:a="http://schemas.openxmlformats.org/drawingml/2006/main">
              <a:graphicData uri="http://schemas.openxmlformats.org/drawingml/2006/picture">
                <pic:pic xmlns:pic="http://schemas.openxmlformats.org/drawingml/2006/picture">
                  <pic:nvPicPr>
                    <pic:cNvPr id="48" name="Picture box 48"/>
                    <pic:cNvPicPr/>
                  </pic:nvPicPr>
                  <pic:blipFill>
                    <a:blip r:embed="rId32" cstate="print"/>
                    <a:stretch/>
                  </pic:blipFill>
                  <pic:spPr>
                    <a:xfrm>
                      <a:off x="0" y="0"/>
                      <a:ext cx="347345" cy="618490"/>
                    </a:xfrm>
                    <a:prstGeom prst="rect">
                      <a:avLst/>
                    </a:prstGeom>
                  </pic:spPr>
                </pic:pic>
              </a:graphicData>
            </a:graphic>
          </wp:anchor>
        </w:drawing>
      </w:r>
      <w:r w:rsidR="00937210" w:rsidRPr="00937210">
        <w:rPr>
          <w:noProof/>
          <w:lang w:val="en-US" w:eastAsia="en-US" w:bidi="ar-SA"/>
        </w:rPr>
        <w:pict>
          <v:shape id="Shape 49" o:spid="_x0000_s1033" type="#_x0000_t202" style="position:absolute;left:0;text-align:left;margin-left:113.55pt;margin-top:555.35pt;width:82.3pt;height:13.45pt;z-index:251663360;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" filled="f" stroked="f">
            <v:textbox inset="0,0,0,0">
              <w:txbxContent>
                <w:p w:rsidR="00796EB9" w:rsidRDefault="00796EB9">
                  <w:pPr>
                    <w:pStyle w:val="ae"/>
                    <w:spacing w:line="240" w:lineRule="auto"/>
                    <w:jc w:val="center"/>
                  </w:pPr>
                  <w:r>
                    <w:t>Зала для глядачів</w:t>
                  </w:r>
                </w:p>
              </w:txbxContent>
            </v:textbox>
            <w10:wrap anchorx="page" anchory="margin"/>
          </v:shape>
        </w:pict>
      </w:r>
      <w:r w:rsidR="00937210" w:rsidRPr="00937210">
        <w:rPr>
          <w:noProof/>
          <w:lang w:val="en-US" w:eastAsia="en-US" w:bidi="ar-SA"/>
        </w:rPr>
        <w:pict>
          <v:shape id="Shape 51" o:spid="_x0000_s1034" type="#_x0000_t202" style="position:absolute;left:0;text-align:left;margin-left:113.55pt;margin-top:580.05pt;width:75.1pt;height:13.45pt;z-index:125829391;visibility:visible;mso-wrap-style:none;mso-wrap-distance-left:69.7pt;mso-wrap-distance-top:521.35pt;mso-wrap-distance-right:357.05pt;mso-wrap-distance-bottom:146.9pt;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" filled="f" stroked="f">
            <v:textbox inset="0,0,0,0">
              <w:txbxContent>
                <w:p w:rsidR="00796EB9" w:rsidRDefault="00796EB9">
                  <w:pPr>
                    <w:pStyle w:val="ae"/>
                    <w:spacing w:line="240" w:lineRule="auto"/>
                    <w:jc w:val="center"/>
                  </w:pPr>
                  <w:r>
                    <w:t>Сцена (естрада)</w:t>
                  </w:r>
                </w:p>
              </w:txbxContent>
            </v:textbox>
            <w10:wrap type="topAndBottom" anchorx="page" anchory="margin"/>
          </v:shape>
        </w:pict>
      </w:r>
      <w:r>
        <w:rPr>
          <w:noProof/>
          <w:lang w:val="ru-RU" w:eastAsia="ru-RU" w:bidi="ar-SA"/>
        </w:rPr>
        <w:drawing>
          <wp:anchor distT="6270625" distB="1807845" distL="3439795" distR="2562225" simplePos="0" relativeHeight="125829393" behindDoc="0" locked="0" layoutInCell="1" allowOverlap="1">
            <wp:simplePos x="0" y="0"/>
            <wp:positionH relativeFrom="page">
              <wp:posOffset>3996690</wp:posOffset>
            </wp:positionH>
            <wp:positionV relativeFrom="margin">
              <wp:posOffset>7016115</wp:posOffset>
            </wp:positionV>
            <wp:extent cx="372110" cy="579120"/>
            <wp:effectExtent l="0" t="0" r="0" b="0"/>
            <wp:wrapTopAndBottom/>
            <wp:docPr id="53" name="Shape 53"/>
            <wp:cNvGraphicFramePr/>
            <a:graphic xmlns:a="http://schemas.openxmlformats.org/drawingml/2006/main">
              <a:graphicData uri="http://schemas.openxmlformats.org/drawingml/2006/picture">
                <pic:pic xmlns:pic="http://schemas.openxmlformats.org/drawingml/2006/picture">
                  <pic:nvPicPr>
                    <pic:cNvPr id="54" name="Picture box 54"/>
                    <pic:cNvPicPr/>
                  </pic:nvPicPr>
                  <pic:blipFill>
                    <a:blip r:embed="rId33" cstate="print"/>
                    <a:stretch/>
                  </pic:blipFill>
                  <pic:spPr>
                    <a:xfrm>
                      <a:off x="0" y="0"/>
                      <a:ext cx="372110" cy="579120"/>
                    </a:xfrm>
                    <a:prstGeom prst="rect">
                      <a:avLst/>
                    </a:prstGeom>
                  </pic:spPr>
                </pic:pic>
              </a:graphicData>
            </a:graphic>
          </wp:anchor>
        </w:drawing>
      </w:r>
      <w:r w:rsidR="00937210" w:rsidRPr="00937210">
        <w:rPr>
          <w:noProof/>
          <w:lang w:val="en-US" w:eastAsia="en-US" w:bidi="ar-SA"/>
        </w:rPr>
        <w:pict>
          <v:shape id="Shape 55" o:spid="_x0000_s1035" type="#_x0000_t202" style="position:absolute;left:0;text-align:left;margin-left:357.9pt;margin-top:555.35pt;width:30.95pt;height:38.15pt;z-index:251664384;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" filled="f" stroked="f">
            <v:textbox inset="0,0,0,0">
              <w:txbxContent>
                <w:p w:rsidR="00796EB9" w:rsidRDefault="00796EB9">
                  <w:pPr>
                    <w:pStyle w:val="ae"/>
                    <w:spacing w:after="260" w:line="240" w:lineRule="auto"/>
                  </w:pPr>
                  <w:r>
                    <w:t>Крісла</w:t>
                  </w:r>
                </w:p>
                <w:p w:rsidR="00796EB9" w:rsidRDefault="00796EB9">
                  <w:pPr>
                    <w:pStyle w:val="ae"/>
                    <w:spacing w:line="240" w:lineRule="auto"/>
                  </w:pPr>
                  <w:r>
                    <w:t>Лави</w:t>
                  </w:r>
                </w:p>
              </w:txbxContent>
            </v:textbox>
            <w10:wrap anchorx="page" anchory="margin"/>
          </v:shape>
        </w:pict>
      </w:r>
      <w:r w:rsidR="00937210" w:rsidRPr="00937210">
        <w:rPr>
          <w:noProof/>
          <w:lang w:val="en-US" w:eastAsia="en-US" w:bidi="ar-SA"/>
        </w:rPr>
        <w:pict>
          <v:shape id="Shape 57" o:spid="_x0000_s1036" type="#_x0000_t202" style="position:absolute;left:0;text-align:left;margin-left:52.85pt;margin-top:727.4pt;width:12pt;height:12.95pt;z-index:125829394;visibility:visible;mso-wrap-style:none;mso-wrap-distance-top:668.7pt;mso-wrap-distance-right:480.85pt;mso-wrap-distance-bottom:.05pt;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" filled="f" stroked="f">
            <v:textbox inset="0,0,0,0">
              <w:txbxContent>
                <w:p w:rsidR="00796EB9" w:rsidRDefault="00937210">
                  <w:pPr>
                    <w:pStyle w:val="af0"/>
                  </w:pPr>
                  <w:r>
                    <w:fldChar w:fldCharType="begin"/>
                  </w:r>
                  <w:r w:rsidR="00796EB9">
                    <w:instrText xml:space="preserve"> PAGE \* MERGEFORMAT </w:instrText>
                  </w:r>
                  <w:r>
                    <w:fldChar w:fldCharType="separate"/>
                  </w:r>
                  <w:r w:rsidR="004F7BD6">
                    <w:rPr>
                      <w:noProof/>
                    </w:rPr>
                    <w:t>71</w:t>
                  </w:r>
                  <w:r>
                    <w:fldChar w:fldCharType="end"/>
                  </w:r>
                </w:p>
              </w:txbxContent>
            </v:textbox>
            <w10:wrap type="topAndBottom" anchorx="page" anchory="margin"/>
          </v:shape>
        </w:pict>
      </w:r>
      <w:r w:rsidR="00937210" w:rsidRPr="00937210">
        <w:rPr>
          <w:noProof/>
          <w:lang w:val="en-US" w:eastAsia="en-US" w:bidi="ar-SA"/>
        </w:rPr>
        <w:pict>
          <v:shape id="Shape 61" o:spid="_x0000_s1037" type="#_x0000_t202" style="position:absolute;left:0;text-align:left;margin-left:342.3pt;margin-top:102.7pt;width:145.2pt;height:15.1pt;z-index:125829398;visibility:visible;mso-wrap-style:none;mso-wrap-distance-left:298.45pt;mso-wrap-distance-top:44pt;mso-wrap-distance-right:58.2pt;mso-wrap-distance-bottom:622.6pt;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" filled="f" stroked="f">
            <v:textbox inset="0,0,0,0">
              <w:txbxContent>
                <w:p w:rsidR="00796EB9" w:rsidRDefault="00796EB9">
                  <w:pPr>
                    <w:pStyle w:val="1"/>
                    <w:spacing w:line="240" w:lineRule="auto"/>
                    <w:ind w:firstLine="0"/>
                  </w:pPr>
                  <w:r>
                    <w:t xml:space="preserve">2а. Трибічна </w:t>
                  </w:r>
                  <w:r>
                    <w:rPr>
                      <w:lang w:val="ru-RU" w:eastAsia="ru-RU" w:bidi="ru-RU"/>
                    </w:rPr>
                    <w:t>античного типу</w:t>
                  </w:r>
                </w:p>
              </w:txbxContent>
            </v:textbox>
            <w10:wrap type="topAndBottom" anchorx="page" anchory="margin"/>
          </v:shape>
        </w:pict>
      </w:r>
      <w:bookmarkStart w:id="81" w:name="bookmark163"/>
      <w:r>
        <w:t>ТИПИ ВЗАЄМОЗ’ВЯЗКУ СЦЕН (ЕСТРАД) ТА МІСЦЬ ДЛЯ ГЛЯДАЧІВ У ЗАЛІ</w:t>
      </w:r>
      <w:bookmarkEnd w:id="81"/>
      <w:r>
        <w:br w:type="page"/>
      </w:r>
    </w:p>
    <w:p w:rsidR="009F35FA" w:rsidRPr="009F35FA" w:rsidRDefault="009F35FA" w:rsidP="009F35FA">
      <w:pPr>
        <w:pStyle w:val="24"/>
        <w:keepNext/>
        <w:keepLines/>
        <w:spacing w:line="271" w:lineRule="auto"/>
        <w:ind w:firstLine="0"/>
        <w:jc w:val="center"/>
        <w:rPr>
          <w:b w:val="0"/>
          <w:bCs w:val="0"/>
        </w:rPr>
      </w:pPr>
      <w:bookmarkStart w:id="82" w:name="bookmark165"/>
      <w:r w:rsidRPr="009F35FA">
        <w:rPr>
          <w:b w:val="0"/>
          <w:bCs w:val="0"/>
        </w:rPr>
        <w:t>ДОДАТОК В</w:t>
      </w:r>
    </w:p>
    <w:p w:rsidR="009F35FA" w:rsidRPr="009F35FA" w:rsidRDefault="009F35FA" w:rsidP="009F35FA">
      <w:pPr>
        <w:pStyle w:val="24"/>
        <w:keepNext/>
        <w:keepLines/>
        <w:spacing w:line="271" w:lineRule="auto"/>
        <w:ind w:firstLine="0"/>
        <w:jc w:val="center"/>
        <w:rPr>
          <w:b w:val="0"/>
          <w:bCs w:val="0"/>
        </w:rPr>
      </w:pPr>
      <w:r w:rsidRPr="009F35FA">
        <w:rPr>
          <w:b w:val="0"/>
          <w:bCs w:val="0"/>
        </w:rPr>
        <w:t>(довідковий)</w:t>
      </w:r>
    </w:p>
    <w:p w:rsidR="00ED1EF8" w:rsidRDefault="00012949">
      <w:pPr>
        <w:pStyle w:val="24"/>
        <w:keepNext/>
        <w:keepLines/>
        <w:spacing w:before="180" w:after="200" w:line="271" w:lineRule="auto"/>
        <w:ind w:firstLine="0"/>
        <w:jc w:val="center"/>
      </w:pPr>
      <w:r>
        <w:t>РОЗТАШУВАННЯ МІСЦЬ У ЗАЛІ ДЛЯ ГЛЯДАЧІВ</w:t>
      </w:r>
      <w:bookmarkEnd w:id="82"/>
    </w:p>
    <w:p w:rsidR="00ED1EF8" w:rsidRDefault="00012949">
      <w:pPr>
        <w:pStyle w:val="1"/>
        <w:ind w:firstLine="420"/>
        <w:jc w:val="both"/>
      </w:pPr>
      <w:r>
        <w:rPr>
          <w:b/>
          <w:bCs/>
        </w:rPr>
        <w:t xml:space="preserve">В.1 </w:t>
      </w:r>
      <w:r>
        <w:t>Місця для глядачів у залах кінотеатрів, театрів, клубних закладів слід проектувати в межах зони розташування глядачів за рисунками В1, В2, В3 і згідно з положенням розрахункових точок спостереження за рисунком В4.</w:t>
      </w:r>
    </w:p>
    <w:p w:rsidR="00ED1EF8" w:rsidRDefault="00012949">
      <w:pPr>
        <w:pStyle w:val="1"/>
        <w:ind w:firstLine="420"/>
        <w:jc w:val="both"/>
      </w:pPr>
      <w:r>
        <w:t>Граничні відстані (Д) по осі зали для глядачів від кіноекрана (передньої межі естради, аван</w:t>
      </w:r>
      <w:r>
        <w:softHyphen/>
        <w:t>сцени) до спинки останнього ряду слід приймати, м, не більше:</w:t>
      </w:r>
    </w:p>
    <w:p w:rsidR="00ED1EF8" w:rsidRDefault="00937210">
      <w:pPr>
        <w:pStyle w:val="a8"/>
        <w:numPr>
          <w:ilvl w:val="0"/>
          <w:numId w:val="60"/>
        </w:numPr>
        <w:tabs>
          <w:tab w:val="left" w:pos="735"/>
          <w:tab w:val="right" w:leader="dot" w:pos="9639"/>
        </w:tabs>
        <w:spacing w:line="293" w:lineRule="auto"/>
        <w:ind w:left="580" w:hanging="160"/>
        <w:jc w:val="both"/>
      </w:pPr>
      <w:r>
        <w:fldChar w:fldCharType="begin"/>
      </w:r>
      <w:r w:rsidR="00012949">
        <w:instrText xml:space="preserve"> TOC \o "1-5" \h \z </w:instrText>
      </w:r>
      <w:r>
        <w:fldChar w:fldCharType="separate"/>
      </w:r>
      <w:r w:rsidR="00012949">
        <w:t>для кінотеатрів: цілорічної дії</w:t>
      </w:r>
      <w:r w:rsidR="00012949">
        <w:tab/>
        <w:t>45</w:t>
      </w:r>
    </w:p>
    <w:p w:rsidR="00ED1EF8" w:rsidRDefault="00012949">
      <w:pPr>
        <w:pStyle w:val="a8"/>
        <w:tabs>
          <w:tab w:val="right" w:leader="dot" w:pos="9639"/>
        </w:tabs>
        <w:spacing w:line="293" w:lineRule="auto"/>
        <w:ind w:firstLine="580"/>
        <w:jc w:val="both"/>
      </w:pPr>
      <w:r>
        <w:t>сезонної дії</w:t>
      </w:r>
      <w:r>
        <w:tab/>
        <w:t>60</w:t>
      </w:r>
    </w:p>
    <w:p w:rsidR="00ED1EF8" w:rsidRDefault="00012949">
      <w:pPr>
        <w:pStyle w:val="a8"/>
        <w:numPr>
          <w:ilvl w:val="0"/>
          <w:numId w:val="60"/>
        </w:numPr>
        <w:tabs>
          <w:tab w:val="left" w:pos="735"/>
          <w:tab w:val="right" w:leader="dot" w:pos="9639"/>
        </w:tabs>
        <w:spacing w:line="293" w:lineRule="auto"/>
        <w:ind w:left="580" w:hanging="160"/>
        <w:jc w:val="both"/>
      </w:pPr>
      <w:r>
        <w:t>для клубних закладів з естрадами за місткості зали для глядачів: 700 місць і менше</w:t>
      </w:r>
      <w:r>
        <w:tab/>
        <w:t>31</w:t>
      </w:r>
    </w:p>
    <w:p w:rsidR="00ED1EF8" w:rsidRDefault="00012949">
      <w:pPr>
        <w:pStyle w:val="a8"/>
        <w:tabs>
          <w:tab w:val="right" w:leader="dot" w:pos="9639"/>
        </w:tabs>
        <w:spacing w:line="293" w:lineRule="auto"/>
        <w:ind w:firstLine="580"/>
        <w:jc w:val="both"/>
      </w:pPr>
      <w:r>
        <w:t>більше 700 місць</w:t>
      </w:r>
      <w:r>
        <w:tab/>
        <w:t>43</w:t>
      </w:r>
    </w:p>
    <w:p w:rsidR="00ED1EF8" w:rsidRDefault="00012949">
      <w:pPr>
        <w:pStyle w:val="a8"/>
        <w:numPr>
          <w:ilvl w:val="0"/>
          <w:numId w:val="60"/>
        </w:numPr>
        <w:tabs>
          <w:tab w:val="left" w:pos="735"/>
          <w:tab w:val="right" w:leader="dot" w:pos="9639"/>
        </w:tabs>
        <w:spacing w:line="293" w:lineRule="auto"/>
        <w:ind w:left="580" w:hanging="160"/>
        <w:jc w:val="both"/>
      </w:pPr>
      <w:r>
        <w:t>для театрів: драматичних та музично-драматичних</w:t>
      </w:r>
      <w:r>
        <w:tab/>
        <w:t>25</w:t>
      </w:r>
    </w:p>
    <w:p w:rsidR="00ED1EF8" w:rsidRDefault="00012949">
      <w:pPr>
        <w:pStyle w:val="a8"/>
        <w:tabs>
          <w:tab w:val="right" w:leader="dot" w:pos="9639"/>
        </w:tabs>
        <w:spacing w:line="293" w:lineRule="auto"/>
        <w:ind w:firstLine="580"/>
        <w:jc w:val="both"/>
      </w:pPr>
      <w:r>
        <w:t>музичної комедії</w:t>
      </w:r>
      <w:r>
        <w:tab/>
        <w:t>29</w:t>
      </w:r>
    </w:p>
    <w:p w:rsidR="00ED1EF8" w:rsidRDefault="00012949">
      <w:pPr>
        <w:pStyle w:val="a8"/>
        <w:tabs>
          <w:tab w:val="right" w:leader="dot" w:pos="9639"/>
        </w:tabs>
        <w:spacing w:after="40" w:line="293" w:lineRule="auto"/>
        <w:ind w:firstLine="580"/>
        <w:jc w:val="both"/>
      </w:pPr>
      <w:r>
        <w:t>опери та балету</w:t>
      </w:r>
      <w:r>
        <w:tab/>
        <w:t>31.</w:t>
      </w:r>
      <w:r w:rsidR="00937210">
        <w:fldChar w:fldCharType="end"/>
      </w:r>
    </w:p>
    <w:p w:rsidR="00ED1EF8" w:rsidRDefault="005601E9" w:rsidP="005601E9">
      <w:pPr>
        <w:pStyle w:val="1"/>
        <w:tabs>
          <w:tab w:val="left" w:pos="922"/>
        </w:tabs>
        <w:ind w:firstLine="426"/>
        <w:jc w:val="both"/>
      </w:pPr>
      <w:r w:rsidRPr="005601E9">
        <w:rPr>
          <w:b/>
          <w:bCs/>
        </w:rPr>
        <w:t>В.2</w:t>
      </w:r>
      <w:r>
        <w:tab/>
      </w:r>
      <w:r w:rsidR="00012949">
        <w:t>Рівень очей глядача, що сидить, слід приймати на висоті 1,2 м від рівня підлоги.</w:t>
      </w:r>
    </w:p>
    <w:p w:rsidR="00ED1EF8" w:rsidRDefault="00012949">
      <w:pPr>
        <w:pStyle w:val="1"/>
        <w:spacing w:after="40"/>
        <w:ind w:firstLine="420"/>
        <w:jc w:val="both"/>
      </w:pPr>
      <w:r>
        <w:t>Перевищення променя зору, який спрямовано на розрахункову точку спостереження за рисунком В4 над рівнем очей глядача, що сидить попереду, рекомендується приймати для зал для глядачів у кінотеатрах - 0,15 м, для решти зал - не менше 0,14 м (при реконструкції зал допускається приймати 0,12 м).</w:t>
      </w:r>
    </w:p>
    <w:p w:rsidR="00ED1EF8" w:rsidRDefault="005601E9" w:rsidP="005601E9">
      <w:pPr>
        <w:pStyle w:val="1"/>
        <w:tabs>
          <w:tab w:val="left" w:pos="915"/>
        </w:tabs>
        <w:spacing w:after="240"/>
        <w:ind w:firstLine="426"/>
        <w:jc w:val="both"/>
      </w:pPr>
      <w:r w:rsidRPr="005601E9">
        <w:rPr>
          <w:b/>
          <w:bCs/>
        </w:rPr>
        <w:t>В.</w:t>
      </w:r>
      <w:r w:rsidR="00C30F3E">
        <w:rPr>
          <w:b/>
          <w:bCs/>
        </w:rPr>
        <w:t>3</w:t>
      </w:r>
      <w:r>
        <w:tab/>
      </w:r>
      <w:r w:rsidR="00012949">
        <w:t xml:space="preserve">При проектуванні зал для глядачів кінотеатрів розрахункову точку спостереження слід приймати на нижньому краю робочого поля екрана </w:t>
      </w:r>
      <w:r w:rsidR="00012949">
        <w:rPr>
          <w:lang w:val="en-US" w:eastAsia="en-US" w:bidi="en-US"/>
        </w:rPr>
        <w:t>F</w:t>
      </w:r>
      <w:r w:rsidR="00012949">
        <w:rPr>
          <w:vertAlign w:val="subscript"/>
          <w:lang w:val="en-US" w:eastAsia="en-US" w:bidi="en-US"/>
        </w:rPr>
        <w:t>r</w:t>
      </w:r>
      <w:r w:rsidR="00012949">
        <w:t xml:space="preserve">При проектуванні клубних і театральних зал допускається приймати розрахункові точки спостереження </w:t>
      </w:r>
      <w:r w:rsidR="00012949">
        <w:rPr>
          <w:lang w:val="en-US" w:eastAsia="en-US" w:bidi="en-US"/>
        </w:rPr>
        <w:t>F</w:t>
      </w:r>
      <w:r w:rsidR="00012949" w:rsidRPr="005601E9">
        <w:rPr>
          <w:sz w:val="16"/>
          <w:szCs w:val="16"/>
          <w:lang w:eastAsia="en-US" w:bidi="en-US"/>
        </w:rPr>
        <w:t xml:space="preserve">| </w:t>
      </w:r>
      <w:r w:rsidR="00012949">
        <w:t xml:space="preserve">і </w:t>
      </w:r>
      <w:r w:rsidR="00012949">
        <w:rPr>
          <w:lang w:val="en-US" w:eastAsia="en-US" w:bidi="en-US"/>
        </w:rPr>
        <w:t>F</w:t>
      </w:r>
      <w:r w:rsidR="00012949" w:rsidRPr="005601E9">
        <w:rPr>
          <w:vertAlign w:val="subscript"/>
          <w:lang w:eastAsia="en-US" w:bidi="en-US"/>
        </w:rPr>
        <w:t>||</w:t>
      </w:r>
      <w:r w:rsidR="00012949" w:rsidRPr="005601E9">
        <w:rPr>
          <w:lang w:eastAsia="en-US" w:bidi="en-US"/>
        </w:rPr>
        <w:t>.</w:t>
      </w:r>
    </w:p>
    <w:p w:rsidR="00ED1EF8" w:rsidRDefault="00012949">
      <w:pPr>
        <w:jc w:val="center"/>
        <w:rPr>
          <w:sz w:val="2"/>
          <w:szCs w:val="2"/>
        </w:rPr>
      </w:pPr>
      <w:r>
        <w:rPr>
          <w:noProof/>
          <w:lang w:val="ru-RU" w:eastAsia="ru-RU" w:bidi="ar-SA"/>
        </w:rPr>
        <w:drawing>
          <wp:inline distT="0" distB="0" distL="0" distR="0">
            <wp:extent cx="5562600" cy="2886710"/>
            <wp:effectExtent l="0" t="0" r="0" b="0"/>
            <wp:docPr id="63" name="Picut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34" cstate="print"/>
                    <a:stretch/>
                  </pic:blipFill>
                  <pic:spPr>
                    <a:xfrm>
                      <a:off x="0" y="0"/>
                      <a:ext cx="5562600" cy="2886710"/>
                    </a:xfrm>
                    <a:prstGeom prst="rect">
                      <a:avLst/>
                    </a:prstGeom>
                  </pic:spPr>
                </pic:pic>
              </a:graphicData>
            </a:graphic>
          </wp:inline>
        </w:drawing>
      </w:r>
    </w:p>
    <w:p w:rsidR="00ED1EF8" w:rsidRDefault="00012949">
      <w:pPr>
        <w:pStyle w:val="ae"/>
        <w:spacing w:line="269" w:lineRule="auto"/>
      </w:pPr>
      <w:r>
        <w:t>І - для кінотеатрів; II - для клубних закладів; В - висота робочого поля кіноекрана; Ш - ширина робочого поля кіноекрана; Г - відстань від екрана до спинки сидіння першого ряду (по осі зали, м); Д - розрахункова довжина зали для глядачів (по осі зали від екрана до спинки сидіння останнього ряду, м).</w:t>
      </w:r>
    </w:p>
    <w:p w:rsidR="00C30F3E" w:rsidRDefault="00C30F3E">
      <w:pPr>
        <w:pStyle w:val="1"/>
        <w:spacing w:after="140" w:line="257" w:lineRule="auto"/>
        <w:ind w:firstLine="0"/>
        <w:jc w:val="center"/>
        <w:rPr>
          <w:b/>
          <w:bCs/>
        </w:rPr>
      </w:pPr>
    </w:p>
    <w:p w:rsidR="00ED1EF8" w:rsidRDefault="00012949">
      <w:pPr>
        <w:pStyle w:val="1"/>
        <w:spacing w:after="140" w:line="257" w:lineRule="auto"/>
        <w:ind w:firstLine="0"/>
        <w:jc w:val="center"/>
        <w:sectPr w:rsidR="00ED1EF8">
          <w:headerReference w:type="even" r:id="rId35"/>
          <w:headerReference w:type="default" r:id="rId36"/>
          <w:footerReference w:type="even" r:id="rId37"/>
          <w:footerReference w:type="default" r:id="rId38"/>
          <w:pgSz w:w="11900" w:h="16840"/>
          <w:pgMar w:top="1312" w:right="1174" w:bottom="1276" w:left="1030" w:header="0" w:footer="3" w:gutter="0"/>
          <w:cols w:space="720"/>
          <w:noEndnote/>
          <w:docGrid w:linePitch="360"/>
        </w:sectPr>
      </w:pPr>
      <w:r>
        <w:rPr>
          <w:b/>
          <w:bCs/>
        </w:rPr>
        <w:t xml:space="preserve">Рисунок В.1 </w:t>
      </w:r>
      <w:r>
        <w:t>- Зона розташування глядачів перед кіноекраном</w:t>
      </w:r>
    </w:p>
    <w:p w:rsidR="00ED1EF8" w:rsidRDefault="00012949">
      <w:pPr>
        <w:jc w:val="center"/>
        <w:rPr>
          <w:sz w:val="2"/>
          <w:szCs w:val="2"/>
        </w:rPr>
      </w:pPr>
      <w:r>
        <w:rPr>
          <w:noProof/>
          <w:lang w:val="ru-RU" w:eastAsia="ru-RU" w:bidi="ar-SA"/>
        </w:rPr>
        <w:drawing>
          <wp:inline distT="0" distB="0" distL="0" distR="0">
            <wp:extent cx="5083810" cy="3599815"/>
            <wp:effectExtent l="0" t="0" r="0" b="0"/>
            <wp:docPr id="72" name="Picut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39" cstate="print"/>
                    <a:stretch/>
                  </pic:blipFill>
                  <pic:spPr>
                    <a:xfrm>
                      <a:off x="0" y="0"/>
                      <a:ext cx="5083810" cy="3599815"/>
                    </a:xfrm>
                    <a:prstGeom prst="rect">
                      <a:avLst/>
                    </a:prstGeom>
                  </pic:spPr>
                </pic:pic>
              </a:graphicData>
            </a:graphic>
          </wp:inline>
        </w:drawing>
      </w:r>
    </w:p>
    <w:p w:rsidR="00ED1EF8" w:rsidRDefault="00012949">
      <w:pPr>
        <w:pStyle w:val="1"/>
        <w:spacing w:after="80" w:line="276" w:lineRule="auto"/>
        <w:ind w:firstLine="0"/>
        <w:rPr>
          <w:sz w:val="19"/>
          <w:szCs w:val="19"/>
        </w:rPr>
      </w:pPr>
      <w:r>
        <w:rPr>
          <w:sz w:val="19"/>
          <w:szCs w:val="19"/>
          <w:lang w:val="ru-RU" w:eastAsia="ru-RU" w:bidi="ru-RU"/>
        </w:rPr>
        <w:t>Г</w:t>
      </w:r>
      <w:r>
        <w:rPr>
          <w:sz w:val="19"/>
          <w:szCs w:val="19"/>
          <w:vertAlign w:val="subscript"/>
          <w:lang w:val="ru-RU" w:eastAsia="ru-RU" w:bidi="ru-RU"/>
        </w:rPr>
        <w:t>а</w:t>
      </w:r>
      <w:r>
        <w:rPr>
          <w:sz w:val="19"/>
          <w:szCs w:val="19"/>
          <w:lang w:val="ru-RU" w:eastAsia="ru-RU" w:bidi="ru-RU"/>
        </w:rPr>
        <w:t xml:space="preserve"> - </w:t>
      </w:r>
      <w:r>
        <w:rPr>
          <w:sz w:val="19"/>
          <w:szCs w:val="19"/>
        </w:rPr>
        <w:t xml:space="preserve">глибина авансцени; </w:t>
      </w:r>
      <w:r>
        <w:rPr>
          <w:sz w:val="19"/>
          <w:szCs w:val="19"/>
          <w:lang w:val="ru-RU" w:eastAsia="ru-RU" w:bidi="ru-RU"/>
        </w:rPr>
        <w:t>Г</w:t>
      </w:r>
      <w:r>
        <w:rPr>
          <w:sz w:val="19"/>
          <w:szCs w:val="19"/>
          <w:vertAlign w:val="subscript"/>
          <w:lang w:val="ru-RU" w:eastAsia="ru-RU" w:bidi="ru-RU"/>
        </w:rPr>
        <w:t>е</w:t>
      </w:r>
      <w:r>
        <w:rPr>
          <w:sz w:val="19"/>
          <w:szCs w:val="19"/>
          <w:lang w:val="ru-RU" w:eastAsia="ru-RU" w:bidi="ru-RU"/>
        </w:rPr>
        <w:t xml:space="preserve"> - </w:t>
      </w:r>
      <w:r>
        <w:rPr>
          <w:sz w:val="19"/>
          <w:szCs w:val="19"/>
        </w:rPr>
        <w:t xml:space="preserve">глибина естради; </w:t>
      </w:r>
      <w:r>
        <w:rPr>
          <w:sz w:val="19"/>
          <w:szCs w:val="19"/>
          <w:lang w:val="ru-RU" w:eastAsia="ru-RU" w:bidi="ru-RU"/>
        </w:rPr>
        <w:t xml:space="preserve">Д - </w:t>
      </w:r>
      <w:r>
        <w:rPr>
          <w:sz w:val="19"/>
          <w:szCs w:val="19"/>
        </w:rPr>
        <w:t>розрахункова довжина зали для глядачів (по осі зали від екрана до спинки сидіння останнього ряду, м).</w:t>
      </w:r>
    </w:p>
    <w:p w:rsidR="00ED1EF8" w:rsidRDefault="00012949">
      <w:pPr>
        <w:pStyle w:val="1"/>
        <w:spacing w:after="1260" w:line="262" w:lineRule="auto"/>
        <w:ind w:firstLine="0"/>
        <w:jc w:val="center"/>
      </w:pPr>
      <w:r>
        <w:rPr>
          <w:b/>
          <w:bCs/>
        </w:rPr>
        <w:t xml:space="preserve">Рисунок В.2 </w:t>
      </w:r>
      <w:r>
        <w:t>- Зона розміщення глядачів перед естрадою</w:t>
      </w:r>
    </w:p>
    <w:p w:rsidR="00ED1EF8" w:rsidRDefault="00012949">
      <w:pPr>
        <w:jc w:val="center"/>
        <w:rPr>
          <w:sz w:val="2"/>
          <w:szCs w:val="2"/>
        </w:rPr>
      </w:pPr>
      <w:r>
        <w:rPr>
          <w:noProof/>
          <w:lang w:val="ru-RU" w:eastAsia="ru-RU" w:bidi="ar-SA"/>
        </w:rPr>
        <w:drawing>
          <wp:inline distT="0" distB="0" distL="0" distR="0">
            <wp:extent cx="6120130" cy="3063240"/>
            <wp:effectExtent l="0" t="0" r="0" b="0"/>
            <wp:docPr id="73" name="Picut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40" cstate="print"/>
                    <a:stretch/>
                  </pic:blipFill>
                  <pic:spPr>
                    <a:xfrm>
                      <a:off x="0" y="0"/>
                      <a:ext cx="6120130" cy="3063240"/>
                    </a:xfrm>
                    <a:prstGeom prst="rect">
                      <a:avLst/>
                    </a:prstGeom>
                  </pic:spPr>
                </pic:pic>
              </a:graphicData>
            </a:graphic>
          </wp:inline>
        </w:drawing>
      </w:r>
    </w:p>
    <w:p w:rsidR="00C30F3E" w:rsidRDefault="00C30F3E">
      <w:pPr>
        <w:pStyle w:val="1"/>
        <w:spacing w:after="80" w:line="240" w:lineRule="auto"/>
        <w:ind w:firstLine="0"/>
        <w:rPr>
          <w:sz w:val="19"/>
          <w:szCs w:val="19"/>
        </w:rPr>
      </w:pPr>
    </w:p>
    <w:p w:rsidR="00ED1EF8" w:rsidRDefault="00012949">
      <w:pPr>
        <w:pStyle w:val="1"/>
        <w:spacing w:after="80" w:line="240" w:lineRule="auto"/>
        <w:ind w:firstLine="0"/>
        <w:rPr>
          <w:sz w:val="19"/>
          <w:szCs w:val="19"/>
        </w:rPr>
      </w:pPr>
      <w:r>
        <w:rPr>
          <w:sz w:val="19"/>
          <w:szCs w:val="19"/>
        </w:rPr>
        <w:t>Г</w:t>
      </w:r>
      <w:r>
        <w:rPr>
          <w:sz w:val="19"/>
          <w:szCs w:val="19"/>
          <w:vertAlign w:val="subscript"/>
        </w:rPr>
        <w:t>а</w:t>
      </w:r>
      <w:r>
        <w:rPr>
          <w:sz w:val="19"/>
          <w:szCs w:val="19"/>
        </w:rPr>
        <w:t xml:space="preserve"> - глибина авансцени; Г</w:t>
      </w:r>
      <w:r>
        <w:rPr>
          <w:sz w:val="19"/>
          <w:szCs w:val="19"/>
          <w:vertAlign w:val="subscript"/>
        </w:rPr>
        <w:t>сц</w:t>
      </w:r>
      <w:r>
        <w:rPr>
          <w:sz w:val="19"/>
          <w:szCs w:val="19"/>
        </w:rPr>
        <w:t xml:space="preserve"> - глибина сцени; БП - будівельний портал.</w:t>
      </w:r>
    </w:p>
    <w:p w:rsidR="00ED1EF8" w:rsidRDefault="00012949">
      <w:pPr>
        <w:pStyle w:val="1"/>
        <w:spacing w:after="300" w:line="240" w:lineRule="auto"/>
        <w:ind w:firstLine="0"/>
        <w:jc w:val="center"/>
      </w:pPr>
      <w:r>
        <w:rPr>
          <w:b/>
          <w:bCs/>
        </w:rPr>
        <w:t xml:space="preserve">Рисунок В.3 </w:t>
      </w:r>
      <w:r>
        <w:t>- Зона розташування глядачів перед сценою</w:t>
      </w:r>
      <w:r>
        <w:br w:type="page"/>
      </w:r>
    </w:p>
    <w:p w:rsidR="00ED1EF8" w:rsidRDefault="00012949">
      <w:pPr>
        <w:jc w:val="center"/>
        <w:rPr>
          <w:sz w:val="2"/>
          <w:szCs w:val="2"/>
        </w:rPr>
      </w:pPr>
      <w:r>
        <w:rPr>
          <w:noProof/>
          <w:lang w:val="ru-RU" w:eastAsia="ru-RU" w:bidi="ar-SA"/>
        </w:rPr>
        <w:drawing>
          <wp:inline distT="0" distB="0" distL="0" distR="0">
            <wp:extent cx="6120130" cy="3115310"/>
            <wp:effectExtent l="0" t="0" r="0" b="0"/>
            <wp:docPr id="74" name="Picut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41" cstate="print"/>
                    <a:stretch/>
                  </pic:blipFill>
                  <pic:spPr>
                    <a:xfrm>
                      <a:off x="0" y="0"/>
                      <a:ext cx="6120130" cy="3115310"/>
                    </a:xfrm>
                    <a:prstGeom prst="rect">
                      <a:avLst/>
                    </a:prstGeom>
                  </pic:spPr>
                </pic:pic>
              </a:graphicData>
            </a:graphic>
          </wp:inline>
        </w:drawing>
      </w:r>
    </w:p>
    <w:p w:rsidR="00ED1EF8" w:rsidRDefault="00ED1EF8">
      <w:pPr>
        <w:spacing w:after="219" w:line="1" w:lineRule="exact"/>
      </w:pPr>
    </w:p>
    <w:p w:rsidR="00ED1EF8" w:rsidRDefault="00012949">
      <w:pPr>
        <w:pStyle w:val="1"/>
        <w:spacing w:after="100" w:line="240" w:lineRule="auto"/>
        <w:ind w:firstLine="580"/>
        <w:rPr>
          <w:sz w:val="19"/>
          <w:szCs w:val="19"/>
        </w:rPr>
      </w:pPr>
      <w:r>
        <w:rPr>
          <w:sz w:val="19"/>
          <w:szCs w:val="19"/>
          <w:lang w:val="ru-RU" w:eastAsia="ru-RU" w:bidi="ru-RU"/>
        </w:rPr>
        <w:t xml:space="preserve">а - </w:t>
      </w:r>
      <w:r>
        <w:rPr>
          <w:sz w:val="19"/>
          <w:szCs w:val="19"/>
        </w:rPr>
        <w:t xml:space="preserve">кіноекран; </w:t>
      </w:r>
      <w:r>
        <w:rPr>
          <w:sz w:val="19"/>
          <w:szCs w:val="19"/>
          <w:lang w:val="ru-RU" w:eastAsia="ru-RU" w:bidi="ru-RU"/>
        </w:rPr>
        <w:t xml:space="preserve">б - </w:t>
      </w:r>
      <w:r>
        <w:rPr>
          <w:sz w:val="19"/>
          <w:szCs w:val="19"/>
        </w:rPr>
        <w:t xml:space="preserve">естрада; </w:t>
      </w:r>
      <w:r>
        <w:rPr>
          <w:sz w:val="19"/>
          <w:szCs w:val="19"/>
          <w:lang w:val="ru-RU" w:eastAsia="ru-RU" w:bidi="ru-RU"/>
        </w:rPr>
        <w:t xml:space="preserve">в - сцена; В - </w:t>
      </w:r>
      <w:r>
        <w:rPr>
          <w:sz w:val="19"/>
          <w:szCs w:val="19"/>
        </w:rPr>
        <w:t xml:space="preserve">висота робочого </w:t>
      </w:r>
      <w:r>
        <w:rPr>
          <w:sz w:val="19"/>
          <w:szCs w:val="19"/>
          <w:lang w:val="ru-RU" w:eastAsia="ru-RU" w:bidi="ru-RU"/>
        </w:rPr>
        <w:t>поля.</w:t>
      </w:r>
    </w:p>
    <w:p w:rsidR="00ED1EF8" w:rsidRDefault="00012949">
      <w:pPr>
        <w:pStyle w:val="1"/>
        <w:spacing w:after="160" w:line="240" w:lineRule="auto"/>
        <w:ind w:left="2300" w:firstLine="0"/>
        <w:sectPr w:rsidR="00ED1EF8">
          <w:headerReference w:type="even" r:id="rId42"/>
          <w:headerReference w:type="default" r:id="rId43"/>
          <w:footerReference w:type="even" r:id="rId44"/>
          <w:footerReference w:type="default" r:id="rId45"/>
          <w:headerReference w:type="first" r:id="rId46"/>
          <w:footerReference w:type="first" r:id="rId47"/>
          <w:pgSz w:w="11900" w:h="16840"/>
          <w:pgMar w:top="1312" w:right="1174" w:bottom="1276" w:left="1030" w:header="0" w:footer="3" w:gutter="0"/>
          <w:cols w:space="720"/>
          <w:noEndnote/>
          <w:titlePg/>
          <w:docGrid w:linePitch="360"/>
        </w:sectPr>
      </w:pPr>
      <w:r>
        <w:rPr>
          <w:b/>
          <w:bCs/>
          <w:lang w:val="ru-RU" w:eastAsia="ru-RU" w:bidi="ru-RU"/>
        </w:rPr>
        <w:t xml:space="preserve">Рисунок В.4 </w:t>
      </w:r>
      <w:r>
        <w:rPr>
          <w:lang w:val="ru-RU" w:eastAsia="ru-RU" w:bidi="ru-RU"/>
        </w:rPr>
        <w:t xml:space="preserve">- </w:t>
      </w:r>
      <w:r>
        <w:t>Положення розрахункових точок спостереження</w:t>
      </w:r>
    </w:p>
    <w:p w:rsidR="00430EE6" w:rsidRPr="009F35FA" w:rsidRDefault="00430EE6" w:rsidP="00430EE6">
      <w:pPr>
        <w:pStyle w:val="24"/>
        <w:keepNext/>
        <w:keepLines/>
        <w:spacing w:line="271" w:lineRule="auto"/>
        <w:ind w:firstLine="0"/>
        <w:jc w:val="center"/>
        <w:rPr>
          <w:b w:val="0"/>
          <w:bCs w:val="0"/>
        </w:rPr>
      </w:pPr>
      <w:r w:rsidRPr="009F35FA">
        <w:rPr>
          <w:b w:val="0"/>
          <w:bCs w:val="0"/>
        </w:rPr>
        <w:t xml:space="preserve">ДОДАТОК </w:t>
      </w:r>
      <w:r>
        <w:rPr>
          <w:b w:val="0"/>
          <w:bCs w:val="0"/>
        </w:rPr>
        <w:t>Г</w:t>
      </w:r>
    </w:p>
    <w:p w:rsidR="00430EE6" w:rsidRPr="009F35FA" w:rsidRDefault="00430EE6" w:rsidP="00430EE6">
      <w:pPr>
        <w:pStyle w:val="24"/>
        <w:keepNext/>
        <w:keepLines/>
        <w:spacing w:line="271" w:lineRule="auto"/>
        <w:ind w:firstLine="0"/>
        <w:jc w:val="center"/>
        <w:rPr>
          <w:b w:val="0"/>
          <w:bCs w:val="0"/>
        </w:rPr>
      </w:pPr>
      <w:r w:rsidRPr="009F35FA">
        <w:rPr>
          <w:b w:val="0"/>
          <w:bCs w:val="0"/>
        </w:rPr>
        <w:t>(довідковий)</w:t>
      </w:r>
    </w:p>
    <w:p w:rsidR="00ED1EF8" w:rsidRDefault="00012949">
      <w:pPr>
        <w:pStyle w:val="1"/>
        <w:spacing w:after="160" w:line="312" w:lineRule="auto"/>
        <w:ind w:firstLine="0"/>
        <w:jc w:val="center"/>
      </w:pPr>
      <w:r>
        <w:rPr>
          <w:b/>
          <w:bCs/>
        </w:rPr>
        <w:t xml:space="preserve">ВИМОГИ </w:t>
      </w:r>
      <w:r>
        <w:rPr>
          <w:b/>
          <w:bCs/>
          <w:lang w:val="ru-RU" w:eastAsia="ru-RU" w:bidi="ru-RU"/>
        </w:rPr>
        <w:t xml:space="preserve">ДО </w:t>
      </w:r>
      <w:r>
        <w:rPr>
          <w:b/>
          <w:bCs/>
        </w:rPr>
        <w:t>ПАРАМЕТРІВ КІНОЕКРАНА ТА ЗАЛИ ДЛЯ ГЛЯДАЧІВ</w:t>
      </w:r>
      <w:r>
        <w:rPr>
          <w:b/>
          <w:bCs/>
        </w:rPr>
        <w:br/>
        <w:t>ПРИ ОБЛАДНАННІ КІНОУСТАНОВКОЮ</w:t>
      </w:r>
    </w:p>
    <w:p w:rsidR="00ED1EF8" w:rsidRDefault="00012949">
      <w:pPr>
        <w:pStyle w:val="ac"/>
        <w:spacing w:line="240" w:lineRule="auto"/>
        <w:rPr>
          <w:sz w:val="20"/>
          <w:szCs w:val="20"/>
        </w:rPr>
      </w:pPr>
      <w:r>
        <w:rPr>
          <w:b/>
          <w:bCs/>
          <w:sz w:val="20"/>
          <w:szCs w:val="20"/>
        </w:rPr>
        <w:t>Таблиця Г.1</w:t>
      </w:r>
    </w:p>
    <w:tbl>
      <w:tblPr>
        <w:tblOverlap w:val="never"/>
        <w:tblW w:w="0" w:type="auto"/>
        <w:jc w:val="center"/>
        <w:tblLayout w:type="fixed"/>
        <w:tblCellMar>
          <w:left w:w="10" w:type="dxa"/>
          <w:right w:w="10" w:type="dxa"/>
        </w:tblCellMar>
        <w:tblLook w:val="0000"/>
      </w:tblPr>
      <w:tblGrid>
        <w:gridCol w:w="1238"/>
        <w:gridCol w:w="3226"/>
        <w:gridCol w:w="1205"/>
        <w:gridCol w:w="3970"/>
      </w:tblGrid>
      <w:tr w:rsidR="00ED1EF8">
        <w:trPr>
          <w:trHeight w:hRule="exact" w:val="902"/>
          <w:jc w:val="center"/>
        </w:trPr>
        <w:tc>
          <w:tcPr>
            <w:tcW w:w="1238"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Позначення параметрів літерами</w:t>
            </w:r>
          </w:p>
        </w:tc>
        <w:tc>
          <w:tcPr>
            <w:tcW w:w="32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Параметр кіноекрана</w:t>
            </w:r>
          </w:p>
        </w:tc>
        <w:tc>
          <w:tcPr>
            <w:tcW w:w="1205"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Величина параметра</w:t>
            </w:r>
          </w:p>
        </w:tc>
        <w:tc>
          <w:tcPr>
            <w:tcW w:w="3970"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878"/>
          <w:jc w:val="center"/>
        </w:trPr>
        <w:tc>
          <w:tcPr>
            <w:tcW w:w="123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Ш</w:t>
            </w:r>
          </w:p>
        </w:tc>
        <w:tc>
          <w:tcPr>
            <w:tcW w:w="3226"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Ширина робочого поля кіноекрана (криволінійного - по хорді), м:</w:t>
            </w:r>
          </w:p>
        </w:tc>
        <w:tc>
          <w:tcPr>
            <w:tcW w:w="1205" w:type="dxa"/>
            <w:tcBorders>
              <w:top w:val="single" w:sz="4" w:space="0" w:color="auto"/>
              <w:left w:val="single" w:sz="4" w:space="0" w:color="auto"/>
            </w:tcBorders>
            <w:shd w:val="clear" w:color="auto" w:fill="auto"/>
          </w:tcPr>
          <w:p w:rsidR="00ED1EF8" w:rsidRDefault="00ED1EF8">
            <w:pPr>
              <w:rPr>
                <w:sz w:val="10"/>
                <w:szCs w:val="10"/>
              </w:rPr>
            </w:pPr>
          </w:p>
        </w:tc>
        <w:tc>
          <w:tcPr>
            <w:tcW w:w="3970"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6" w:lineRule="auto"/>
              <w:ind w:firstLine="0"/>
            </w:pPr>
            <w:r>
              <w:t>Д</w:t>
            </w:r>
            <w:r>
              <w:rPr>
                <w:vertAlign w:val="subscript"/>
              </w:rPr>
              <w:t>з</w:t>
            </w:r>
            <w:r>
              <w:t xml:space="preserve"> - розрахункова довжина зали для глядачів (по осі зали від екрана до спинки сидіння останнього ряду), м</w:t>
            </w:r>
          </w:p>
        </w:tc>
      </w:tr>
      <w:tr w:rsidR="00ED1EF8">
        <w:trPr>
          <w:trHeight w:hRule="exact" w:val="2222"/>
          <w:jc w:val="center"/>
        </w:trPr>
        <w:tc>
          <w:tcPr>
            <w:tcW w:w="1238"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Ш</w:t>
            </w:r>
            <w:r>
              <w:rPr>
                <w:vertAlign w:val="subscript"/>
              </w:rPr>
              <w:t>ш</w:t>
            </w:r>
          </w:p>
        </w:tc>
        <w:tc>
          <w:tcPr>
            <w:tcW w:w="3226" w:type="dxa"/>
            <w:tcBorders>
              <w:top w:val="single" w:sz="4" w:space="0" w:color="auto"/>
              <w:left w:val="single" w:sz="4" w:space="0" w:color="auto"/>
            </w:tcBorders>
            <w:shd w:val="clear" w:color="auto" w:fill="auto"/>
          </w:tcPr>
          <w:p w:rsidR="00ED1EF8" w:rsidRDefault="00012949">
            <w:pPr>
              <w:pStyle w:val="aa"/>
              <w:spacing w:before="80" w:line="240" w:lineRule="auto"/>
              <w:ind w:firstLine="0"/>
            </w:pPr>
            <w:r>
              <w:t>широкоекранного</w:t>
            </w:r>
          </w:p>
        </w:tc>
        <w:tc>
          <w:tcPr>
            <w:tcW w:w="1205"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rPr>
                <w:sz w:val="16"/>
                <w:szCs w:val="16"/>
              </w:rPr>
            </w:pPr>
            <w:r>
              <w:t>0,43*Д</w:t>
            </w:r>
            <w:r>
              <w:rPr>
                <w:sz w:val="16"/>
                <w:szCs w:val="16"/>
              </w:rPr>
              <w:t>з</w:t>
            </w:r>
          </w:p>
        </w:tc>
        <w:tc>
          <w:tcPr>
            <w:tcW w:w="3970" w:type="dxa"/>
            <w:vMerge w:val="restart"/>
            <w:tcBorders>
              <w:top w:val="single" w:sz="4" w:space="0" w:color="auto"/>
              <w:left w:val="single" w:sz="4" w:space="0" w:color="auto"/>
              <w:right w:val="single" w:sz="4" w:space="0" w:color="auto"/>
            </w:tcBorders>
            <w:shd w:val="clear" w:color="auto" w:fill="auto"/>
          </w:tcPr>
          <w:p w:rsidR="00ED1EF8" w:rsidRDefault="00012949">
            <w:pPr>
              <w:pStyle w:val="aa"/>
              <w:spacing w:before="80" w:line="276" w:lineRule="auto"/>
              <w:ind w:firstLine="0"/>
            </w:pPr>
            <w:r>
              <w:t>Ширину екрана слід уточнювати за найближчою більшою фокусною відстанню об’єктива кінопроектора. Співвідношення висоти і ширини робо</w:t>
            </w:r>
            <w:r>
              <w:softHyphen/>
              <w:t>чого поля кіноекрана слід приймати: широкоекранного - 1:2,39; кашетованого - 1:1,66; 1,85; звичайного - 1:1,37</w:t>
            </w:r>
          </w:p>
        </w:tc>
      </w:tr>
      <w:tr w:rsidR="00ED1EF8">
        <w:trPr>
          <w:trHeight w:hRule="exact" w:val="360"/>
          <w:jc w:val="center"/>
        </w:trPr>
        <w:tc>
          <w:tcPr>
            <w:tcW w:w="1238" w:type="dxa"/>
            <w:tcBorders>
              <w:top w:val="single" w:sz="4" w:space="0" w:color="auto"/>
              <w:left w:val="single" w:sz="4" w:space="0" w:color="auto"/>
            </w:tcBorders>
            <w:shd w:val="clear" w:color="auto" w:fill="auto"/>
            <w:vAlign w:val="bottom"/>
          </w:tcPr>
          <w:p w:rsidR="00ED1EF8" w:rsidRPr="000D1154" w:rsidRDefault="000D1154">
            <w:pPr>
              <w:pStyle w:val="aa"/>
              <w:spacing w:line="240" w:lineRule="auto"/>
              <w:ind w:firstLine="0"/>
              <w:jc w:val="center"/>
            </w:pPr>
            <w:r w:rsidRPr="000D1154">
              <w:t>Ш</w:t>
            </w:r>
            <w:r w:rsidR="00012949" w:rsidRPr="000D1154">
              <w:rPr>
                <w:vertAlign w:val="subscript"/>
              </w:rPr>
              <w:t>к</w:t>
            </w:r>
          </w:p>
        </w:tc>
        <w:tc>
          <w:tcPr>
            <w:tcW w:w="3226" w:type="dxa"/>
            <w:tcBorders>
              <w:top w:val="single" w:sz="4" w:space="0" w:color="auto"/>
              <w:left w:val="single" w:sz="4" w:space="0" w:color="auto"/>
            </w:tcBorders>
            <w:shd w:val="clear" w:color="auto" w:fill="auto"/>
            <w:vAlign w:val="bottom"/>
          </w:tcPr>
          <w:p w:rsidR="00ED1EF8" w:rsidRPr="000D1154" w:rsidRDefault="00012949">
            <w:pPr>
              <w:pStyle w:val="aa"/>
              <w:spacing w:line="240" w:lineRule="auto"/>
              <w:ind w:firstLine="0"/>
            </w:pPr>
            <w:r w:rsidRPr="000D1154">
              <w:t>кашетованого</w:t>
            </w:r>
          </w:p>
        </w:tc>
        <w:tc>
          <w:tcPr>
            <w:tcW w:w="1205" w:type="dxa"/>
            <w:tcBorders>
              <w:top w:val="single" w:sz="4" w:space="0" w:color="auto"/>
              <w:left w:val="single" w:sz="4" w:space="0" w:color="auto"/>
            </w:tcBorders>
            <w:shd w:val="clear" w:color="auto" w:fill="auto"/>
            <w:vAlign w:val="bottom"/>
          </w:tcPr>
          <w:p w:rsidR="00ED1EF8" w:rsidRPr="000D1154" w:rsidRDefault="00012949">
            <w:pPr>
              <w:pStyle w:val="aa"/>
              <w:spacing w:line="240" w:lineRule="auto"/>
              <w:ind w:firstLine="0"/>
              <w:jc w:val="center"/>
            </w:pPr>
            <w:r w:rsidRPr="000D1154">
              <w:t>0,34*Дз</w:t>
            </w:r>
          </w:p>
        </w:tc>
        <w:tc>
          <w:tcPr>
            <w:tcW w:w="3970" w:type="dxa"/>
            <w:vMerge/>
            <w:tcBorders>
              <w:left w:val="single" w:sz="4" w:space="0" w:color="auto"/>
              <w:right w:val="single" w:sz="4" w:space="0" w:color="auto"/>
            </w:tcBorders>
            <w:shd w:val="clear" w:color="auto" w:fill="auto"/>
          </w:tcPr>
          <w:p w:rsidR="00ED1EF8" w:rsidRPr="000D1154" w:rsidRDefault="00ED1EF8">
            <w:pPr>
              <w:rPr>
                <w:sz w:val="20"/>
                <w:szCs w:val="20"/>
              </w:rPr>
            </w:pPr>
          </w:p>
        </w:tc>
      </w:tr>
      <w:tr w:rsidR="00ED1EF8">
        <w:trPr>
          <w:trHeight w:hRule="exact" w:val="360"/>
          <w:jc w:val="center"/>
        </w:trPr>
        <w:tc>
          <w:tcPr>
            <w:tcW w:w="1238" w:type="dxa"/>
            <w:tcBorders>
              <w:top w:val="single" w:sz="4" w:space="0" w:color="auto"/>
              <w:left w:val="single" w:sz="4" w:space="0" w:color="auto"/>
            </w:tcBorders>
            <w:shd w:val="clear" w:color="auto" w:fill="auto"/>
            <w:vAlign w:val="bottom"/>
          </w:tcPr>
          <w:p w:rsidR="00ED1EF8" w:rsidRPr="000D1154" w:rsidRDefault="000D1154">
            <w:pPr>
              <w:pStyle w:val="aa"/>
              <w:spacing w:line="240" w:lineRule="auto"/>
              <w:ind w:firstLine="0"/>
              <w:jc w:val="center"/>
            </w:pPr>
            <w:r>
              <w:t>Ш</w:t>
            </w:r>
            <w:r w:rsidR="00012949" w:rsidRPr="000D1154">
              <w:rPr>
                <w:vertAlign w:val="subscript"/>
              </w:rPr>
              <w:t>з</w:t>
            </w:r>
          </w:p>
        </w:tc>
        <w:tc>
          <w:tcPr>
            <w:tcW w:w="3226" w:type="dxa"/>
            <w:tcBorders>
              <w:top w:val="single" w:sz="4" w:space="0" w:color="auto"/>
              <w:left w:val="single" w:sz="4" w:space="0" w:color="auto"/>
            </w:tcBorders>
            <w:shd w:val="clear" w:color="auto" w:fill="auto"/>
            <w:vAlign w:val="bottom"/>
          </w:tcPr>
          <w:p w:rsidR="00ED1EF8" w:rsidRPr="000D1154" w:rsidRDefault="00012949">
            <w:pPr>
              <w:pStyle w:val="aa"/>
              <w:spacing w:line="240" w:lineRule="auto"/>
              <w:ind w:firstLine="0"/>
            </w:pPr>
            <w:r w:rsidRPr="000D1154">
              <w:t>звичайного</w:t>
            </w:r>
          </w:p>
        </w:tc>
        <w:tc>
          <w:tcPr>
            <w:tcW w:w="1205" w:type="dxa"/>
            <w:tcBorders>
              <w:top w:val="single" w:sz="4" w:space="0" w:color="auto"/>
              <w:left w:val="single" w:sz="4" w:space="0" w:color="auto"/>
            </w:tcBorders>
            <w:shd w:val="clear" w:color="auto" w:fill="auto"/>
            <w:vAlign w:val="bottom"/>
          </w:tcPr>
          <w:p w:rsidR="00ED1EF8" w:rsidRPr="000D1154" w:rsidRDefault="00012949">
            <w:pPr>
              <w:pStyle w:val="aa"/>
              <w:spacing w:line="240" w:lineRule="auto"/>
              <w:ind w:firstLine="0"/>
              <w:jc w:val="center"/>
            </w:pPr>
            <w:r w:rsidRPr="000D1154">
              <w:t>0,25*Дз</w:t>
            </w:r>
          </w:p>
        </w:tc>
        <w:tc>
          <w:tcPr>
            <w:tcW w:w="3970" w:type="dxa"/>
            <w:vMerge/>
            <w:tcBorders>
              <w:left w:val="single" w:sz="4" w:space="0" w:color="auto"/>
              <w:right w:val="single" w:sz="4" w:space="0" w:color="auto"/>
            </w:tcBorders>
            <w:shd w:val="clear" w:color="auto" w:fill="auto"/>
          </w:tcPr>
          <w:p w:rsidR="00ED1EF8" w:rsidRPr="000D1154" w:rsidRDefault="00ED1EF8">
            <w:pPr>
              <w:rPr>
                <w:sz w:val="20"/>
                <w:szCs w:val="20"/>
              </w:rPr>
            </w:pPr>
          </w:p>
        </w:tc>
      </w:tr>
      <w:tr w:rsidR="00ED1EF8">
        <w:trPr>
          <w:trHeight w:hRule="exact" w:val="1138"/>
          <w:jc w:val="center"/>
        </w:trPr>
        <w:tc>
          <w:tcPr>
            <w:tcW w:w="1238" w:type="dxa"/>
            <w:tcBorders>
              <w:top w:val="single" w:sz="4" w:space="0" w:color="auto"/>
              <w:left w:val="single" w:sz="4" w:space="0" w:color="auto"/>
            </w:tcBorders>
            <w:shd w:val="clear" w:color="auto" w:fill="auto"/>
          </w:tcPr>
          <w:p w:rsidR="00ED1EF8" w:rsidRPr="000D1154" w:rsidRDefault="00012949">
            <w:pPr>
              <w:pStyle w:val="aa"/>
              <w:spacing w:line="240" w:lineRule="auto"/>
              <w:ind w:firstLine="0"/>
              <w:jc w:val="center"/>
            </w:pPr>
            <w:r w:rsidRPr="000D1154">
              <w:t>Г</w:t>
            </w:r>
          </w:p>
        </w:tc>
        <w:tc>
          <w:tcPr>
            <w:tcW w:w="3226" w:type="dxa"/>
            <w:tcBorders>
              <w:top w:val="single" w:sz="4" w:space="0" w:color="auto"/>
              <w:left w:val="single" w:sz="4" w:space="0" w:color="auto"/>
            </w:tcBorders>
            <w:shd w:val="clear" w:color="auto" w:fill="auto"/>
            <w:vAlign w:val="bottom"/>
          </w:tcPr>
          <w:p w:rsidR="00ED1EF8" w:rsidRPr="000D1154" w:rsidRDefault="00012949">
            <w:pPr>
              <w:pStyle w:val="aa"/>
              <w:spacing w:line="276" w:lineRule="auto"/>
              <w:ind w:firstLine="0"/>
            </w:pPr>
            <w:r w:rsidRPr="000D1154">
              <w:t>Відстань від екрана до спинки сидіння першого ряду (по осі зали), м, при форматах зображення:</w:t>
            </w:r>
          </w:p>
        </w:tc>
        <w:tc>
          <w:tcPr>
            <w:tcW w:w="1205" w:type="dxa"/>
            <w:tcBorders>
              <w:top w:val="single" w:sz="4" w:space="0" w:color="auto"/>
              <w:left w:val="single" w:sz="4" w:space="0" w:color="auto"/>
            </w:tcBorders>
            <w:shd w:val="clear" w:color="auto" w:fill="auto"/>
          </w:tcPr>
          <w:p w:rsidR="00ED1EF8" w:rsidRPr="000D1154" w:rsidRDefault="00ED1EF8">
            <w:pPr>
              <w:rPr>
                <w:sz w:val="20"/>
                <w:szCs w:val="20"/>
              </w:rPr>
            </w:pPr>
          </w:p>
        </w:tc>
        <w:tc>
          <w:tcPr>
            <w:tcW w:w="3970" w:type="dxa"/>
            <w:tcBorders>
              <w:top w:val="single" w:sz="4" w:space="0" w:color="auto"/>
              <w:left w:val="single" w:sz="4" w:space="0" w:color="auto"/>
              <w:right w:val="single" w:sz="4" w:space="0" w:color="auto"/>
            </w:tcBorders>
            <w:shd w:val="clear" w:color="auto" w:fill="auto"/>
          </w:tcPr>
          <w:p w:rsidR="00ED1EF8" w:rsidRPr="000D1154" w:rsidRDefault="00ED1EF8">
            <w:pPr>
              <w:rPr>
                <w:sz w:val="20"/>
                <w:szCs w:val="20"/>
              </w:rPr>
            </w:pPr>
          </w:p>
        </w:tc>
      </w:tr>
      <w:tr w:rsidR="00ED1EF8">
        <w:trPr>
          <w:trHeight w:hRule="exact" w:val="360"/>
          <w:jc w:val="center"/>
        </w:trPr>
        <w:tc>
          <w:tcPr>
            <w:tcW w:w="1238" w:type="dxa"/>
            <w:tcBorders>
              <w:top w:val="single" w:sz="4" w:space="0" w:color="auto"/>
              <w:left w:val="single" w:sz="4" w:space="0" w:color="auto"/>
            </w:tcBorders>
            <w:shd w:val="clear" w:color="auto" w:fill="auto"/>
            <w:vAlign w:val="bottom"/>
          </w:tcPr>
          <w:p w:rsidR="00ED1EF8" w:rsidRPr="000D1154" w:rsidRDefault="00012949">
            <w:pPr>
              <w:pStyle w:val="aa"/>
              <w:spacing w:line="240" w:lineRule="auto"/>
              <w:ind w:firstLine="0"/>
              <w:jc w:val="center"/>
            </w:pPr>
            <w:r w:rsidRPr="000D1154">
              <w:t>Г</w:t>
            </w:r>
            <w:r w:rsidRPr="000D1154">
              <w:rPr>
                <w:vertAlign w:val="subscript"/>
              </w:rPr>
              <w:t>ш</w:t>
            </w:r>
          </w:p>
        </w:tc>
        <w:tc>
          <w:tcPr>
            <w:tcW w:w="3226" w:type="dxa"/>
            <w:tcBorders>
              <w:top w:val="single" w:sz="4" w:space="0" w:color="auto"/>
              <w:left w:val="single" w:sz="4" w:space="0" w:color="auto"/>
            </w:tcBorders>
            <w:shd w:val="clear" w:color="auto" w:fill="auto"/>
            <w:vAlign w:val="bottom"/>
          </w:tcPr>
          <w:p w:rsidR="00ED1EF8" w:rsidRPr="000D1154" w:rsidRDefault="00012949">
            <w:pPr>
              <w:pStyle w:val="aa"/>
              <w:spacing w:line="240" w:lineRule="auto"/>
              <w:ind w:firstLine="0"/>
            </w:pPr>
            <w:r w:rsidRPr="000D1154">
              <w:t>широкоекранному</w:t>
            </w:r>
          </w:p>
        </w:tc>
        <w:tc>
          <w:tcPr>
            <w:tcW w:w="1205" w:type="dxa"/>
            <w:tcBorders>
              <w:top w:val="single" w:sz="4" w:space="0" w:color="auto"/>
              <w:left w:val="single" w:sz="4" w:space="0" w:color="auto"/>
            </w:tcBorders>
            <w:shd w:val="clear" w:color="auto" w:fill="auto"/>
          </w:tcPr>
          <w:p w:rsidR="00ED1EF8" w:rsidRPr="000D1154" w:rsidRDefault="00ED1EF8">
            <w:pPr>
              <w:rPr>
                <w:sz w:val="20"/>
                <w:szCs w:val="20"/>
              </w:rPr>
            </w:pPr>
          </w:p>
        </w:tc>
        <w:tc>
          <w:tcPr>
            <w:tcW w:w="3970" w:type="dxa"/>
            <w:tcBorders>
              <w:top w:val="single" w:sz="4" w:space="0" w:color="auto"/>
              <w:left w:val="single" w:sz="4" w:space="0" w:color="auto"/>
              <w:right w:val="single" w:sz="4" w:space="0" w:color="auto"/>
            </w:tcBorders>
            <w:shd w:val="clear" w:color="auto" w:fill="auto"/>
          </w:tcPr>
          <w:p w:rsidR="00ED1EF8" w:rsidRPr="000D1154" w:rsidRDefault="00ED1EF8">
            <w:pPr>
              <w:rPr>
                <w:sz w:val="20"/>
                <w:szCs w:val="20"/>
              </w:rPr>
            </w:pPr>
          </w:p>
        </w:tc>
      </w:tr>
      <w:tr w:rsidR="00ED1EF8">
        <w:trPr>
          <w:trHeight w:hRule="exact" w:val="360"/>
          <w:jc w:val="center"/>
        </w:trPr>
        <w:tc>
          <w:tcPr>
            <w:tcW w:w="1238" w:type="dxa"/>
            <w:tcBorders>
              <w:top w:val="single" w:sz="4" w:space="0" w:color="auto"/>
              <w:left w:val="single" w:sz="4" w:space="0" w:color="auto"/>
            </w:tcBorders>
            <w:shd w:val="clear" w:color="auto" w:fill="auto"/>
            <w:vAlign w:val="bottom"/>
          </w:tcPr>
          <w:p w:rsidR="00ED1EF8" w:rsidRPr="000D1154" w:rsidRDefault="00012949">
            <w:pPr>
              <w:pStyle w:val="aa"/>
              <w:spacing w:line="240" w:lineRule="auto"/>
              <w:ind w:firstLine="0"/>
              <w:jc w:val="center"/>
            </w:pPr>
            <w:r w:rsidRPr="000D1154">
              <w:t>Гк</w:t>
            </w:r>
          </w:p>
        </w:tc>
        <w:tc>
          <w:tcPr>
            <w:tcW w:w="3226" w:type="dxa"/>
            <w:tcBorders>
              <w:top w:val="single" w:sz="4" w:space="0" w:color="auto"/>
              <w:left w:val="single" w:sz="4" w:space="0" w:color="auto"/>
            </w:tcBorders>
            <w:shd w:val="clear" w:color="auto" w:fill="auto"/>
            <w:vAlign w:val="bottom"/>
          </w:tcPr>
          <w:p w:rsidR="00ED1EF8" w:rsidRPr="000D1154" w:rsidRDefault="00012949">
            <w:pPr>
              <w:pStyle w:val="aa"/>
              <w:spacing w:line="240" w:lineRule="auto"/>
              <w:ind w:firstLine="0"/>
            </w:pPr>
            <w:r w:rsidRPr="000D1154">
              <w:t>кашетованому</w:t>
            </w:r>
          </w:p>
        </w:tc>
        <w:tc>
          <w:tcPr>
            <w:tcW w:w="1205" w:type="dxa"/>
            <w:tcBorders>
              <w:top w:val="single" w:sz="4" w:space="0" w:color="auto"/>
              <w:left w:val="single" w:sz="4" w:space="0" w:color="auto"/>
            </w:tcBorders>
            <w:shd w:val="clear" w:color="auto" w:fill="auto"/>
            <w:vAlign w:val="bottom"/>
          </w:tcPr>
          <w:p w:rsidR="00ED1EF8" w:rsidRPr="000D1154" w:rsidRDefault="00012949">
            <w:pPr>
              <w:pStyle w:val="aa"/>
              <w:spacing w:line="240" w:lineRule="auto"/>
              <w:ind w:firstLine="0"/>
              <w:jc w:val="center"/>
            </w:pPr>
            <w:r w:rsidRPr="000D1154">
              <w:t>1,5Ве</w:t>
            </w:r>
          </w:p>
        </w:tc>
        <w:tc>
          <w:tcPr>
            <w:tcW w:w="3970" w:type="dxa"/>
            <w:tcBorders>
              <w:top w:val="single" w:sz="4" w:space="0" w:color="auto"/>
              <w:left w:val="single" w:sz="4" w:space="0" w:color="auto"/>
              <w:right w:val="single" w:sz="4" w:space="0" w:color="auto"/>
            </w:tcBorders>
            <w:shd w:val="clear" w:color="auto" w:fill="auto"/>
            <w:vAlign w:val="bottom"/>
          </w:tcPr>
          <w:p w:rsidR="00ED1EF8" w:rsidRPr="000D1154" w:rsidRDefault="00012949">
            <w:pPr>
              <w:pStyle w:val="aa"/>
              <w:spacing w:line="240" w:lineRule="auto"/>
              <w:ind w:firstLine="0"/>
            </w:pPr>
            <w:r w:rsidRPr="000D1154">
              <w:t>В</w:t>
            </w:r>
            <w:r w:rsidRPr="000D1154">
              <w:rPr>
                <w:vertAlign w:val="subscript"/>
              </w:rPr>
              <w:t>е</w:t>
            </w:r>
            <w:r w:rsidRPr="000D1154">
              <w:t xml:space="preserve"> - висота екрана</w:t>
            </w:r>
          </w:p>
        </w:tc>
      </w:tr>
      <w:tr w:rsidR="00ED1EF8">
        <w:trPr>
          <w:trHeight w:hRule="exact" w:val="360"/>
          <w:jc w:val="center"/>
        </w:trPr>
        <w:tc>
          <w:tcPr>
            <w:tcW w:w="1238" w:type="dxa"/>
            <w:tcBorders>
              <w:top w:val="single" w:sz="4" w:space="0" w:color="auto"/>
              <w:left w:val="single" w:sz="4" w:space="0" w:color="auto"/>
            </w:tcBorders>
            <w:shd w:val="clear" w:color="auto" w:fill="auto"/>
            <w:vAlign w:val="bottom"/>
          </w:tcPr>
          <w:p w:rsidR="00ED1EF8" w:rsidRPr="000D1154" w:rsidRDefault="00012949">
            <w:pPr>
              <w:pStyle w:val="aa"/>
              <w:spacing w:line="240" w:lineRule="auto"/>
              <w:ind w:firstLine="0"/>
              <w:jc w:val="center"/>
            </w:pPr>
            <w:r w:rsidRPr="000D1154">
              <w:t>Гз</w:t>
            </w:r>
          </w:p>
        </w:tc>
        <w:tc>
          <w:tcPr>
            <w:tcW w:w="3226" w:type="dxa"/>
            <w:tcBorders>
              <w:top w:val="single" w:sz="4" w:space="0" w:color="auto"/>
              <w:left w:val="single" w:sz="4" w:space="0" w:color="auto"/>
            </w:tcBorders>
            <w:shd w:val="clear" w:color="auto" w:fill="auto"/>
            <w:vAlign w:val="bottom"/>
          </w:tcPr>
          <w:p w:rsidR="00ED1EF8" w:rsidRPr="000D1154" w:rsidRDefault="00012949">
            <w:pPr>
              <w:pStyle w:val="aa"/>
              <w:spacing w:line="240" w:lineRule="auto"/>
              <w:ind w:firstLine="0"/>
            </w:pPr>
            <w:r w:rsidRPr="000D1154">
              <w:t>звичайному</w:t>
            </w:r>
          </w:p>
        </w:tc>
        <w:tc>
          <w:tcPr>
            <w:tcW w:w="1205" w:type="dxa"/>
            <w:tcBorders>
              <w:top w:val="single" w:sz="4" w:space="0" w:color="auto"/>
              <w:left w:val="single" w:sz="4" w:space="0" w:color="auto"/>
            </w:tcBorders>
            <w:shd w:val="clear" w:color="auto" w:fill="auto"/>
          </w:tcPr>
          <w:p w:rsidR="00ED1EF8" w:rsidRPr="000D1154" w:rsidRDefault="00ED1EF8">
            <w:pPr>
              <w:rPr>
                <w:sz w:val="20"/>
                <w:szCs w:val="20"/>
              </w:rPr>
            </w:pPr>
          </w:p>
        </w:tc>
        <w:tc>
          <w:tcPr>
            <w:tcW w:w="3970" w:type="dxa"/>
            <w:tcBorders>
              <w:top w:val="single" w:sz="4" w:space="0" w:color="auto"/>
              <w:left w:val="single" w:sz="4" w:space="0" w:color="auto"/>
              <w:right w:val="single" w:sz="4" w:space="0" w:color="auto"/>
            </w:tcBorders>
            <w:shd w:val="clear" w:color="auto" w:fill="auto"/>
          </w:tcPr>
          <w:p w:rsidR="00ED1EF8" w:rsidRPr="000D1154" w:rsidRDefault="00ED1EF8">
            <w:pPr>
              <w:rPr>
                <w:sz w:val="20"/>
                <w:szCs w:val="20"/>
              </w:rPr>
            </w:pPr>
          </w:p>
        </w:tc>
      </w:tr>
      <w:tr w:rsidR="00ED1EF8">
        <w:trPr>
          <w:trHeight w:hRule="exact" w:val="1440"/>
          <w:jc w:val="center"/>
        </w:trPr>
        <w:tc>
          <w:tcPr>
            <w:tcW w:w="1238" w:type="dxa"/>
            <w:tcBorders>
              <w:top w:val="single" w:sz="4" w:space="0" w:color="auto"/>
              <w:left w:val="single" w:sz="4" w:space="0" w:color="auto"/>
            </w:tcBorders>
            <w:shd w:val="clear" w:color="auto" w:fill="auto"/>
          </w:tcPr>
          <w:p w:rsidR="00ED1EF8" w:rsidRPr="000D1154" w:rsidRDefault="00012949">
            <w:pPr>
              <w:pStyle w:val="aa"/>
              <w:spacing w:before="80" w:line="240" w:lineRule="auto"/>
              <w:ind w:firstLine="0"/>
              <w:jc w:val="center"/>
            </w:pPr>
            <w:r w:rsidRPr="000D1154">
              <w:t>П</w:t>
            </w:r>
          </w:p>
        </w:tc>
        <w:tc>
          <w:tcPr>
            <w:tcW w:w="3226" w:type="dxa"/>
            <w:tcBorders>
              <w:top w:val="single" w:sz="4" w:space="0" w:color="auto"/>
              <w:left w:val="single" w:sz="4" w:space="0" w:color="auto"/>
            </w:tcBorders>
            <w:shd w:val="clear" w:color="auto" w:fill="auto"/>
          </w:tcPr>
          <w:p w:rsidR="00ED1EF8" w:rsidRPr="000D1154" w:rsidRDefault="00012949">
            <w:pPr>
              <w:pStyle w:val="aa"/>
              <w:spacing w:before="80" w:line="240" w:lineRule="auto"/>
              <w:ind w:firstLine="0"/>
            </w:pPr>
            <w:r w:rsidRPr="000D1154">
              <w:t>Проекційна відстань</w:t>
            </w:r>
          </w:p>
        </w:tc>
        <w:tc>
          <w:tcPr>
            <w:tcW w:w="1205" w:type="dxa"/>
            <w:tcBorders>
              <w:top w:val="single" w:sz="4" w:space="0" w:color="auto"/>
              <w:left w:val="single" w:sz="4" w:space="0" w:color="auto"/>
            </w:tcBorders>
            <w:shd w:val="clear" w:color="auto" w:fill="auto"/>
          </w:tcPr>
          <w:p w:rsidR="00ED1EF8" w:rsidRPr="000D1154" w:rsidRDefault="00012949">
            <w:pPr>
              <w:pStyle w:val="aa"/>
              <w:spacing w:before="80" w:line="271" w:lineRule="auto"/>
              <w:ind w:firstLine="0"/>
              <w:jc w:val="center"/>
            </w:pPr>
            <w:r w:rsidRPr="000D1154">
              <w:t>Не менше 0,85 Дз</w:t>
            </w:r>
          </w:p>
        </w:tc>
        <w:tc>
          <w:tcPr>
            <w:tcW w:w="3970" w:type="dxa"/>
            <w:tcBorders>
              <w:top w:val="single" w:sz="4" w:space="0" w:color="auto"/>
              <w:left w:val="single" w:sz="4" w:space="0" w:color="auto"/>
              <w:right w:val="single" w:sz="4" w:space="0" w:color="auto"/>
            </w:tcBorders>
            <w:shd w:val="clear" w:color="auto" w:fill="auto"/>
            <w:vAlign w:val="bottom"/>
          </w:tcPr>
          <w:p w:rsidR="00ED1EF8" w:rsidRPr="000D1154" w:rsidRDefault="00012949">
            <w:pPr>
              <w:pStyle w:val="aa"/>
              <w:spacing w:line="271" w:lineRule="auto"/>
              <w:ind w:firstLine="0"/>
            </w:pPr>
            <w:r w:rsidRPr="000D1154">
              <w:t>Радіус кривизни кіноекрана слід приймати не менше П.</w:t>
            </w:r>
          </w:p>
          <w:p w:rsidR="00ED1EF8" w:rsidRPr="000D1154" w:rsidRDefault="00012949">
            <w:pPr>
              <w:pStyle w:val="aa"/>
              <w:spacing w:line="276" w:lineRule="auto"/>
              <w:ind w:firstLine="0"/>
            </w:pPr>
            <w:r w:rsidRPr="000D1154">
              <w:t>У залах багатофункціональних комплексів, а також у клубах можна приймати плоский екран</w:t>
            </w:r>
          </w:p>
        </w:tc>
      </w:tr>
      <w:tr w:rsidR="00ED1EF8">
        <w:trPr>
          <w:trHeight w:hRule="exact" w:val="878"/>
          <w:jc w:val="center"/>
        </w:trPr>
        <w:tc>
          <w:tcPr>
            <w:tcW w:w="1238" w:type="dxa"/>
            <w:tcBorders>
              <w:top w:val="single" w:sz="4" w:space="0" w:color="auto"/>
              <w:left w:val="single" w:sz="4" w:space="0" w:color="auto"/>
            </w:tcBorders>
            <w:shd w:val="clear" w:color="auto" w:fill="auto"/>
          </w:tcPr>
          <w:p w:rsidR="00ED1EF8" w:rsidRPr="000D1154" w:rsidRDefault="00012949">
            <w:pPr>
              <w:pStyle w:val="aa"/>
              <w:spacing w:before="80" w:line="240" w:lineRule="auto"/>
              <w:ind w:firstLine="0"/>
              <w:jc w:val="center"/>
            </w:pPr>
            <w:r w:rsidRPr="000D1154">
              <w:t>К</w:t>
            </w:r>
          </w:p>
        </w:tc>
        <w:tc>
          <w:tcPr>
            <w:tcW w:w="3226" w:type="dxa"/>
            <w:tcBorders>
              <w:top w:val="single" w:sz="4" w:space="0" w:color="auto"/>
              <w:left w:val="single" w:sz="4" w:space="0" w:color="auto"/>
            </w:tcBorders>
            <w:shd w:val="clear" w:color="auto" w:fill="auto"/>
            <w:vAlign w:val="bottom"/>
          </w:tcPr>
          <w:p w:rsidR="00ED1EF8" w:rsidRPr="000D1154" w:rsidRDefault="00012949">
            <w:pPr>
              <w:pStyle w:val="aa"/>
              <w:spacing w:line="271" w:lineRule="auto"/>
              <w:ind w:firstLine="0"/>
            </w:pPr>
            <w:r w:rsidRPr="000D1154">
              <w:t>Відстань від верхнього проекційного променя до найближчої поверхні стелі</w:t>
            </w:r>
          </w:p>
        </w:tc>
        <w:tc>
          <w:tcPr>
            <w:tcW w:w="1205" w:type="dxa"/>
            <w:tcBorders>
              <w:top w:val="single" w:sz="4" w:space="0" w:color="auto"/>
              <w:left w:val="single" w:sz="4" w:space="0" w:color="auto"/>
            </w:tcBorders>
            <w:shd w:val="clear" w:color="auto" w:fill="auto"/>
          </w:tcPr>
          <w:p w:rsidR="00ED1EF8" w:rsidRPr="000D1154" w:rsidRDefault="00012949">
            <w:pPr>
              <w:pStyle w:val="aa"/>
              <w:spacing w:before="80" w:line="266" w:lineRule="auto"/>
              <w:ind w:firstLine="0"/>
              <w:jc w:val="center"/>
            </w:pPr>
            <w:r w:rsidRPr="000D1154">
              <w:t>Не менше 0,5 м</w:t>
            </w:r>
          </w:p>
        </w:tc>
        <w:tc>
          <w:tcPr>
            <w:tcW w:w="3970" w:type="dxa"/>
            <w:tcBorders>
              <w:top w:val="single" w:sz="4" w:space="0" w:color="auto"/>
              <w:left w:val="single" w:sz="4" w:space="0" w:color="auto"/>
              <w:right w:val="single" w:sz="4" w:space="0" w:color="auto"/>
            </w:tcBorders>
            <w:shd w:val="clear" w:color="auto" w:fill="auto"/>
          </w:tcPr>
          <w:p w:rsidR="00ED1EF8" w:rsidRPr="000D1154" w:rsidRDefault="00012949">
            <w:pPr>
              <w:pStyle w:val="aa"/>
              <w:spacing w:before="80" w:line="240" w:lineRule="auto"/>
              <w:ind w:firstLine="0"/>
            </w:pPr>
            <w:r w:rsidRPr="000D1154">
              <w:t>Залежить від кольору стелі</w:t>
            </w:r>
          </w:p>
        </w:tc>
      </w:tr>
      <w:tr w:rsidR="00ED1EF8">
        <w:trPr>
          <w:trHeight w:hRule="exact" w:val="1142"/>
          <w:jc w:val="center"/>
        </w:trPr>
        <w:tc>
          <w:tcPr>
            <w:tcW w:w="1238" w:type="dxa"/>
            <w:tcBorders>
              <w:top w:val="single" w:sz="4" w:space="0" w:color="auto"/>
              <w:left w:val="single" w:sz="4" w:space="0" w:color="auto"/>
            </w:tcBorders>
            <w:shd w:val="clear" w:color="auto" w:fill="auto"/>
          </w:tcPr>
          <w:p w:rsidR="00ED1EF8" w:rsidRPr="000D1154" w:rsidRDefault="00012949">
            <w:pPr>
              <w:pStyle w:val="aa"/>
              <w:spacing w:before="80" w:line="240" w:lineRule="auto"/>
              <w:ind w:firstLine="0"/>
              <w:jc w:val="center"/>
            </w:pPr>
            <w:r w:rsidRPr="000D1154">
              <w:t>Р</w:t>
            </w:r>
          </w:p>
        </w:tc>
        <w:tc>
          <w:tcPr>
            <w:tcW w:w="3226" w:type="dxa"/>
            <w:tcBorders>
              <w:top w:val="single" w:sz="4" w:space="0" w:color="auto"/>
              <w:left w:val="single" w:sz="4" w:space="0" w:color="auto"/>
            </w:tcBorders>
            <w:shd w:val="clear" w:color="auto" w:fill="auto"/>
            <w:vAlign w:val="bottom"/>
          </w:tcPr>
          <w:p w:rsidR="00ED1EF8" w:rsidRPr="000D1154" w:rsidRDefault="00012949">
            <w:pPr>
              <w:pStyle w:val="aa"/>
              <w:spacing w:line="271" w:lineRule="auto"/>
              <w:ind w:firstLine="0"/>
            </w:pPr>
            <w:r w:rsidRPr="000D1154">
              <w:t>Відстань від проекційних про</w:t>
            </w:r>
            <w:r w:rsidRPr="000D1154">
              <w:softHyphen/>
              <w:t>менів до виступних конструкцій або елементів оформлення зали (сцени, естради):</w:t>
            </w:r>
          </w:p>
        </w:tc>
        <w:tc>
          <w:tcPr>
            <w:tcW w:w="1205" w:type="dxa"/>
            <w:tcBorders>
              <w:top w:val="single" w:sz="4" w:space="0" w:color="auto"/>
              <w:left w:val="single" w:sz="4" w:space="0" w:color="auto"/>
            </w:tcBorders>
            <w:shd w:val="clear" w:color="auto" w:fill="auto"/>
          </w:tcPr>
          <w:p w:rsidR="00ED1EF8" w:rsidRPr="000D1154" w:rsidRDefault="00ED1EF8">
            <w:pPr>
              <w:rPr>
                <w:sz w:val="20"/>
                <w:szCs w:val="20"/>
              </w:rPr>
            </w:pPr>
          </w:p>
        </w:tc>
        <w:tc>
          <w:tcPr>
            <w:tcW w:w="3970" w:type="dxa"/>
            <w:tcBorders>
              <w:top w:val="single" w:sz="4" w:space="0" w:color="auto"/>
              <w:left w:val="single" w:sz="4" w:space="0" w:color="auto"/>
              <w:right w:val="single" w:sz="4" w:space="0" w:color="auto"/>
            </w:tcBorders>
            <w:shd w:val="clear" w:color="auto" w:fill="auto"/>
          </w:tcPr>
          <w:p w:rsidR="00ED1EF8" w:rsidRPr="000D1154" w:rsidRDefault="00ED1EF8">
            <w:pPr>
              <w:rPr>
                <w:sz w:val="20"/>
                <w:szCs w:val="20"/>
              </w:rPr>
            </w:pPr>
          </w:p>
        </w:tc>
      </w:tr>
      <w:tr w:rsidR="00ED1EF8">
        <w:trPr>
          <w:trHeight w:hRule="exact" w:val="619"/>
          <w:jc w:val="center"/>
        </w:trPr>
        <w:tc>
          <w:tcPr>
            <w:tcW w:w="1238" w:type="dxa"/>
            <w:tcBorders>
              <w:top w:val="single" w:sz="4" w:space="0" w:color="auto"/>
              <w:left w:val="single" w:sz="4" w:space="0" w:color="auto"/>
            </w:tcBorders>
            <w:shd w:val="clear" w:color="auto" w:fill="auto"/>
          </w:tcPr>
          <w:p w:rsidR="00ED1EF8" w:rsidRPr="000D1154" w:rsidRDefault="00ED1EF8">
            <w:pPr>
              <w:rPr>
                <w:sz w:val="20"/>
                <w:szCs w:val="20"/>
              </w:rPr>
            </w:pPr>
          </w:p>
        </w:tc>
        <w:tc>
          <w:tcPr>
            <w:tcW w:w="3226" w:type="dxa"/>
            <w:tcBorders>
              <w:top w:val="single" w:sz="4" w:space="0" w:color="auto"/>
              <w:left w:val="single" w:sz="4" w:space="0" w:color="auto"/>
            </w:tcBorders>
            <w:shd w:val="clear" w:color="auto" w:fill="auto"/>
          </w:tcPr>
          <w:p w:rsidR="00ED1EF8" w:rsidRPr="000D1154" w:rsidRDefault="00012949">
            <w:pPr>
              <w:pStyle w:val="aa"/>
              <w:spacing w:line="240" w:lineRule="auto"/>
              <w:ind w:firstLine="0"/>
            </w:pPr>
            <w:r w:rsidRPr="000D1154">
              <w:t>при плоскому екрані</w:t>
            </w:r>
          </w:p>
        </w:tc>
        <w:tc>
          <w:tcPr>
            <w:tcW w:w="1205" w:type="dxa"/>
            <w:tcBorders>
              <w:top w:val="single" w:sz="4" w:space="0" w:color="auto"/>
              <w:left w:val="single" w:sz="4" w:space="0" w:color="auto"/>
            </w:tcBorders>
            <w:shd w:val="clear" w:color="auto" w:fill="auto"/>
            <w:vAlign w:val="bottom"/>
          </w:tcPr>
          <w:p w:rsidR="00ED1EF8" w:rsidRPr="000D1154" w:rsidRDefault="00012949">
            <w:pPr>
              <w:pStyle w:val="aa"/>
              <w:spacing w:line="271" w:lineRule="auto"/>
              <w:ind w:firstLine="0"/>
              <w:jc w:val="center"/>
            </w:pPr>
            <w:r w:rsidRPr="000D1154">
              <w:t>Не менше 0,5 м</w:t>
            </w:r>
          </w:p>
        </w:tc>
        <w:tc>
          <w:tcPr>
            <w:tcW w:w="3970" w:type="dxa"/>
            <w:tcBorders>
              <w:top w:val="single" w:sz="4" w:space="0" w:color="auto"/>
              <w:left w:val="single" w:sz="4" w:space="0" w:color="auto"/>
              <w:right w:val="single" w:sz="4" w:space="0" w:color="auto"/>
            </w:tcBorders>
            <w:shd w:val="clear" w:color="auto" w:fill="auto"/>
          </w:tcPr>
          <w:p w:rsidR="00ED1EF8" w:rsidRPr="000D1154" w:rsidRDefault="00ED1EF8">
            <w:pPr>
              <w:rPr>
                <w:sz w:val="20"/>
                <w:szCs w:val="20"/>
              </w:rPr>
            </w:pPr>
          </w:p>
        </w:tc>
      </w:tr>
      <w:tr w:rsidR="00ED1EF8">
        <w:trPr>
          <w:trHeight w:hRule="exact" w:val="629"/>
          <w:jc w:val="center"/>
        </w:trPr>
        <w:tc>
          <w:tcPr>
            <w:tcW w:w="1238" w:type="dxa"/>
            <w:tcBorders>
              <w:top w:val="single" w:sz="4" w:space="0" w:color="auto"/>
              <w:left w:val="single" w:sz="4" w:space="0" w:color="auto"/>
              <w:bottom w:val="single" w:sz="4" w:space="0" w:color="auto"/>
            </w:tcBorders>
            <w:shd w:val="clear" w:color="auto" w:fill="auto"/>
          </w:tcPr>
          <w:p w:rsidR="00ED1EF8" w:rsidRPr="000D1154" w:rsidRDefault="00ED1EF8">
            <w:pPr>
              <w:rPr>
                <w:sz w:val="20"/>
                <w:szCs w:val="20"/>
              </w:rPr>
            </w:pPr>
          </w:p>
        </w:tc>
        <w:tc>
          <w:tcPr>
            <w:tcW w:w="3226" w:type="dxa"/>
            <w:tcBorders>
              <w:top w:val="single" w:sz="4" w:space="0" w:color="auto"/>
              <w:left w:val="single" w:sz="4" w:space="0" w:color="auto"/>
              <w:bottom w:val="single" w:sz="4" w:space="0" w:color="auto"/>
            </w:tcBorders>
            <w:shd w:val="clear" w:color="auto" w:fill="auto"/>
          </w:tcPr>
          <w:p w:rsidR="00ED1EF8" w:rsidRPr="000D1154" w:rsidRDefault="00012949">
            <w:pPr>
              <w:pStyle w:val="aa"/>
              <w:spacing w:before="80" w:line="240" w:lineRule="auto"/>
              <w:ind w:firstLine="0"/>
            </w:pPr>
            <w:r w:rsidRPr="000D1154">
              <w:t>при закругленому екрані</w:t>
            </w:r>
          </w:p>
        </w:tc>
        <w:tc>
          <w:tcPr>
            <w:tcW w:w="1205" w:type="dxa"/>
            <w:tcBorders>
              <w:top w:val="single" w:sz="4" w:space="0" w:color="auto"/>
              <w:left w:val="single" w:sz="4" w:space="0" w:color="auto"/>
              <w:bottom w:val="single" w:sz="4" w:space="0" w:color="auto"/>
            </w:tcBorders>
            <w:shd w:val="clear" w:color="auto" w:fill="auto"/>
            <w:vAlign w:val="bottom"/>
          </w:tcPr>
          <w:p w:rsidR="00ED1EF8" w:rsidRPr="000D1154" w:rsidRDefault="00012949">
            <w:pPr>
              <w:pStyle w:val="aa"/>
              <w:spacing w:line="266" w:lineRule="auto"/>
              <w:ind w:firstLine="0"/>
              <w:jc w:val="center"/>
            </w:pPr>
            <w:r w:rsidRPr="000D1154">
              <w:t>Не менше 0,6 м</w:t>
            </w:r>
          </w:p>
        </w:tc>
        <w:tc>
          <w:tcPr>
            <w:tcW w:w="3970" w:type="dxa"/>
            <w:tcBorders>
              <w:top w:val="single" w:sz="4" w:space="0" w:color="auto"/>
              <w:left w:val="single" w:sz="4" w:space="0" w:color="auto"/>
              <w:bottom w:val="single" w:sz="4" w:space="0" w:color="auto"/>
              <w:right w:val="single" w:sz="4" w:space="0" w:color="auto"/>
            </w:tcBorders>
            <w:shd w:val="clear" w:color="auto" w:fill="auto"/>
          </w:tcPr>
          <w:p w:rsidR="00ED1EF8" w:rsidRPr="000D1154" w:rsidRDefault="00ED1EF8">
            <w:pPr>
              <w:rPr>
                <w:sz w:val="20"/>
                <w:szCs w:val="20"/>
              </w:rPr>
            </w:pPr>
          </w:p>
        </w:tc>
      </w:tr>
    </w:tbl>
    <w:p w:rsidR="00ED1EF8" w:rsidRDefault="00012949">
      <w:pPr>
        <w:spacing w:line="1" w:lineRule="exact"/>
        <w:rPr>
          <w:sz w:val="2"/>
          <w:szCs w:val="2"/>
        </w:rPr>
      </w:pPr>
      <w:r>
        <w:br w:type="page"/>
      </w:r>
    </w:p>
    <w:p w:rsidR="00ED1EF8" w:rsidRDefault="00012949">
      <w:pPr>
        <w:pStyle w:val="ac"/>
        <w:spacing w:line="240" w:lineRule="auto"/>
        <w:rPr>
          <w:sz w:val="20"/>
          <w:szCs w:val="20"/>
        </w:rPr>
      </w:pPr>
      <w:r>
        <w:rPr>
          <w:sz w:val="20"/>
          <w:szCs w:val="20"/>
        </w:rPr>
        <w:t xml:space="preserve">Кінець таблиці </w:t>
      </w:r>
      <w:r>
        <w:rPr>
          <w:sz w:val="20"/>
          <w:szCs w:val="20"/>
          <w:lang w:val="ru-RU" w:eastAsia="ru-RU" w:bidi="ru-RU"/>
        </w:rPr>
        <w:t>Г.1</w:t>
      </w:r>
    </w:p>
    <w:tbl>
      <w:tblPr>
        <w:tblOverlap w:val="never"/>
        <w:tblW w:w="0" w:type="auto"/>
        <w:jc w:val="center"/>
        <w:tblLayout w:type="fixed"/>
        <w:tblCellMar>
          <w:left w:w="10" w:type="dxa"/>
          <w:right w:w="10" w:type="dxa"/>
        </w:tblCellMar>
        <w:tblLook w:val="0000"/>
      </w:tblPr>
      <w:tblGrid>
        <w:gridCol w:w="1238"/>
        <w:gridCol w:w="3226"/>
        <w:gridCol w:w="1205"/>
        <w:gridCol w:w="3970"/>
      </w:tblGrid>
      <w:tr w:rsidR="00ED1EF8">
        <w:trPr>
          <w:trHeight w:hRule="exact" w:val="898"/>
          <w:jc w:val="center"/>
        </w:trPr>
        <w:tc>
          <w:tcPr>
            <w:tcW w:w="1238"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Позначення параметрів літерами</w:t>
            </w:r>
          </w:p>
        </w:tc>
        <w:tc>
          <w:tcPr>
            <w:tcW w:w="32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Параметр кіноекрана</w:t>
            </w:r>
          </w:p>
        </w:tc>
        <w:tc>
          <w:tcPr>
            <w:tcW w:w="1205"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Величина параметра</w:t>
            </w:r>
          </w:p>
        </w:tc>
        <w:tc>
          <w:tcPr>
            <w:tcW w:w="3970"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878"/>
          <w:jc w:val="center"/>
        </w:trPr>
        <w:tc>
          <w:tcPr>
            <w:tcW w:w="1238" w:type="dxa"/>
            <w:tcBorders>
              <w:top w:val="single" w:sz="4" w:space="0" w:color="auto"/>
              <w:left w:val="single" w:sz="4" w:space="0" w:color="auto"/>
            </w:tcBorders>
            <w:shd w:val="clear" w:color="auto" w:fill="auto"/>
          </w:tcPr>
          <w:p w:rsidR="00ED1EF8" w:rsidRDefault="00ED1EF8">
            <w:pPr>
              <w:rPr>
                <w:sz w:val="10"/>
                <w:szCs w:val="10"/>
              </w:rPr>
            </w:pPr>
          </w:p>
        </w:tc>
        <w:tc>
          <w:tcPr>
            <w:tcW w:w="3226"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Кут відхилення оптичної осі кінопроектора від нормалі по центру кіноекрана:</w:t>
            </w:r>
          </w:p>
        </w:tc>
        <w:tc>
          <w:tcPr>
            <w:tcW w:w="1205" w:type="dxa"/>
            <w:tcBorders>
              <w:top w:val="single" w:sz="4" w:space="0" w:color="auto"/>
              <w:left w:val="single" w:sz="4" w:space="0" w:color="auto"/>
            </w:tcBorders>
            <w:shd w:val="clear" w:color="auto" w:fill="auto"/>
          </w:tcPr>
          <w:p w:rsidR="00ED1EF8" w:rsidRDefault="00ED1EF8">
            <w:pPr>
              <w:rPr>
                <w:sz w:val="10"/>
                <w:szCs w:val="10"/>
              </w:rPr>
            </w:pPr>
          </w:p>
        </w:tc>
        <w:tc>
          <w:tcPr>
            <w:tcW w:w="3970"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883"/>
          <w:jc w:val="center"/>
        </w:trPr>
        <w:tc>
          <w:tcPr>
            <w:tcW w:w="1238" w:type="dxa"/>
            <w:tcBorders>
              <w:top w:val="single" w:sz="4" w:space="0" w:color="auto"/>
              <w:left w:val="single" w:sz="4" w:space="0" w:color="auto"/>
            </w:tcBorders>
            <w:shd w:val="clear" w:color="auto" w:fill="auto"/>
          </w:tcPr>
          <w:p w:rsidR="00ED1EF8" w:rsidRPr="000D1154" w:rsidRDefault="000D1154">
            <w:pPr>
              <w:pStyle w:val="aa"/>
              <w:spacing w:before="80" w:line="240" w:lineRule="auto"/>
              <w:ind w:firstLine="0"/>
              <w:jc w:val="center"/>
              <w:rPr>
                <w:sz w:val="15"/>
                <w:szCs w:val="15"/>
                <w:lang w:val="en-US"/>
              </w:rPr>
            </w:pPr>
            <w:r w:rsidRPr="000D1154">
              <w:rPr>
                <w:rFonts w:ascii="Times New Roman" w:eastAsia="Times New Roman" w:hAnsi="Times New Roman" w:cs="Times New Roman"/>
                <w:sz w:val="22"/>
                <w:szCs w:val="22"/>
              </w:rPr>
              <w:t>φ</w:t>
            </w:r>
            <w:r>
              <w:rPr>
                <w:sz w:val="15"/>
                <w:szCs w:val="15"/>
                <w:lang w:val="en-US"/>
              </w:rPr>
              <w:t>r</w:t>
            </w:r>
          </w:p>
        </w:tc>
        <w:tc>
          <w:tcPr>
            <w:tcW w:w="3226" w:type="dxa"/>
            <w:tcBorders>
              <w:top w:val="single" w:sz="4" w:space="0" w:color="auto"/>
              <w:left w:val="single" w:sz="4" w:space="0" w:color="auto"/>
            </w:tcBorders>
            <w:shd w:val="clear" w:color="auto" w:fill="auto"/>
          </w:tcPr>
          <w:p w:rsidR="00ED1EF8" w:rsidRDefault="00012949">
            <w:pPr>
              <w:pStyle w:val="aa"/>
              <w:spacing w:before="80" w:line="240" w:lineRule="auto"/>
              <w:ind w:firstLine="0"/>
            </w:pPr>
            <w:r>
              <w:t>в горизонтальній площині</w:t>
            </w:r>
          </w:p>
        </w:tc>
        <w:tc>
          <w:tcPr>
            <w:tcW w:w="1205" w:type="dxa"/>
            <w:tcBorders>
              <w:top w:val="single" w:sz="4" w:space="0" w:color="auto"/>
              <w:left w:val="single" w:sz="4" w:space="0" w:color="auto"/>
            </w:tcBorders>
            <w:shd w:val="clear" w:color="auto" w:fill="auto"/>
          </w:tcPr>
          <w:p w:rsidR="00ED1EF8" w:rsidRDefault="00012949">
            <w:pPr>
              <w:pStyle w:val="aa"/>
              <w:spacing w:before="80" w:line="266" w:lineRule="auto"/>
              <w:ind w:firstLine="0"/>
              <w:jc w:val="center"/>
            </w:pPr>
            <w:r>
              <w:t>Не більше 7°</w:t>
            </w:r>
          </w:p>
        </w:tc>
        <w:tc>
          <w:tcPr>
            <w:tcW w:w="3970"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76" w:lineRule="auto"/>
              <w:ind w:firstLine="0"/>
            </w:pPr>
            <w:r>
              <w:t>При проектуванні театрів, клубних закладів допускається передбачати не більше 9°</w:t>
            </w:r>
          </w:p>
        </w:tc>
      </w:tr>
      <w:tr w:rsidR="00ED1EF8">
        <w:trPr>
          <w:trHeight w:hRule="exact" w:val="619"/>
          <w:jc w:val="center"/>
        </w:trPr>
        <w:tc>
          <w:tcPr>
            <w:tcW w:w="1238" w:type="dxa"/>
            <w:tcBorders>
              <w:top w:val="single" w:sz="4" w:space="0" w:color="auto"/>
              <w:left w:val="single" w:sz="4" w:space="0" w:color="auto"/>
            </w:tcBorders>
            <w:shd w:val="clear" w:color="auto" w:fill="auto"/>
          </w:tcPr>
          <w:p w:rsidR="00ED1EF8" w:rsidRDefault="00ED1EF8">
            <w:pPr>
              <w:rPr>
                <w:sz w:val="10"/>
                <w:szCs w:val="10"/>
              </w:rPr>
            </w:pPr>
          </w:p>
        </w:tc>
        <w:tc>
          <w:tcPr>
            <w:tcW w:w="3226"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у вертикальній площині при проекції:</w:t>
            </w:r>
          </w:p>
        </w:tc>
        <w:tc>
          <w:tcPr>
            <w:tcW w:w="1205" w:type="dxa"/>
            <w:tcBorders>
              <w:top w:val="single" w:sz="4" w:space="0" w:color="auto"/>
              <w:left w:val="single" w:sz="4" w:space="0" w:color="auto"/>
            </w:tcBorders>
            <w:shd w:val="clear" w:color="auto" w:fill="auto"/>
          </w:tcPr>
          <w:p w:rsidR="00ED1EF8" w:rsidRDefault="00ED1EF8">
            <w:pPr>
              <w:rPr>
                <w:sz w:val="10"/>
                <w:szCs w:val="10"/>
              </w:rPr>
            </w:pPr>
          </w:p>
        </w:tc>
        <w:tc>
          <w:tcPr>
            <w:tcW w:w="3970"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19"/>
          <w:jc w:val="center"/>
        </w:trPr>
        <w:tc>
          <w:tcPr>
            <w:tcW w:w="1238" w:type="dxa"/>
            <w:tcBorders>
              <w:top w:val="single" w:sz="4" w:space="0" w:color="auto"/>
              <w:left w:val="single" w:sz="4" w:space="0" w:color="auto"/>
            </w:tcBorders>
            <w:shd w:val="clear" w:color="auto" w:fill="auto"/>
            <w:vAlign w:val="center"/>
          </w:tcPr>
          <w:p w:rsidR="00ED1EF8" w:rsidRDefault="000D1154">
            <w:pPr>
              <w:pStyle w:val="aa"/>
              <w:spacing w:line="240" w:lineRule="auto"/>
              <w:ind w:firstLine="0"/>
              <w:jc w:val="center"/>
              <w:rPr>
                <w:sz w:val="15"/>
                <w:szCs w:val="15"/>
              </w:rPr>
            </w:pPr>
            <w:r w:rsidRPr="000D1154">
              <w:rPr>
                <w:rFonts w:ascii="Times New Roman" w:eastAsia="Times New Roman" w:hAnsi="Times New Roman" w:cs="Times New Roman"/>
                <w:sz w:val="22"/>
                <w:szCs w:val="22"/>
              </w:rPr>
              <w:t>φ</w:t>
            </w:r>
            <w:r w:rsidR="00012949" w:rsidRPr="000D1154">
              <w:rPr>
                <w:sz w:val="15"/>
                <w:szCs w:val="15"/>
                <w:vertAlign w:val="subscript"/>
              </w:rPr>
              <w:t>в</w:t>
            </w:r>
          </w:p>
        </w:tc>
        <w:tc>
          <w:tcPr>
            <w:tcW w:w="32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зверху вниз</w:t>
            </w:r>
          </w:p>
        </w:tc>
        <w:tc>
          <w:tcPr>
            <w:tcW w:w="1205" w:type="dxa"/>
            <w:tcBorders>
              <w:top w:val="single" w:sz="4" w:space="0" w:color="auto"/>
              <w:left w:val="single" w:sz="4" w:space="0" w:color="auto"/>
            </w:tcBorders>
            <w:shd w:val="clear" w:color="auto" w:fill="auto"/>
            <w:vAlign w:val="center"/>
          </w:tcPr>
          <w:p w:rsidR="00ED1EF8" w:rsidRDefault="00012949">
            <w:pPr>
              <w:pStyle w:val="aa"/>
              <w:spacing w:line="271" w:lineRule="auto"/>
              <w:ind w:firstLine="0"/>
              <w:jc w:val="center"/>
            </w:pPr>
            <w:r>
              <w:t>Не більше 8°</w:t>
            </w:r>
          </w:p>
        </w:tc>
        <w:tc>
          <w:tcPr>
            <w:tcW w:w="3970"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19"/>
          <w:jc w:val="center"/>
        </w:trPr>
        <w:tc>
          <w:tcPr>
            <w:tcW w:w="1238" w:type="dxa"/>
            <w:tcBorders>
              <w:top w:val="single" w:sz="4" w:space="0" w:color="auto"/>
              <w:left w:val="single" w:sz="4" w:space="0" w:color="auto"/>
            </w:tcBorders>
            <w:shd w:val="clear" w:color="auto" w:fill="auto"/>
            <w:vAlign w:val="center"/>
          </w:tcPr>
          <w:p w:rsidR="00ED1EF8" w:rsidRDefault="000D1154">
            <w:pPr>
              <w:pStyle w:val="aa"/>
              <w:spacing w:line="240" w:lineRule="auto"/>
              <w:ind w:firstLine="0"/>
              <w:jc w:val="center"/>
              <w:rPr>
                <w:sz w:val="15"/>
                <w:szCs w:val="15"/>
              </w:rPr>
            </w:pPr>
            <w:r w:rsidRPr="000D1154">
              <w:rPr>
                <w:rFonts w:ascii="Times New Roman" w:eastAsia="Times New Roman" w:hAnsi="Times New Roman" w:cs="Times New Roman"/>
                <w:sz w:val="22"/>
                <w:szCs w:val="22"/>
              </w:rPr>
              <w:t>φ</w:t>
            </w:r>
            <w:r w:rsidR="00012949" w:rsidRPr="000D1154">
              <w:rPr>
                <w:sz w:val="15"/>
                <w:szCs w:val="15"/>
                <w:vertAlign w:val="subscript"/>
              </w:rPr>
              <w:t>н</w:t>
            </w:r>
          </w:p>
        </w:tc>
        <w:tc>
          <w:tcPr>
            <w:tcW w:w="32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знизу вгору</w:t>
            </w:r>
          </w:p>
        </w:tc>
        <w:tc>
          <w:tcPr>
            <w:tcW w:w="120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Не більше</w:t>
            </w:r>
          </w:p>
          <w:p w:rsidR="00ED1EF8" w:rsidRDefault="00012949">
            <w:pPr>
              <w:pStyle w:val="aa"/>
              <w:spacing w:line="240" w:lineRule="auto"/>
              <w:ind w:firstLine="0"/>
              <w:jc w:val="center"/>
            </w:pPr>
            <w:r>
              <w:t>3°</w:t>
            </w:r>
          </w:p>
        </w:tc>
        <w:tc>
          <w:tcPr>
            <w:tcW w:w="3970"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883"/>
          <w:jc w:val="center"/>
        </w:trPr>
        <w:tc>
          <w:tcPr>
            <w:tcW w:w="1238" w:type="dxa"/>
            <w:tcBorders>
              <w:top w:val="single" w:sz="4" w:space="0" w:color="auto"/>
              <w:left w:val="single" w:sz="4" w:space="0" w:color="auto"/>
            </w:tcBorders>
            <w:shd w:val="clear" w:color="auto" w:fill="auto"/>
          </w:tcPr>
          <w:p w:rsidR="00ED1EF8" w:rsidRDefault="000D1154">
            <w:pPr>
              <w:pStyle w:val="aa"/>
              <w:spacing w:before="80" w:line="240" w:lineRule="auto"/>
              <w:ind w:firstLine="0"/>
              <w:jc w:val="center"/>
            </w:pPr>
            <w:r>
              <w:t>Т</w:t>
            </w:r>
          </w:p>
        </w:tc>
        <w:tc>
          <w:tcPr>
            <w:tcW w:w="3226" w:type="dxa"/>
            <w:tcBorders>
              <w:top w:val="single" w:sz="4" w:space="0" w:color="auto"/>
              <w:left w:val="single" w:sz="4" w:space="0" w:color="auto"/>
            </w:tcBorders>
            <w:shd w:val="clear" w:color="auto" w:fill="auto"/>
          </w:tcPr>
          <w:p w:rsidR="00ED1EF8" w:rsidRDefault="00012949">
            <w:pPr>
              <w:pStyle w:val="aa"/>
              <w:spacing w:before="80" w:line="240" w:lineRule="auto"/>
              <w:ind w:firstLine="0"/>
            </w:pPr>
            <w:r>
              <w:t>Заекранний простір, м</w:t>
            </w:r>
          </w:p>
        </w:tc>
        <w:tc>
          <w:tcPr>
            <w:tcW w:w="1205" w:type="dxa"/>
            <w:tcBorders>
              <w:top w:val="single" w:sz="4" w:space="0" w:color="auto"/>
              <w:left w:val="single" w:sz="4" w:space="0" w:color="auto"/>
            </w:tcBorders>
            <w:shd w:val="clear" w:color="auto" w:fill="auto"/>
          </w:tcPr>
          <w:p w:rsidR="00ED1EF8" w:rsidRDefault="00012949">
            <w:pPr>
              <w:pStyle w:val="aa"/>
              <w:spacing w:before="80" w:line="271" w:lineRule="auto"/>
              <w:ind w:firstLine="0"/>
              <w:jc w:val="center"/>
            </w:pPr>
            <w:r>
              <w:t>Не менше 0,9</w:t>
            </w:r>
          </w:p>
        </w:tc>
        <w:tc>
          <w:tcPr>
            <w:tcW w:w="3970"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При одноканальному відтворенні звуку і розташуванні гучномовців з боків кіноекрана допускається Т = 0,1 м</w:t>
            </w:r>
          </w:p>
        </w:tc>
      </w:tr>
      <w:tr w:rsidR="00ED1EF8">
        <w:trPr>
          <w:trHeight w:hRule="exact" w:val="2102"/>
          <w:jc w:val="center"/>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59" w:lineRule="auto"/>
              <w:ind w:left="280" w:hanging="280"/>
              <w:jc w:val="both"/>
              <w:rPr>
                <w:sz w:val="19"/>
                <w:szCs w:val="19"/>
              </w:rPr>
            </w:pPr>
            <w:r>
              <w:rPr>
                <w:sz w:val="19"/>
                <w:szCs w:val="19"/>
              </w:rPr>
              <w:t>* При проектуванні кінотеатрів сезонної дії, а також відеокомплексів, клубних з</w:t>
            </w:r>
            <w:r w:rsidR="00B42139">
              <w:rPr>
                <w:sz w:val="19"/>
                <w:szCs w:val="19"/>
              </w:rPr>
              <w:t>а</w:t>
            </w:r>
            <w:bookmarkStart w:id="83" w:name="_GoBack"/>
            <w:bookmarkEnd w:id="83"/>
            <w:r>
              <w:rPr>
                <w:sz w:val="19"/>
                <w:szCs w:val="19"/>
              </w:rPr>
              <w:t>кладів, театрів допуска</w:t>
            </w:r>
            <w:r>
              <w:rPr>
                <w:sz w:val="19"/>
                <w:szCs w:val="19"/>
              </w:rPr>
              <w:softHyphen/>
              <w:t>ється приймати величину параметрів, м, не менше:</w:t>
            </w:r>
          </w:p>
          <w:p w:rsidR="00ED1EF8" w:rsidRDefault="00012949">
            <w:pPr>
              <w:pStyle w:val="aa"/>
              <w:spacing w:line="259" w:lineRule="auto"/>
              <w:ind w:firstLine="0"/>
              <w:jc w:val="center"/>
            </w:pPr>
            <w:r>
              <w:t>Ш</w:t>
            </w:r>
            <w:r>
              <w:rPr>
                <w:vertAlign w:val="subscript"/>
              </w:rPr>
              <w:t>ш</w:t>
            </w:r>
            <w:r>
              <w:t xml:space="preserve"> - 0,39 Д</w:t>
            </w:r>
            <w:r>
              <w:rPr>
                <w:vertAlign w:val="subscript"/>
              </w:rPr>
              <w:t>з</w:t>
            </w:r>
            <w:r>
              <w:t>; Шк - 0,3 Д</w:t>
            </w:r>
            <w:r>
              <w:rPr>
                <w:vertAlign w:val="subscript"/>
              </w:rPr>
              <w:t>з</w:t>
            </w:r>
            <w:r>
              <w:t>; Ш</w:t>
            </w:r>
            <w:r>
              <w:rPr>
                <w:vertAlign w:val="subscript"/>
              </w:rPr>
              <w:t>3</w:t>
            </w:r>
            <w:r>
              <w:t xml:space="preserve"> - 0,22 Д</w:t>
            </w:r>
            <w:r>
              <w:rPr>
                <w:vertAlign w:val="subscript"/>
              </w:rPr>
              <w:t>3</w:t>
            </w:r>
            <w:r>
              <w:t>.</w:t>
            </w:r>
          </w:p>
          <w:p w:rsidR="00ED1EF8" w:rsidRDefault="00012949">
            <w:pPr>
              <w:pStyle w:val="aa"/>
              <w:spacing w:line="259" w:lineRule="auto"/>
              <w:ind w:left="1200" w:hanging="1200"/>
              <w:jc w:val="both"/>
              <w:rPr>
                <w:sz w:val="19"/>
                <w:szCs w:val="19"/>
              </w:rPr>
            </w:pPr>
            <w:r>
              <w:rPr>
                <w:b/>
                <w:bCs/>
                <w:sz w:val="19"/>
                <w:szCs w:val="19"/>
              </w:rPr>
              <w:t xml:space="preserve">Примітка 1. </w:t>
            </w:r>
            <w:r>
              <w:rPr>
                <w:sz w:val="19"/>
                <w:szCs w:val="19"/>
              </w:rPr>
              <w:t>При проектуванні зали для глядачів з балконом (див. рисунок) глибину тієї частини зали, що розташована під балконом, слід приймати не більше 1,5 її висоти.</w:t>
            </w:r>
          </w:p>
          <w:p w:rsidR="00ED1EF8" w:rsidRDefault="00012949">
            <w:pPr>
              <w:pStyle w:val="aa"/>
              <w:spacing w:line="262" w:lineRule="auto"/>
              <w:ind w:left="1200" w:hanging="1200"/>
              <w:jc w:val="both"/>
              <w:rPr>
                <w:sz w:val="19"/>
                <w:szCs w:val="19"/>
              </w:rPr>
            </w:pPr>
            <w:r>
              <w:rPr>
                <w:b/>
                <w:bCs/>
                <w:sz w:val="19"/>
                <w:szCs w:val="19"/>
              </w:rPr>
              <w:t xml:space="preserve">Примітка 2. </w:t>
            </w:r>
            <w:r>
              <w:rPr>
                <w:sz w:val="19"/>
                <w:szCs w:val="19"/>
              </w:rPr>
              <w:t>При проектуванні зали для глядачів, в якій кінопоказ не передбачається або буде здійснюватися епізодично, глибину тієї частини зали, що розташована під балконом, слід приймати не більше двох її висот.</w:t>
            </w:r>
          </w:p>
        </w:tc>
      </w:tr>
    </w:tbl>
    <w:p w:rsidR="00ED1EF8" w:rsidRDefault="00ED1EF8">
      <w:pPr>
        <w:spacing w:after="859" w:line="1" w:lineRule="exact"/>
      </w:pPr>
    </w:p>
    <w:p w:rsidR="00ED1EF8" w:rsidRDefault="00012949">
      <w:pPr>
        <w:jc w:val="center"/>
        <w:rPr>
          <w:sz w:val="2"/>
          <w:szCs w:val="2"/>
        </w:rPr>
      </w:pPr>
      <w:r>
        <w:rPr>
          <w:noProof/>
          <w:lang w:val="ru-RU" w:eastAsia="ru-RU" w:bidi="ar-SA"/>
        </w:rPr>
        <w:drawing>
          <wp:inline distT="0" distB="0" distL="0" distR="0">
            <wp:extent cx="6120130" cy="2243455"/>
            <wp:effectExtent l="0" t="0" r="0" b="0"/>
            <wp:docPr id="89" name="Picutre 89"/>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48" cstate="print"/>
                    <a:stretch/>
                  </pic:blipFill>
                  <pic:spPr>
                    <a:xfrm>
                      <a:off x="0" y="0"/>
                      <a:ext cx="6120130" cy="2243455"/>
                    </a:xfrm>
                    <a:prstGeom prst="rect">
                      <a:avLst/>
                    </a:prstGeom>
                  </pic:spPr>
                </pic:pic>
              </a:graphicData>
            </a:graphic>
          </wp:inline>
        </w:drawing>
      </w:r>
    </w:p>
    <w:p w:rsidR="00ED1EF8" w:rsidRDefault="00ED1EF8">
      <w:pPr>
        <w:spacing w:after="499" w:line="1" w:lineRule="exact"/>
      </w:pPr>
    </w:p>
    <w:p w:rsidR="00ED1EF8" w:rsidRDefault="00012949">
      <w:pPr>
        <w:pStyle w:val="1"/>
        <w:spacing w:after="100" w:line="240" w:lineRule="auto"/>
        <w:ind w:firstLine="0"/>
        <w:rPr>
          <w:sz w:val="19"/>
          <w:szCs w:val="19"/>
        </w:rPr>
      </w:pPr>
      <w:r>
        <w:rPr>
          <w:sz w:val="19"/>
          <w:szCs w:val="19"/>
          <w:lang w:val="ru-RU" w:eastAsia="ru-RU" w:bidi="ru-RU"/>
        </w:rPr>
        <w:t xml:space="preserve">ЗП - зона </w:t>
      </w:r>
      <w:r>
        <w:rPr>
          <w:sz w:val="19"/>
          <w:szCs w:val="19"/>
        </w:rPr>
        <w:t>розташування об’єктивів кінопроекторів</w:t>
      </w:r>
    </w:p>
    <w:p w:rsidR="00ED1EF8" w:rsidRDefault="00012949">
      <w:pPr>
        <w:pStyle w:val="1"/>
        <w:spacing w:after="500" w:line="240" w:lineRule="auto"/>
        <w:ind w:firstLine="0"/>
        <w:jc w:val="center"/>
      </w:pPr>
      <w:r>
        <w:rPr>
          <w:b/>
          <w:bCs/>
          <w:lang w:val="ru-RU" w:eastAsia="ru-RU" w:bidi="ru-RU"/>
        </w:rPr>
        <w:t xml:space="preserve">Рисунок Г.1 </w:t>
      </w:r>
      <w:r>
        <w:rPr>
          <w:lang w:val="ru-RU" w:eastAsia="ru-RU" w:bidi="ru-RU"/>
        </w:rPr>
        <w:t xml:space="preserve">- </w:t>
      </w:r>
      <w:r>
        <w:t xml:space="preserve">Обладнання зали </w:t>
      </w:r>
      <w:r>
        <w:rPr>
          <w:lang w:val="ru-RU" w:eastAsia="ru-RU" w:bidi="ru-RU"/>
        </w:rPr>
        <w:t xml:space="preserve">для </w:t>
      </w:r>
      <w:r>
        <w:t>глядачів кіноустановкою</w:t>
      </w:r>
      <w:r>
        <w:br w:type="page"/>
      </w:r>
    </w:p>
    <w:p w:rsidR="00430EE6" w:rsidRPr="009F35FA" w:rsidRDefault="00430EE6" w:rsidP="00430EE6">
      <w:pPr>
        <w:pStyle w:val="24"/>
        <w:keepNext/>
        <w:keepLines/>
        <w:spacing w:line="271" w:lineRule="auto"/>
        <w:ind w:firstLine="0"/>
        <w:jc w:val="center"/>
        <w:rPr>
          <w:b w:val="0"/>
          <w:bCs w:val="0"/>
        </w:rPr>
      </w:pPr>
      <w:r w:rsidRPr="009F35FA">
        <w:rPr>
          <w:b w:val="0"/>
          <w:bCs w:val="0"/>
        </w:rPr>
        <w:t xml:space="preserve">ДОДАТОК </w:t>
      </w:r>
      <w:r>
        <w:rPr>
          <w:b w:val="0"/>
          <w:bCs w:val="0"/>
        </w:rPr>
        <w:t>Д</w:t>
      </w:r>
    </w:p>
    <w:p w:rsidR="00430EE6" w:rsidRPr="009F35FA" w:rsidRDefault="00430EE6" w:rsidP="00430EE6">
      <w:pPr>
        <w:pStyle w:val="24"/>
        <w:keepNext/>
        <w:keepLines/>
        <w:spacing w:line="271" w:lineRule="auto"/>
        <w:ind w:firstLine="0"/>
        <w:jc w:val="center"/>
        <w:rPr>
          <w:b w:val="0"/>
          <w:bCs w:val="0"/>
        </w:rPr>
      </w:pPr>
      <w:r w:rsidRPr="009F35FA">
        <w:rPr>
          <w:b w:val="0"/>
          <w:bCs w:val="0"/>
        </w:rPr>
        <w:t>(довідковий)</w:t>
      </w:r>
    </w:p>
    <w:p w:rsidR="00ED1EF8" w:rsidRDefault="00012949">
      <w:pPr>
        <w:pStyle w:val="1"/>
        <w:spacing w:after="220" w:line="240" w:lineRule="auto"/>
        <w:ind w:firstLine="0"/>
        <w:jc w:val="center"/>
      </w:pPr>
      <w:r>
        <w:rPr>
          <w:b/>
          <w:bCs/>
        </w:rPr>
        <w:t xml:space="preserve">РОЗМІРИ </w:t>
      </w:r>
      <w:r>
        <w:rPr>
          <w:b/>
          <w:bCs/>
          <w:lang w:val="ru-RU" w:eastAsia="ru-RU" w:bidi="ru-RU"/>
        </w:rPr>
        <w:t xml:space="preserve">ТА </w:t>
      </w:r>
      <w:r>
        <w:rPr>
          <w:b/>
          <w:bCs/>
        </w:rPr>
        <w:t>ПЛАНУВАННЯ ПРИМІЩЕННЯ КІНОПРОЕКЦІЙНОЇ</w:t>
      </w:r>
    </w:p>
    <w:p w:rsidR="00ED1EF8" w:rsidRDefault="00012949">
      <w:pPr>
        <w:pStyle w:val="ac"/>
        <w:spacing w:line="240" w:lineRule="auto"/>
        <w:rPr>
          <w:sz w:val="20"/>
          <w:szCs w:val="20"/>
        </w:rPr>
      </w:pPr>
      <w:r>
        <w:rPr>
          <w:b/>
          <w:bCs/>
          <w:sz w:val="20"/>
          <w:szCs w:val="20"/>
        </w:rPr>
        <w:t>Таблиця Д.1</w:t>
      </w:r>
    </w:p>
    <w:tbl>
      <w:tblPr>
        <w:tblOverlap w:val="never"/>
        <w:tblW w:w="0" w:type="auto"/>
        <w:jc w:val="center"/>
        <w:tblLayout w:type="fixed"/>
        <w:tblCellMar>
          <w:left w:w="10" w:type="dxa"/>
          <w:right w:w="10" w:type="dxa"/>
        </w:tblCellMar>
        <w:tblLook w:val="0000"/>
      </w:tblPr>
      <w:tblGrid>
        <w:gridCol w:w="974"/>
        <w:gridCol w:w="3456"/>
        <w:gridCol w:w="1656"/>
        <w:gridCol w:w="1032"/>
        <w:gridCol w:w="931"/>
        <w:gridCol w:w="1589"/>
      </w:tblGrid>
      <w:tr w:rsidR="00ED1EF8">
        <w:trPr>
          <w:trHeight w:hRule="exact" w:val="379"/>
          <w:jc w:val="center"/>
        </w:trPr>
        <w:tc>
          <w:tcPr>
            <w:tcW w:w="974" w:type="dxa"/>
            <w:vMerge w:val="restart"/>
            <w:tcBorders>
              <w:top w:val="single" w:sz="4" w:space="0" w:color="auto"/>
              <w:left w:val="single" w:sz="4" w:space="0" w:color="auto"/>
            </w:tcBorders>
            <w:shd w:val="clear" w:color="auto" w:fill="auto"/>
            <w:vAlign w:val="center"/>
          </w:tcPr>
          <w:p w:rsidR="00ED1EF8" w:rsidRDefault="00012949">
            <w:pPr>
              <w:pStyle w:val="aa"/>
              <w:spacing w:line="259" w:lineRule="auto"/>
              <w:ind w:firstLine="0"/>
              <w:jc w:val="center"/>
            </w:pPr>
            <w:r>
              <w:t>Позна</w:t>
            </w:r>
            <w:r>
              <w:softHyphen/>
              <w:t>чення пара</w:t>
            </w:r>
            <w:r>
              <w:softHyphen/>
              <w:t>метрів літерами</w:t>
            </w:r>
          </w:p>
        </w:tc>
        <w:tc>
          <w:tcPr>
            <w:tcW w:w="3456"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Параметр</w:t>
            </w:r>
          </w:p>
        </w:tc>
        <w:tc>
          <w:tcPr>
            <w:tcW w:w="5208" w:type="dxa"/>
            <w:gridSpan w:val="4"/>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rPr>
                <w:sz w:val="16"/>
                <w:szCs w:val="16"/>
              </w:rPr>
            </w:pPr>
            <w:r>
              <w:t>Мінімальний розмір, м, при кінопроекторах</w:t>
            </w:r>
            <w:r>
              <w:rPr>
                <w:vertAlign w:val="superscript"/>
              </w:rPr>
              <w:t>2</w:t>
            </w:r>
            <w:r>
              <w:rPr>
                <w:sz w:val="16"/>
                <w:szCs w:val="16"/>
                <w:vertAlign w:val="superscript"/>
              </w:rPr>
              <w:t>)</w:t>
            </w:r>
          </w:p>
        </w:tc>
      </w:tr>
      <w:tr w:rsidR="00ED1EF8">
        <w:trPr>
          <w:trHeight w:hRule="exact" w:val="1368"/>
          <w:jc w:val="center"/>
        </w:trPr>
        <w:tc>
          <w:tcPr>
            <w:tcW w:w="974" w:type="dxa"/>
            <w:vMerge/>
            <w:tcBorders>
              <w:left w:val="single" w:sz="4" w:space="0" w:color="auto"/>
            </w:tcBorders>
            <w:shd w:val="clear" w:color="auto" w:fill="auto"/>
            <w:vAlign w:val="center"/>
          </w:tcPr>
          <w:p w:rsidR="00ED1EF8" w:rsidRDefault="00ED1EF8"/>
        </w:tc>
        <w:tc>
          <w:tcPr>
            <w:tcW w:w="3456" w:type="dxa"/>
            <w:vMerge/>
            <w:tcBorders>
              <w:left w:val="single" w:sz="4" w:space="0" w:color="auto"/>
            </w:tcBorders>
            <w:shd w:val="clear" w:color="auto" w:fill="auto"/>
            <w:vAlign w:val="center"/>
          </w:tcPr>
          <w:p w:rsidR="00ED1EF8" w:rsidRDefault="00ED1EF8"/>
        </w:tc>
        <w:tc>
          <w:tcPr>
            <w:tcW w:w="1656"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цифрова кінопроекція</w:t>
            </w:r>
          </w:p>
        </w:tc>
        <w:tc>
          <w:tcPr>
            <w:tcW w:w="1032" w:type="dxa"/>
            <w:tcBorders>
              <w:top w:val="single" w:sz="4" w:space="0" w:color="auto"/>
              <w:left w:val="single" w:sz="4" w:space="0" w:color="auto"/>
            </w:tcBorders>
            <w:shd w:val="clear" w:color="auto" w:fill="auto"/>
            <w:vAlign w:val="center"/>
          </w:tcPr>
          <w:p w:rsidR="00ED1EF8" w:rsidRDefault="00012949">
            <w:pPr>
              <w:pStyle w:val="aa"/>
              <w:spacing w:line="264" w:lineRule="auto"/>
              <w:ind w:firstLine="0"/>
              <w:jc w:val="center"/>
            </w:pPr>
            <w:r>
              <w:t>для 70/35-мм фільмів</w:t>
            </w:r>
          </w:p>
        </w:tc>
        <w:tc>
          <w:tcPr>
            <w:tcW w:w="931" w:type="dxa"/>
            <w:tcBorders>
              <w:top w:val="single" w:sz="4" w:space="0" w:color="auto"/>
              <w:left w:val="single" w:sz="4" w:space="0" w:color="auto"/>
            </w:tcBorders>
            <w:shd w:val="clear" w:color="auto" w:fill="auto"/>
            <w:vAlign w:val="center"/>
          </w:tcPr>
          <w:p w:rsidR="00ED1EF8" w:rsidRDefault="00012949">
            <w:pPr>
              <w:pStyle w:val="aa"/>
              <w:spacing w:line="264" w:lineRule="auto"/>
              <w:ind w:firstLine="0"/>
              <w:jc w:val="center"/>
            </w:pPr>
            <w:r>
              <w:t>для 35-мм фільмів</w:t>
            </w:r>
          </w:p>
        </w:tc>
        <w:tc>
          <w:tcPr>
            <w:tcW w:w="1589"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 xml:space="preserve">для 35-мм фільмів з газорозрядним </w:t>
            </w:r>
            <w:r>
              <w:rPr>
                <w:lang w:val="ru-RU" w:eastAsia="ru-RU" w:bidi="ru-RU"/>
              </w:rPr>
              <w:t xml:space="preserve">и </w:t>
            </w:r>
            <w:r>
              <w:t>лампами та 16-мм фільмів</w:t>
            </w:r>
          </w:p>
        </w:tc>
      </w:tr>
      <w:tr w:rsidR="00ED1EF8">
        <w:trPr>
          <w:trHeight w:hRule="exact" w:val="941"/>
          <w:jc w:val="center"/>
        </w:trPr>
        <w:tc>
          <w:tcPr>
            <w:tcW w:w="974" w:type="dxa"/>
            <w:vMerge w:val="restart"/>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rPr>
                <w:sz w:val="22"/>
                <w:szCs w:val="22"/>
              </w:rPr>
            </w:pPr>
            <w:r>
              <w:rPr>
                <w:b/>
                <w:bCs/>
                <w:i/>
                <w:iCs/>
                <w:sz w:val="22"/>
                <w:szCs w:val="22"/>
              </w:rPr>
              <w:t>а</w:t>
            </w:r>
          </w:p>
        </w:tc>
        <w:tc>
          <w:tcPr>
            <w:tcW w:w="3456" w:type="dxa"/>
            <w:tcBorders>
              <w:top w:val="single" w:sz="4" w:space="0" w:color="auto"/>
              <w:left w:val="single" w:sz="4" w:space="0" w:color="auto"/>
            </w:tcBorders>
            <w:shd w:val="clear" w:color="auto" w:fill="auto"/>
            <w:vAlign w:val="bottom"/>
          </w:tcPr>
          <w:p w:rsidR="00ED1EF8" w:rsidRDefault="00012949">
            <w:pPr>
              <w:pStyle w:val="aa"/>
              <w:spacing w:after="40" w:line="271" w:lineRule="auto"/>
              <w:ind w:firstLine="0"/>
            </w:pPr>
            <w:r>
              <w:t>Відстань:</w:t>
            </w:r>
          </w:p>
          <w:p w:rsidR="00ED1EF8" w:rsidRDefault="00012949">
            <w:pPr>
              <w:pStyle w:val="aa"/>
              <w:spacing w:line="271" w:lineRule="auto"/>
              <w:ind w:left="220" w:firstLine="0"/>
            </w:pPr>
            <w:r>
              <w:t>за необхідності доступу до обладнання з заднього боку</w:t>
            </w:r>
          </w:p>
        </w:tc>
        <w:tc>
          <w:tcPr>
            <w:tcW w:w="165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1,0</w:t>
            </w:r>
          </w:p>
        </w:tc>
        <w:tc>
          <w:tcPr>
            <w:tcW w:w="103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0,8</w:t>
            </w:r>
          </w:p>
        </w:tc>
        <w:tc>
          <w:tcPr>
            <w:tcW w:w="93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0,8</w:t>
            </w:r>
          </w:p>
        </w:tc>
        <w:tc>
          <w:tcPr>
            <w:tcW w:w="1589"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859"/>
          <w:jc w:val="center"/>
        </w:trPr>
        <w:tc>
          <w:tcPr>
            <w:tcW w:w="974" w:type="dxa"/>
            <w:vMerge/>
            <w:tcBorders>
              <w:left w:val="single" w:sz="4" w:space="0" w:color="auto"/>
            </w:tcBorders>
            <w:shd w:val="clear" w:color="auto" w:fill="auto"/>
          </w:tcPr>
          <w:p w:rsidR="00ED1EF8" w:rsidRDefault="00ED1EF8"/>
        </w:tc>
        <w:tc>
          <w:tcPr>
            <w:tcW w:w="3456" w:type="dxa"/>
            <w:tcBorders>
              <w:top w:val="single" w:sz="4" w:space="0" w:color="auto"/>
              <w:left w:val="single" w:sz="4" w:space="0" w:color="auto"/>
            </w:tcBorders>
            <w:shd w:val="clear" w:color="auto" w:fill="auto"/>
            <w:vAlign w:val="bottom"/>
          </w:tcPr>
          <w:p w:rsidR="00ED1EF8" w:rsidRDefault="00012949">
            <w:pPr>
              <w:pStyle w:val="aa"/>
              <w:spacing w:line="271" w:lineRule="auto"/>
              <w:ind w:left="220" w:firstLine="0"/>
            </w:pPr>
            <w:r>
              <w:t>за відсутності необхідності доступу до обладнання з заднього боку</w:t>
            </w:r>
          </w:p>
        </w:tc>
        <w:tc>
          <w:tcPr>
            <w:tcW w:w="165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0,1</w:t>
            </w:r>
          </w:p>
        </w:tc>
        <w:tc>
          <w:tcPr>
            <w:tcW w:w="103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0,1</w:t>
            </w:r>
          </w:p>
        </w:tc>
        <w:tc>
          <w:tcPr>
            <w:tcW w:w="931"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0,1</w:t>
            </w:r>
          </w:p>
        </w:tc>
        <w:tc>
          <w:tcPr>
            <w:tcW w:w="1589"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0,1</w:t>
            </w:r>
          </w:p>
        </w:tc>
      </w:tr>
      <w:tr w:rsidR="00ED1EF8">
        <w:trPr>
          <w:trHeight w:hRule="exact" w:val="864"/>
          <w:jc w:val="center"/>
        </w:trPr>
        <w:tc>
          <w:tcPr>
            <w:tcW w:w="9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rPr>
                <w:b/>
                <w:bCs/>
                <w:i/>
                <w:iCs/>
              </w:rPr>
              <w:t>б</w:t>
            </w:r>
          </w:p>
        </w:tc>
        <w:tc>
          <w:tcPr>
            <w:tcW w:w="3456"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Відстань від оптичної осі крайнього лівого кінопроектора до лівої стіни або обладнання</w:t>
            </w:r>
          </w:p>
        </w:tc>
        <w:tc>
          <w:tcPr>
            <w:tcW w:w="165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w:t>
            </w:r>
          </w:p>
        </w:tc>
        <w:tc>
          <w:tcPr>
            <w:tcW w:w="103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931"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w:t>
            </w:r>
          </w:p>
        </w:tc>
        <w:tc>
          <w:tcPr>
            <w:tcW w:w="1589"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1,0</w:t>
            </w:r>
          </w:p>
        </w:tc>
      </w:tr>
      <w:tr w:rsidR="00ED1EF8">
        <w:trPr>
          <w:trHeight w:hRule="exact" w:val="1378"/>
          <w:jc w:val="center"/>
        </w:trPr>
        <w:tc>
          <w:tcPr>
            <w:tcW w:w="9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rPr>
                <w:b/>
                <w:bCs/>
                <w:i/>
                <w:iCs/>
              </w:rPr>
              <w:t>в</w:t>
            </w:r>
          </w:p>
        </w:tc>
        <w:tc>
          <w:tcPr>
            <w:tcW w:w="3456"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Відстань між оптичними осями суміжних кінопроекторів та від оптичної осі крайнього правого кінопроектора до правої стіни або обладнання</w:t>
            </w:r>
          </w:p>
        </w:tc>
        <w:tc>
          <w:tcPr>
            <w:tcW w:w="1656" w:type="dxa"/>
            <w:tcBorders>
              <w:top w:val="single" w:sz="4" w:space="0" w:color="auto"/>
              <w:left w:val="single" w:sz="4" w:space="0" w:color="auto"/>
            </w:tcBorders>
            <w:shd w:val="clear" w:color="auto" w:fill="auto"/>
            <w:vAlign w:val="bottom"/>
          </w:tcPr>
          <w:p w:rsidR="00ED1EF8" w:rsidRDefault="00012949">
            <w:pPr>
              <w:pStyle w:val="aa"/>
              <w:spacing w:line="269" w:lineRule="auto"/>
              <w:ind w:firstLine="0"/>
              <w:jc w:val="center"/>
            </w:pPr>
            <w:r>
              <w:t>1,5 (1,0 при спаре</w:t>
            </w:r>
            <w:r>
              <w:softHyphen/>
              <w:t>них проекторах тривимірної проекції)</w:t>
            </w:r>
          </w:p>
        </w:tc>
        <w:tc>
          <w:tcPr>
            <w:tcW w:w="103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1,8</w:t>
            </w:r>
          </w:p>
        </w:tc>
        <w:tc>
          <w:tcPr>
            <w:tcW w:w="931"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1589"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1,2</w:t>
            </w:r>
          </w:p>
        </w:tc>
      </w:tr>
      <w:tr w:rsidR="00ED1EF8">
        <w:trPr>
          <w:trHeight w:hRule="exact" w:val="1901"/>
          <w:jc w:val="center"/>
        </w:trPr>
        <w:tc>
          <w:tcPr>
            <w:tcW w:w="9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rPr>
                <w:b/>
                <w:bCs/>
                <w:i/>
                <w:iCs/>
              </w:rPr>
              <w:t>г</w:t>
            </w:r>
          </w:p>
        </w:tc>
        <w:tc>
          <w:tcPr>
            <w:tcW w:w="3456" w:type="dxa"/>
            <w:tcBorders>
              <w:top w:val="single" w:sz="4" w:space="0" w:color="auto"/>
              <w:left w:val="single" w:sz="4" w:space="0" w:color="auto"/>
            </w:tcBorders>
            <w:shd w:val="clear" w:color="auto" w:fill="auto"/>
          </w:tcPr>
          <w:p w:rsidR="00ED1EF8" w:rsidRDefault="00012949">
            <w:pPr>
              <w:pStyle w:val="aa"/>
              <w:spacing w:line="276" w:lineRule="auto"/>
              <w:ind w:firstLine="0"/>
            </w:pPr>
            <w:r>
              <w:t>Відстань від передньої стіни до виступної частини кінопроектора</w:t>
            </w:r>
          </w:p>
        </w:tc>
        <w:tc>
          <w:tcPr>
            <w:tcW w:w="1656"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jc w:val="center"/>
            </w:pPr>
            <w:r>
              <w:t>0,2</w:t>
            </w:r>
          </w:p>
          <w:p w:rsidR="00ED1EF8" w:rsidRDefault="00012949">
            <w:pPr>
              <w:pStyle w:val="aa"/>
              <w:spacing w:line="271" w:lineRule="auto"/>
              <w:ind w:firstLine="0"/>
              <w:jc w:val="center"/>
            </w:pPr>
            <w:r>
              <w:t>(без системи тривимірного зображення, що встановлюється перед об’єкти</w:t>
            </w:r>
            <w:r>
              <w:softHyphen/>
              <w:t>вом проектора)</w:t>
            </w:r>
          </w:p>
        </w:tc>
        <w:tc>
          <w:tcPr>
            <w:tcW w:w="103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0,5</w:t>
            </w:r>
          </w:p>
        </w:tc>
        <w:tc>
          <w:tcPr>
            <w:tcW w:w="931"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0,35</w:t>
            </w:r>
          </w:p>
        </w:tc>
        <w:tc>
          <w:tcPr>
            <w:tcW w:w="1589"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0,35</w:t>
            </w:r>
          </w:p>
        </w:tc>
      </w:tr>
      <w:tr w:rsidR="00ED1EF8">
        <w:trPr>
          <w:trHeight w:hRule="exact" w:val="600"/>
          <w:jc w:val="center"/>
        </w:trPr>
        <w:tc>
          <w:tcPr>
            <w:tcW w:w="9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rPr>
                <w:b/>
                <w:bCs/>
                <w:i/>
                <w:iCs/>
              </w:rPr>
              <w:t>д</w:t>
            </w:r>
          </w:p>
        </w:tc>
        <w:tc>
          <w:tcPr>
            <w:tcW w:w="3456"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Відстань від кінопроектора до обладнання або задньої стіни</w:t>
            </w:r>
          </w:p>
        </w:tc>
        <w:tc>
          <w:tcPr>
            <w:tcW w:w="165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w:t>
            </w:r>
          </w:p>
        </w:tc>
        <w:tc>
          <w:tcPr>
            <w:tcW w:w="103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w:t>
            </w:r>
          </w:p>
        </w:tc>
        <w:tc>
          <w:tcPr>
            <w:tcW w:w="931"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w:t>
            </w:r>
          </w:p>
        </w:tc>
        <w:tc>
          <w:tcPr>
            <w:tcW w:w="1589"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00"/>
          <w:jc w:val="center"/>
        </w:trPr>
        <w:tc>
          <w:tcPr>
            <w:tcW w:w="9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rPr>
                <w:b/>
                <w:bCs/>
                <w:i/>
                <w:iCs/>
              </w:rPr>
              <w:t>е</w:t>
            </w:r>
          </w:p>
        </w:tc>
        <w:tc>
          <w:tcPr>
            <w:tcW w:w="3456"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Відстань між центрами проекційного та оглядового вікон</w:t>
            </w:r>
          </w:p>
        </w:tc>
        <w:tc>
          <w:tcPr>
            <w:tcW w:w="165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0,5</w:t>
            </w:r>
          </w:p>
        </w:tc>
        <w:tc>
          <w:tcPr>
            <w:tcW w:w="103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931"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0,5</w:t>
            </w:r>
          </w:p>
        </w:tc>
        <w:tc>
          <w:tcPr>
            <w:tcW w:w="1589"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0,5</w:t>
            </w:r>
          </w:p>
        </w:tc>
      </w:tr>
      <w:tr w:rsidR="00ED1EF8">
        <w:trPr>
          <w:trHeight w:hRule="exact" w:val="1118"/>
          <w:jc w:val="center"/>
        </w:trPr>
        <w:tc>
          <w:tcPr>
            <w:tcW w:w="9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rPr>
                <w:b/>
                <w:bCs/>
                <w:i/>
                <w:iCs/>
              </w:rPr>
              <w:t>н</w:t>
            </w:r>
          </w:p>
        </w:tc>
        <w:tc>
          <w:tcPr>
            <w:tcW w:w="3456"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 xml:space="preserve">Відстань від центра проекційних та оглядових вікон до позначки чистої підлоги (коли </w:t>
            </w:r>
            <w:r w:rsidR="000D1154" w:rsidRPr="000D1154">
              <w:rPr>
                <w:rFonts w:ascii="Times New Roman" w:hAnsi="Times New Roman" w:cs="Times New Roman"/>
              </w:rPr>
              <w:t>φ</w:t>
            </w:r>
            <w:r w:rsidR="000D1154">
              <w:rPr>
                <w:vertAlign w:val="subscript"/>
                <w:lang w:val="en-US"/>
              </w:rPr>
              <w:t>r</w:t>
            </w:r>
            <w:r>
              <w:t xml:space="preserve"> = 0, за рис. Д.1)</w:t>
            </w:r>
          </w:p>
        </w:tc>
        <w:tc>
          <w:tcPr>
            <w:tcW w:w="1656" w:type="dxa"/>
            <w:tcBorders>
              <w:top w:val="single" w:sz="4" w:space="0" w:color="auto"/>
              <w:left w:val="single" w:sz="4" w:space="0" w:color="auto"/>
            </w:tcBorders>
            <w:shd w:val="clear" w:color="auto" w:fill="auto"/>
            <w:vAlign w:val="center"/>
          </w:tcPr>
          <w:p w:rsidR="00ED1EF8" w:rsidRDefault="00012949">
            <w:pPr>
              <w:pStyle w:val="aa"/>
              <w:spacing w:line="276" w:lineRule="auto"/>
              <w:ind w:firstLine="0"/>
              <w:jc w:val="center"/>
            </w:pPr>
            <w:r>
              <w:t>1,25 (рекомендо</w:t>
            </w:r>
            <w:r>
              <w:softHyphen/>
              <w:t>вана)</w:t>
            </w:r>
          </w:p>
        </w:tc>
        <w:tc>
          <w:tcPr>
            <w:tcW w:w="103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1,25</w:t>
            </w:r>
          </w:p>
        </w:tc>
        <w:tc>
          <w:tcPr>
            <w:tcW w:w="931"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1,25</w:t>
            </w:r>
          </w:p>
        </w:tc>
        <w:tc>
          <w:tcPr>
            <w:tcW w:w="1589"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1,25</w:t>
            </w:r>
          </w:p>
        </w:tc>
      </w:tr>
      <w:tr w:rsidR="00ED1EF8">
        <w:trPr>
          <w:trHeight w:hRule="exact" w:val="605"/>
          <w:jc w:val="center"/>
        </w:trPr>
        <w:tc>
          <w:tcPr>
            <w:tcW w:w="974"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420"/>
              <w:jc w:val="both"/>
            </w:pPr>
            <w:r>
              <w:rPr>
                <w:b/>
                <w:bCs/>
                <w:i/>
                <w:iCs/>
                <w:lang w:val="ru-RU" w:eastAsia="ru-RU" w:bidi="ru-RU"/>
              </w:rPr>
              <w:t>к</w:t>
            </w:r>
          </w:p>
        </w:tc>
        <w:tc>
          <w:tcPr>
            <w:tcW w:w="3456"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71" w:lineRule="auto"/>
              <w:ind w:firstLine="0"/>
            </w:pPr>
            <w:r>
              <w:t>Висота кінопроекційної від підлоги до стелі в чистоті</w:t>
            </w:r>
          </w:p>
        </w:tc>
        <w:tc>
          <w:tcPr>
            <w:tcW w:w="1656"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2,6</w:t>
            </w:r>
          </w:p>
        </w:tc>
        <w:tc>
          <w:tcPr>
            <w:tcW w:w="1032"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2,9</w:t>
            </w:r>
          </w:p>
        </w:tc>
        <w:tc>
          <w:tcPr>
            <w:tcW w:w="931"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2,6</w:t>
            </w:r>
          </w:p>
        </w:tc>
        <w:tc>
          <w:tcPr>
            <w:tcW w:w="1589" w:type="dxa"/>
            <w:tcBorders>
              <w:top w:val="single" w:sz="4" w:space="0" w:color="auto"/>
              <w:left w:val="single" w:sz="4" w:space="0" w:color="auto"/>
              <w:bottom w:val="single" w:sz="4" w:space="0" w:color="auto"/>
              <w:right w:val="single" w:sz="4" w:space="0" w:color="auto"/>
            </w:tcBorders>
            <w:shd w:val="clear" w:color="auto" w:fill="auto"/>
          </w:tcPr>
          <w:p w:rsidR="00ED1EF8" w:rsidRDefault="00012949">
            <w:pPr>
              <w:pStyle w:val="aa"/>
              <w:spacing w:line="240" w:lineRule="auto"/>
              <w:ind w:firstLine="0"/>
              <w:jc w:val="center"/>
            </w:pPr>
            <w:r>
              <w:t>2,6</w:t>
            </w:r>
          </w:p>
        </w:tc>
      </w:tr>
    </w:tbl>
    <w:p w:rsidR="00ED1EF8" w:rsidRDefault="00012949">
      <w:pPr>
        <w:pStyle w:val="ac"/>
        <w:ind w:left="53"/>
      </w:pPr>
      <w:r>
        <w:rPr>
          <w:b/>
          <w:bCs/>
        </w:rPr>
        <w:t xml:space="preserve">Примітка 1. </w:t>
      </w:r>
      <w:r>
        <w:t>Схему планування кінопроекційної див. на рисунку Д.1;</w:t>
      </w:r>
    </w:p>
    <w:p w:rsidR="00ED1EF8" w:rsidRDefault="00012949">
      <w:pPr>
        <w:pStyle w:val="ac"/>
        <w:ind w:left="53"/>
        <w:sectPr w:rsidR="00ED1EF8" w:rsidSect="00430EE6">
          <w:pgSz w:w="11900" w:h="16840"/>
          <w:pgMar w:top="993" w:right="1230" w:bottom="1741" w:left="1008" w:header="0" w:footer="567" w:gutter="0"/>
          <w:pgNumType w:start="74"/>
          <w:cols w:space="720"/>
          <w:noEndnote/>
          <w:docGrid w:linePitch="360"/>
        </w:sectPr>
      </w:pPr>
      <w:r>
        <w:rPr>
          <w:b/>
          <w:bCs/>
        </w:rPr>
        <w:t xml:space="preserve">Примітка 2. </w:t>
      </w:r>
      <w:r>
        <w:t>Технологічні відстані слід уточнювати завданням на проектування, виходячи з вимог до кіно</w:t>
      </w:r>
      <w:r>
        <w:softHyphen/>
        <w:t>проекторів і обладнання.</w:t>
      </w:r>
    </w:p>
    <w:p w:rsidR="00ED1EF8" w:rsidRDefault="00ED1EF8">
      <w:pPr>
        <w:spacing w:line="240" w:lineRule="exact"/>
        <w:rPr>
          <w:sz w:val="19"/>
          <w:szCs w:val="19"/>
        </w:rPr>
      </w:pPr>
    </w:p>
    <w:p w:rsidR="00ED1EF8" w:rsidRDefault="00ED1EF8">
      <w:pPr>
        <w:spacing w:before="19" w:after="19" w:line="240" w:lineRule="exact"/>
        <w:rPr>
          <w:sz w:val="19"/>
          <w:szCs w:val="19"/>
        </w:rPr>
      </w:pPr>
    </w:p>
    <w:p w:rsidR="00ED1EF8" w:rsidRDefault="00ED1EF8">
      <w:pPr>
        <w:spacing w:line="1" w:lineRule="exact"/>
        <w:sectPr w:rsidR="00ED1EF8">
          <w:pgSz w:w="11900" w:h="16840"/>
          <w:pgMar w:top="984" w:right="866" w:bottom="1114" w:left="1414" w:header="0" w:footer="3" w:gutter="0"/>
          <w:cols w:space="720"/>
          <w:noEndnote/>
          <w:docGrid w:linePitch="360"/>
        </w:sectPr>
      </w:pPr>
    </w:p>
    <w:p w:rsidR="00ED1EF8" w:rsidRDefault="00012949">
      <w:pPr>
        <w:pStyle w:val="1"/>
        <w:framePr w:w="7733" w:h="590" w:wrap="none" w:vAnchor="text" w:hAnchor="page" w:x="2361" w:y="10398"/>
        <w:spacing w:line="286" w:lineRule="auto"/>
        <w:ind w:firstLine="0"/>
        <w:jc w:val="center"/>
      </w:pPr>
      <w:r>
        <w:rPr>
          <w:b/>
          <w:bCs/>
          <w:lang w:val="ru-RU" w:eastAsia="ru-RU" w:bidi="ru-RU"/>
        </w:rPr>
        <w:t xml:space="preserve">Рисунок Д.1 </w:t>
      </w:r>
      <w:r>
        <w:rPr>
          <w:lang w:val="ru-RU" w:eastAsia="ru-RU" w:bidi="ru-RU"/>
        </w:rPr>
        <w:t xml:space="preserve">- Схема </w:t>
      </w:r>
      <w:r>
        <w:t>планування приміщення кінопроекційної</w:t>
      </w:r>
      <w:r>
        <w:br/>
        <w:t>(кількість та типи кінопроекторів встановлюються завданням на проектування)</w:t>
      </w:r>
    </w:p>
    <w:p w:rsidR="00ED1EF8" w:rsidRDefault="00012949">
      <w:pPr>
        <w:spacing w:line="360" w:lineRule="exact"/>
      </w:pPr>
      <w:r>
        <w:rPr>
          <w:noProof/>
          <w:lang w:val="ru-RU" w:eastAsia="ru-RU" w:bidi="ar-SA"/>
        </w:rPr>
        <w:drawing>
          <wp:anchor distT="0" distB="0" distL="0" distR="0" simplePos="0" relativeHeight="62914728" behindDoc="1" locked="0" layoutInCell="1" allowOverlap="1">
            <wp:simplePos x="0" y="0"/>
            <wp:positionH relativeFrom="page">
              <wp:posOffset>1583690</wp:posOffset>
            </wp:positionH>
            <wp:positionV relativeFrom="paragraph">
              <wp:posOffset>12700</wp:posOffset>
            </wp:positionV>
            <wp:extent cx="4736465" cy="6522720"/>
            <wp:effectExtent l="0" t="0" r="0" b="0"/>
            <wp:wrapNone/>
            <wp:docPr id="90" name="Shape 90"/>
            <wp:cNvGraphicFramePr/>
            <a:graphic xmlns:a="http://schemas.openxmlformats.org/drawingml/2006/main">
              <a:graphicData uri="http://schemas.openxmlformats.org/drawingml/2006/picture">
                <pic:pic xmlns:pic="http://schemas.openxmlformats.org/drawingml/2006/picture">
                  <pic:nvPicPr>
                    <pic:cNvPr id="91" name="Picture box 91"/>
                    <pic:cNvPicPr/>
                  </pic:nvPicPr>
                  <pic:blipFill>
                    <a:blip r:embed="rId49" cstate="print"/>
                    <a:stretch/>
                  </pic:blipFill>
                  <pic:spPr>
                    <a:xfrm>
                      <a:off x="0" y="0"/>
                      <a:ext cx="4736465" cy="6522720"/>
                    </a:xfrm>
                    <a:prstGeom prst="rect">
                      <a:avLst/>
                    </a:prstGeom>
                  </pic:spPr>
                </pic:pic>
              </a:graphicData>
            </a:graphic>
          </wp:anchor>
        </w:drawing>
      </w: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after="546" w:line="1" w:lineRule="exact"/>
      </w:pPr>
    </w:p>
    <w:p w:rsidR="00ED1EF8" w:rsidRDefault="00ED1EF8">
      <w:pPr>
        <w:spacing w:line="1" w:lineRule="exact"/>
        <w:sectPr w:rsidR="00ED1EF8">
          <w:type w:val="continuous"/>
          <w:pgSz w:w="11900" w:h="16840"/>
          <w:pgMar w:top="984" w:right="866" w:bottom="1114" w:left="1414" w:header="0" w:footer="3" w:gutter="0"/>
          <w:cols w:space="720"/>
          <w:noEndnote/>
          <w:docGrid w:linePitch="360"/>
        </w:sectPr>
      </w:pPr>
    </w:p>
    <w:p w:rsidR="00430EE6" w:rsidRPr="009F35FA" w:rsidRDefault="00430EE6" w:rsidP="00430EE6">
      <w:pPr>
        <w:pStyle w:val="24"/>
        <w:keepNext/>
        <w:keepLines/>
        <w:spacing w:line="271" w:lineRule="auto"/>
        <w:ind w:firstLine="0"/>
        <w:jc w:val="center"/>
        <w:rPr>
          <w:b w:val="0"/>
          <w:bCs w:val="0"/>
        </w:rPr>
      </w:pPr>
      <w:bookmarkStart w:id="84" w:name="bookmark167"/>
      <w:r w:rsidRPr="009F35FA">
        <w:rPr>
          <w:b w:val="0"/>
          <w:bCs w:val="0"/>
        </w:rPr>
        <w:t xml:space="preserve">ДОДАТОК </w:t>
      </w:r>
      <w:r>
        <w:rPr>
          <w:b w:val="0"/>
          <w:bCs w:val="0"/>
        </w:rPr>
        <w:t>Є</w:t>
      </w:r>
    </w:p>
    <w:p w:rsidR="00430EE6" w:rsidRPr="009F35FA" w:rsidRDefault="00430EE6" w:rsidP="00430EE6">
      <w:pPr>
        <w:pStyle w:val="24"/>
        <w:keepNext/>
        <w:keepLines/>
        <w:spacing w:line="271" w:lineRule="auto"/>
        <w:ind w:firstLine="0"/>
        <w:jc w:val="center"/>
        <w:rPr>
          <w:b w:val="0"/>
          <w:bCs w:val="0"/>
        </w:rPr>
      </w:pPr>
      <w:r w:rsidRPr="009F35FA">
        <w:rPr>
          <w:b w:val="0"/>
          <w:bCs w:val="0"/>
        </w:rPr>
        <w:t>(довідковий)</w:t>
      </w:r>
    </w:p>
    <w:p w:rsidR="00ED1EF8" w:rsidRDefault="00012949">
      <w:pPr>
        <w:pStyle w:val="24"/>
        <w:keepNext/>
        <w:keepLines/>
        <w:spacing w:before="80" w:after="160"/>
        <w:ind w:firstLine="0"/>
        <w:jc w:val="center"/>
      </w:pPr>
      <w:r>
        <w:t>СКЛАД КОМПЛЕКСІВ ТА ГРУП ПРИМІЩЕНЬ ТЕАТРІВ</w:t>
      </w:r>
      <w:bookmarkEnd w:id="84"/>
    </w:p>
    <w:p w:rsidR="00ED1EF8" w:rsidRDefault="00012949">
      <w:pPr>
        <w:pStyle w:val="1"/>
        <w:ind w:firstLine="420"/>
        <w:jc w:val="both"/>
      </w:pPr>
      <w:r>
        <w:t>1 Приміщення демонстраційного комплексу (див. розділ 6):</w:t>
      </w:r>
    </w:p>
    <w:p w:rsidR="00ED1EF8" w:rsidRDefault="00012949">
      <w:pPr>
        <w:pStyle w:val="1"/>
        <w:numPr>
          <w:ilvl w:val="0"/>
          <w:numId w:val="62"/>
        </w:numPr>
        <w:tabs>
          <w:tab w:val="left" w:pos="780"/>
        </w:tabs>
        <w:ind w:firstLine="420"/>
        <w:jc w:val="both"/>
      </w:pPr>
      <w:r>
        <w:t>зала для глядачів (6.3.1);</w:t>
      </w:r>
    </w:p>
    <w:p w:rsidR="00ED1EF8" w:rsidRDefault="00012949">
      <w:pPr>
        <w:pStyle w:val="1"/>
        <w:numPr>
          <w:ilvl w:val="0"/>
          <w:numId w:val="62"/>
        </w:numPr>
        <w:tabs>
          <w:tab w:val="left" w:pos="780"/>
        </w:tabs>
        <w:ind w:firstLine="420"/>
        <w:jc w:val="both"/>
      </w:pPr>
      <w:r>
        <w:t>сцена, авансцена, ар’єрсцена, кармани, оркестрова яма, трюм;</w:t>
      </w:r>
    </w:p>
    <w:p w:rsidR="00ED1EF8" w:rsidRDefault="00012949">
      <w:pPr>
        <w:pStyle w:val="1"/>
        <w:numPr>
          <w:ilvl w:val="0"/>
          <w:numId w:val="62"/>
        </w:numPr>
        <w:tabs>
          <w:tab w:val="left" w:pos="780"/>
        </w:tabs>
        <w:ind w:firstLine="420"/>
        <w:jc w:val="both"/>
      </w:pPr>
      <w:r>
        <w:t>приміщення технологічного забезпечення сцени, у тому числі:</w:t>
      </w:r>
    </w:p>
    <w:p w:rsidR="00ED1EF8" w:rsidRDefault="00012949">
      <w:pPr>
        <w:pStyle w:val="1"/>
        <w:numPr>
          <w:ilvl w:val="0"/>
          <w:numId w:val="63"/>
        </w:numPr>
        <w:tabs>
          <w:tab w:val="left" w:pos="1015"/>
        </w:tabs>
        <w:ind w:firstLine="700"/>
        <w:jc w:val="both"/>
      </w:pPr>
      <w:r>
        <w:t>приміщення звукофікації та зв’язку:</w:t>
      </w:r>
    </w:p>
    <w:p w:rsidR="00ED1EF8" w:rsidRDefault="00012949">
      <w:pPr>
        <w:pStyle w:val="1"/>
        <w:ind w:firstLine="860"/>
        <w:jc w:val="both"/>
      </w:pPr>
      <w:r>
        <w:t>звукоапаратна, кабіна диктора (кабіна перекладача);</w:t>
      </w:r>
    </w:p>
    <w:p w:rsidR="00ED1EF8" w:rsidRDefault="00012949">
      <w:pPr>
        <w:pStyle w:val="1"/>
        <w:ind w:firstLine="860"/>
        <w:jc w:val="both"/>
      </w:pPr>
      <w:r>
        <w:t>в театрах музичної комедії, опери та балету - також ложа звукооператора;</w:t>
      </w:r>
    </w:p>
    <w:p w:rsidR="00ED1EF8" w:rsidRDefault="00012949">
      <w:pPr>
        <w:pStyle w:val="1"/>
        <w:numPr>
          <w:ilvl w:val="0"/>
          <w:numId w:val="63"/>
        </w:numPr>
        <w:tabs>
          <w:tab w:val="left" w:pos="1015"/>
        </w:tabs>
        <w:ind w:firstLine="700"/>
        <w:jc w:val="both"/>
      </w:pPr>
      <w:r>
        <w:t>електротехнічні приміщення:</w:t>
      </w:r>
    </w:p>
    <w:p w:rsidR="00ED1EF8" w:rsidRDefault="00012949">
      <w:pPr>
        <w:pStyle w:val="1"/>
        <w:spacing w:after="40"/>
        <w:ind w:left="860" w:firstLine="40"/>
        <w:jc w:val="both"/>
      </w:pPr>
      <w:r>
        <w:t>світлопроекційна (6.3.3.8?6.3.3.9), світлоапаратна (6.3.3.11), ложі освітлювальні фронтальні та бічні (6.3.3.3?6.3.3.5; 6.3.3.7), приміщення виносного софіта - у просторі над залою для глядачів (6.3.3.6), рирпроекційна (6.3.3.10), тиристорна (6.3.3.12) поблизу сцени (для електроприводів протипожежної завіси - на площі трюму за проектом) (при засто</w:t>
      </w:r>
      <w:r>
        <w:softHyphen/>
        <w:t>суванні новітніх систем регулювання освітленням не передбачається), щитові.</w:t>
      </w:r>
    </w:p>
    <w:p w:rsidR="00ED1EF8" w:rsidRDefault="00012949">
      <w:pPr>
        <w:pStyle w:val="1"/>
        <w:ind w:firstLine="420"/>
        <w:jc w:val="both"/>
      </w:pPr>
      <w:r>
        <w:t>2 Приміщення, які обслуговують сцену, у тому числі:</w:t>
      </w:r>
    </w:p>
    <w:p w:rsidR="00ED1EF8" w:rsidRDefault="00012949">
      <w:pPr>
        <w:pStyle w:val="1"/>
        <w:ind w:firstLine="420"/>
        <w:jc w:val="both"/>
      </w:pPr>
      <w:r>
        <w:t>- приміщення для творчого персоналу:</w:t>
      </w:r>
    </w:p>
    <w:p w:rsidR="00ED1EF8" w:rsidRDefault="00012949">
      <w:pPr>
        <w:pStyle w:val="1"/>
        <w:ind w:left="860" w:hanging="160"/>
        <w:jc w:val="both"/>
      </w:pPr>
      <w:r>
        <w:t>- артистичні вбиральні, приміщення для очікування виходу на сцену, чергові костюмерні, чергові гримерно-перукарські, помічників режисера, для відпочинку артистів, кімната для куріння та санітарні вузли при сцені, санітарні вузли і душові; у театрах музичної комедії, опери та балету також: відпочинку та переодягання музикантів, відпочинку диригента, інспектора оркестру, для занять музикантів та настроювання інструментів, комора для музичних інструментів, бібліотека для нот;</w:t>
      </w:r>
    </w:p>
    <w:p w:rsidR="00ED1EF8" w:rsidRDefault="00012949">
      <w:pPr>
        <w:pStyle w:val="1"/>
        <w:ind w:firstLine="420"/>
        <w:jc w:val="both"/>
      </w:pPr>
      <w:r>
        <w:t>- репетиційні приміщення:</w:t>
      </w:r>
    </w:p>
    <w:p w:rsidR="00ED1EF8" w:rsidRDefault="00012949">
      <w:pPr>
        <w:pStyle w:val="1"/>
        <w:ind w:left="860" w:hanging="160"/>
        <w:jc w:val="both"/>
      </w:pPr>
      <w:r>
        <w:t>- репетиційні зали, допоміжні приміщення при репетиційних залах для занять артистів, фонотека, відеотека, апаратна звукозапису; у театрах музичної комедії, опери та балету - також студія звукозапису;</w:t>
      </w:r>
    </w:p>
    <w:p w:rsidR="00ED1EF8" w:rsidRDefault="00012949">
      <w:pPr>
        <w:pStyle w:val="1"/>
        <w:ind w:firstLine="420"/>
        <w:jc w:val="both"/>
      </w:pPr>
      <w:r>
        <w:t>- приміщення для технічного персоналу:</w:t>
      </w:r>
    </w:p>
    <w:p w:rsidR="00ED1EF8" w:rsidRDefault="00012949">
      <w:pPr>
        <w:pStyle w:val="1"/>
        <w:spacing w:after="40"/>
        <w:ind w:left="860" w:hanging="160"/>
        <w:jc w:val="both"/>
      </w:pPr>
      <w:r>
        <w:t xml:space="preserve">- завідувача постановочної частини, художника по світлу, відпочинку монтувального персоналу сцени, машиніста сцени, завідувачів </w:t>
      </w:r>
      <w:r>
        <w:rPr>
          <w:lang w:val="ru-RU" w:eastAsia="ru-RU" w:bidi="ru-RU"/>
        </w:rPr>
        <w:t xml:space="preserve">слаботочного </w:t>
      </w:r>
      <w:r>
        <w:t>комплексу і телевізійного комплексу.</w:t>
      </w:r>
    </w:p>
    <w:p w:rsidR="00ED1EF8" w:rsidRDefault="00012949">
      <w:pPr>
        <w:pStyle w:val="1"/>
        <w:ind w:firstLine="420"/>
        <w:jc w:val="both"/>
      </w:pPr>
      <w:r>
        <w:t>3 Склади, у тому числі:</w:t>
      </w:r>
    </w:p>
    <w:p w:rsidR="00ED1EF8" w:rsidRDefault="00012949">
      <w:pPr>
        <w:pStyle w:val="1"/>
        <w:ind w:firstLine="420"/>
        <w:jc w:val="both"/>
      </w:pPr>
      <w:r>
        <w:t>- чергові склади при сцені:</w:t>
      </w:r>
    </w:p>
    <w:p w:rsidR="00ED1EF8" w:rsidRDefault="00012949">
      <w:pPr>
        <w:pStyle w:val="1"/>
        <w:ind w:left="860" w:hanging="160"/>
        <w:jc w:val="both"/>
      </w:pPr>
      <w:r>
        <w:t>- об’ємних та станкових декорацій; сценічної електроапаратури та електрореквізиту; меблів, бутафорії та реквізиту з відділенням підготовки вихідного реквізиту, склад звукотехнічної апаратури, комора машиніста сцени, сейф;</w:t>
      </w:r>
    </w:p>
    <w:p w:rsidR="00ED1EF8" w:rsidRDefault="00012949">
      <w:pPr>
        <w:pStyle w:val="1"/>
        <w:spacing w:after="40"/>
        <w:ind w:firstLine="420"/>
        <w:jc w:val="both"/>
      </w:pPr>
      <w:r>
        <w:t>- склади поточного сезону:</w:t>
      </w:r>
    </w:p>
    <w:p w:rsidR="00ED1EF8" w:rsidRDefault="00012949">
      <w:pPr>
        <w:pStyle w:val="1"/>
        <w:spacing w:after="40"/>
        <w:ind w:left="860" w:hanging="160"/>
        <w:jc w:val="both"/>
      </w:pPr>
      <w:r>
        <w:t>- об’ємних та станкових декорацій; меблів, бутафорії та реквізиту; сценічної електроапаратури та електрореквізиту; костюмів, головних уборів та білизни; взуття (резервні склади - за завданням на проектування).</w:t>
      </w:r>
    </w:p>
    <w:p w:rsidR="00ED1EF8" w:rsidRDefault="00012949">
      <w:pPr>
        <w:pStyle w:val="1"/>
        <w:spacing w:line="295" w:lineRule="auto"/>
        <w:ind w:firstLine="420"/>
        <w:jc w:val="both"/>
      </w:pPr>
      <w:r>
        <w:t>4 Адміністративно-господарські приміщення, у тому числі:</w:t>
      </w:r>
    </w:p>
    <w:p w:rsidR="00ED1EF8" w:rsidRDefault="00012949">
      <w:pPr>
        <w:pStyle w:val="1"/>
        <w:spacing w:line="295" w:lineRule="auto"/>
        <w:ind w:firstLine="420"/>
        <w:jc w:val="both"/>
      </w:pPr>
      <w:r>
        <w:t>- робочі приміщення для адміністративного та технічного персоналу:</w:t>
      </w:r>
    </w:p>
    <w:p w:rsidR="00ED1EF8" w:rsidRDefault="00012949">
      <w:pPr>
        <w:pStyle w:val="1"/>
        <w:spacing w:after="40" w:line="295" w:lineRule="auto"/>
        <w:ind w:left="860" w:hanging="160"/>
        <w:jc w:val="both"/>
      </w:pPr>
      <w:r>
        <w:t>- кабінет директора, приймальня з місцем секретаря, кабінет заступника директора, тех</w:t>
      </w:r>
      <w:r>
        <w:softHyphen/>
        <w:t>нічний відділ, кабінет заступника директора з будівництва, кабінети головного інженера, інженерів з експлуатації, кімнати завгоспу, коменданта, бухгалтерія, кабінети головного адміністратора, головного механіка;</w:t>
      </w:r>
      <w:r>
        <w:br w:type="page"/>
      </w:r>
    </w:p>
    <w:p w:rsidR="00ED1EF8" w:rsidRDefault="00012949">
      <w:pPr>
        <w:pStyle w:val="1"/>
        <w:ind w:firstLine="420"/>
        <w:jc w:val="both"/>
      </w:pPr>
      <w:r>
        <w:rPr>
          <w:lang w:val="ru-RU" w:eastAsia="ru-RU" w:bidi="ru-RU"/>
        </w:rPr>
        <w:t xml:space="preserve">- </w:t>
      </w:r>
      <w:r>
        <w:t xml:space="preserve">робочі приміщення </w:t>
      </w:r>
      <w:r>
        <w:rPr>
          <w:lang w:val="ru-RU" w:eastAsia="ru-RU" w:bidi="ru-RU"/>
        </w:rPr>
        <w:t xml:space="preserve">для </w:t>
      </w:r>
      <w:r>
        <w:t>художнього керівництва:</w:t>
      </w:r>
    </w:p>
    <w:p w:rsidR="00ED1EF8" w:rsidRDefault="00012949">
      <w:pPr>
        <w:pStyle w:val="1"/>
        <w:ind w:left="920" w:hanging="220"/>
        <w:jc w:val="both"/>
      </w:pPr>
      <w:r>
        <w:t xml:space="preserve">- кабінет головного режисера; головного </w:t>
      </w:r>
      <w:r>
        <w:rPr>
          <w:lang w:val="ru-RU" w:eastAsia="ru-RU" w:bidi="ru-RU"/>
        </w:rPr>
        <w:t xml:space="preserve">дирижера, </w:t>
      </w:r>
      <w:r>
        <w:t xml:space="preserve">головного хормейстера, головного балетмейстера (в оперних і музичних театрах); головного художника (розташовувати при живописно-декораційній майстерні); помічника головного режисера; асистентів </w:t>
      </w:r>
      <w:r>
        <w:rPr>
          <w:lang w:val="ru-RU" w:eastAsia="ru-RU" w:bidi="ru-RU"/>
        </w:rPr>
        <w:t xml:space="preserve">дирижера, </w:t>
      </w:r>
      <w:r>
        <w:t>хормейстера, балетмейстера (в оперних і музичних театрах); інспекторів сцени, хору, балету, оркестру (в оперних і музичних театрах); інспектора оркестру; завідуючих трупою та репертуаром, музичною і літературною частинами, постановочною частиною; приміщення концертмейстерів і репетиторів; режисерського управління;</w:t>
      </w:r>
    </w:p>
    <w:p w:rsidR="00ED1EF8" w:rsidRDefault="00012949">
      <w:pPr>
        <w:pStyle w:val="1"/>
        <w:spacing w:after="60"/>
        <w:ind w:firstLine="420"/>
        <w:jc w:val="both"/>
      </w:pPr>
      <w:r>
        <w:t>- а також:</w:t>
      </w:r>
    </w:p>
    <w:p w:rsidR="00ED1EF8" w:rsidRDefault="00012949">
      <w:pPr>
        <w:pStyle w:val="1"/>
        <w:ind w:left="920" w:hanging="220"/>
        <w:jc w:val="both"/>
      </w:pPr>
      <w:r>
        <w:t>- службовий буфет з підсобною, приміщення санітарно-гігієнічної групи, приміщення медичного призначення, службовий вестибюль з гардеробною, архів, бібліотека;</w:t>
      </w:r>
    </w:p>
    <w:p w:rsidR="00ED1EF8" w:rsidRDefault="00012949">
      <w:pPr>
        <w:pStyle w:val="1"/>
        <w:ind w:firstLine="420"/>
        <w:jc w:val="both"/>
      </w:pPr>
      <w:r>
        <w:t>- інженерно-експлуатаційні та технічні приміщення:</w:t>
      </w:r>
    </w:p>
    <w:p w:rsidR="00ED1EF8" w:rsidRDefault="00012949">
      <w:pPr>
        <w:pStyle w:val="1"/>
        <w:ind w:left="920" w:hanging="220"/>
        <w:jc w:val="both"/>
      </w:pPr>
      <w:r>
        <w:t>- апаратна технологічного зв’язку, радіомайстерня, майстерні та комори служби експлуатації будівлі, матеріальний склад, пожежний пост-диспетчерська, кімната диспетчерської служби; приміщення для зберігання інвентаря; технічні приміщення (за проектом).</w:t>
      </w:r>
    </w:p>
    <w:p w:rsidR="00ED1EF8" w:rsidRDefault="00012949">
      <w:pPr>
        <w:pStyle w:val="1"/>
        <w:ind w:firstLine="420"/>
        <w:jc w:val="both"/>
      </w:pPr>
      <w:r>
        <w:t>Виробничі приміщення (майстерні), у тому числі:</w:t>
      </w:r>
    </w:p>
    <w:p w:rsidR="00ED1EF8" w:rsidRDefault="00012949">
      <w:pPr>
        <w:pStyle w:val="1"/>
        <w:ind w:firstLine="420"/>
        <w:jc w:val="both"/>
      </w:pPr>
      <w:r>
        <w:t>- виготовлення м’яких декорацій:</w:t>
      </w:r>
    </w:p>
    <w:p w:rsidR="00ED1EF8" w:rsidRDefault="00012949" w:rsidP="0048426E">
      <w:pPr>
        <w:pStyle w:val="1"/>
        <w:ind w:left="426" w:firstLine="274"/>
        <w:jc w:val="both"/>
      </w:pPr>
      <w:r>
        <w:t>- живописно-декораційна, макетна, оббивно-драпірувальна, розпису тканин, приготування фарб з мийкою та сушаркою, комора фарб, приміщення художників, шпалерно-драпірувальна, розпису тканин;</w:t>
      </w:r>
    </w:p>
    <w:p w:rsidR="00ED1EF8" w:rsidRDefault="00012949" w:rsidP="0048426E">
      <w:pPr>
        <w:pStyle w:val="1"/>
        <w:ind w:firstLine="426"/>
        <w:jc w:val="both"/>
      </w:pPr>
      <w:r>
        <w:t>- виготовлення об’ємних декорацій:</w:t>
      </w:r>
    </w:p>
    <w:p w:rsidR="00ED1EF8" w:rsidRDefault="00012949">
      <w:pPr>
        <w:pStyle w:val="1"/>
        <w:numPr>
          <w:ilvl w:val="0"/>
          <w:numId w:val="64"/>
        </w:numPr>
        <w:tabs>
          <w:tab w:val="left" w:pos="1015"/>
        </w:tabs>
        <w:ind w:left="920" w:hanging="220"/>
        <w:jc w:val="both"/>
      </w:pPr>
      <w:r>
        <w:t>столярна з сушаркою, слюсарна з ділянкою для зварювання, монтажна, бутафорська з коморами оперативного зберігання матеріалів (навіс для лісоматеріалів та труб - поза будівлею);</w:t>
      </w:r>
    </w:p>
    <w:p w:rsidR="00ED1EF8" w:rsidRDefault="00012949">
      <w:pPr>
        <w:pStyle w:val="1"/>
        <w:numPr>
          <w:ilvl w:val="0"/>
          <w:numId w:val="64"/>
        </w:numPr>
        <w:tabs>
          <w:tab w:val="left" w:pos="735"/>
        </w:tabs>
        <w:ind w:firstLine="420"/>
        <w:jc w:val="both"/>
      </w:pPr>
      <w:r>
        <w:t>виготовлення костюмів, взуття, перук:</w:t>
      </w:r>
    </w:p>
    <w:p w:rsidR="00ED1EF8" w:rsidRDefault="00012949" w:rsidP="0048426E">
      <w:pPr>
        <w:pStyle w:val="1"/>
        <w:ind w:left="426" w:firstLine="274"/>
        <w:jc w:val="both"/>
      </w:pPr>
      <w:r>
        <w:t>- пошивна з примірювальною та закрійною, головних уборів, взуттєва, кімната для прання з сушильнею, просочувальна, фарбувальна; у театрах зі сценами С-8 і С-9 - також трикотажна та постижерська;</w:t>
      </w:r>
    </w:p>
    <w:p w:rsidR="00ED1EF8" w:rsidRDefault="00012949">
      <w:pPr>
        <w:pStyle w:val="1"/>
        <w:ind w:firstLine="420"/>
        <w:jc w:val="both"/>
      </w:pPr>
      <w:r>
        <w:t>- керівництво майстерень:</w:t>
      </w:r>
    </w:p>
    <w:p w:rsidR="00ED1EF8" w:rsidRDefault="00012949">
      <w:pPr>
        <w:pStyle w:val="1"/>
        <w:numPr>
          <w:ilvl w:val="0"/>
          <w:numId w:val="65"/>
        </w:numPr>
        <w:tabs>
          <w:tab w:val="left" w:pos="1015"/>
        </w:tabs>
        <w:ind w:left="920" w:hanging="220"/>
        <w:jc w:val="both"/>
      </w:pPr>
      <w:r>
        <w:t>кімнати адміністрації, технічний архів, побутові приміщення, приміщення копіювальної техніки, фотолабораторія;</w:t>
      </w:r>
    </w:p>
    <w:p w:rsidR="00ED1EF8" w:rsidRDefault="00012949">
      <w:pPr>
        <w:pStyle w:val="1"/>
        <w:numPr>
          <w:ilvl w:val="0"/>
          <w:numId w:val="65"/>
        </w:numPr>
        <w:tabs>
          <w:tab w:val="left" w:pos="735"/>
        </w:tabs>
        <w:ind w:firstLine="420"/>
        <w:jc w:val="both"/>
        <w:sectPr w:rsidR="00ED1EF8" w:rsidSect="00430EE6">
          <w:pgSz w:w="11900" w:h="16840"/>
          <w:pgMar w:top="1276" w:right="1107" w:bottom="2284" w:left="1097" w:header="0" w:footer="567" w:gutter="0"/>
          <w:cols w:space="720"/>
          <w:noEndnote/>
          <w:docGrid w:linePitch="360"/>
        </w:sectPr>
      </w:pPr>
      <w:r>
        <w:t>ремонтно-виробнича майстерня (за відсутності майстерень у театрі).</w:t>
      </w:r>
    </w:p>
    <w:p w:rsidR="00430EE6" w:rsidRPr="009F35FA" w:rsidRDefault="00430EE6" w:rsidP="00430EE6">
      <w:pPr>
        <w:pStyle w:val="24"/>
        <w:keepNext/>
        <w:keepLines/>
        <w:spacing w:line="271" w:lineRule="auto"/>
        <w:ind w:firstLine="0"/>
        <w:jc w:val="center"/>
        <w:rPr>
          <w:b w:val="0"/>
          <w:bCs w:val="0"/>
        </w:rPr>
      </w:pPr>
      <w:r w:rsidRPr="009F35FA">
        <w:rPr>
          <w:b w:val="0"/>
          <w:bCs w:val="0"/>
        </w:rPr>
        <w:t xml:space="preserve">ДОДАТОК </w:t>
      </w:r>
      <w:r>
        <w:rPr>
          <w:b w:val="0"/>
          <w:bCs w:val="0"/>
        </w:rPr>
        <w:t>Ж</w:t>
      </w:r>
    </w:p>
    <w:p w:rsidR="00430EE6" w:rsidRPr="009F35FA" w:rsidRDefault="00430EE6" w:rsidP="00430EE6">
      <w:pPr>
        <w:pStyle w:val="24"/>
        <w:keepNext/>
        <w:keepLines/>
        <w:spacing w:line="271" w:lineRule="auto"/>
        <w:ind w:firstLine="0"/>
        <w:jc w:val="center"/>
        <w:rPr>
          <w:b w:val="0"/>
          <w:bCs w:val="0"/>
        </w:rPr>
      </w:pPr>
      <w:r w:rsidRPr="009F35FA">
        <w:rPr>
          <w:b w:val="0"/>
          <w:bCs w:val="0"/>
        </w:rPr>
        <w:t>(довідковий)</w:t>
      </w:r>
    </w:p>
    <w:p w:rsidR="00ED1EF8" w:rsidRDefault="00012949">
      <w:pPr>
        <w:pStyle w:val="1"/>
        <w:spacing w:after="160" w:line="312" w:lineRule="auto"/>
        <w:ind w:firstLine="0"/>
        <w:jc w:val="center"/>
      </w:pPr>
      <w:r>
        <w:rPr>
          <w:b/>
          <w:bCs/>
        </w:rPr>
        <w:t>СКЛАД ПРИМІЩЕНЬ ТЕХНОЛОГІЧНОГО ЗАБЕЗПЕЧЕННЯ</w:t>
      </w:r>
      <w:r>
        <w:rPr>
          <w:b/>
          <w:bCs/>
        </w:rPr>
        <w:br/>
        <w:t>ТА ОБСЛУГОВУВАННЯ СЦЕНИ (ЕСТРАДИ)</w:t>
      </w:r>
    </w:p>
    <w:p w:rsidR="00ED1EF8" w:rsidRDefault="00012949">
      <w:pPr>
        <w:pStyle w:val="ac"/>
        <w:spacing w:line="240" w:lineRule="auto"/>
        <w:rPr>
          <w:sz w:val="20"/>
          <w:szCs w:val="20"/>
        </w:rPr>
      </w:pPr>
      <w:r>
        <w:rPr>
          <w:b/>
          <w:bCs/>
          <w:sz w:val="20"/>
          <w:szCs w:val="20"/>
        </w:rPr>
        <w:t>Таблиця Ж.1</w:t>
      </w:r>
    </w:p>
    <w:tbl>
      <w:tblPr>
        <w:tblOverlap w:val="never"/>
        <w:tblW w:w="0" w:type="auto"/>
        <w:jc w:val="center"/>
        <w:tblLayout w:type="fixed"/>
        <w:tblCellMar>
          <w:left w:w="10" w:type="dxa"/>
          <w:right w:w="10" w:type="dxa"/>
        </w:tblCellMar>
        <w:tblLook w:val="0000"/>
      </w:tblPr>
      <w:tblGrid>
        <w:gridCol w:w="6490"/>
        <w:gridCol w:w="1046"/>
        <w:gridCol w:w="1046"/>
        <w:gridCol w:w="1056"/>
      </w:tblGrid>
      <w:tr w:rsidR="00ED1EF8">
        <w:trPr>
          <w:trHeight w:hRule="exact" w:val="634"/>
          <w:jc w:val="center"/>
        </w:trPr>
        <w:tc>
          <w:tcPr>
            <w:tcW w:w="6490"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Приміщення</w:t>
            </w:r>
          </w:p>
        </w:tc>
        <w:tc>
          <w:tcPr>
            <w:tcW w:w="3148" w:type="dxa"/>
            <w:gridSpan w:val="3"/>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Склад приміщень при рівні комфорту</w:t>
            </w:r>
          </w:p>
        </w:tc>
      </w:tr>
      <w:tr w:rsidR="00ED1EF8">
        <w:trPr>
          <w:trHeight w:hRule="exact" w:val="370"/>
          <w:jc w:val="center"/>
        </w:trPr>
        <w:tc>
          <w:tcPr>
            <w:tcW w:w="6490" w:type="dxa"/>
            <w:vMerge/>
            <w:tcBorders>
              <w:left w:val="single" w:sz="4" w:space="0" w:color="auto"/>
            </w:tcBorders>
            <w:shd w:val="clear" w:color="auto" w:fill="auto"/>
            <w:vAlign w:val="center"/>
          </w:tcPr>
          <w:p w:rsidR="00ED1EF8" w:rsidRDefault="00ED1EF8"/>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3</w:t>
            </w:r>
          </w:p>
        </w:tc>
      </w:tr>
      <w:tr w:rsidR="00ED1EF8">
        <w:trPr>
          <w:trHeight w:hRule="exact" w:val="346"/>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rPr>
                <w:b/>
                <w:bCs/>
              </w:rPr>
              <w:t>Приміщення постановочного освітлення:</w:t>
            </w: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5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41"/>
          <w:jc w:val="center"/>
        </w:trPr>
        <w:tc>
          <w:tcPr>
            <w:tcW w:w="649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 освітлювальні бокові ложі</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світлопроекційна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приміщення виносного софіта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36"/>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світлорегуляторна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приміщення фронтального освітлення</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рирпроекційна</w:t>
            </w:r>
          </w:p>
        </w:tc>
        <w:tc>
          <w:tcPr>
            <w:tcW w:w="104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w:t>
            </w:r>
          </w:p>
        </w:tc>
      </w:tr>
      <w:tr w:rsidR="00ED1EF8">
        <w:trPr>
          <w:trHeight w:hRule="exact" w:val="600"/>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 тиристорна (при застосуванні новітніх систем регулювання освітлення не передбачається)</w:t>
            </w:r>
          </w:p>
        </w:tc>
        <w:tc>
          <w:tcPr>
            <w:tcW w:w="104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460"/>
              <w:jc w:val="both"/>
            </w:pPr>
            <w:r>
              <w:t>+</w:t>
            </w:r>
          </w:p>
        </w:tc>
      </w:tr>
      <w:tr w:rsidR="00ED1EF8">
        <w:trPr>
          <w:trHeight w:hRule="exact" w:val="346"/>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rPr>
                <w:b/>
                <w:bCs/>
              </w:rPr>
              <w:t>Приміщення механічного обладнання:</w:t>
            </w: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5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приміщення головного механіка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склад головного механіка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електрощитова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приміщення лебідок для керування тросами підйомів</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xml:space="preserve">- приміщення лебідок для </w:t>
            </w:r>
            <w:r>
              <w:rPr>
                <w:lang w:val="ru-RU" w:eastAsia="ru-RU" w:bidi="ru-RU"/>
              </w:rPr>
              <w:t xml:space="preserve">привода </w:t>
            </w:r>
            <w:r>
              <w:t>обертових кругів</w:t>
            </w:r>
          </w:p>
        </w:tc>
        <w:tc>
          <w:tcPr>
            <w:tcW w:w="3148" w:type="dxa"/>
            <w:gridSpan w:val="3"/>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За навності поворотного круга</w:t>
            </w:r>
          </w:p>
        </w:tc>
      </w:tr>
      <w:tr w:rsidR="00ED1EF8">
        <w:trPr>
          <w:trHeight w:hRule="exact" w:val="336"/>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приміщення для електропривода протипожежної завіси</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50"/>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rPr>
                <w:b/>
                <w:bCs/>
              </w:rPr>
              <w:t>Приміщення слабострумового обладнання зали і сцени</w:t>
            </w: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5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диспетчерська комп’ютерного керування</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36"/>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звукоапаратна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кабіна звукооператора (звукорежисера)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кабіна диктора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кабіна перекладача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студія звукозапису</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приміщення телевізійного напівстаціонару</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36"/>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апаратна технологічного зв’язку</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приміщення місцевого радіовузла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460"/>
              <w:jc w:val="both"/>
            </w:pPr>
            <w:r>
              <w:t>-</w:t>
            </w:r>
          </w:p>
        </w:tc>
      </w:tr>
      <w:tr w:rsidR="00ED1EF8">
        <w:trPr>
          <w:trHeight w:hRule="exact" w:val="350"/>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rPr>
                <w:b/>
                <w:bCs/>
              </w:rPr>
              <w:t>Складські приміщення:</w:t>
            </w: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5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00"/>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 великогабаритних, м’яких згорнутих декорацій, бутафорії, реквізиту, сценічної апаратури</w:t>
            </w:r>
          </w:p>
        </w:tc>
        <w:tc>
          <w:tcPr>
            <w:tcW w:w="104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460"/>
              <w:jc w:val="both"/>
            </w:pPr>
            <w:r>
              <w:t>+</w:t>
            </w:r>
          </w:p>
        </w:tc>
      </w:tr>
      <w:tr w:rsidR="00ED1EF8">
        <w:trPr>
          <w:trHeight w:hRule="exact" w:val="346"/>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rPr>
                <w:b/>
                <w:bCs/>
              </w:rPr>
              <w:t>Майстерні:</w:t>
            </w: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5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монтувальна зала (монтаж декорацій)</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живописно-декоративна майстерня</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6"/>
          <w:jc w:val="center"/>
        </w:trPr>
        <w:tc>
          <w:tcPr>
            <w:tcW w:w="6490"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pPr>
            <w:r>
              <w:t>- макетна</w:t>
            </w:r>
          </w:p>
        </w:tc>
        <w:tc>
          <w:tcPr>
            <w:tcW w:w="1046"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bl>
    <w:p w:rsidR="00ED1EF8" w:rsidRDefault="00012949">
      <w:pPr>
        <w:spacing w:line="1" w:lineRule="exact"/>
        <w:rPr>
          <w:sz w:val="2"/>
          <w:szCs w:val="2"/>
        </w:rPr>
      </w:pPr>
      <w:r>
        <w:br w:type="page"/>
      </w:r>
    </w:p>
    <w:p w:rsidR="00ED1EF8" w:rsidRDefault="00012949">
      <w:pPr>
        <w:pStyle w:val="ac"/>
        <w:spacing w:line="240" w:lineRule="auto"/>
        <w:rPr>
          <w:sz w:val="20"/>
          <w:szCs w:val="20"/>
        </w:rPr>
      </w:pPr>
      <w:r>
        <w:rPr>
          <w:sz w:val="20"/>
          <w:szCs w:val="20"/>
        </w:rPr>
        <w:t xml:space="preserve">Кінець таблиці </w:t>
      </w:r>
      <w:r>
        <w:rPr>
          <w:sz w:val="20"/>
          <w:szCs w:val="20"/>
          <w:lang w:val="ru-RU" w:eastAsia="ru-RU" w:bidi="ru-RU"/>
        </w:rPr>
        <w:t>Ж.1</w:t>
      </w:r>
    </w:p>
    <w:tbl>
      <w:tblPr>
        <w:tblOverlap w:val="never"/>
        <w:tblW w:w="0" w:type="auto"/>
        <w:jc w:val="center"/>
        <w:tblLayout w:type="fixed"/>
        <w:tblCellMar>
          <w:left w:w="10" w:type="dxa"/>
          <w:right w:w="10" w:type="dxa"/>
        </w:tblCellMar>
        <w:tblLook w:val="0000"/>
      </w:tblPr>
      <w:tblGrid>
        <w:gridCol w:w="6490"/>
        <w:gridCol w:w="1046"/>
        <w:gridCol w:w="1046"/>
        <w:gridCol w:w="1056"/>
      </w:tblGrid>
      <w:tr w:rsidR="00ED1EF8">
        <w:trPr>
          <w:trHeight w:hRule="exact" w:val="629"/>
          <w:jc w:val="center"/>
        </w:trPr>
        <w:tc>
          <w:tcPr>
            <w:tcW w:w="6490"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Приміщення</w:t>
            </w:r>
          </w:p>
        </w:tc>
        <w:tc>
          <w:tcPr>
            <w:tcW w:w="3148" w:type="dxa"/>
            <w:gridSpan w:val="3"/>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Склад приміщень при рівні комфорту</w:t>
            </w:r>
          </w:p>
        </w:tc>
      </w:tr>
      <w:tr w:rsidR="00ED1EF8">
        <w:trPr>
          <w:trHeight w:hRule="exact" w:val="370"/>
          <w:jc w:val="center"/>
        </w:trPr>
        <w:tc>
          <w:tcPr>
            <w:tcW w:w="6490" w:type="dxa"/>
            <w:vMerge/>
            <w:tcBorders>
              <w:left w:val="single" w:sz="4" w:space="0" w:color="auto"/>
            </w:tcBorders>
            <w:shd w:val="clear" w:color="auto" w:fill="auto"/>
            <w:vAlign w:val="center"/>
          </w:tcPr>
          <w:p w:rsidR="00ED1EF8" w:rsidRDefault="00ED1EF8"/>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3</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бутафорська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слюсарна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600"/>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 пошивна костюмів, взуття, головних уборів з закрійною та примірочною</w:t>
            </w:r>
          </w:p>
        </w:tc>
        <w:tc>
          <w:tcPr>
            <w:tcW w:w="104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346"/>
          <w:jc w:val="center"/>
        </w:trPr>
        <w:tc>
          <w:tcPr>
            <w:tcW w:w="649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 просочувальна, пральна, фарбувальна, сушарня</w:t>
            </w:r>
          </w:p>
        </w:tc>
        <w:tc>
          <w:tcPr>
            <w:tcW w:w="1046"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bl>
    <w:p w:rsidR="00ED1EF8" w:rsidRDefault="00ED1EF8">
      <w:pPr>
        <w:sectPr w:rsidR="00ED1EF8" w:rsidSect="00430EE6">
          <w:pgSz w:w="11900" w:h="16840"/>
          <w:pgMar w:top="1135" w:right="1135" w:bottom="2015" w:left="1102" w:header="0" w:footer="567" w:gutter="0"/>
          <w:cols w:space="720"/>
          <w:noEndnote/>
          <w:docGrid w:linePitch="360"/>
        </w:sectPr>
      </w:pPr>
    </w:p>
    <w:p w:rsidR="00430EE6" w:rsidRPr="009F35FA" w:rsidRDefault="00430EE6" w:rsidP="00430EE6">
      <w:pPr>
        <w:pStyle w:val="24"/>
        <w:keepNext/>
        <w:keepLines/>
        <w:spacing w:line="271" w:lineRule="auto"/>
        <w:ind w:firstLine="0"/>
        <w:jc w:val="center"/>
        <w:rPr>
          <w:b w:val="0"/>
          <w:bCs w:val="0"/>
        </w:rPr>
      </w:pPr>
      <w:bookmarkStart w:id="85" w:name="bookmark169"/>
      <w:r w:rsidRPr="009F35FA">
        <w:rPr>
          <w:b w:val="0"/>
          <w:bCs w:val="0"/>
        </w:rPr>
        <w:t xml:space="preserve">ДОДАТОК </w:t>
      </w:r>
      <w:r>
        <w:rPr>
          <w:b w:val="0"/>
          <w:bCs w:val="0"/>
        </w:rPr>
        <w:t>К</w:t>
      </w:r>
    </w:p>
    <w:p w:rsidR="00430EE6" w:rsidRPr="009F35FA" w:rsidRDefault="00430EE6" w:rsidP="00430EE6">
      <w:pPr>
        <w:pStyle w:val="24"/>
        <w:keepNext/>
        <w:keepLines/>
        <w:spacing w:line="271" w:lineRule="auto"/>
        <w:ind w:firstLine="0"/>
        <w:jc w:val="center"/>
        <w:rPr>
          <w:b w:val="0"/>
          <w:bCs w:val="0"/>
        </w:rPr>
      </w:pPr>
      <w:r w:rsidRPr="009F35FA">
        <w:rPr>
          <w:b w:val="0"/>
          <w:bCs w:val="0"/>
        </w:rPr>
        <w:t>(довідковий)</w:t>
      </w:r>
    </w:p>
    <w:p w:rsidR="00ED1EF8" w:rsidRDefault="00012949">
      <w:pPr>
        <w:pStyle w:val="24"/>
        <w:keepNext/>
        <w:keepLines/>
        <w:spacing w:after="160" w:line="312" w:lineRule="auto"/>
        <w:ind w:firstLine="0"/>
        <w:jc w:val="center"/>
      </w:pPr>
      <w:r>
        <w:t xml:space="preserve">ГАБАРИТИ </w:t>
      </w:r>
      <w:r>
        <w:rPr>
          <w:lang w:val="ru-RU" w:eastAsia="ru-RU" w:bidi="ru-RU"/>
        </w:rPr>
        <w:t xml:space="preserve">ОСНОВНОГО </w:t>
      </w:r>
      <w:r>
        <w:t xml:space="preserve">ТЕХНОЛОГІЧНОГО </w:t>
      </w:r>
      <w:r>
        <w:rPr>
          <w:lang w:val="ru-RU" w:eastAsia="ru-RU" w:bidi="ru-RU"/>
        </w:rPr>
        <w:t>ОБ</w:t>
      </w:r>
      <w:r w:rsidR="000D1154">
        <w:rPr>
          <w:lang w:val="ru-RU" w:eastAsia="ru-RU" w:bidi="ru-RU"/>
        </w:rPr>
        <w:t>Л</w:t>
      </w:r>
      <w:r>
        <w:rPr>
          <w:lang w:val="ru-RU" w:eastAsia="ru-RU" w:bidi="ru-RU"/>
        </w:rPr>
        <w:t>АДНАННЯ</w:t>
      </w:r>
      <w:r>
        <w:rPr>
          <w:lang w:val="ru-RU" w:eastAsia="ru-RU" w:bidi="ru-RU"/>
        </w:rPr>
        <w:br/>
      </w:r>
      <w:r>
        <w:t xml:space="preserve">КОЛОСНИКОВИХ </w:t>
      </w:r>
      <w:r>
        <w:rPr>
          <w:lang w:val="ru-RU" w:eastAsia="ru-RU" w:bidi="ru-RU"/>
        </w:rPr>
        <w:t>СЦЕН</w:t>
      </w:r>
      <w:bookmarkEnd w:id="85"/>
    </w:p>
    <w:p w:rsidR="00ED1EF8" w:rsidRDefault="00012949">
      <w:pPr>
        <w:pStyle w:val="1"/>
        <w:spacing w:line="290" w:lineRule="auto"/>
        <w:ind w:firstLine="420"/>
        <w:jc w:val="both"/>
      </w:pPr>
      <w:r>
        <w:rPr>
          <w:b/>
          <w:bCs/>
          <w:lang w:val="ru-RU" w:eastAsia="ru-RU" w:bidi="ru-RU"/>
        </w:rPr>
        <w:t xml:space="preserve">К.1 </w:t>
      </w:r>
      <w:r>
        <w:rPr>
          <w:lang w:val="ru-RU" w:eastAsia="ru-RU" w:bidi="ru-RU"/>
        </w:rPr>
        <w:t xml:space="preserve">Для сцен </w:t>
      </w:r>
      <w:r>
        <w:t xml:space="preserve">традиційного </w:t>
      </w:r>
      <w:r>
        <w:rPr>
          <w:lang w:val="ru-RU" w:eastAsia="ru-RU" w:bidi="ru-RU"/>
        </w:rPr>
        <w:t xml:space="preserve">ряду </w:t>
      </w:r>
      <w:r>
        <w:t xml:space="preserve">габарити </w:t>
      </w:r>
      <w:r>
        <w:rPr>
          <w:lang w:val="ru-RU" w:eastAsia="ru-RU" w:bidi="ru-RU"/>
        </w:rPr>
        <w:t xml:space="preserve">основного </w:t>
      </w:r>
      <w:r>
        <w:t>технологічного механічного обладнання можуть визначатися за емпіричними формулами:</w:t>
      </w:r>
    </w:p>
    <w:p w:rsidR="00ED1EF8" w:rsidRDefault="00012949">
      <w:pPr>
        <w:pStyle w:val="1"/>
        <w:numPr>
          <w:ilvl w:val="0"/>
          <w:numId w:val="66"/>
        </w:numPr>
        <w:tabs>
          <w:tab w:val="left" w:pos="735"/>
        </w:tabs>
        <w:spacing w:after="60" w:line="290" w:lineRule="auto"/>
        <w:ind w:firstLine="420"/>
        <w:jc w:val="both"/>
      </w:pPr>
      <w:r>
        <w:t>діаметр обертового планшета (Д</w:t>
      </w:r>
      <w:r>
        <w:rPr>
          <w:vertAlign w:val="subscript"/>
        </w:rPr>
        <w:t>кр</w:t>
      </w:r>
      <w:r>
        <w:t xml:space="preserve"> - діаметр круга)</w:t>
      </w:r>
    </w:p>
    <w:p w:rsidR="00ED1EF8" w:rsidRDefault="00012949">
      <w:pPr>
        <w:pStyle w:val="1"/>
        <w:spacing w:after="60"/>
        <w:ind w:firstLine="0"/>
        <w:jc w:val="center"/>
      </w:pPr>
      <w:r>
        <w:t>Д</w:t>
      </w:r>
      <w:r>
        <w:rPr>
          <w:vertAlign w:val="subscript"/>
        </w:rPr>
        <w:t>кр</w:t>
      </w:r>
      <w:r>
        <w:t xml:space="preserve"> = 1,4 В</w:t>
      </w:r>
      <w:r>
        <w:rPr>
          <w:vertAlign w:val="subscript"/>
        </w:rPr>
        <w:t xml:space="preserve">і.п </w:t>
      </w:r>
      <w:r>
        <w:t>,</w:t>
      </w:r>
    </w:p>
    <w:p w:rsidR="00ED1EF8" w:rsidRDefault="00012949">
      <w:pPr>
        <w:pStyle w:val="1"/>
        <w:spacing w:after="60"/>
        <w:ind w:firstLine="0"/>
        <w:jc w:val="both"/>
      </w:pPr>
      <w:r>
        <w:t xml:space="preserve">де </w:t>
      </w:r>
      <w:r>
        <w:rPr>
          <w:lang w:val="en-US" w:eastAsia="en-US" w:bidi="en-US"/>
        </w:rPr>
        <w:t>B</w:t>
      </w:r>
      <w:r>
        <w:rPr>
          <w:vertAlign w:val="subscript"/>
          <w:lang w:val="en-US" w:eastAsia="en-US" w:bidi="en-US"/>
        </w:rPr>
        <w:t>i</w:t>
      </w:r>
      <w:r w:rsidRPr="006000B2">
        <w:rPr>
          <w:vertAlign w:val="subscript"/>
          <w:lang w:val="ru-RU" w:eastAsia="en-US" w:bidi="en-US"/>
        </w:rPr>
        <w:t>.</w:t>
      </w:r>
      <w:r>
        <w:rPr>
          <w:vertAlign w:val="subscript"/>
        </w:rPr>
        <w:t>П</w:t>
      </w:r>
      <w:r>
        <w:t>- ширина ігрового порталу;</w:t>
      </w:r>
    </w:p>
    <w:p w:rsidR="00ED1EF8" w:rsidRDefault="00012949">
      <w:pPr>
        <w:pStyle w:val="1"/>
        <w:numPr>
          <w:ilvl w:val="0"/>
          <w:numId w:val="66"/>
        </w:numPr>
        <w:tabs>
          <w:tab w:val="left" w:pos="735"/>
        </w:tabs>
        <w:spacing w:after="60"/>
        <w:ind w:firstLine="420"/>
        <w:jc w:val="both"/>
      </w:pPr>
      <w:r>
        <w:t>ширина підвісної декорації (В</w:t>
      </w:r>
      <w:r>
        <w:rPr>
          <w:vertAlign w:val="subscript"/>
        </w:rPr>
        <w:t>п</w:t>
      </w:r>
      <w:r>
        <w:t>.</w:t>
      </w:r>
      <w:r>
        <w:rPr>
          <w:vertAlign w:val="subscript"/>
        </w:rPr>
        <w:t>д</w:t>
      </w:r>
      <w:r>
        <w:t>)</w:t>
      </w:r>
    </w:p>
    <w:p w:rsidR="00ED1EF8" w:rsidRDefault="00012949">
      <w:pPr>
        <w:pStyle w:val="1"/>
        <w:spacing w:after="60"/>
        <w:ind w:firstLine="0"/>
        <w:jc w:val="center"/>
      </w:pPr>
      <w:r>
        <w:t>В</w:t>
      </w:r>
      <w:r>
        <w:rPr>
          <w:vertAlign w:val="subscript"/>
        </w:rPr>
        <w:t>п.д</w:t>
      </w:r>
      <w:r>
        <w:t xml:space="preserve"> = 1,4 В</w:t>
      </w:r>
      <w:r>
        <w:rPr>
          <w:vertAlign w:val="subscript"/>
        </w:rPr>
        <w:t>і.п</w:t>
      </w:r>
      <w:r>
        <w:t xml:space="preserve"> + 2,0 м;</w:t>
      </w:r>
    </w:p>
    <w:p w:rsidR="00ED1EF8" w:rsidRDefault="00012949">
      <w:pPr>
        <w:pStyle w:val="1"/>
        <w:numPr>
          <w:ilvl w:val="0"/>
          <w:numId w:val="66"/>
        </w:numPr>
        <w:tabs>
          <w:tab w:val="left" w:pos="735"/>
        </w:tabs>
        <w:spacing w:after="60"/>
        <w:ind w:firstLine="420"/>
        <w:jc w:val="both"/>
      </w:pPr>
      <w:r>
        <w:t>висота підвісної декорації (Н</w:t>
      </w:r>
      <w:r>
        <w:rPr>
          <w:vertAlign w:val="subscript"/>
        </w:rPr>
        <w:t>п</w:t>
      </w:r>
      <w:r>
        <w:t>.</w:t>
      </w:r>
      <w:r>
        <w:rPr>
          <w:vertAlign w:val="subscript"/>
        </w:rPr>
        <w:t>д</w:t>
      </w:r>
      <w:r>
        <w:t>)</w:t>
      </w:r>
    </w:p>
    <w:p w:rsidR="00ED1EF8" w:rsidRDefault="00012949">
      <w:pPr>
        <w:pStyle w:val="1"/>
        <w:spacing w:after="60"/>
        <w:ind w:firstLine="0"/>
        <w:jc w:val="center"/>
      </w:pPr>
      <w:r>
        <w:t>Н</w:t>
      </w:r>
      <w:r w:rsidRPr="00C30F3E">
        <w:rPr>
          <w:sz w:val="16"/>
          <w:szCs w:val="16"/>
        </w:rPr>
        <w:t xml:space="preserve">п.д </w:t>
      </w:r>
      <w:r>
        <w:t>= Н</w:t>
      </w:r>
      <w:r>
        <w:rPr>
          <w:vertAlign w:val="subscript"/>
        </w:rPr>
        <w:t xml:space="preserve">і.п </w:t>
      </w:r>
      <w:r>
        <w:t>+ 2,5 м,</w:t>
      </w:r>
    </w:p>
    <w:p w:rsidR="00ED1EF8" w:rsidRDefault="00012949">
      <w:pPr>
        <w:pStyle w:val="1"/>
        <w:spacing w:after="60"/>
        <w:ind w:firstLine="0"/>
        <w:jc w:val="both"/>
      </w:pPr>
      <w:r>
        <w:t>де Н</w:t>
      </w:r>
      <w:r>
        <w:rPr>
          <w:vertAlign w:val="subscript"/>
        </w:rPr>
        <w:t>і.п</w:t>
      </w:r>
      <w:r>
        <w:t xml:space="preserve"> - висота ігрового порталу.</w:t>
      </w:r>
    </w:p>
    <w:p w:rsidR="00ED1EF8" w:rsidRDefault="00012949">
      <w:pPr>
        <w:pStyle w:val="1"/>
        <w:spacing w:after="60" w:line="295" w:lineRule="auto"/>
        <w:ind w:firstLine="420"/>
        <w:jc w:val="both"/>
      </w:pPr>
      <w:r>
        <w:rPr>
          <w:b/>
          <w:bCs/>
        </w:rPr>
        <w:t xml:space="preserve">К.2 </w:t>
      </w:r>
      <w:r>
        <w:t>Висота ігрової сцени Н</w:t>
      </w:r>
      <w:r>
        <w:rPr>
          <w:vertAlign w:val="subscript"/>
        </w:rPr>
        <w:t>с</w:t>
      </w:r>
      <w:r>
        <w:t xml:space="preserve"> до нижньої частини колосникової решітки визначається технологічними потребами монтування й освітлення декорацій, показу проекційних декорацій без </w:t>
      </w:r>
      <w:r w:rsidRPr="006000B2">
        <w:rPr>
          <w:lang w:eastAsia="ru-RU" w:bidi="ru-RU"/>
        </w:rPr>
        <w:t xml:space="preserve">падуг, </w:t>
      </w:r>
      <w:r>
        <w:t>можливістю швидкого підйому задників за межі видимості без закриття завіси і розраховується за емпіричною формулою:</w:t>
      </w:r>
    </w:p>
    <w:p w:rsidR="00ED1EF8" w:rsidRDefault="00012949">
      <w:pPr>
        <w:pStyle w:val="1"/>
        <w:spacing w:after="60"/>
        <w:ind w:firstLine="0"/>
        <w:jc w:val="center"/>
      </w:pPr>
      <w:r>
        <w:t>Н</w:t>
      </w:r>
      <w:r>
        <w:rPr>
          <w:vertAlign w:val="subscript"/>
        </w:rPr>
        <w:t>с</w:t>
      </w:r>
      <w:r>
        <w:t xml:space="preserve"> = 2В</w:t>
      </w:r>
      <w:r>
        <w:rPr>
          <w:vertAlign w:val="subscript"/>
        </w:rPr>
        <w:t>п</w:t>
      </w:r>
      <w:r>
        <w:t>.</w:t>
      </w:r>
      <w:r w:rsidRPr="00C30F3E">
        <w:rPr>
          <w:sz w:val="16"/>
          <w:szCs w:val="16"/>
        </w:rPr>
        <w:t>д</w:t>
      </w:r>
      <w:r>
        <w:t xml:space="preserve"> + А + Б,</w:t>
      </w:r>
    </w:p>
    <w:p w:rsidR="00ED1EF8" w:rsidRDefault="00012949">
      <w:pPr>
        <w:pStyle w:val="1"/>
        <w:spacing w:line="290" w:lineRule="auto"/>
        <w:ind w:left="1500" w:hanging="1500"/>
        <w:jc w:val="both"/>
      </w:pPr>
      <w:r>
        <w:t>де А = 1,0 м - відстань від верху піднятої декорації до колосників, яка необхідна для підвісних пристроїв і безпечної роботи;</w:t>
      </w:r>
    </w:p>
    <w:p w:rsidR="00ED1EF8" w:rsidRDefault="00012949">
      <w:pPr>
        <w:pStyle w:val="1"/>
        <w:spacing w:after="60" w:line="290" w:lineRule="auto"/>
        <w:ind w:left="1500" w:hanging="1080"/>
        <w:jc w:val="both"/>
        <w:sectPr w:rsidR="00ED1EF8">
          <w:headerReference w:type="even" r:id="rId50"/>
          <w:headerReference w:type="default" r:id="rId51"/>
          <w:footerReference w:type="even" r:id="rId52"/>
          <w:footerReference w:type="default" r:id="rId53"/>
          <w:pgSz w:w="11900" w:h="16840"/>
          <w:pgMar w:top="1945" w:right="1395" w:bottom="1945" w:left="814" w:header="0" w:footer="3" w:gutter="0"/>
          <w:cols w:space="720"/>
          <w:noEndnote/>
          <w:docGrid w:linePitch="360"/>
        </w:sectPr>
      </w:pPr>
      <w:r>
        <w:t>Б = 3,0 м - відстань між піднятою й опущеною декорацією, яка необхідна для монтування декорацій та освітлювальних приладів.</w:t>
      </w:r>
    </w:p>
    <w:p w:rsidR="00430EE6" w:rsidRPr="009F35FA" w:rsidRDefault="00430EE6" w:rsidP="00430EE6">
      <w:pPr>
        <w:pStyle w:val="24"/>
        <w:keepNext/>
        <w:keepLines/>
        <w:spacing w:line="271" w:lineRule="auto"/>
        <w:ind w:firstLine="0"/>
        <w:jc w:val="center"/>
        <w:rPr>
          <w:b w:val="0"/>
          <w:bCs w:val="0"/>
        </w:rPr>
      </w:pPr>
      <w:bookmarkStart w:id="86" w:name="bookmark171"/>
      <w:r w:rsidRPr="009F35FA">
        <w:rPr>
          <w:b w:val="0"/>
          <w:bCs w:val="0"/>
        </w:rPr>
        <w:t xml:space="preserve">ДОДАТОК </w:t>
      </w:r>
      <w:r>
        <w:rPr>
          <w:b w:val="0"/>
          <w:bCs w:val="0"/>
        </w:rPr>
        <w:t>Л</w:t>
      </w:r>
    </w:p>
    <w:p w:rsidR="00430EE6" w:rsidRPr="009F35FA" w:rsidRDefault="00430EE6" w:rsidP="00430EE6">
      <w:pPr>
        <w:pStyle w:val="24"/>
        <w:keepNext/>
        <w:keepLines/>
        <w:spacing w:line="271" w:lineRule="auto"/>
        <w:ind w:firstLine="0"/>
        <w:jc w:val="center"/>
        <w:rPr>
          <w:b w:val="0"/>
          <w:bCs w:val="0"/>
        </w:rPr>
      </w:pPr>
      <w:r w:rsidRPr="009F35FA">
        <w:rPr>
          <w:b w:val="0"/>
          <w:bCs w:val="0"/>
        </w:rPr>
        <w:t>(довідковий)</w:t>
      </w:r>
    </w:p>
    <w:p w:rsidR="00ED1EF8" w:rsidRDefault="00012949">
      <w:pPr>
        <w:pStyle w:val="24"/>
        <w:keepNext/>
        <w:keepLines/>
        <w:spacing w:after="440" w:line="271" w:lineRule="auto"/>
        <w:ind w:firstLine="0"/>
        <w:jc w:val="center"/>
      </w:pPr>
      <w:r w:rsidRPr="00C839D8">
        <w:rPr>
          <w:lang w:eastAsia="ru-RU" w:bidi="ru-RU"/>
        </w:rPr>
        <w:t xml:space="preserve">СХЕМА </w:t>
      </w:r>
      <w:r>
        <w:t>КОЛОСНИКОВОЇ ГЛИБИННОЇ ПОРТАЛЬНОЇ СЦЕНИ</w:t>
      </w:r>
      <w:bookmarkEnd w:id="86"/>
    </w:p>
    <w:p w:rsidR="00ED1EF8" w:rsidRDefault="00012949">
      <w:pPr>
        <w:jc w:val="center"/>
        <w:rPr>
          <w:sz w:val="2"/>
          <w:szCs w:val="2"/>
        </w:rPr>
      </w:pPr>
      <w:r>
        <w:rPr>
          <w:noProof/>
          <w:lang w:val="ru-RU" w:eastAsia="ru-RU" w:bidi="ar-SA"/>
        </w:rPr>
        <w:drawing>
          <wp:inline distT="0" distB="0" distL="0" distR="0">
            <wp:extent cx="3481070" cy="5904230"/>
            <wp:effectExtent l="0" t="0" r="0" b="0"/>
            <wp:docPr id="104" name="Picutre 104"/>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54" cstate="print"/>
                    <a:stretch/>
                  </pic:blipFill>
                  <pic:spPr>
                    <a:xfrm>
                      <a:off x="0" y="0"/>
                      <a:ext cx="3481070" cy="5904230"/>
                    </a:xfrm>
                    <a:prstGeom prst="rect">
                      <a:avLst/>
                    </a:prstGeom>
                  </pic:spPr>
                </pic:pic>
              </a:graphicData>
            </a:graphic>
          </wp:inline>
        </w:drawing>
      </w:r>
    </w:p>
    <w:p w:rsidR="00ED1EF8" w:rsidRDefault="00ED1EF8">
      <w:pPr>
        <w:spacing w:after="159" w:line="1" w:lineRule="exact"/>
      </w:pPr>
    </w:p>
    <w:p w:rsidR="00ED1EF8" w:rsidRDefault="00012949">
      <w:pPr>
        <w:pStyle w:val="1"/>
        <w:spacing w:after="80" w:line="271" w:lineRule="auto"/>
        <w:ind w:firstLine="0"/>
        <w:jc w:val="both"/>
        <w:rPr>
          <w:sz w:val="19"/>
          <w:szCs w:val="19"/>
        </w:rPr>
      </w:pPr>
      <w:r>
        <w:rPr>
          <w:sz w:val="19"/>
          <w:szCs w:val="19"/>
          <w:lang w:val="ru-RU" w:eastAsia="ru-RU" w:bidi="ru-RU"/>
        </w:rPr>
        <w:t xml:space="preserve">1 - сцена; 2 - </w:t>
      </w:r>
      <w:r>
        <w:rPr>
          <w:sz w:val="19"/>
          <w:szCs w:val="19"/>
        </w:rPr>
        <w:t xml:space="preserve">ар’єрсцена; </w:t>
      </w:r>
      <w:r>
        <w:rPr>
          <w:sz w:val="19"/>
          <w:szCs w:val="19"/>
          <w:lang w:val="ru-RU" w:eastAsia="ru-RU" w:bidi="ru-RU"/>
        </w:rPr>
        <w:t xml:space="preserve">3 - кармани </w:t>
      </w:r>
      <w:r>
        <w:rPr>
          <w:sz w:val="19"/>
          <w:szCs w:val="19"/>
        </w:rPr>
        <w:t xml:space="preserve">сценічні; </w:t>
      </w:r>
      <w:r>
        <w:rPr>
          <w:sz w:val="19"/>
          <w:szCs w:val="19"/>
          <w:lang w:val="ru-RU" w:eastAsia="ru-RU" w:bidi="ru-RU"/>
        </w:rPr>
        <w:t xml:space="preserve">4 - </w:t>
      </w:r>
      <w:r>
        <w:rPr>
          <w:sz w:val="19"/>
          <w:szCs w:val="19"/>
        </w:rPr>
        <w:t>авансцена; 5 - оркестрова яма; 6 - арка портальна; 7 - галерея робоча; 8 - колосники сцени; 9 - портальний проріз; 10 - верхня сцена; 11 - трюм сцени (нижня сцена) В</w:t>
      </w:r>
      <w:r>
        <w:rPr>
          <w:sz w:val="19"/>
          <w:szCs w:val="19"/>
          <w:vertAlign w:val="subscript"/>
        </w:rPr>
        <w:t>п</w:t>
      </w:r>
      <w:r>
        <w:rPr>
          <w:sz w:val="19"/>
          <w:szCs w:val="19"/>
        </w:rPr>
        <w:t xml:space="preserve"> - висота порталу; Г</w:t>
      </w:r>
      <w:r>
        <w:rPr>
          <w:sz w:val="19"/>
          <w:szCs w:val="19"/>
          <w:vertAlign w:val="subscript"/>
        </w:rPr>
        <w:t>с</w:t>
      </w:r>
      <w:r>
        <w:rPr>
          <w:sz w:val="19"/>
          <w:szCs w:val="19"/>
        </w:rPr>
        <w:t xml:space="preserve"> - глибина сцени; Г</w:t>
      </w:r>
      <w:r>
        <w:rPr>
          <w:sz w:val="19"/>
          <w:szCs w:val="19"/>
          <w:vertAlign w:val="subscript"/>
        </w:rPr>
        <w:t>ав</w:t>
      </w:r>
      <w:r>
        <w:rPr>
          <w:sz w:val="19"/>
          <w:szCs w:val="19"/>
        </w:rPr>
        <w:t xml:space="preserve"> - глибина авансцени; Г</w:t>
      </w:r>
      <w:r>
        <w:rPr>
          <w:sz w:val="19"/>
          <w:szCs w:val="19"/>
          <w:vertAlign w:val="subscript"/>
        </w:rPr>
        <w:t>ар</w:t>
      </w:r>
      <w:r>
        <w:rPr>
          <w:sz w:val="19"/>
          <w:szCs w:val="19"/>
        </w:rPr>
        <w:t xml:space="preserve"> - глибина ар’єрсцени; Г</w:t>
      </w:r>
      <w:r>
        <w:rPr>
          <w:sz w:val="19"/>
          <w:szCs w:val="19"/>
          <w:vertAlign w:val="subscript"/>
        </w:rPr>
        <w:t>к</w:t>
      </w:r>
      <w:r>
        <w:rPr>
          <w:sz w:val="19"/>
          <w:szCs w:val="19"/>
        </w:rPr>
        <w:t xml:space="preserve"> - глибина сценічного </w:t>
      </w:r>
      <w:r>
        <w:rPr>
          <w:sz w:val="19"/>
          <w:szCs w:val="19"/>
          <w:lang w:val="ru-RU" w:eastAsia="ru-RU" w:bidi="ru-RU"/>
        </w:rPr>
        <w:t xml:space="preserve">кармана; </w:t>
      </w:r>
      <w:r>
        <w:rPr>
          <w:sz w:val="19"/>
          <w:szCs w:val="19"/>
        </w:rPr>
        <w:t>Ш</w:t>
      </w:r>
      <w:r>
        <w:rPr>
          <w:sz w:val="19"/>
          <w:szCs w:val="19"/>
          <w:vertAlign w:val="subscript"/>
        </w:rPr>
        <w:t>с</w:t>
      </w:r>
      <w:r>
        <w:rPr>
          <w:sz w:val="19"/>
          <w:szCs w:val="19"/>
        </w:rPr>
        <w:t xml:space="preserve"> - ширина сцени; Ш</w:t>
      </w:r>
      <w:r>
        <w:rPr>
          <w:sz w:val="19"/>
          <w:szCs w:val="19"/>
          <w:vertAlign w:val="subscript"/>
        </w:rPr>
        <w:t>ар</w:t>
      </w:r>
      <w:r>
        <w:rPr>
          <w:sz w:val="19"/>
          <w:szCs w:val="19"/>
        </w:rPr>
        <w:t xml:space="preserve"> - ширина ар’єрсцени; Ш</w:t>
      </w:r>
      <w:r>
        <w:rPr>
          <w:sz w:val="19"/>
          <w:szCs w:val="19"/>
          <w:vertAlign w:val="subscript"/>
        </w:rPr>
        <w:t>к</w:t>
      </w:r>
      <w:r>
        <w:rPr>
          <w:sz w:val="19"/>
          <w:szCs w:val="19"/>
        </w:rPr>
        <w:t xml:space="preserve"> - </w:t>
      </w:r>
      <w:r>
        <w:rPr>
          <w:sz w:val="19"/>
          <w:szCs w:val="19"/>
          <w:lang w:val="ru-RU" w:eastAsia="ru-RU" w:bidi="ru-RU"/>
        </w:rPr>
        <w:t xml:space="preserve">ширина кармана; </w:t>
      </w:r>
      <w:r>
        <w:rPr>
          <w:sz w:val="19"/>
          <w:szCs w:val="19"/>
        </w:rPr>
        <w:t>Ш</w:t>
      </w:r>
      <w:r>
        <w:rPr>
          <w:sz w:val="19"/>
          <w:szCs w:val="19"/>
          <w:vertAlign w:val="subscript"/>
        </w:rPr>
        <w:t>п</w:t>
      </w:r>
      <w:r>
        <w:rPr>
          <w:sz w:val="19"/>
          <w:szCs w:val="19"/>
        </w:rPr>
        <w:t xml:space="preserve"> - ширина порталу</w:t>
      </w:r>
    </w:p>
    <w:p w:rsidR="00ED1EF8" w:rsidRDefault="00012949">
      <w:pPr>
        <w:pStyle w:val="1"/>
        <w:spacing w:after="160" w:line="240" w:lineRule="auto"/>
        <w:ind w:firstLine="0"/>
        <w:jc w:val="center"/>
      </w:pPr>
      <w:r>
        <w:rPr>
          <w:b/>
          <w:bCs/>
        </w:rPr>
        <w:t>Рисунок Л.1</w:t>
      </w:r>
      <w:r>
        <w:br w:type="page"/>
      </w:r>
    </w:p>
    <w:p w:rsidR="00430EE6" w:rsidRPr="009F35FA" w:rsidRDefault="00430EE6" w:rsidP="00430EE6">
      <w:pPr>
        <w:pStyle w:val="24"/>
        <w:keepNext/>
        <w:keepLines/>
        <w:spacing w:line="271" w:lineRule="auto"/>
        <w:ind w:firstLine="0"/>
        <w:jc w:val="center"/>
        <w:rPr>
          <w:b w:val="0"/>
          <w:bCs w:val="0"/>
        </w:rPr>
      </w:pPr>
      <w:bookmarkStart w:id="87" w:name="bookmark173"/>
      <w:r w:rsidRPr="009F35FA">
        <w:rPr>
          <w:b w:val="0"/>
          <w:bCs w:val="0"/>
        </w:rPr>
        <w:t xml:space="preserve">ДОДАТОК </w:t>
      </w:r>
      <w:r>
        <w:rPr>
          <w:b w:val="0"/>
          <w:bCs w:val="0"/>
        </w:rPr>
        <w:t>М</w:t>
      </w:r>
    </w:p>
    <w:p w:rsidR="00430EE6" w:rsidRPr="009F35FA" w:rsidRDefault="00430EE6" w:rsidP="00430EE6">
      <w:pPr>
        <w:pStyle w:val="24"/>
        <w:keepNext/>
        <w:keepLines/>
        <w:spacing w:line="271" w:lineRule="auto"/>
        <w:ind w:firstLine="0"/>
        <w:jc w:val="center"/>
        <w:rPr>
          <w:b w:val="0"/>
          <w:bCs w:val="0"/>
        </w:rPr>
      </w:pPr>
      <w:r w:rsidRPr="009F35FA">
        <w:rPr>
          <w:b w:val="0"/>
          <w:bCs w:val="0"/>
        </w:rPr>
        <w:t>(довідковий)</w:t>
      </w:r>
    </w:p>
    <w:p w:rsidR="00ED1EF8" w:rsidRDefault="00012949">
      <w:pPr>
        <w:pStyle w:val="24"/>
        <w:keepNext/>
        <w:keepLines/>
        <w:spacing w:after="660" w:line="317" w:lineRule="auto"/>
        <w:ind w:firstLine="0"/>
        <w:jc w:val="center"/>
      </w:pPr>
      <w:r>
        <w:rPr>
          <w:lang w:val="ru-RU" w:eastAsia="ru-RU" w:bidi="ru-RU"/>
        </w:rPr>
        <w:t xml:space="preserve">СХЕМА </w:t>
      </w:r>
      <w:r>
        <w:t xml:space="preserve">ЗАЛИ </w:t>
      </w:r>
      <w:r>
        <w:rPr>
          <w:lang w:val="ru-RU" w:eastAsia="ru-RU" w:bidi="ru-RU"/>
        </w:rPr>
        <w:t>Д</w:t>
      </w:r>
      <w:r w:rsidR="0007612D">
        <w:rPr>
          <w:lang w:val="ru-RU" w:eastAsia="ru-RU" w:bidi="ru-RU"/>
        </w:rPr>
        <w:t>Л</w:t>
      </w:r>
      <w:r>
        <w:rPr>
          <w:lang w:val="ru-RU" w:eastAsia="ru-RU" w:bidi="ru-RU"/>
        </w:rPr>
        <w:t xml:space="preserve">Я </w:t>
      </w:r>
      <w:r>
        <w:t>ГЛЯДАЧІВ З КОЛОСНИКОВОЮ ГЛИБИННОЮ</w:t>
      </w:r>
      <w:r>
        <w:br/>
      </w:r>
      <w:r>
        <w:rPr>
          <w:lang w:val="ru-RU" w:eastAsia="ru-RU" w:bidi="ru-RU"/>
        </w:rPr>
        <w:t>ПОРТАЛЬНОЮ СЦЕНОЮ</w:t>
      </w:r>
      <w:bookmarkEnd w:id="87"/>
    </w:p>
    <w:p w:rsidR="00ED1EF8" w:rsidRDefault="00012949">
      <w:pPr>
        <w:jc w:val="center"/>
        <w:rPr>
          <w:sz w:val="2"/>
          <w:szCs w:val="2"/>
        </w:rPr>
      </w:pPr>
      <w:r>
        <w:rPr>
          <w:noProof/>
          <w:lang w:val="ru-RU" w:eastAsia="ru-RU" w:bidi="ar-SA"/>
        </w:rPr>
        <w:drawing>
          <wp:inline distT="0" distB="0" distL="0" distR="0">
            <wp:extent cx="4401185" cy="5187950"/>
            <wp:effectExtent l="0" t="0" r="0" b="0"/>
            <wp:docPr id="105" name="Picutre 105"/>
            <wp:cNvGraphicFramePr/>
            <a:graphic xmlns:a="http://schemas.openxmlformats.org/drawingml/2006/main">
              <a:graphicData uri="http://schemas.openxmlformats.org/drawingml/2006/picture">
                <pic:pic xmlns:pic="http://schemas.openxmlformats.org/drawingml/2006/picture">
                  <pic:nvPicPr>
                    <pic:cNvPr id="105" name="Picture 105"/>
                    <pic:cNvPicPr/>
                  </pic:nvPicPr>
                  <pic:blipFill>
                    <a:blip r:embed="rId55" cstate="print"/>
                    <a:stretch/>
                  </pic:blipFill>
                  <pic:spPr>
                    <a:xfrm>
                      <a:off x="0" y="0"/>
                      <a:ext cx="4401185" cy="5187950"/>
                    </a:xfrm>
                    <a:prstGeom prst="rect">
                      <a:avLst/>
                    </a:prstGeom>
                  </pic:spPr>
                </pic:pic>
              </a:graphicData>
            </a:graphic>
          </wp:inline>
        </w:drawing>
      </w:r>
    </w:p>
    <w:p w:rsidR="00ED1EF8" w:rsidRDefault="00ED1EF8">
      <w:pPr>
        <w:spacing w:after="159" w:line="1" w:lineRule="exact"/>
      </w:pPr>
    </w:p>
    <w:p w:rsidR="00ED1EF8" w:rsidRDefault="00012949">
      <w:pPr>
        <w:pStyle w:val="1"/>
        <w:spacing w:line="276" w:lineRule="auto"/>
        <w:ind w:firstLine="0"/>
        <w:rPr>
          <w:sz w:val="19"/>
          <w:szCs w:val="19"/>
        </w:rPr>
      </w:pPr>
      <w:r>
        <w:rPr>
          <w:sz w:val="19"/>
          <w:szCs w:val="19"/>
          <w:lang w:val="ru-RU" w:eastAsia="ru-RU" w:bidi="ru-RU"/>
        </w:rPr>
        <w:t xml:space="preserve">1 - сцена; 2 - авансцена; 3 - </w:t>
      </w:r>
      <w:r>
        <w:rPr>
          <w:sz w:val="19"/>
          <w:szCs w:val="19"/>
        </w:rPr>
        <w:t xml:space="preserve">оркестрова </w:t>
      </w:r>
      <w:r>
        <w:rPr>
          <w:sz w:val="19"/>
          <w:szCs w:val="19"/>
          <w:lang w:val="ru-RU" w:eastAsia="ru-RU" w:bidi="ru-RU"/>
        </w:rPr>
        <w:t xml:space="preserve">яма; 4 - партер; 5 - ложа; 6 - </w:t>
      </w:r>
      <w:r>
        <w:rPr>
          <w:sz w:val="19"/>
          <w:szCs w:val="19"/>
        </w:rPr>
        <w:t xml:space="preserve">амфітеатр; </w:t>
      </w:r>
      <w:r>
        <w:rPr>
          <w:sz w:val="19"/>
          <w:szCs w:val="19"/>
          <w:lang w:val="ru-RU" w:eastAsia="ru-RU" w:bidi="ru-RU"/>
        </w:rPr>
        <w:t xml:space="preserve">7- </w:t>
      </w:r>
      <w:r>
        <w:rPr>
          <w:sz w:val="19"/>
          <w:szCs w:val="19"/>
        </w:rPr>
        <w:t>балкони</w:t>
      </w:r>
    </w:p>
    <w:p w:rsidR="00ED1EF8" w:rsidRDefault="00012949">
      <w:pPr>
        <w:pStyle w:val="1"/>
        <w:spacing w:after="60" w:line="276" w:lineRule="auto"/>
        <w:ind w:firstLine="0"/>
        <w:rPr>
          <w:sz w:val="19"/>
          <w:szCs w:val="19"/>
        </w:rPr>
      </w:pPr>
      <w:r>
        <w:rPr>
          <w:sz w:val="19"/>
          <w:szCs w:val="19"/>
          <w:lang w:val="ru-RU" w:eastAsia="ru-RU" w:bidi="ru-RU"/>
        </w:rPr>
        <w:t xml:space="preserve">а - </w:t>
      </w:r>
      <w:r>
        <w:rPr>
          <w:sz w:val="19"/>
          <w:szCs w:val="19"/>
        </w:rPr>
        <w:t xml:space="preserve">довжина зали </w:t>
      </w:r>
      <w:r>
        <w:rPr>
          <w:sz w:val="19"/>
          <w:szCs w:val="19"/>
          <w:lang w:val="ru-RU" w:eastAsia="ru-RU" w:bidi="ru-RU"/>
        </w:rPr>
        <w:t xml:space="preserve">для </w:t>
      </w:r>
      <w:r>
        <w:rPr>
          <w:sz w:val="19"/>
          <w:szCs w:val="19"/>
        </w:rPr>
        <w:t>глядачів; б - перевищення променя зору над головою глядача, що сидить попереду; в - вертикальний кут розташування місць глядачів; г - горизонтальний кут розташування місць глядачів</w:t>
      </w:r>
    </w:p>
    <w:p w:rsidR="00ED1EF8" w:rsidRDefault="00012949">
      <w:pPr>
        <w:pStyle w:val="1"/>
        <w:spacing w:after="160" w:line="262" w:lineRule="auto"/>
        <w:ind w:firstLine="0"/>
        <w:jc w:val="center"/>
      </w:pPr>
      <w:r>
        <w:rPr>
          <w:b/>
          <w:bCs/>
        </w:rPr>
        <w:t>Рисунок М.1</w:t>
      </w:r>
      <w:r>
        <w:br w:type="page"/>
      </w:r>
    </w:p>
    <w:p w:rsidR="00430EE6" w:rsidRPr="009F35FA" w:rsidRDefault="00430EE6" w:rsidP="00430EE6">
      <w:pPr>
        <w:pStyle w:val="24"/>
        <w:keepNext/>
        <w:keepLines/>
        <w:spacing w:line="271" w:lineRule="auto"/>
        <w:ind w:firstLine="0"/>
        <w:jc w:val="center"/>
        <w:rPr>
          <w:b w:val="0"/>
          <w:bCs w:val="0"/>
        </w:rPr>
      </w:pPr>
      <w:bookmarkStart w:id="88" w:name="bookmark175"/>
      <w:r w:rsidRPr="009F35FA">
        <w:rPr>
          <w:b w:val="0"/>
          <w:bCs w:val="0"/>
        </w:rPr>
        <w:t xml:space="preserve">ДОДАТОК </w:t>
      </w:r>
      <w:r>
        <w:rPr>
          <w:b w:val="0"/>
          <w:bCs w:val="0"/>
        </w:rPr>
        <w:t>Н</w:t>
      </w:r>
    </w:p>
    <w:p w:rsidR="00430EE6" w:rsidRPr="009F35FA" w:rsidRDefault="00430EE6" w:rsidP="00430EE6">
      <w:pPr>
        <w:pStyle w:val="24"/>
        <w:keepNext/>
        <w:keepLines/>
        <w:spacing w:line="271" w:lineRule="auto"/>
        <w:ind w:firstLine="0"/>
        <w:jc w:val="center"/>
        <w:rPr>
          <w:b w:val="0"/>
          <w:bCs w:val="0"/>
        </w:rPr>
      </w:pPr>
      <w:r w:rsidRPr="009F35FA">
        <w:rPr>
          <w:b w:val="0"/>
          <w:bCs w:val="0"/>
        </w:rPr>
        <w:t>(довідковий)</w:t>
      </w:r>
    </w:p>
    <w:p w:rsidR="00ED1EF8" w:rsidRDefault="00012949">
      <w:pPr>
        <w:pStyle w:val="24"/>
        <w:keepNext/>
        <w:keepLines/>
        <w:spacing w:after="740" w:line="312" w:lineRule="auto"/>
        <w:ind w:firstLine="0"/>
        <w:jc w:val="center"/>
      </w:pPr>
      <w:r>
        <w:rPr>
          <w:lang w:val="ru-RU" w:eastAsia="ru-RU" w:bidi="ru-RU"/>
        </w:rPr>
        <w:t xml:space="preserve">СХЕМА </w:t>
      </w:r>
      <w:r>
        <w:t xml:space="preserve">РОЗМІЩЕННЯ ПРИМІЩЕНЬ </w:t>
      </w:r>
      <w:r>
        <w:rPr>
          <w:lang w:val="ru-RU" w:eastAsia="ru-RU" w:bidi="ru-RU"/>
        </w:rPr>
        <w:t>ПОСТАНОВОЧНОГО</w:t>
      </w:r>
      <w:r>
        <w:rPr>
          <w:lang w:val="ru-RU" w:eastAsia="ru-RU" w:bidi="ru-RU"/>
        </w:rPr>
        <w:br/>
      </w:r>
      <w:r>
        <w:t>ОСВІТЛЕННЯ СЦЕНИ</w:t>
      </w:r>
      <w:bookmarkEnd w:id="88"/>
    </w:p>
    <w:p w:rsidR="00ED1EF8" w:rsidRDefault="00012949">
      <w:pPr>
        <w:pStyle w:val="20"/>
        <w:spacing w:line="240" w:lineRule="auto"/>
      </w:pPr>
      <w:r>
        <w:t>Розріз</w:t>
      </w:r>
    </w:p>
    <w:p w:rsidR="00ED1EF8" w:rsidRDefault="00012949">
      <w:pPr>
        <w:jc w:val="center"/>
        <w:rPr>
          <w:sz w:val="2"/>
          <w:szCs w:val="2"/>
        </w:rPr>
      </w:pPr>
      <w:r>
        <w:rPr>
          <w:noProof/>
          <w:lang w:val="ru-RU" w:eastAsia="ru-RU" w:bidi="ar-SA"/>
        </w:rPr>
        <w:drawing>
          <wp:inline distT="0" distB="0" distL="0" distR="0">
            <wp:extent cx="3593465" cy="5516880"/>
            <wp:effectExtent l="0" t="0" r="0" b="0"/>
            <wp:docPr id="106" name="Picutre 106"/>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56" cstate="print"/>
                    <a:stretch/>
                  </pic:blipFill>
                  <pic:spPr>
                    <a:xfrm>
                      <a:off x="0" y="0"/>
                      <a:ext cx="3593465" cy="5516880"/>
                    </a:xfrm>
                    <a:prstGeom prst="rect">
                      <a:avLst/>
                    </a:prstGeom>
                  </pic:spPr>
                </pic:pic>
              </a:graphicData>
            </a:graphic>
          </wp:inline>
        </w:drawing>
      </w:r>
    </w:p>
    <w:p w:rsidR="00ED1EF8" w:rsidRDefault="00ED1EF8">
      <w:pPr>
        <w:spacing w:after="239" w:line="1" w:lineRule="exact"/>
      </w:pPr>
    </w:p>
    <w:p w:rsidR="00ED1EF8" w:rsidRDefault="00012949">
      <w:pPr>
        <w:pStyle w:val="1"/>
        <w:tabs>
          <w:tab w:val="left" w:pos="258"/>
        </w:tabs>
        <w:spacing w:line="240" w:lineRule="auto"/>
        <w:ind w:firstLine="0"/>
        <w:rPr>
          <w:sz w:val="19"/>
          <w:szCs w:val="19"/>
        </w:rPr>
      </w:pPr>
      <w:r>
        <w:rPr>
          <w:sz w:val="19"/>
          <w:szCs w:val="19"/>
        </w:rPr>
        <w:t>1</w:t>
      </w:r>
      <w:r>
        <w:rPr>
          <w:sz w:val="19"/>
          <w:szCs w:val="19"/>
        </w:rPr>
        <w:tab/>
        <w:t>- портальна арка; 2 - авансцена; 3 - бічні освітлювальні ложі; 4 - приміщення виносних софітів;</w:t>
      </w:r>
    </w:p>
    <w:p w:rsidR="00ED1EF8" w:rsidRDefault="00012949">
      <w:pPr>
        <w:pStyle w:val="1"/>
        <w:spacing w:after="100" w:line="240" w:lineRule="auto"/>
        <w:ind w:firstLine="0"/>
        <w:rPr>
          <w:sz w:val="19"/>
          <w:szCs w:val="19"/>
        </w:rPr>
      </w:pPr>
      <w:r>
        <w:rPr>
          <w:sz w:val="19"/>
          <w:szCs w:val="19"/>
        </w:rPr>
        <w:t>5 - фронтальна освітлювальна ложа</w:t>
      </w:r>
    </w:p>
    <w:p w:rsidR="00ED1EF8" w:rsidRDefault="00012949">
      <w:pPr>
        <w:pStyle w:val="1"/>
        <w:spacing w:after="160" w:line="240" w:lineRule="auto"/>
        <w:ind w:firstLine="0"/>
        <w:jc w:val="center"/>
      </w:pPr>
      <w:r>
        <w:rPr>
          <w:b/>
          <w:bCs/>
        </w:rPr>
        <w:t>Рисунок Н.1</w:t>
      </w:r>
      <w:r>
        <w:br w:type="page"/>
      </w:r>
    </w:p>
    <w:p w:rsidR="00430EE6" w:rsidRPr="009F35FA" w:rsidRDefault="00430EE6" w:rsidP="00430EE6">
      <w:pPr>
        <w:pStyle w:val="24"/>
        <w:keepNext/>
        <w:keepLines/>
        <w:spacing w:line="271" w:lineRule="auto"/>
        <w:ind w:firstLine="0"/>
        <w:jc w:val="center"/>
        <w:rPr>
          <w:b w:val="0"/>
          <w:bCs w:val="0"/>
        </w:rPr>
      </w:pPr>
      <w:r w:rsidRPr="009F35FA">
        <w:rPr>
          <w:b w:val="0"/>
          <w:bCs w:val="0"/>
        </w:rPr>
        <w:t xml:space="preserve">ДОДАТОК </w:t>
      </w:r>
      <w:r>
        <w:rPr>
          <w:b w:val="0"/>
          <w:bCs w:val="0"/>
        </w:rPr>
        <w:t>П</w:t>
      </w:r>
    </w:p>
    <w:p w:rsidR="00430EE6" w:rsidRPr="009F35FA" w:rsidRDefault="00430EE6" w:rsidP="00430EE6">
      <w:pPr>
        <w:pStyle w:val="24"/>
        <w:keepNext/>
        <w:keepLines/>
        <w:spacing w:line="271" w:lineRule="auto"/>
        <w:ind w:firstLine="0"/>
        <w:jc w:val="center"/>
        <w:rPr>
          <w:b w:val="0"/>
          <w:bCs w:val="0"/>
        </w:rPr>
      </w:pPr>
      <w:r w:rsidRPr="009F35FA">
        <w:rPr>
          <w:b w:val="0"/>
          <w:bCs w:val="0"/>
        </w:rPr>
        <w:t>(довідковий)</w:t>
      </w:r>
    </w:p>
    <w:p w:rsidR="00ED1EF8" w:rsidRDefault="00012949">
      <w:pPr>
        <w:pStyle w:val="1"/>
        <w:spacing w:after="160" w:line="312" w:lineRule="auto"/>
        <w:ind w:firstLine="0"/>
        <w:jc w:val="center"/>
      </w:pPr>
      <w:r>
        <w:rPr>
          <w:b/>
          <w:bCs/>
        </w:rPr>
        <w:t>СКЛАД ПРИМІЩЕНЬ І РОЗРАХУНКОВА КІЛЬКІСТЬ ВІДВІДУВАЧІВ</w:t>
      </w:r>
      <w:r>
        <w:rPr>
          <w:b/>
          <w:bCs/>
        </w:rPr>
        <w:br/>
        <w:t>ФУНКЦІОНАЛЬНИХ ГРУП КЛУБНОГО КОМПЛЕКСУ КЛУБНИХ ЗАКЛАДІВ</w:t>
      </w:r>
    </w:p>
    <w:p w:rsidR="00ED1EF8" w:rsidRDefault="00012949">
      <w:pPr>
        <w:pStyle w:val="ac"/>
        <w:spacing w:line="240" w:lineRule="auto"/>
        <w:rPr>
          <w:sz w:val="20"/>
          <w:szCs w:val="20"/>
        </w:rPr>
      </w:pPr>
      <w:r>
        <w:rPr>
          <w:b/>
          <w:bCs/>
          <w:sz w:val="20"/>
          <w:szCs w:val="20"/>
        </w:rPr>
        <w:t>Таблиця П.1</w:t>
      </w:r>
    </w:p>
    <w:tbl>
      <w:tblPr>
        <w:tblOverlap w:val="never"/>
        <w:tblW w:w="0" w:type="auto"/>
        <w:jc w:val="center"/>
        <w:tblLayout w:type="fixed"/>
        <w:tblCellMar>
          <w:left w:w="10" w:type="dxa"/>
          <w:right w:w="10" w:type="dxa"/>
        </w:tblCellMar>
        <w:tblLook w:val="0000"/>
      </w:tblPr>
      <w:tblGrid>
        <w:gridCol w:w="4363"/>
        <w:gridCol w:w="878"/>
        <w:gridCol w:w="878"/>
        <w:gridCol w:w="874"/>
        <w:gridCol w:w="878"/>
        <w:gridCol w:w="878"/>
        <w:gridCol w:w="888"/>
      </w:tblGrid>
      <w:tr w:rsidR="00ED1EF8">
        <w:trPr>
          <w:trHeight w:hRule="exact" w:val="384"/>
          <w:jc w:val="center"/>
        </w:trPr>
        <w:tc>
          <w:tcPr>
            <w:tcW w:w="436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приміщень</w:t>
            </w:r>
          </w:p>
        </w:tc>
        <w:tc>
          <w:tcPr>
            <w:tcW w:w="5274" w:type="dxa"/>
            <w:gridSpan w:val="6"/>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Кількість відвідувачів</w:t>
            </w:r>
            <w:r>
              <w:rPr>
                <w:vertAlign w:val="superscript"/>
              </w:rPr>
              <w:t>1</w:t>
            </w:r>
            <w:r>
              <w:rPr>
                <w:sz w:val="16"/>
                <w:szCs w:val="16"/>
                <w:vertAlign w:val="superscript"/>
              </w:rPr>
              <w:t>)</w:t>
            </w:r>
            <w:r>
              <w:t>, люд.</w:t>
            </w:r>
          </w:p>
        </w:tc>
      </w:tr>
      <w:tr w:rsidR="00ED1EF8">
        <w:trPr>
          <w:trHeight w:hRule="exact" w:val="614"/>
          <w:jc w:val="center"/>
        </w:trPr>
        <w:tc>
          <w:tcPr>
            <w:tcW w:w="4363" w:type="dxa"/>
            <w:tcBorders>
              <w:top w:val="single" w:sz="4" w:space="0" w:color="auto"/>
              <w:left w:val="single" w:sz="4" w:space="0" w:color="auto"/>
            </w:tcBorders>
            <w:shd w:val="clear" w:color="auto" w:fill="auto"/>
          </w:tcPr>
          <w:p w:rsidR="00ED1EF8" w:rsidRDefault="00012949">
            <w:pPr>
              <w:pStyle w:val="aa"/>
              <w:spacing w:line="240" w:lineRule="auto"/>
              <w:ind w:firstLine="0"/>
            </w:pPr>
            <w:r>
              <w:rPr>
                <w:b/>
                <w:bCs/>
              </w:rPr>
              <w:t>Загальна місткість клубного комплексу</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rPr>
                <w:b/>
                <w:bCs/>
              </w:rPr>
              <w:t>75</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jc w:val="center"/>
            </w:pPr>
            <w:r>
              <w:rPr>
                <w:b/>
                <w:bCs/>
              </w:rPr>
              <w:t>150 (175)</w:t>
            </w:r>
            <w:r>
              <w:rPr>
                <w:vertAlign w:val="superscript"/>
              </w:rPr>
              <w:t>2)</w:t>
            </w:r>
          </w:p>
        </w:tc>
        <w:tc>
          <w:tcPr>
            <w:tcW w:w="874"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jc w:val="center"/>
            </w:pPr>
            <w:r>
              <w:rPr>
                <w:b/>
                <w:bCs/>
              </w:rPr>
              <w:t>300 (350)</w:t>
            </w:r>
            <w:r>
              <w:rPr>
                <w:vertAlign w:val="superscript"/>
              </w:rPr>
              <w:t>2)</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jc w:val="center"/>
            </w:pPr>
            <w:r>
              <w:rPr>
                <w:b/>
                <w:bCs/>
              </w:rPr>
              <w:t>600 (675)</w:t>
            </w:r>
            <w:r>
              <w:rPr>
                <w:vertAlign w:val="superscript"/>
              </w:rPr>
              <w:t>2)</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jc w:val="center"/>
            </w:pPr>
            <w:r>
              <w:rPr>
                <w:b/>
                <w:bCs/>
              </w:rPr>
              <w:t>900 (1000)</w:t>
            </w:r>
            <w:r>
              <w:rPr>
                <w:vertAlign w:val="superscript"/>
              </w:rPr>
              <w:t>2)</w:t>
            </w:r>
          </w:p>
        </w:tc>
        <w:tc>
          <w:tcPr>
            <w:tcW w:w="888"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rPr>
                <w:b/>
                <w:bCs/>
              </w:rPr>
              <w:t>1200</w:t>
            </w:r>
          </w:p>
        </w:tc>
      </w:tr>
      <w:tr w:rsidR="00ED1EF8">
        <w:trPr>
          <w:trHeight w:hRule="exact" w:val="346"/>
          <w:jc w:val="center"/>
        </w:trPr>
        <w:tc>
          <w:tcPr>
            <w:tcW w:w="9637" w:type="dxa"/>
            <w:gridSpan w:val="7"/>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rPr>
                <w:b/>
                <w:bCs/>
              </w:rPr>
              <w:t>Група приміщень для відпочинку та розваг</w:t>
            </w:r>
          </w:p>
        </w:tc>
      </w:tr>
      <w:tr w:rsidR="00ED1EF8">
        <w:trPr>
          <w:trHeight w:hRule="exact" w:val="605"/>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rPr>
                <w:b/>
                <w:bCs/>
              </w:rPr>
              <w:t>Загальна місткість групи</w:t>
            </w:r>
            <w:r>
              <w:t>, у тому числі:</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50</w:t>
            </w:r>
          </w:p>
        </w:tc>
        <w:tc>
          <w:tcPr>
            <w:tcW w:w="8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100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200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300</w:t>
            </w:r>
          </w:p>
        </w:tc>
        <w:tc>
          <w:tcPr>
            <w:tcW w:w="888"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400</w:t>
            </w:r>
          </w:p>
        </w:tc>
      </w:tr>
      <w:tr w:rsidR="00ED1EF8">
        <w:trPr>
          <w:trHeight w:hRule="exact" w:val="600"/>
          <w:jc w:val="center"/>
        </w:trPr>
        <w:tc>
          <w:tcPr>
            <w:tcW w:w="4363" w:type="dxa"/>
            <w:tcBorders>
              <w:top w:val="single" w:sz="4" w:space="0" w:color="auto"/>
              <w:left w:val="single" w:sz="4" w:space="0" w:color="auto"/>
            </w:tcBorders>
            <w:shd w:val="clear" w:color="auto" w:fill="auto"/>
          </w:tcPr>
          <w:p w:rsidR="00ED1EF8" w:rsidRDefault="00012949">
            <w:pPr>
              <w:pStyle w:val="aa"/>
              <w:spacing w:line="240" w:lineRule="auto"/>
              <w:ind w:firstLine="0"/>
            </w:pPr>
            <w:r>
              <w:t>вітальня</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20</w:t>
            </w:r>
          </w:p>
        </w:tc>
        <w:tc>
          <w:tcPr>
            <w:tcW w:w="8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40</w:t>
            </w:r>
          </w:p>
        </w:tc>
        <w:tc>
          <w:tcPr>
            <w:tcW w:w="88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6" w:lineRule="auto"/>
              <w:ind w:firstLine="0"/>
              <w:jc w:val="center"/>
            </w:pPr>
            <w:r>
              <w:t>50 (20+30)</w:t>
            </w:r>
          </w:p>
        </w:tc>
      </w:tr>
      <w:tr w:rsidR="00ED1EF8">
        <w:trPr>
          <w:trHeight w:hRule="exact" w:val="341"/>
          <w:jc w:val="center"/>
        </w:trPr>
        <w:tc>
          <w:tcPr>
            <w:tcW w:w="436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відеобар (буфет)</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10</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20</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341"/>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відеокафе</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87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88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260"/>
            </w:pPr>
            <w:r>
              <w:t>50</w:t>
            </w:r>
          </w:p>
        </w:tc>
      </w:tr>
      <w:tr w:rsidR="00ED1EF8">
        <w:trPr>
          <w:trHeight w:hRule="exact" w:val="341"/>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rPr>
                <w:lang w:val="ru-RU" w:eastAsia="ru-RU" w:bidi="ru-RU"/>
              </w:rPr>
              <w:t xml:space="preserve">танцзала </w:t>
            </w:r>
            <w:r>
              <w:t>(дискотека)</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100</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160</w:t>
            </w:r>
          </w:p>
        </w:tc>
        <w:tc>
          <w:tcPr>
            <w:tcW w:w="88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200</w:t>
            </w:r>
          </w:p>
        </w:tc>
      </w:tr>
      <w:tr w:rsidR="00ED1EF8">
        <w:trPr>
          <w:trHeight w:hRule="exact" w:val="341"/>
          <w:jc w:val="center"/>
        </w:trPr>
        <w:tc>
          <w:tcPr>
            <w:tcW w:w="436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зали гральних автоматів та атракціонів</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10</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25</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260"/>
            </w:pPr>
            <w:r>
              <w:t>30</w:t>
            </w:r>
          </w:p>
        </w:tc>
      </w:tr>
      <w:tr w:rsidR="00ED1EF8">
        <w:trPr>
          <w:trHeight w:hRule="exact" w:val="600"/>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вітальня-ігрова настільних або комп’ютерних ігор</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6</w:t>
            </w:r>
          </w:p>
        </w:tc>
        <w:tc>
          <w:tcPr>
            <w:tcW w:w="8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20</w:t>
            </w:r>
          </w:p>
        </w:tc>
        <w:tc>
          <w:tcPr>
            <w:tcW w:w="888"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260"/>
            </w:pPr>
            <w:r>
              <w:t>25</w:t>
            </w:r>
          </w:p>
        </w:tc>
      </w:tr>
      <w:tr w:rsidR="00ED1EF8">
        <w:trPr>
          <w:trHeight w:hRule="exact" w:val="341"/>
          <w:jc w:val="center"/>
        </w:trPr>
        <w:tc>
          <w:tcPr>
            <w:tcW w:w="436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більярдна</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15</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260"/>
            </w:pPr>
            <w:r>
              <w:t>20</w:t>
            </w:r>
          </w:p>
        </w:tc>
      </w:tr>
      <w:tr w:rsidR="00ED1EF8">
        <w:trPr>
          <w:trHeight w:hRule="exact" w:val="336"/>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дитяча ігрова</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15</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260"/>
            </w:pPr>
            <w:r>
              <w:t>25</w:t>
            </w:r>
          </w:p>
        </w:tc>
      </w:tr>
      <w:tr w:rsidR="00ED1EF8">
        <w:trPr>
          <w:trHeight w:hRule="exact" w:val="350"/>
          <w:jc w:val="center"/>
        </w:trPr>
        <w:tc>
          <w:tcPr>
            <w:tcW w:w="9637" w:type="dxa"/>
            <w:gridSpan w:val="7"/>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rPr>
                <w:b/>
                <w:bCs/>
              </w:rPr>
              <w:t>Лекційно-інформаційна група приміщень</w:t>
            </w:r>
          </w:p>
        </w:tc>
      </w:tr>
      <w:tr w:rsidR="00ED1EF8">
        <w:trPr>
          <w:trHeight w:hRule="exact" w:val="605"/>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rPr>
                <w:b/>
                <w:bCs/>
              </w:rPr>
              <w:t>Загальна місткість групи</w:t>
            </w:r>
            <w:r>
              <w:t>, у тому числі:</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50</w:t>
            </w:r>
          </w:p>
        </w:tc>
        <w:tc>
          <w:tcPr>
            <w:tcW w:w="8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100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200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300</w:t>
            </w:r>
          </w:p>
        </w:tc>
        <w:tc>
          <w:tcPr>
            <w:tcW w:w="888"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400</w:t>
            </w:r>
          </w:p>
        </w:tc>
      </w:tr>
      <w:tr w:rsidR="00ED1EF8">
        <w:trPr>
          <w:trHeight w:hRule="exact" w:val="600"/>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відеокомплекс (відеозала, відеокабіни, відеотека)</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w:t>
            </w:r>
          </w:p>
        </w:tc>
        <w:tc>
          <w:tcPr>
            <w:tcW w:w="8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30</w:t>
            </w:r>
          </w:p>
        </w:tc>
        <w:tc>
          <w:tcPr>
            <w:tcW w:w="888"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260"/>
            </w:pPr>
            <w:r>
              <w:t>50</w:t>
            </w:r>
          </w:p>
        </w:tc>
      </w:tr>
      <w:tr w:rsidR="00ED1EF8">
        <w:trPr>
          <w:trHeight w:hRule="exact" w:val="341"/>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аудиторія (кінозала)</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87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60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110</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150</w:t>
            </w:r>
          </w:p>
        </w:tc>
      </w:tr>
      <w:tr w:rsidR="00ED1EF8">
        <w:trPr>
          <w:trHeight w:hRule="exact" w:val="341"/>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зала святкувань та обрядів</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50</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260"/>
            </w:pPr>
            <w:r>
              <w:t>50</w:t>
            </w:r>
          </w:p>
        </w:tc>
      </w:tr>
      <w:tr w:rsidR="00ED1EF8">
        <w:trPr>
          <w:trHeight w:hRule="exact" w:val="341"/>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виставкова зала (музей)</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50</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260"/>
            </w:pPr>
            <w:r>
              <w:t>90</w:t>
            </w:r>
          </w:p>
        </w:tc>
      </w:tr>
      <w:tr w:rsidR="00ED1EF8">
        <w:trPr>
          <w:trHeight w:hRule="exact" w:val="341"/>
          <w:jc w:val="center"/>
        </w:trPr>
        <w:tc>
          <w:tcPr>
            <w:tcW w:w="436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навчальний кабінет (бізнес-клас)</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15</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20</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30</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260"/>
            </w:pPr>
            <w:r>
              <w:t>30</w:t>
            </w:r>
          </w:p>
        </w:tc>
      </w:tr>
      <w:tr w:rsidR="00ED1EF8">
        <w:trPr>
          <w:trHeight w:hRule="exact" w:val="600"/>
          <w:jc w:val="center"/>
        </w:trPr>
        <w:tc>
          <w:tcPr>
            <w:tcW w:w="4363" w:type="dxa"/>
            <w:tcBorders>
              <w:top w:val="single" w:sz="4" w:space="0" w:color="auto"/>
              <w:left w:val="single" w:sz="4" w:space="0" w:color="auto"/>
            </w:tcBorders>
            <w:shd w:val="clear" w:color="auto" w:fill="auto"/>
            <w:vAlign w:val="center"/>
          </w:tcPr>
          <w:p w:rsidR="00ED1EF8" w:rsidRDefault="00012949">
            <w:pPr>
              <w:pStyle w:val="aa"/>
              <w:tabs>
                <w:tab w:val="left" w:pos="1339"/>
              </w:tabs>
              <w:spacing w:line="240" w:lineRule="auto"/>
              <w:ind w:firstLine="0"/>
            </w:pPr>
            <w:r>
              <w:t>бібліотека,</w:t>
            </w:r>
            <w:r>
              <w:tab/>
            </w:r>
            <w:r>
              <w:rPr>
                <w:u w:val="single"/>
              </w:rPr>
              <w:t>тис. од. зберігання</w:t>
            </w:r>
          </w:p>
          <w:p w:rsidR="00ED1EF8" w:rsidRDefault="00012949">
            <w:pPr>
              <w:pStyle w:val="aa"/>
              <w:spacing w:line="240" w:lineRule="auto"/>
              <w:ind w:firstLine="0"/>
              <w:jc w:val="center"/>
            </w:pPr>
            <w:r>
              <w:t>місць у чит. залі</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p w:rsidR="00ED1EF8" w:rsidRDefault="00012949">
            <w:pPr>
              <w:pStyle w:val="aa"/>
              <w:spacing w:line="240" w:lineRule="auto"/>
              <w:ind w:firstLine="0"/>
              <w:jc w:val="center"/>
            </w:pPr>
            <w:r>
              <w:t>5</w:t>
            </w:r>
          </w:p>
        </w:tc>
        <w:tc>
          <w:tcPr>
            <w:tcW w:w="874" w:type="dxa"/>
            <w:tcBorders>
              <w:top w:val="single" w:sz="4" w:space="0" w:color="auto"/>
              <w:left w:val="single" w:sz="4" w:space="0" w:color="auto"/>
            </w:tcBorders>
            <w:shd w:val="clear" w:color="auto" w:fill="auto"/>
            <w:vAlign w:val="center"/>
          </w:tcPr>
          <w:p w:rsidR="00ED1EF8" w:rsidRDefault="00012949">
            <w:pPr>
              <w:pStyle w:val="aa"/>
              <w:spacing w:after="40" w:line="240" w:lineRule="auto"/>
              <w:ind w:firstLine="0"/>
              <w:jc w:val="center"/>
            </w:pPr>
            <w:r>
              <w:rPr>
                <w:u w:val="single"/>
              </w:rPr>
              <w:t>3</w:t>
            </w:r>
          </w:p>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vAlign w:val="center"/>
          </w:tcPr>
          <w:p w:rsidR="00ED1EF8" w:rsidRDefault="00012949">
            <w:pPr>
              <w:pStyle w:val="aa"/>
              <w:spacing w:after="40" w:line="240" w:lineRule="auto"/>
              <w:ind w:firstLine="0"/>
              <w:jc w:val="center"/>
            </w:pPr>
            <w:r>
              <w:rPr>
                <w:u w:val="single"/>
              </w:rPr>
              <w:t>6</w:t>
            </w:r>
          </w:p>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rPr>
                <w:u w:val="single"/>
              </w:rPr>
              <w:t>25</w:t>
            </w:r>
          </w:p>
          <w:p w:rsidR="00ED1EF8" w:rsidRDefault="00012949">
            <w:pPr>
              <w:pStyle w:val="aa"/>
              <w:spacing w:line="240" w:lineRule="auto"/>
              <w:ind w:firstLine="0"/>
              <w:jc w:val="center"/>
            </w:pPr>
            <w:r>
              <w:t>30</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260"/>
            </w:pPr>
            <w:r>
              <w:rPr>
                <w:u w:val="single"/>
              </w:rPr>
              <w:t>25</w:t>
            </w:r>
          </w:p>
          <w:p w:rsidR="00ED1EF8" w:rsidRDefault="00012949">
            <w:pPr>
              <w:pStyle w:val="aa"/>
              <w:spacing w:line="240" w:lineRule="auto"/>
              <w:ind w:firstLine="260"/>
            </w:pPr>
            <w:r>
              <w:t>30</w:t>
            </w:r>
          </w:p>
        </w:tc>
      </w:tr>
      <w:tr w:rsidR="00ED1EF8">
        <w:trPr>
          <w:trHeight w:hRule="exact" w:val="346"/>
          <w:jc w:val="center"/>
        </w:trPr>
        <w:tc>
          <w:tcPr>
            <w:tcW w:w="9637" w:type="dxa"/>
            <w:gridSpan w:val="7"/>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rPr>
                <w:b/>
                <w:bCs/>
              </w:rPr>
              <w:t>Гуртково-студійна група приміщень</w:t>
            </w:r>
          </w:p>
        </w:tc>
      </w:tr>
      <w:tr w:rsidR="00ED1EF8">
        <w:trPr>
          <w:trHeight w:hRule="exact" w:val="605"/>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rPr>
                <w:b/>
                <w:bCs/>
              </w:rPr>
              <w:t>Загальна місткість групи</w:t>
            </w:r>
            <w:r>
              <w:t>, у тому числі:</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50</w:t>
            </w:r>
          </w:p>
        </w:tc>
        <w:tc>
          <w:tcPr>
            <w:tcW w:w="8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100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200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300</w:t>
            </w:r>
          </w:p>
        </w:tc>
        <w:tc>
          <w:tcPr>
            <w:tcW w:w="888"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400</w:t>
            </w:r>
          </w:p>
        </w:tc>
      </w:tr>
      <w:tr w:rsidR="00ED1EF8">
        <w:trPr>
          <w:trHeight w:hRule="exact" w:val="341"/>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гуртки універсального призначення</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25</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30</w:t>
            </w:r>
          </w:p>
        </w:tc>
        <w:tc>
          <w:tcPr>
            <w:tcW w:w="87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20</w:t>
            </w:r>
          </w:p>
        </w:tc>
        <w:tc>
          <w:tcPr>
            <w:tcW w:w="88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260"/>
            </w:pPr>
            <w:r>
              <w:t>30</w:t>
            </w:r>
          </w:p>
        </w:tc>
      </w:tr>
      <w:tr w:rsidR="00ED1EF8">
        <w:trPr>
          <w:trHeight w:hRule="exact" w:val="341"/>
          <w:jc w:val="center"/>
        </w:trPr>
        <w:tc>
          <w:tcPr>
            <w:tcW w:w="436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за інтересами</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20</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30</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260"/>
            </w:pPr>
            <w:r>
              <w:t>50</w:t>
            </w:r>
          </w:p>
        </w:tc>
      </w:tr>
      <w:tr w:rsidR="00ED1EF8">
        <w:trPr>
          <w:trHeight w:hRule="exact" w:val="859"/>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сценічна студія (хорові, театрально-драма</w:t>
            </w:r>
            <w:r>
              <w:softHyphen/>
              <w:t>тичні, оркестрові, музично-виконавські, хореографічні та циркові гуртки)</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8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40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90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130</w:t>
            </w:r>
          </w:p>
        </w:tc>
        <w:tc>
          <w:tcPr>
            <w:tcW w:w="888"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150</w:t>
            </w:r>
          </w:p>
        </w:tc>
      </w:tr>
      <w:tr w:rsidR="00ED1EF8">
        <w:trPr>
          <w:trHeight w:hRule="exact" w:val="350"/>
          <w:jc w:val="center"/>
        </w:trPr>
        <w:tc>
          <w:tcPr>
            <w:tcW w:w="4363"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технічна студія</w:t>
            </w:r>
          </w:p>
        </w:tc>
        <w:tc>
          <w:tcPr>
            <w:tcW w:w="878"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874"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10</w:t>
            </w:r>
          </w:p>
        </w:tc>
        <w:tc>
          <w:tcPr>
            <w:tcW w:w="878"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30</w:t>
            </w:r>
          </w:p>
        </w:tc>
        <w:tc>
          <w:tcPr>
            <w:tcW w:w="878"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40</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260"/>
            </w:pPr>
            <w:r>
              <w:t>60</w:t>
            </w:r>
          </w:p>
        </w:tc>
      </w:tr>
    </w:tbl>
    <w:p w:rsidR="00ED1EF8" w:rsidRDefault="00ED1EF8">
      <w:pPr>
        <w:sectPr w:rsidR="00ED1EF8" w:rsidSect="00430EE6">
          <w:pgSz w:w="11900" w:h="16840"/>
          <w:pgMar w:top="1135" w:right="1062" w:bottom="2354" w:left="1152" w:header="0" w:footer="3" w:gutter="0"/>
          <w:cols w:space="720"/>
          <w:noEndnote/>
          <w:docGrid w:linePitch="360"/>
        </w:sectPr>
      </w:pPr>
    </w:p>
    <w:p w:rsidR="00ED1EF8" w:rsidRDefault="00012949">
      <w:pPr>
        <w:pStyle w:val="ac"/>
        <w:spacing w:line="240" w:lineRule="auto"/>
        <w:rPr>
          <w:sz w:val="20"/>
          <w:szCs w:val="20"/>
        </w:rPr>
      </w:pPr>
      <w:r>
        <w:rPr>
          <w:sz w:val="20"/>
          <w:szCs w:val="20"/>
        </w:rPr>
        <w:t xml:space="preserve">Кінець таблиці </w:t>
      </w:r>
      <w:r>
        <w:rPr>
          <w:sz w:val="20"/>
          <w:szCs w:val="20"/>
          <w:lang w:val="ru-RU" w:eastAsia="ru-RU" w:bidi="ru-RU"/>
        </w:rPr>
        <w:t>П.1</w:t>
      </w:r>
    </w:p>
    <w:tbl>
      <w:tblPr>
        <w:tblOverlap w:val="never"/>
        <w:tblW w:w="0" w:type="auto"/>
        <w:jc w:val="center"/>
        <w:tblLayout w:type="fixed"/>
        <w:tblCellMar>
          <w:left w:w="10" w:type="dxa"/>
          <w:right w:w="10" w:type="dxa"/>
        </w:tblCellMar>
        <w:tblLook w:val="0000"/>
      </w:tblPr>
      <w:tblGrid>
        <w:gridCol w:w="4363"/>
        <w:gridCol w:w="878"/>
        <w:gridCol w:w="878"/>
        <w:gridCol w:w="878"/>
        <w:gridCol w:w="874"/>
        <w:gridCol w:w="878"/>
        <w:gridCol w:w="888"/>
      </w:tblGrid>
      <w:tr w:rsidR="00ED1EF8">
        <w:trPr>
          <w:trHeight w:hRule="exact" w:val="379"/>
          <w:jc w:val="center"/>
        </w:trPr>
        <w:tc>
          <w:tcPr>
            <w:tcW w:w="436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приміщень</w:t>
            </w:r>
          </w:p>
        </w:tc>
        <w:tc>
          <w:tcPr>
            <w:tcW w:w="5274" w:type="dxa"/>
            <w:gridSpan w:val="6"/>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Кількість відвідувачів</w:t>
            </w:r>
            <w:r>
              <w:rPr>
                <w:vertAlign w:val="superscript"/>
              </w:rPr>
              <w:t>1</w:t>
            </w:r>
            <w:r>
              <w:rPr>
                <w:sz w:val="16"/>
                <w:szCs w:val="16"/>
                <w:vertAlign w:val="superscript"/>
              </w:rPr>
              <w:t>)</w:t>
            </w:r>
            <w:r>
              <w:t>, люд.</w:t>
            </w:r>
          </w:p>
        </w:tc>
      </w:tr>
      <w:tr w:rsidR="00ED1EF8">
        <w:trPr>
          <w:trHeight w:hRule="exact" w:val="859"/>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художня студія (образотворчого мистецтва, художніх промислів та ремесел, національних традицій та етнографії)</w:t>
            </w:r>
          </w:p>
        </w:tc>
        <w:tc>
          <w:tcPr>
            <w:tcW w:w="878" w:type="dxa"/>
            <w:tcBorders>
              <w:top w:val="single" w:sz="4" w:space="0" w:color="auto"/>
              <w:left w:val="single" w:sz="4" w:space="0" w:color="auto"/>
            </w:tcBorders>
            <w:shd w:val="clear" w:color="auto" w:fill="auto"/>
          </w:tcPr>
          <w:p w:rsidR="00ED1EF8" w:rsidRDefault="00012949">
            <w:pPr>
              <w:pStyle w:val="aa"/>
              <w:spacing w:before="200" w:line="240" w:lineRule="auto"/>
              <w:ind w:firstLine="0"/>
              <w:jc w:val="center"/>
            </w:pPr>
            <w:r>
              <w:t>—</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30</w:t>
            </w:r>
          </w:p>
        </w:tc>
        <w:tc>
          <w:tcPr>
            <w:tcW w:w="8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40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260"/>
            </w:pPr>
            <w:r>
              <w:t>60</w:t>
            </w:r>
          </w:p>
        </w:tc>
        <w:tc>
          <w:tcPr>
            <w:tcW w:w="888"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80</w:t>
            </w:r>
          </w:p>
        </w:tc>
      </w:tr>
      <w:tr w:rsidR="00ED1EF8">
        <w:trPr>
          <w:trHeight w:hRule="exact" w:val="341"/>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кінофотостудія</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60"/>
            </w:pPr>
            <w:r>
              <w:t>20</w:t>
            </w:r>
          </w:p>
        </w:tc>
        <w:tc>
          <w:tcPr>
            <w:tcW w:w="88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30</w:t>
            </w:r>
          </w:p>
        </w:tc>
      </w:tr>
      <w:tr w:rsidR="00ED1EF8">
        <w:trPr>
          <w:trHeight w:hRule="exact" w:val="346"/>
          <w:jc w:val="center"/>
        </w:trPr>
        <w:tc>
          <w:tcPr>
            <w:tcW w:w="9637" w:type="dxa"/>
            <w:gridSpan w:val="7"/>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rPr>
                <w:b/>
                <w:bCs/>
              </w:rPr>
              <w:t>Група приміщень фізкультурно-оздоровчого призначення</w:t>
            </w:r>
          </w:p>
        </w:tc>
      </w:tr>
      <w:tr w:rsidR="00ED1EF8">
        <w:trPr>
          <w:trHeight w:hRule="exact" w:val="610"/>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rPr>
                <w:b/>
                <w:bCs/>
              </w:rPr>
              <w:t>Загальна місткість групи</w:t>
            </w:r>
            <w:r>
              <w:t>, у тому числі:</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50</w:t>
            </w:r>
          </w:p>
        </w:tc>
        <w:tc>
          <w:tcPr>
            <w:tcW w:w="8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75</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100</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600"/>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зала для групових занять загальнофізич- ною підготовкою (включаючи ігри з м’ячем)</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w:t>
            </w:r>
          </w:p>
        </w:tc>
        <w:tc>
          <w:tcPr>
            <w:tcW w:w="8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260"/>
            </w:pPr>
            <w:r>
              <w:t>25</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600"/>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зала для занять ритмічною або оздоровчою гімнастикою</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8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25+15</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336"/>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ігрова настільного тенісу</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8</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341"/>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зала боротьби</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15</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260"/>
            </w:pPr>
            <w:r>
              <w:t>15</w:t>
            </w:r>
          </w:p>
        </w:tc>
        <w:tc>
          <w:tcPr>
            <w:tcW w:w="88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w:t>
            </w:r>
          </w:p>
        </w:tc>
      </w:tr>
      <w:tr w:rsidR="00ED1EF8">
        <w:trPr>
          <w:trHeight w:hRule="exact" w:val="341"/>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тренажерна кімната</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6</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6</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6</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260"/>
            </w:pPr>
            <w:r>
              <w:t>12</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830"/>
          <w:jc w:val="center"/>
        </w:trPr>
        <w:tc>
          <w:tcPr>
            <w:tcW w:w="963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59" w:lineRule="auto"/>
              <w:ind w:firstLine="0"/>
              <w:jc w:val="both"/>
              <w:rPr>
                <w:sz w:val="19"/>
                <w:szCs w:val="19"/>
              </w:rPr>
            </w:pPr>
            <w:r>
              <w:rPr>
                <w:sz w:val="19"/>
                <w:szCs w:val="19"/>
                <w:vertAlign w:val="superscript"/>
              </w:rPr>
              <w:t>1)</w:t>
            </w:r>
            <w:r>
              <w:rPr>
                <w:sz w:val="19"/>
                <w:szCs w:val="19"/>
              </w:rPr>
              <w:t xml:space="preserve"> Допускається перерозподіляти місткість приміщень у межах кожної групи.</w:t>
            </w:r>
          </w:p>
          <w:p w:rsidR="00ED1EF8" w:rsidRDefault="00012949">
            <w:pPr>
              <w:pStyle w:val="aa"/>
              <w:spacing w:line="259" w:lineRule="auto"/>
              <w:ind w:left="280" w:hanging="280"/>
              <w:rPr>
                <w:sz w:val="19"/>
                <w:szCs w:val="19"/>
              </w:rPr>
            </w:pPr>
            <w:r>
              <w:rPr>
                <w:sz w:val="19"/>
                <w:szCs w:val="19"/>
                <w:vertAlign w:val="superscript"/>
              </w:rPr>
              <w:t>2)</w:t>
            </w:r>
            <w:r>
              <w:rPr>
                <w:sz w:val="19"/>
                <w:szCs w:val="19"/>
              </w:rPr>
              <w:t xml:space="preserve"> У дужках дана місткість клубного комплексу разом з групою приміщень фізкультурно-оздоровчого при</w:t>
            </w:r>
            <w:r>
              <w:rPr>
                <w:sz w:val="19"/>
                <w:szCs w:val="19"/>
              </w:rPr>
              <w:softHyphen/>
              <w:t>значення.</w:t>
            </w:r>
          </w:p>
        </w:tc>
      </w:tr>
    </w:tbl>
    <w:p w:rsidR="00ED1EF8" w:rsidRDefault="00ED1EF8">
      <w:pPr>
        <w:sectPr w:rsidR="00ED1EF8">
          <w:headerReference w:type="even" r:id="rId57"/>
          <w:headerReference w:type="default" r:id="rId58"/>
          <w:footerReference w:type="even" r:id="rId59"/>
          <w:footerReference w:type="default" r:id="rId60"/>
          <w:pgSz w:w="11900" w:h="16840"/>
          <w:pgMar w:top="1771" w:right="1062" w:bottom="2354" w:left="1152" w:header="0" w:footer="3" w:gutter="0"/>
          <w:cols w:space="720"/>
          <w:noEndnote/>
          <w:docGrid w:linePitch="360"/>
        </w:sectPr>
      </w:pPr>
    </w:p>
    <w:p w:rsidR="00430EE6" w:rsidRPr="009F35FA" w:rsidRDefault="00430EE6" w:rsidP="00430EE6">
      <w:pPr>
        <w:pStyle w:val="24"/>
        <w:keepNext/>
        <w:keepLines/>
        <w:spacing w:line="271" w:lineRule="auto"/>
        <w:ind w:firstLine="0"/>
        <w:jc w:val="center"/>
        <w:rPr>
          <w:b w:val="0"/>
          <w:bCs w:val="0"/>
        </w:rPr>
      </w:pPr>
      <w:r w:rsidRPr="009F35FA">
        <w:rPr>
          <w:b w:val="0"/>
          <w:bCs w:val="0"/>
        </w:rPr>
        <w:t xml:space="preserve">ДОДАТОК </w:t>
      </w:r>
      <w:r>
        <w:rPr>
          <w:b w:val="0"/>
          <w:bCs w:val="0"/>
        </w:rPr>
        <w:t>Р</w:t>
      </w:r>
    </w:p>
    <w:p w:rsidR="00430EE6" w:rsidRPr="009F35FA" w:rsidRDefault="00430EE6" w:rsidP="00430EE6">
      <w:pPr>
        <w:pStyle w:val="24"/>
        <w:keepNext/>
        <w:keepLines/>
        <w:spacing w:line="271" w:lineRule="auto"/>
        <w:ind w:firstLine="0"/>
        <w:jc w:val="center"/>
        <w:rPr>
          <w:b w:val="0"/>
          <w:bCs w:val="0"/>
        </w:rPr>
      </w:pPr>
      <w:r w:rsidRPr="009F35FA">
        <w:rPr>
          <w:b w:val="0"/>
          <w:bCs w:val="0"/>
        </w:rPr>
        <w:t>(довідковий)</w:t>
      </w:r>
    </w:p>
    <w:p w:rsidR="00ED1EF8" w:rsidRDefault="00012949">
      <w:pPr>
        <w:pStyle w:val="1"/>
        <w:spacing w:after="160" w:line="312" w:lineRule="auto"/>
        <w:ind w:firstLine="0"/>
        <w:jc w:val="center"/>
      </w:pPr>
      <w:r>
        <w:rPr>
          <w:b/>
          <w:bCs/>
        </w:rPr>
        <w:t>СКЛАД ПРИМІЩЕНЬ МЕДИЧНО-ОЗДОРОВЧОГО ПРИЗНАЧЕННЯ</w:t>
      </w:r>
      <w:r>
        <w:rPr>
          <w:b/>
          <w:bCs/>
        </w:rPr>
        <w:br/>
        <w:t>ТА ПСИХОЛОГІЧНОГО РОЗВАНТАЖЕННЯ</w:t>
      </w:r>
    </w:p>
    <w:p w:rsidR="00ED1EF8" w:rsidRDefault="00012949">
      <w:pPr>
        <w:pStyle w:val="ac"/>
        <w:spacing w:line="240" w:lineRule="auto"/>
        <w:rPr>
          <w:sz w:val="20"/>
          <w:szCs w:val="20"/>
        </w:rPr>
      </w:pPr>
      <w:r>
        <w:rPr>
          <w:b/>
          <w:bCs/>
          <w:sz w:val="20"/>
          <w:szCs w:val="20"/>
        </w:rPr>
        <w:t>Таблиця Р.1</w:t>
      </w:r>
    </w:p>
    <w:tbl>
      <w:tblPr>
        <w:tblOverlap w:val="never"/>
        <w:tblW w:w="0" w:type="auto"/>
        <w:jc w:val="center"/>
        <w:tblLayout w:type="fixed"/>
        <w:tblCellMar>
          <w:left w:w="10" w:type="dxa"/>
          <w:right w:w="10" w:type="dxa"/>
        </w:tblCellMar>
        <w:tblLook w:val="0000"/>
      </w:tblPr>
      <w:tblGrid>
        <w:gridCol w:w="6490"/>
        <w:gridCol w:w="1046"/>
        <w:gridCol w:w="1046"/>
        <w:gridCol w:w="1056"/>
      </w:tblGrid>
      <w:tr w:rsidR="00ED1EF8">
        <w:trPr>
          <w:trHeight w:hRule="exact" w:val="634"/>
          <w:jc w:val="center"/>
        </w:trPr>
        <w:tc>
          <w:tcPr>
            <w:tcW w:w="6490"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Приміщення</w:t>
            </w:r>
          </w:p>
        </w:tc>
        <w:tc>
          <w:tcPr>
            <w:tcW w:w="3148" w:type="dxa"/>
            <w:gridSpan w:val="3"/>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Склад приміщень при рівні комфорту</w:t>
            </w:r>
          </w:p>
        </w:tc>
      </w:tr>
      <w:tr w:rsidR="00ED1EF8">
        <w:trPr>
          <w:trHeight w:hRule="exact" w:val="370"/>
          <w:jc w:val="center"/>
        </w:trPr>
        <w:tc>
          <w:tcPr>
            <w:tcW w:w="6490" w:type="dxa"/>
            <w:vMerge/>
            <w:tcBorders>
              <w:left w:val="single" w:sz="4" w:space="0" w:color="auto"/>
            </w:tcBorders>
            <w:shd w:val="clear" w:color="auto" w:fill="auto"/>
            <w:vAlign w:val="center"/>
          </w:tcPr>
          <w:p w:rsidR="00ED1EF8" w:rsidRDefault="00ED1EF8"/>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3</w:t>
            </w:r>
          </w:p>
        </w:tc>
      </w:tr>
      <w:tr w:rsidR="00ED1EF8">
        <w:trPr>
          <w:trHeight w:hRule="exact" w:val="614"/>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rPr>
                <w:b/>
                <w:bCs/>
              </w:rPr>
              <w:t>Приміщення для оздоровлення, профілактики та психологічного розвантаження:</w:t>
            </w: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5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кабінет психологічного розвантаження з фітобаром</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36"/>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зала фізкультурно-оздоровчих занять, тренажери</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кімната для ігор у настільний теніс</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приміщення сауни</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60"/>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кімната інструктора-медпрацівника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роздягальні, душові, санвузли</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46"/>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rPr>
                <w:b/>
                <w:bCs/>
              </w:rPr>
              <w:t>Приміщення медичного обслуговування:</w:t>
            </w: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5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кабінет чергового лікаря</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 кабінет стоматолога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кабінет медсестри</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36"/>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кабінет фізіотерапії, інгаляційної терапії</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підсобні приміщення</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50"/>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rPr>
                <w:b/>
                <w:bCs/>
              </w:rPr>
              <w:t>Службово-господарські приміщення:</w:t>
            </w: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5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36"/>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кабінет завідувача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60"/>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кімната персоналу з душовою</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допоміжні та підсобні приміщення</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60"/>
            </w:pPr>
            <w:r>
              <w:t>+/-</w:t>
            </w:r>
          </w:p>
        </w:tc>
      </w:tr>
      <w:tr w:rsidR="00ED1EF8">
        <w:trPr>
          <w:trHeight w:hRule="exact" w:val="346"/>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rPr>
                <w:b/>
                <w:bCs/>
              </w:rPr>
              <w:t>Вестибюльні приміщення:</w:t>
            </w: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5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41"/>
          <w:jc w:val="center"/>
        </w:trPr>
        <w:tc>
          <w:tcPr>
            <w:tcW w:w="649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 вестибюль</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гардероб</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50"/>
          <w:jc w:val="center"/>
        </w:trPr>
        <w:tc>
          <w:tcPr>
            <w:tcW w:w="649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 приміщення охорони</w:t>
            </w:r>
          </w:p>
        </w:tc>
        <w:tc>
          <w:tcPr>
            <w:tcW w:w="1046"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bl>
    <w:p w:rsidR="00ED1EF8" w:rsidRDefault="00ED1EF8">
      <w:pPr>
        <w:sectPr w:rsidR="00ED1EF8" w:rsidSect="00430EE6">
          <w:headerReference w:type="even" r:id="rId61"/>
          <w:headerReference w:type="default" r:id="rId62"/>
          <w:footerReference w:type="even" r:id="rId63"/>
          <w:footerReference w:type="default" r:id="rId64"/>
          <w:pgSz w:w="11900" w:h="16840"/>
          <w:pgMar w:top="1276" w:right="1419" w:bottom="1945" w:left="819" w:header="0" w:footer="3" w:gutter="0"/>
          <w:cols w:space="720"/>
          <w:noEndnote/>
          <w:docGrid w:linePitch="360"/>
        </w:sectPr>
      </w:pPr>
    </w:p>
    <w:p w:rsidR="00D170A5" w:rsidRPr="009F35FA" w:rsidRDefault="00D170A5" w:rsidP="00D170A5">
      <w:pPr>
        <w:pStyle w:val="24"/>
        <w:keepNext/>
        <w:keepLines/>
        <w:spacing w:line="271" w:lineRule="auto"/>
        <w:ind w:firstLine="0"/>
        <w:jc w:val="center"/>
        <w:rPr>
          <w:b w:val="0"/>
          <w:bCs w:val="0"/>
        </w:rPr>
      </w:pPr>
      <w:bookmarkStart w:id="89" w:name="bookmark177"/>
      <w:r w:rsidRPr="009F35FA">
        <w:rPr>
          <w:b w:val="0"/>
          <w:bCs w:val="0"/>
        </w:rPr>
        <w:t xml:space="preserve">ДОДАТОК </w:t>
      </w:r>
      <w:r>
        <w:rPr>
          <w:b w:val="0"/>
          <w:bCs w:val="0"/>
        </w:rPr>
        <w:t>С</w:t>
      </w:r>
    </w:p>
    <w:p w:rsidR="00D170A5" w:rsidRPr="009F35FA" w:rsidRDefault="00D170A5" w:rsidP="00D170A5">
      <w:pPr>
        <w:pStyle w:val="24"/>
        <w:keepNext/>
        <w:keepLines/>
        <w:spacing w:line="271" w:lineRule="auto"/>
        <w:ind w:firstLine="0"/>
        <w:jc w:val="center"/>
        <w:rPr>
          <w:b w:val="0"/>
          <w:bCs w:val="0"/>
        </w:rPr>
      </w:pPr>
      <w:r w:rsidRPr="009F35FA">
        <w:rPr>
          <w:b w:val="0"/>
          <w:bCs w:val="0"/>
        </w:rPr>
        <w:t>(довідковий)</w:t>
      </w:r>
    </w:p>
    <w:p w:rsidR="00ED1EF8" w:rsidRDefault="00012949">
      <w:pPr>
        <w:pStyle w:val="24"/>
        <w:keepNext/>
        <w:keepLines/>
        <w:spacing w:after="160" w:line="302" w:lineRule="auto"/>
        <w:ind w:firstLine="0"/>
        <w:jc w:val="center"/>
      </w:pPr>
      <w:r>
        <w:t xml:space="preserve">ВИМОГИ </w:t>
      </w:r>
      <w:r>
        <w:rPr>
          <w:lang w:val="ru-RU" w:eastAsia="ru-RU" w:bidi="ru-RU"/>
        </w:rPr>
        <w:t xml:space="preserve">ДО </w:t>
      </w:r>
      <w:r>
        <w:t>ЗВУКОТЕХНІЧНОГО ОБЛАДНАННЯ ЗАЛ ДЛЯ ГЛЯДАЧІВ</w:t>
      </w:r>
      <w:bookmarkEnd w:id="89"/>
    </w:p>
    <w:p w:rsidR="00ED1EF8" w:rsidRDefault="00012949">
      <w:pPr>
        <w:pStyle w:val="1"/>
        <w:spacing w:line="302" w:lineRule="auto"/>
        <w:ind w:firstLine="420"/>
        <w:jc w:val="both"/>
      </w:pPr>
      <w:r>
        <w:t>Система озвучення проектується за завданням на проектування з урахуванням особливостей експлуатації конкретної зали.</w:t>
      </w:r>
    </w:p>
    <w:p w:rsidR="00ED1EF8" w:rsidRDefault="00012949">
      <w:pPr>
        <w:pStyle w:val="1"/>
        <w:spacing w:line="302" w:lineRule="auto"/>
        <w:ind w:firstLine="420"/>
        <w:jc w:val="both"/>
      </w:pPr>
      <w:r>
        <w:t>Залежно від функціонального призначення, акустична система зал для глядачів повинна включати такі компоненти:</w:t>
      </w:r>
    </w:p>
    <w:p w:rsidR="00ED1EF8" w:rsidRDefault="00012949">
      <w:pPr>
        <w:pStyle w:val="1"/>
        <w:numPr>
          <w:ilvl w:val="0"/>
          <w:numId w:val="67"/>
        </w:numPr>
        <w:tabs>
          <w:tab w:val="left" w:pos="735"/>
        </w:tabs>
        <w:spacing w:line="302" w:lineRule="auto"/>
        <w:ind w:firstLine="420"/>
        <w:jc w:val="both"/>
      </w:pPr>
      <w:r>
        <w:t>портальні акустичні системи лівого/правого каналів;</w:t>
      </w:r>
    </w:p>
    <w:p w:rsidR="00ED1EF8" w:rsidRDefault="00012949">
      <w:pPr>
        <w:pStyle w:val="1"/>
        <w:numPr>
          <w:ilvl w:val="0"/>
          <w:numId w:val="67"/>
        </w:numPr>
        <w:tabs>
          <w:tab w:val="left" w:pos="735"/>
        </w:tabs>
        <w:spacing w:line="302" w:lineRule="auto"/>
        <w:ind w:firstLine="420"/>
        <w:jc w:val="both"/>
      </w:pPr>
      <w:r>
        <w:t>низькочастотні акустичні системи;</w:t>
      </w:r>
    </w:p>
    <w:p w:rsidR="00ED1EF8" w:rsidRDefault="00012949">
      <w:pPr>
        <w:pStyle w:val="1"/>
        <w:numPr>
          <w:ilvl w:val="0"/>
          <w:numId w:val="67"/>
        </w:numPr>
        <w:tabs>
          <w:tab w:val="left" w:pos="735"/>
        </w:tabs>
        <w:spacing w:line="302" w:lineRule="auto"/>
        <w:ind w:firstLine="420"/>
        <w:jc w:val="both"/>
      </w:pPr>
      <w:r>
        <w:t>акустичні системи центрального каналу;</w:t>
      </w:r>
    </w:p>
    <w:p w:rsidR="00ED1EF8" w:rsidRDefault="00012949">
      <w:pPr>
        <w:pStyle w:val="1"/>
        <w:numPr>
          <w:ilvl w:val="0"/>
          <w:numId w:val="67"/>
        </w:numPr>
        <w:tabs>
          <w:tab w:val="left" w:pos="735"/>
        </w:tabs>
        <w:spacing w:line="302" w:lineRule="auto"/>
        <w:ind w:firstLine="420"/>
        <w:jc w:val="both"/>
      </w:pPr>
      <w:r>
        <w:t xml:space="preserve">акустичні системи ближнього поля </w:t>
      </w:r>
      <w:r w:rsidRPr="006000B2">
        <w:rPr>
          <w:lang w:val="ru-RU" w:eastAsia="en-US" w:bidi="en-US"/>
        </w:rPr>
        <w:t>(</w:t>
      </w:r>
      <w:r>
        <w:rPr>
          <w:lang w:val="en-US" w:eastAsia="en-US" w:bidi="en-US"/>
        </w:rPr>
        <w:t>Frontfill</w:t>
      </w:r>
      <w:r w:rsidRPr="006000B2">
        <w:rPr>
          <w:lang w:val="ru-RU" w:eastAsia="en-US" w:bidi="en-US"/>
        </w:rPr>
        <w:t xml:space="preserve">), </w:t>
      </w:r>
      <w:r>
        <w:t>які розташовують на авансцені;</w:t>
      </w:r>
    </w:p>
    <w:p w:rsidR="00ED1EF8" w:rsidRDefault="00012949">
      <w:pPr>
        <w:pStyle w:val="1"/>
        <w:numPr>
          <w:ilvl w:val="0"/>
          <w:numId w:val="67"/>
        </w:numPr>
        <w:tabs>
          <w:tab w:val="left" w:pos="735"/>
        </w:tabs>
        <w:spacing w:line="302" w:lineRule="auto"/>
        <w:ind w:firstLine="420"/>
        <w:jc w:val="both"/>
      </w:pPr>
      <w:r>
        <w:t>акустичні системи каналів оточення;</w:t>
      </w:r>
    </w:p>
    <w:p w:rsidR="00ED1EF8" w:rsidRDefault="00012949">
      <w:pPr>
        <w:pStyle w:val="1"/>
        <w:numPr>
          <w:ilvl w:val="0"/>
          <w:numId w:val="67"/>
        </w:numPr>
        <w:tabs>
          <w:tab w:val="left" w:pos="735"/>
        </w:tabs>
        <w:spacing w:line="302" w:lineRule="auto"/>
        <w:ind w:firstLine="420"/>
        <w:jc w:val="both"/>
      </w:pPr>
      <w:r>
        <w:t>акустичні системи, що розміщуються як з боків так і в глибині сцени театрів;</w:t>
      </w:r>
    </w:p>
    <w:p w:rsidR="00ED1EF8" w:rsidRDefault="00012949">
      <w:pPr>
        <w:pStyle w:val="1"/>
        <w:numPr>
          <w:ilvl w:val="0"/>
          <w:numId w:val="67"/>
        </w:numPr>
        <w:tabs>
          <w:tab w:val="left" w:pos="735"/>
        </w:tabs>
        <w:spacing w:line="302" w:lineRule="auto"/>
        <w:ind w:firstLine="420"/>
        <w:jc w:val="both"/>
      </w:pPr>
      <w:r>
        <w:t>акустичні системи, що розміщуються на стелі в зоні місць для глядачів у театрах;</w:t>
      </w:r>
    </w:p>
    <w:p w:rsidR="00ED1EF8" w:rsidRDefault="00012949">
      <w:pPr>
        <w:pStyle w:val="1"/>
        <w:numPr>
          <w:ilvl w:val="0"/>
          <w:numId w:val="67"/>
        </w:numPr>
        <w:tabs>
          <w:tab w:val="left" w:pos="735"/>
        </w:tabs>
        <w:spacing w:line="302" w:lineRule="auto"/>
        <w:ind w:firstLine="420"/>
        <w:jc w:val="both"/>
      </w:pPr>
      <w:r>
        <w:t>акустичні системи лінії звукових моніторів;</w:t>
      </w:r>
    </w:p>
    <w:p w:rsidR="00ED1EF8" w:rsidRDefault="00012949">
      <w:pPr>
        <w:pStyle w:val="1"/>
        <w:numPr>
          <w:ilvl w:val="0"/>
          <w:numId w:val="67"/>
        </w:numPr>
        <w:tabs>
          <w:tab w:val="left" w:pos="735"/>
        </w:tabs>
        <w:spacing w:line="302" w:lineRule="auto"/>
        <w:ind w:firstLine="420"/>
        <w:jc w:val="both"/>
      </w:pPr>
      <w:r>
        <w:t>акустичні системи озвучування сцени.</w:t>
      </w:r>
    </w:p>
    <w:p w:rsidR="00ED1EF8" w:rsidRDefault="00012949">
      <w:pPr>
        <w:pStyle w:val="1"/>
        <w:spacing w:line="302" w:lineRule="auto"/>
        <w:ind w:firstLine="420"/>
        <w:jc w:val="both"/>
      </w:pPr>
      <w:r>
        <w:t>Залежно від типу акустичні системи лівого/правого каналів можуть застосовуватися як в підлоговому, так і в підвісному виконанні. Рекомендується застосування підвісних акустичних систем.</w:t>
      </w:r>
    </w:p>
    <w:p w:rsidR="00ED1EF8" w:rsidRDefault="00012949">
      <w:pPr>
        <w:pStyle w:val="1"/>
        <w:spacing w:line="302" w:lineRule="auto"/>
        <w:ind w:firstLine="420"/>
        <w:jc w:val="both"/>
      </w:pPr>
      <w:r>
        <w:t>Тип акустичних систем (лінійні масиви, рупорні акустичні системи) визначається на етапі проектування.</w:t>
      </w:r>
    </w:p>
    <w:p w:rsidR="00ED1EF8" w:rsidRDefault="00012949">
      <w:pPr>
        <w:pStyle w:val="1"/>
        <w:spacing w:line="302" w:lineRule="auto"/>
        <w:ind w:firstLine="420"/>
        <w:jc w:val="both"/>
      </w:pPr>
      <w:r>
        <w:t>Допускається передбачати силові елементи конструкції будівлі для забезпечення можливості підвісу портальних акустичних систем лівого/правого каналів і центрального каналу з урахуванням розрахункових вагових характеристик і необхідних кутів нахилу акустичних систем. При проектуванні слід враховувати підйом/опускання акустичних систем, яке може здійснюватися за допомогою підйомних механізмів (лебідок). Звертати увагу на допуски в застосуванні підйомних механізмів (клас безпеки, вантажопідйомність тощо).</w:t>
      </w:r>
    </w:p>
    <w:p w:rsidR="00ED1EF8" w:rsidRDefault="00012949">
      <w:pPr>
        <w:pStyle w:val="1"/>
        <w:spacing w:line="302" w:lineRule="auto"/>
        <w:ind w:firstLine="420"/>
        <w:jc w:val="both"/>
      </w:pPr>
      <w:r>
        <w:t>У разі застосування підлогових акустичних систем може бути забезпечений безперешкодний прохід на сцену із зали для глядачів.</w:t>
      </w:r>
    </w:p>
    <w:p w:rsidR="00ED1EF8" w:rsidRDefault="00012949">
      <w:pPr>
        <w:pStyle w:val="1"/>
        <w:spacing w:line="302" w:lineRule="auto"/>
        <w:ind w:firstLine="420"/>
        <w:jc w:val="both"/>
      </w:pPr>
      <w:r>
        <w:t>У залежності від архітектурних особливостей зали при проектуванні слід передбачати відповідні закладні елементи з урахуванням розрахункових вагових характеристик і необхідних кутів нахилу акустичних систем каналів оточення. Кількість каналів оточення визначається в залежності від функціонального призначення зали.</w:t>
      </w:r>
    </w:p>
    <w:p w:rsidR="00ED1EF8" w:rsidRDefault="00012949" w:rsidP="0048426E">
      <w:pPr>
        <w:pStyle w:val="1"/>
        <w:spacing w:line="264" w:lineRule="auto"/>
        <w:ind w:firstLine="420"/>
        <w:jc w:val="both"/>
      </w:pPr>
      <w:r>
        <w:t>У сучасних театральних/концертних постановках можливо застосовувати більшу кількість окремих звукових каналів ніж у стаціонарно встановленій системі.</w:t>
      </w:r>
    </w:p>
    <w:p w:rsidR="00ED1EF8" w:rsidRDefault="00012949" w:rsidP="0048426E">
      <w:pPr>
        <w:pStyle w:val="1"/>
        <w:spacing w:line="264" w:lineRule="auto"/>
        <w:ind w:firstLine="420"/>
        <w:jc w:val="both"/>
      </w:pPr>
      <w:r>
        <w:t>Рекомендується забезпечувати можливість тимчасового встановлення додаткових акустичних систем, які можуть розташовуватися як по периметру зали, так і в зоні стельового простору. Можливо передбачати не тільки додаткові елементи для монтажу акустичних систем, але і для прокладання додаткових кабельних ліній.</w:t>
      </w:r>
    </w:p>
    <w:p w:rsidR="00ED1EF8" w:rsidRDefault="00012949" w:rsidP="0048426E">
      <w:pPr>
        <w:pStyle w:val="1"/>
        <w:spacing w:line="264" w:lineRule="auto"/>
        <w:ind w:firstLine="420"/>
        <w:jc w:val="both"/>
      </w:pPr>
      <w:r>
        <w:t>Кількість моніторів і кількість каналів озвучування сцени визначається за функціональним призначенням зали.</w:t>
      </w:r>
    </w:p>
    <w:p w:rsidR="00ED1EF8" w:rsidRDefault="00012949" w:rsidP="0048426E">
      <w:pPr>
        <w:pStyle w:val="1"/>
        <w:spacing w:line="264" w:lineRule="auto"/>
        <w:ind w:firstLine="420"/>
        <w:jc w:val="both"/>
      </w:pPr>
      <w:r>
        <w:t>Для забезпечення роботи системи озвучування зали для глядачів слід передбачати базові службові приміщення (зони):</w:t>
      </w:r>
    </w:p>
    <w:p w:rsidR="00ED1EF8" w:rsidRDefault="00012949" w:rsidP="0048426E">
      <w:pPr>
        <w:pStyle w:val="1"/>
        <w:numPr>
          <w:ilvl w:val="0"/>
          <w:numId w:val="67"/>
        </w:numPr>
        <w:tabs>
          <w:tab w:val="left" w:pos="704"/>
        </w:tabs>
        <w:spacing w:line="264" w:lineRule="auto"/>
        <w:ind w:firstLine="420"/>
        <w:jc w:val="both"/>
      </w:pPr>
      <w:r>
        <w:t>кімната для розташування підсилювального обладнання, із врахуванням розрахункового коефіцієнта тепловиділення підсилювально-контрольного обладнання, для проектування системи припливно-витяжної вентиляції даного приміщення з урахуванням можливого тривалого перебування людей;</w:t>
      </w:r>
    </w:p>
    <w:p w:rsidR="00ED1EF8" w:rsidRDefault="00012949" w:rsidP="0048426E">
      <w:pPr>
        <w:pStyle w:val="1"/>
        <w:numPr>
          <w:ilvl w:val="0"/>
          <w:numId w:val="67"/>
        </w:numPr>
        <w:tabs>
          <w:tab w:val="left" w:pos="735"/>
        </w:tabs>
        <w:spacing w:line="264" w:lineRule="auto"/>
        <w:ind w:firstLine="420"/>
        <w:jc w:val="both"/>
      </w:pPr>
      <w:r>
        <w:t>кімната звукорежисера-звукоапаратна;</w:t>
      </w:r>
    </w:p>
    <w:p w:rsidR="00ED1EF8" w:rsidRDefault="00012949" w:rsidP="0048426E">
      <w:pPr>
        <w:pStyle w:val="1"/>
        <w:numPr>
          <w:ilvl w:val="0"/>
          <w:numId w:val="67"/>
        </w:numPr>
        <w:tabs>
          <w:tab w:val="left" w:pos="735"/>
        </w:tabs>
        <w:spacing w:line="264" w:lineRule="auto"/>
        <w:ind w:firstLine="420"/>
        <w:jc w:val="both"/>
      </w:pPr>
      <w:r>
        <w:t>місце роботи звукорежисера в центрі зали.</w:t>
      </w:r>
      <w:r>
        <w:br w:type="page"/>
      </w:r>
    </w:p>
    <w:p w:rsidR="00ED1EF8" w:rsidRDefault="00012949">
      <w:pPr>
        <w:pStyle w:val="24"/>
        <w:keepNext/>
        <w:keepLines/>
        <w:ind w:firstLine="0"/>
        <w:jc w:val="center"/>
      </w:pPr>
      <w:bookmarkStart w:id="90" w:name="bookmark179"/>
      <w:r>
        <w:t>Загальні положення</w:t>
      </w:r>
      <w:bookmarkEnd w:id="90"/>
    </w:p>
    <w:p w:rsidR="00ED1EF8" w:rsidRDefault="00012949">
      <w:pPr>
        <w:pStyle w:val="1"/>
        <w:ind w:firstLine="420"/>
        <w:jc w:val="both"/>
      </w:pPr>
      <w:r>
        <w:t>Звукова система віддалено керується і має можливість швидкого перемикання режимів роботи за завчасно запрограмованими сценаріями.</w:t>
      </w:r>
    </w:p>
    <w:p w:rsidR="00ED1EF8" w:rsidRDefault="00012949">
      <w:pPr>
        <w:pStyle w:val="1"/>
        <w:ind w:firstLine="420"/>
        <w:jc w:val="both"/>
      </w:pPr>
      <w:r>
        <w:t>Компоненти системи мають блоки "зворотного зв’язку" для віддаленого моніторингу стану компонентів звукової системи.</w:t>
      </w:r>
    </w:p>
    <w:p w:rsidR="00ED1EF8" w:rsidRDefault="00012949">
      <w:pPr>
        <w:pStyle w:val="1"/>
        <w:ind w:firstLine="420"/>
        <w:jc w:val="both"/>
      </w:pPr>
      <w:r>
        <w:t xml:space="preserve">Електропостачання системи здійснюється від мережі електроживлення 380/220В. Система заземлення відповідає ПУЕ </w:t>
      </w:r>
      <w:r w:rsidRPr="006000B2">
        <w:rPr>
          <w:lang w:eastAsia="en-US" w:bidi="en-US"/>
        </w:rPr>
        <w:t>(</w:t>
      </w:r>
      <w:r>
        <w:rPr>
          <w:lang w:val="en-US" w:eastAsia="en-US" w:bidi="en-US"/>
        </w:rPr>
        <w:t>TN</w:t>
      </w:r>
      <w:r w:rsidRPr="006000B2">
        <w:rPr>
          <w:lang w:eastAsia="en-US" w:bidi="en-US"/>
        </w:rPr>
        <w:t>-</w:t>
      </w:r>
      <w:r>
        <w:rPr>
          <w:lang w:val="en-US" w:eastAsia="en-US" w:bidi="en-US"/>
        </w:rPr>
        <w:t>S</w:t>
      </w:r>
      <w:r>
        <w:t xml:space="preserve">або </w:t>
      </w:r>
      <w:r>
        <w:rPr>
          <w:lang w:val="en-US" w:eastAsia="en-US" w:bidi="en-US"/>
        </w:rPr>
        <w:t>TN</w:t>
      </w:r>
      <w:r w:rsidRPr="006000B2">
        <w:rPr>
          <w:lang w:eastAsia="en-US" w:bidi="en-US"/>
        </w:rPr>
        <w:t>-</w:t>
      </w:r>
      <w:r>
        <w:rPr>
          <w:lang w:val="en-US" w:eastAsia="en-US" w:bidi="en-US"/>
        </w:rPr>
        <w:t>CS</w:t>
      </w:r>
      <w:r w:rsidRPr="006000B2">
        <w:rPr>
          <w:lang w:eastAsia="en-US" w:bidi="en-US"/>
        </w:rPr>
        <w:t xml:space="preserve">). </w:t>
      </w:r>
      <w:r>
        <w:t>В операторській, місцях установлення підсилю</w:t>
      </w:r>
      <w:r>
        <w:softHyphen/>
        <w:t>вального обладнання мають бути розміщені шини заземлення.</w:t>
      </w:r>
    </w:p>
    <w:p w:rsidR="00ED1EF8" w:rsidRDefault="00012949">
      <w:pPr>
        <w:pStyle w:val="1"/>
        <w:ind w:firstLine="420"/>
        <w:jc w:val="both"/>
      </w:pPr>
      <w:r>
        <w:t>Для електроживлення системи організовують окремі щити з автоматичними вимикачами в зоні швидкого доступу операторів (в операторській і в кімнаті розташування підсилювального обладнання).</w:t>
      </w:r>
    </w:p>
    <w:p w:rsidR="00ED1EF8" w:rsidRDefault="00012949">
      <w:pPr>
        <w:pStyle w:val="1"/>
        <w:ind w:firstLine="420"/>
        <w:jc w:val="both"/>
      </w:pPr>
      <w:r>
        <w:t>Проектування акустичної системи супроводжується акустичними розрахунками на базі існую</w:t>
      </w:r>
      <w:r>
        <w:softHyphen/>
        <w:t>чих сучасних програмних продуктів.</w:t>
      </w:r>
    </w:p>
    <w:p w:rsidR="00ED1EF8" w:rsidRDefault="00012949">
      <w:pPr>
        <w:pStyle w:val="1"/>
        <w:ind w:firstLine="420"/>
        <w:jc w:val="both"/>
      </w:pPr>
      <w:r>
        <w:t>При введенні системи в експлуатацію проводяться тестові акустичні вимірювання для під</w:t>
      </w:r>
      <w:r>
        <w:softHyphen/>
        <w:t xml:space="preserve">твердження заявлених проектних величин базових параметрів </w:t>
      </w:r>
      <w:r w:rsidRPr="006000B2">
        <w:rPr>
          <w:lang w:val="ru-RU" w:eastAsia="en-US" w:bidi="en-US"/>
        </w:rPr>
        <w:t>(</w:t>
      </w:r>
      <w:r>
        <w:rPr>
          <w:lang w:val="en-US" w:eastAsia="en-US" w:bidi="en-US"/>
        </w:rPr>
        <w:t>STI</w:t>
      </w:r>
      <w:r w:rsidRPr="006000B2">
        <w:rPr>
          <w:lang w:val="ru-RU" w:eastAsia="en-US" w:bidi="en-US"/>
        </w:rPr>
        <w:t xml:space="preserve">, </w:t>
      </w:r>
      <w:r>
        <w:rPr>
          <w:lang w:val="en-US" w:eastAsia="en-US" w:bidi="en-US"/>
        </w:rPr>
        <w:t>AIcons</w:t>
      </w:r>
      <w:r>
        <w:rPr>
          <w:smallCaps/>
        </w:rPr>
        <w:t>,</w:t>
      </w:r>
      <w:r>
        <w:rPr>
          <w:lang w:val="en-US" w:eastAsia="en-US" w:bidi="en-US"/>
        </w:rPr>
        <w:t>SPL</w:t>
      </w:r>
      <w:r>
        <w:t>тощо).</w:t>
      </w:r>
    </w:p>
    <w:p w:rsidR="00ED1EF8" w:rsidRDefault="00012949">
      <w:pPr>
        <w:pStyle w:val="1"/>
        <w:ind w:firstLine="420"/>
        <w:jc w:val="both"/>
      </w:pPr>
      <w:r>
        <w:t>Для забезпечення при подальшій експлуатації можливості зміни існуючої конфігурації акус</w:t>
      </w:r>
      <w:r>
        <w:softHyphen/>
        <w:t>тичного комплексу кабельні мережі прокладають за типом "відкритої проводки" в спеціальних лотках.</w:t>
      </w:r>
    </w:p>
    <w:p w:rsidR="00ED1EF8" w:rsidRDefault="00012949">
      <w:pPr>
        <w:pStyle w:val="1"/>
        <w:ind w:firstLine="420"/>
        <w:jc w:val="both"/>
      </w:pPr>
      <w:r>
        <w:t>Забезпечується візуальний зв’язок (за допомогою відеокамер) кімнати/зони розташування звукооператора та кімнати, в якій розташовується підсилююче обладнання.</w:t>
      </w:r>
    </w:p>
    <w:p w:rsidR="00ED1EF8" w:rsidRDefault="00012949">
      <w:pPr>
        <w:pStyle w:val="1"/>
        <w:ind w:firstLine="420"/>
        <w:jc w:val="both"/>
        <w:sectPr w:rsidR="00ED1EF8">
          <w:headerReference w:type="even" r:id="rId65"/>
          <w:headerReference w:type="default" r:id="rId66"/>
          <w:footerReference w:type="even" r:id="rId67"/>
          <w:footerReference w:type="default" r:id="rId68"/>
          <w:pgSz w:w="11900" w:h="16840"/>
          <w:pgMar w:top="1582" w:right="1105" w:bottom="1660" w:left="1098" w:header="0" w:footer="3" w:gutter="0"/>
          <w:cols w:space="720"/>
          <w:noEndnote/>
          <w:docGrid w:linePitch="360"/>
        </w:sectPr>
      </w:pPr>
      <w:r>
        <w:t>Залежно від функціонального призначення зал передбачають можливість монтажу (з можли</w:t>
      </w:r>
      <w:r>
        <w:softHyphen/>
        <w:t>вістю переконфігурації) підвісних мікрофонів.</w:t>
      </w:r>
    </w:p>
    <w:p w:rsidR="0048426E" w:rsidRDefault="0048426E" w:rsidP="0048426E">
      <w:pPr>
        <w:pStyle w:val="24"/>
        <w:keepNext/>
        <w:keepLines/>
        <w:ind w:firstLine="0"/>
        <w:jc w:val="center"/>
        <w:rPr>
          <w:b w:val="0"/>
          <w:bCs w:val="0"/>
        </w:rPr>
      </w:pPr>
      <w:bookmarkStart w:id="91" w:name="bookmark181"/>
      <w:r w:rsidRPr="0048426E">
        <w:rPr>
          <w:b w:val="0"/>
          <w:bCs w:val="0"/>
        </w:rPr>
        <w:t>ДОДАТОК Т</w:t>
      </w:r>
    </w:p>
    <w:p w:rsidR="0048426E" w:rsidRPr="0048426E" w:rsidRDefault="0048426E" w:rsidP="0048426E">
      <w:pPr>
        <w:pStyle w:val="24"/>
        <w:keepNext/>
        <w:keepLines/>
        <w:ind w:firstLine="0"/>
        <w:jc w:val="center"/>
        <w:rPr>
          <w:b w:val="0"/>
          <w:bCs w:val="0"/>
        </w:rPr>
      </w:pPr>
      <w:r>
        <w:rPr>
          <w:b w:val="0"/>
          <w:bCs w:val="0"/>
        </w:rPr>
        <w:t>(довідковий)</w:t>
      </w:r>
    </w:p>
    <w:p w:rsidR="00ED1EF8" w:rsidRDefault="00012949">
      <w:pPr>
        <w:pStyle w:val="24"/>
        <w:keepNext/>
        <w:keepLines/>
        <w:spacing w:after="160"/>
        <w:ind w:firstLine="0"/>
        <w:jc w:val="center"/>
      </w:pPr>
      <w:r>
        <w:t>БІБЛІОГРАФІЯ</w:t>
      </w:r>
      <w:bookmarkEnd w:id="91"/>
    </w:p>
    <w:p w:rsidR="00ED1EF8" w:rsidRDefault="00012949">
      <w:pPr>
        <w:pStyle w:val="1"/>
        <w:numPr>
          <w:ilvl w:val="0"/>
          <w:numId w:val="68"/>
        </w:numPr>
        <w:tabs>
          <w:tab w:val="left" w:pos="546"/>
          <w:tab w:val="left" w:pos="552"/>
        </w:tabs>
        <w:ind w:firstLine="0"/>
        <w:jc w:val="both"/>
      </w:pPr>
      <w:r>
        <w:rPr>
          <w:lang w:val="ru-RU" w:eastAsia="ru-RU" w:bidi="ru-RU"/>
        </w:rPr>
        <w:t xml:space="preserve">Закон </w:t>
      </w:r>
      <w:r>
        <w:t xml:space="preserve">України </w:t>
      </w:r>
      <w:r>
        <w:rPr>
          <w:lang w:val="ru-RU" w:eastAsia="ru-RU" w:bidi="ru-RU"/>
        </w:rPr>
        <w:t xml:space="preserve">"Про </w:t>
      </w:r>
      <w:r>
        <w:t xml:space="preserve">культуру" від 14.12.10 р. № </w:t>
      </w:r>
      <w:r w:rsidRPr="006000B2">
        <w:rPr>
          <w:lang w:val="ru-RU" w:eastAsia="en-US" w:bidi="en-US"/>
        </w:rPr>
        <w:t>2778-</w:t>
      </w:r>
      <w:r>
        <w:rPr>
          <w:lang w:val="en-US" w:eastAsia="en-US" w:bidi="en-US"/>
        </w:rPr>
        <w:t>VI</w:t>
      </w:r>
    </w:p>
    <w:p w:rsidR="00ED1EF8" w:rsidRDefault="00012949">
      <w:pPr>
        <w:pStyle w:val="1"/>
        <w:numPr>
          <w:ilvl w:val="0"/>
          <w:numId w:val="68"/>
        </w:numPr>
        <w:tabs>
          <w:tab w:val="left" w:pos="546"/>
          <w:tab w:val="left" w:pos="552"/>
        </w:tabs>
        <w:ind w:firstLine="0"/>
        <w:jc w:val="both"/>
      </w:pPr>
      <w:r>
        <w:t>Закон України "Про енергетичну ефективність будівель" від 22.06.17 р. №2118- VIII</w:t>
      </w:r>
    </w:p>
    <w:p w:rsidR="00ED1EF8" w:rsidRDefault="00012949">
      <w:pPr>
        <w:pStyle w:val="1"/>
        <w:numPr>
          <w:ilvl w:val="0"/>
          <w:numId w:val="68"/>
        </w:numPr>
        <w:tabs>
          <w:tab w:val="left" w:pos="546"/>
        </w:tabs>
        <w:ind w:firstLine="0"/>
        <w:jc w:val="both"/>
      </w:pPr>
      <w:r>
        <w:t>Кодекс цивільного захисту України</w:t>
      </w:r>
    </w:p>
    <w:p w:rsidR="00ED1EF8" w:rsidRDefault="00012949">
      <w:pPr>
        <w:pStyle w:val="1"/>
        <w:numPr>
          <w:ilvl w:val="0"/>
          <w:numId w:val="68"/>
        </w:numPr>
        <w:tabs>
          <w:tab w:val="left" w:pos="546"/>
        </w:tabs>
        <w:ind w:left="580" w:hanging="580"/>
        <w:jc w:val="both"/>
      </w:pPr>
      <w:r>
        <w:t xml:space="preserve">ВСН 600-81 </w:t>
      </w:r>
      <w:r>
        <w:rPr>
          <w:lang w:val="ru-RU" w:eastAsia="ru-RU" w:bidi="ru-RU"/>
        </w:rPr>
        <w:t xml:space="preserve">Инструкция </w:t>
      </w:r>
      <w:r>
        <w:t xml:space="preserve">по монтажу </w:t>
      </w:r>
      <w:r>
        <w:rPr>
          <w:lang w:val="ru-RU" w:eastAsia="ru-RU" w:bidi="ru-RU"/>
        </w:rPr>
        <w:t xml:space="preserve">сооружений устройств связи, радиовещания и телевидения </w:t>
      </w:r>
      <w:r>
        <w:t xml:space="preserve">(Інструкція щодо монтажу споруд пристроїв зв’язку, радіомовлення та телебачення). Утв. </w:t>
      </w:r>
      <w:r>
        <w:rPr>
          <w:lang w:val="ru-RU" w:eastAsia="ru-RU" w:bidi="ru-RU"/>
        </w:rPr>
        <w:t xml:space="preserve">приказом </w:t>
      </w:r>
      <w:r>
        <w:t>МС от 31.12.1981 № 479</w:t>
      </w:r>
    </w:p>
    <w:p w:rsidR="00ED1EF8" w:rsidRDefault="00012949">
      <w:pPr>
        <w:pStyle w:val="1"/>
        <w:numPr>
          <w:ilvl w:val="0"/>
          <w:numId w:val="68"/>
        </w:numPr>
        <w:tabs>
          <w:tab w:val="left" w:pos="546"/>
        </w:tabs>
        <w:spacing w:line="290" w:lineRule="auto"/>
        <w:ind w:left="580" w:hanging="580"/>
        <w:jc w:val="both"/>
      </w:pPr>
      <w:r>
        <w:t xml:space="preserve">ВСН 1-77 </w:t>
      </w:r>
      <w:r>
        <w:rPr>
          <w:lang w:val="ru-RU" w:eastAsia="ru-RU" w:bidi="ru-RU"/>
        </w:rPr>
        <w:t xml:space="preserve">Инструкция </w:t>
      </w:r>
      <w:r>
        <w:t xml:space="preserve">по </w:t>
      </w:r>
      <w:r>
        <w:rPr>
          <w:lang w:val="ru-RU" w:eastAsia="ru-RU" w:bidi="ru-RU"/>
        </w:rPr>
        <w:t xml:space="preserve">проектированию молниезащиты радиообъектов </w:t>
      </w:r>
      <w:r>
        <w:t>(Інструкція з проек</w:t>
      </w:r>
      <w:r>
        <w:softHyphen/>
        <w:t xml:space="preserve">тування блискавкозахисту радіооб’єктів). Утв. </w:t>
      </w:r>
      <w:r>
        <w:rPr>
          <w:lang w:val="ru-RU" w:eastAsia="ru-RU" w:bidi="ru-RU"/>
        </w:rPr>
        <w:t xml:space="preserve">приказом </w:t>
      </w:r>
      <w:r>
        <w:t>МС от 27.04.1977 г.</w:t>
      </w:r>
    </w:p>
    <w:p w:rsidR="00ED1EF8" w:rsidRDefault="00012949">
      <w:pPr>
        <w:pStyle w:val="1"/>
        <w:numPr>
          <w:ilvl w:val="0"/>
          <w:numId w:val="68"/>
        </w:numPr>
        <w:tabs>
          <w:tab w:val="left" w:pos="546"/>
        </w:tabs>
        <w:ind w:left="580" w:hanging="580"/>
        <w:jc w:val="both"/>
      </w:pPr>
      <w:r>
        <w:t xml:space="preserve">ВСН 60-89 </w:t>
      </w:r>
      <w:r>
        <w:rPr>
          <w:lang w:val="ru-RU" w:eastAsia="ru-RU" w:bidi="ru-RU"/>
        </w:rPr>
        <w:t xml:space="preserve">Устройства связи, сигнализации и диспетчеризации инженерного оборудования жилых и общественных зданий. Нормы проектирования </w:t>
      </w:r>
      <w:r>
        <w:t xml:space="preserve">(Пристрої зв’язку, сигналізації </w:t>
      </w:r>
      <w:r>
        <w:rPr>
          <w:lang w:val="ru-RU" w:eastAsia="ru-RU" w:bidi="ru-RU"/>
        </w:rPr>
        <w:t xml:space="preserve">та </w:t>
      </w:r>
      <w:r>
        <w:t>диспетчеризації інженерного обладнання житлових і громадських будинків. Норми проекту</w:t>
      </w:r>
      <w:r>
        <w:softHyphen/>
        <w:t xml:space="preserve">вання). Утв. </w:t>
      </w:r>
      <w:r>
        <w:rPr>
          <w:lang w:val="ru-RU" w:eastAsia="ru-RU" w:bidi="ru-RU"/>
        </w:rPr>
        <w:t xml:space="preserve">приказом </w:t>
      </w:r>
      <w:r>
        <w:t>от 12.07.1989 г. № 125</w:t>
      </w:r>
    </w:p>
    <w:p w:rsidR="00ED1EF8" w:rsidRDefault="00012949">
      <w:pPr>
        <w:pStyle w:val="1"/>
        <w:numPr>
          <w:ilvl w:val="0"/>
          <w:numId w:val="68"/>
        </w:numPr>
        <w:tabs>
          <w:tab w:val="left" w:pos="546"/>
        </w:tabs>
        <w:ind w:left="580" w:hanging="580"/>
        <w:jc w:val="both"/>
      </w:pPr>
      <w:r>
        <w:t xml:space="preserve">ВСН 58-88 </w:t>
      </w:r>
      <w:r>
        <w:rPr>
          <w:lang w:val="ru-RU" w:eastAsia="ru-RU" w:bidi="ru-RU"/>
        </w:rPr>
        <w:t xml:space="preserve">Положение </w:t>
      </w:r>
      <w:r>
        <w:t xml:space="preserve">об </w:t>
      </w:r>
      <w:r>
        <w:rPr>
          <w:lang w:val="ru-RU" w:eastAsia="ru-RU" w:bidi="ru-RU"/>
        </w:rPr>
        <w:t xml:space="preserve">организации и проведении реконструкции, ремонта и технического обслуживании зданий, объектов коммунального и социально-культурного назначения </w:t>
      </w:r>
      <w:r>
        <w:t xml:space="preserve">(Положення </w:t>
      </w:r>
      <w:r>
        <w:rPr>
          <w:lang w:val="ru-RU" w:eastAsia="ru-RU" w:bidi="ru-RU"/>
        </w:rPr>
        <w:t xml:space="preserve">про </w:t>
      </w:r>
      <w:r>
        <w:t xml:space="preserve">організацію </w:t>
      </w:r>
      <w:r>
        <w:rPr>
          <w:lang w:val="ru-RU" w:eastAsia="ru-RU" w:bidi="ru-RU"/>
        </w:rPr>
        <w:t xml:space="preserve">та </w:t>
      </w:r>
      <w:r>
        <w:t xml:space="preserve">проведення реконструкції, </w:t>
      </w:r>
      <w:r>
        <w:rPr>
          <w:lang w:val="ru-RU" w:eastAsia="ru-RU" w:bidi="ru-RU"/>
        </w:rPr>
        <w:t xml:space="preserve">ремонту та </w:t>
      </w:r>
      <w:r>
        <w:t>технічного обслуго</w:t>
      </w:r>
      <w:r>
        <w:softHyphen/>
        <w:t>вування будівель, обєктів комунального і соціально-культурного призначення)</w:t>
      </w:r>
    </w:p>
    <w:p w:rsidR="00ED1EF8" w:rsidRDefault="00012949">
      <w:pPr>
        <w:pStyle w:val="1"/>
        <w:numPr>
          <w:ilvl w:val="0"/>
          <w:numId w:val="68"/>
        </w:numPr>
        <w:tabs>
          <w:tab w:val="left" w:pos="546"/>
          <w:tab w:val="left" w:pos="552"/>
        </w:tabs>
        <w:ind w:firstLine="0"/>
        <w:jc w:val="both"/>
      </w:pPr>
      <w:r>
        <w:t>НПАОП 92.0-1.01-09 Правила охорони праці для працівників театрів і концертних залів</w:t>
      </w:r>
    </w:p>
    <w:p w:rsidR="00ED1EF8" w:rsidRDefault="00012949">
      <w:pPr>
        <w:pStyle w:val="1"/>
        <w:numPr>
          <w:ilvl w:val="0"/>
          <w:numId w:val="68"/>
        </w:numPr>
        <w:tabs>
          <w:tab w:val="left" w:pos="546"/>
          <w:tab w:val="left" w:pos="552"/>
        </w:tabs>
        <w:ind w:firstLine="0"/>
        <w:jc w:val="both"/>
      </w:pPr>
      <w:r>
        <w:t xml:space="preserve">ОСТ 19-154-2000 Кінотеатри і </w:t>
      </w:r>
      <w:r>
        <w:rPr>
          <w:lang w:val="ru-RU" w:eastAsia="ru-RU" w:bidi="ru-RU"/>
        </w:rPr>
        <w:t xml:space="preserve">киноустановки. </w:t>
      </w:r>
      <w:r>
        <w:t>Технологічні параметри залів для глядачів</w:t>
      </w:r>
    </w:p>
    <w:p w:rsidR="00ED1EF8" w:rsidRDefault="00012949">
      <w:pPr>
        <w:pStyle w:val="1"/>
        <w:numPr>
          <w:ilvl w:val="0"/>
          <w:numId w:val="68"/>
        </w:numPr>
        <w:tabs>
          <w:tab w:val="left" w:pos="546"/>
        </w:tabs>
        <w:spacing w:line="290" w:lineRule="auto"/>
        <w:ind w:left="580" w:hanging="580"/>
        <w:jc w:val="both"/>
      </w:pPr>
      <w:r>
        <w:t>"Положення про клубний заклад". Затв. Указом Президента України від 02.12.2005 р. № 1685/2005</w:t>
      </w:r>
    </w:p>
    <w:p w:rsidR="00ED1EF8" w:rsidRDefault="00012949">
      <w:pPr>
        <w:pStyle w:val="1"/>
        <w:numPr>
          <w:ilvl w:val="0"/>
          <w:numId w:val="68"/>
        </w:numPr>
        <w:tabs>
          <w:tab w:val="left" w:pos="546"/>
        </w:tabs>
        <w:spacing w:line="290" w:lineRule="auto"/>
        <w:ind w:left="580" w:hanging="580"/>
        <w:jc w:val="both"/>
      </w:pPr>
      <w:r>
        <w:t xml:space="preserve">СН 548-82 </w:t>
      </w:r>
      <w:r>
        <w:rPr>
          <w:lang w:val="ru-RU" w:eastAsia="ru-RU" w:bidi="ru-RU"/>
        </w:rPr>
        <w:t xml:space="preserve">Инструкция </w:t>
      </w:r>
      <w:r>
        <w:t xml:space="preserve">по </w:t>
      </w:r>
      <w:r>
        <w:rPr>
          <w:lang w:val="ru-RU" w:eastAsia="ru-RU" w:bidi="ru-RU"/>
        </w:rPr>
        <w:t xml:space="preserve">проектированию библиотек </w:t>
      </w:r>
      <w:r>
        <w:t xml:space="preserve">(Інструкція щодо проектування бібліотек) Утв. </w:t>
      </w:r>
      <w:r>
        <w:rPr>
          <w:lang w:val="ru-RU" w:eastAsia="ru-RU" w:bidi="ru-RU"/>
        </w:rPr>
        <w:t xml:space="preserve">приказом </w:t>
      </w:r>
      <w:r>
        <w:t>Госгражданстроя от 26.02.1982 г. № 63</w:t>
      </w:r>
    </w:p>
    <w:p w:rsidR="00ED1EF8" w:rsidRDefault="00012949">
      <w:pPr>
        <w:pStyle w:val="1"/>
        <w:numPr>
          <w:ilvl w:val="0"/>
          <w:numId w:val="68"/>
        </w:numPr>
        <w:tabs>
          <w:tab w:val="left" w:pos="546"/>
        </w:tabs>
        <w:ind w:left="580" w:hanging="580"/>
        <w:jc w:val="both"/>
      </w:pPr>
      <w:r>
        <w:t>Інструкція про заходи пожежної безпеки при орендуванні приміщень театру, проведенні вистав, концертів, гастролей та інших масових заходів. Затв. наказом ген. дир. театру ім. М.Заньковецької від 22.03.2007 р. № 43</w:t>
      </w:r>
    </w:p>
    <w:p w:rsidR="00ED1EF8" w:rsidRDefault="00012949">
      <w:pPr>
        <w:pStyle w:val="1"/>
        <w:numPr>
          <w:ilvl w:val="0"/>
          <w:numId w:val="68"/>
        </w:numPr>
        <w:tabs>
          <w:tab w:val="left" w:pos="546"/>
          <w:tab w:val="left" w:pos="552"/>
        </w:tabs>
        <w:ind w:firstLine="0"/>
        <w:jc w:val="both"/>
      </w:pPr>
      <w:r>
        <w:t>Методика визначення енергетичної ефективності будівель. Затв. наказом Мінрегіону від</w:t>
      </w:r>
    </w:p>
    <w:p w:rsidR="00ED1EF8" w:rsidRDefault="00012949">
      <w:pPr>
        <w:pStyle w:val="1"/>
        <w:ind w:firstLine="580"/>
        <w:jc w:val="both"/>
      </w:pPr>
      <w:r>
        <w:t>11.07.2018 № 169</w:t>
      </w:r>
    </w:p>
    <w:p w:rsidR="00ED1EF8" w:rsidRDefault="00012949">
      <w:pPr>
        <w:pStyle w:val="1"/>
        <w:numPr>
          <w:ilvl w:val="0"/>
          <w:numId w:val="68"/>
        </w:numPr>
        <w:tabs>
          <w:tab w:val="left" w:pos="546"/>
          <w:tab w:val="left" w:pos="552"/>
        </w:tabs>
        <w:ind w:firstLine="0"/>
        <w:jc w:val="both"/>
      </w:pPr>
      <w:r>
        <w:rPr>
          <w:lang w:val="en-US" w:eastAsia="en-US" w:bidi="en-US"/>
        </w:rPr>
        <w:t xml:space="preserve">Directive 2010/31/EU on the energy performance of buildings. </w:t>
      </w:r>
      <w:r>
        <w:t>(Директива 2010/31/ЄС з</w:t>
      </w:r>
    </w:p>
    <w:p w:rsidR="00ED1EF8" w:rsidRDefault="00012949">
      <w:pPr>
        <w:pStyle w:val="1"/>
        <w:ind w:firstLine="580"/>
        <w:jc w:val="both"/>
      </w:pPr>
      <w:r>
        <w:t>енергоефективності будівель)</w:t>
      </w:r>
    </w:p>
    <w:p w:rsidR="00ED1EF8" w:rsidRDefault="00012949">
      <w:pPr>
        <w:pStyle w:val="1"/>
        <w:numPr>
          <w:ilvl w:val="0"/>
          <w:numId w:val="68"/>
        </w:numPr>
        <w:tabs>
          <w:tab w:val="left" w:pos="546"/>
        </w:tabs>
        <w:ind w:left="580" w:hanging="580"/>
        <w:jc w:val="both"/>
      </w:pPr>
      <w:r>
        <w:rPr>
          <w:lang w:val="en-US" w:eastAsia="en-US" w:bidi="en-US"/>
        </w:rPr>
        <w:t xml:space="preserve">Directive 2010/30/EU on the indication by labelling and standard product information of the consumption of energy and other resources by energy-related products. </w:t>
      </w:r>
      <w:r>
        <w:t>(Директива 2010/30/ЄС про вказування за допомогою маркування та стандартної інформації про товар обсягів споживання енергії та інших ресурсів енергоспоживчими продуктами)</w:t>
      </w:r>
    </w:p>
    <w:p w:rsidR="00ED1EF8" w:rsidRDefault="00012949">
      <w:pPr>
        <w:pStyle w:val="1"/>
        <w:numPr>
          <w:ilvl w:val="0"/>
          <w:numId w:val="68"/>
        </w:numPr>
        <w:tabs>
          <w:tab w:val="left" w:pos="546"/>
        </w:tabs>
        <w:ind w:left="580" w:hanging="580"/>
        <w:jc w:val="both"/>
      </w:pPr>
      <w:r>
        <w:rPr>
          <w:lang w:val="en-US" w:eastAsia="en-US" w:bidi="en-US"/>
        </w:rPr>
        <w:t xml:space="preserve">TAP Guidelines Recommended Guidelines For Presentation Quality and Theatre Performance For Indoor Theatres ©2000 Lucasfilm Ltd. &amp;TM "THX Theatre Alignment Program (TAP) </w:t>
      </w:r>
      <w:r>
        <w:t>(Рекомендації щодо якості вистав та театрального виконання в приміщеннях театрів)</w:t>
      </w:r>
    </w:p>
    <w:p w:rsidR="00ED1EF8" w:rsidRDefault="00012949">
      <w:pPr>
        <w:pStyle w:val="1"/>
        <w:numPr>
          <w:ilvl w:val="0"/>
          <w:numId w:val="68"/>
        </w:numPr>
        <w:tabs>
          <w:tab w:val="left" w:pos="546"/>
        </w:tabs>
        <w:spacing w:line="295" w:lineRule="auto"/>
        <w:ind w:left="580" w:hanging="580"/>
        <w:jc w:val="both"/>
      </w:pPr>
      <w:r>
        <w:rPr>
          <w:lang w:val="en-US" w:eastAsia="en-US" w:bidi="en-US"/>
        </w:rPr>
        <w:t xml:space="preserve">SMPTE Engineering Guideline EG </w:t>
      </w:r>
      <w:r>
        <w:t xml:space="preserve">18-1994 Дизайн ефективних кінотеатрів </w:t>
      </w:r>
      <w:r>
        <w:rPr>
          <w:lang w:val="en-US" w:eastAsia="en-US" w:bidi="en-US"/>
        </w:rPr>
        <w:t>(Design of Effective Cine Theaters)</w:t>
      </w:r>
    </w:p>
    <w:p w:rsidR="00ED1EF8" w:rsidRDefault="00012949">
      <w:pPr>
        <w:pStyle w:val="1"/>
        <w:numPr>
          <w:ilvl w:val="0"/>
          <w:numId w:val="68"/>
        </w:numPr>
        <w:tabs>
          <w:tab w:val="left" w:pos="546"/>
        </w:tabs>
        <w:ind w:left="580" w:hanging="580"/>
        <w:jc w:val="both"/>
      </w:pPr>
      <w:r>
        <w:rPr>
          <w:lang w:val="en-US" w:eastAsia="en-US" w:bidi="en-US"/>
        </w:rPr>
        <w:t xml:space="preserve">SMPTE 195-2000 Motion-Picture Film (35-mm) - Motion-Picture Prints - Projectable Image Area [revision of ANSI\SMPTE 195-1993] </w:t>
      </w:r>
      <w:r>
        <w:t>(35-мм кіноплівка -проектна зона зображень - чіткість зображень)</w:t>
      </w:r>
    </w:p>
    <w:p w:rsidR="00ED1EF8" w:rsidRDefault="00012949">
      <w:pPr>
        <w:pStyle w:val="1"/>
        <w:numPr>
          <w:ilvl w:val="0"/>
          <w:numId w:val="68"/>
        </w:numPr>
        <w:tabs>
          <w:tab w:val="left" w:pos="546"/>
        </w:tabs>
        <w:spacing w:line="290" w:lineRule="auto"/>
        <w:ind w:left="580" w:hanging="580"/>
        <w:jc w:val="both"/>
      </w:pPr>
      <w:r>
        <w:rPr>
          <w:lang w:val="en-US" w:eastAsia="en-US" w:bidi="en-US"/>
        </w:rPr>
        <w:t xml:space="preserve">ANSI/SMPTE </w:t>
      </w:r>
      <w:r>
        <w:t xml:space="preserve">195-1993 </w:t>
      </w:r>
      <w:r>
        <w:rPr>
          <w:lang w:val="en-US" w:eastAsia="en-US" w:bidi="en-US"/>
        </w:rPr>
        <w:t xml:space="preserve">ST </w:t>
      </w:r>
      <w:r>
        <w:t xml:space="preserve">195:2000 - </w:t>
      </w:r>
      <w:r>
        <w:rPr>
          <w:lang w:val="en-US" w:eastAsia="en-US" w:bidi="en-US"/>
        </w:rPr>
        <w:t xml:space="preserve">SMPTE Standard </w:t>
      </w:r>
      <w:r>
        <w:t xml:space="preserve">- </w:t>
      </w:r>
      <w:r>
        <w:rPr>
          <w:lang w:val="en-US" w:eastAsia="en-US" w:bidi="en-US"/>
        </w:rPr>
        <w:t xml:space="preserve">Motion-Picture Film (35-mm) - Motion-Picture Prints (SMPTE </w:t>
      </w:r>
      <w:r>
        <w:t xml:space="preserve">стандарт 35-мм кіноплівки </w:t>
      </w:r>
      <w:r>
        <w:rPr>
          <w:lang w:val="en-US" w:eastAsia="en-US" w:bidi="en-US"/>
        </w:rPr>
        <w:t xml:space="preserve">- </w:t>
      </w:r>
      <w:r>
        <w:t>відбитки зображень)</w:t>
      </w:r>
      <w:r>
        <w:br w:type="page"/>
      </w:r>
    </w:p>
    <w:p w:rsidR="00ED1EF8" w:rsidRDefault="00012949">
      <w:pPr>
        <w:pStyle w:val="1"/>
        <w:numPr>
          <w:ilvl w:val="0"/>
          <w:numId w:val="68"/>
        </w:numPr>
        <w:tabs>
          <w:tab w:val="left" w:pos="552"/>
        </w:tabs>
        <w:spacing w:after="40" w:line="290" w:lineRule="auto"/>
        <w:ind w:left="600" w:hanging="600"/>
        <w:jc w:val="both"/>
      </w:pPr>
      <w:r>
        <w:rPr>
          <w:lang w:val="en-US" w:eastAsia="en-US" w:bidi="en-US"/>
        </w:rPr>
        <w:t>ISO</w:t>
      </w:r>
      <w:r w:rsidRPr="006000B2">
        <w:rPr>
          <w:lang w:eastAsia="en-US" w:bidi="en-US"/>
        </w:rPr>
        <w:t xml:space="preserve"> 2907:2002(</w:t>
      </w:r>
      <w:r>
        <w:rPr>
          <w:lang w:val="en-US" w:eastAsia="en-US" w:bidi="en-US"/>
        </w:rPr>
        <w:t>en</w:t>
      </w:r>
      <w:r w:rsidRPr="006000B2">
        <w:rPr>
          <w:lang w:eastAsia="en-US" w:bidi="en-US"/>
        </w:rPr>
        <w:t xml:space="preserve">) </w:t>
      </w:r>
      <w:r>
        <w:rPr>
          <w:lang w:val="en-US" w:eastAsia="en-US" w:bidi="en-US"/>
        </w:rPr>
        <w:t>Cinematography</w:t>
      </w:r>
      <w:r w:rsidRPr="006000B2">
        <w:rPr>
          <w:lang w:eastAsia="en-US" w:bidi="en-US"/>
        </w:rPr>
        <w:t xml:space="preserve"> - </w:t>
      </w:r>
      <w:r>
        <w:rPr>
          <w:lang w:val="en-US" w:eastAsia="en-US" w:bidi="en-US"/>
        </w:rPr>
        <w:t>Maximumprojectableimageareaon</w:t>
      </w:r>
      <w:r w:rsidRPr="006000B2">
        <w:rPr>
          <w:lang w:eastAsia="en-US" w:bidi="en-US"/>
        </w:rPr>
        <w:t xml:space="preserve"> 35 </w:t>
      </w:r>
      <w:r>
        <w:rPr>
          <w:lang w:val="en-US" w:eastAsia="en-US" w:bidi="en-US"/>
        </w:rPr>
        <w:t>mmmotion</w:t>
      </w:r>
      <w:r w:rsidRPr="006000B2">
        <w:rPr>
          <w:lang w:eastAsia="en-US" w:bidi="en-US"/>
        </w:rPr>
        <w:t>-</w:t>
      </w:r>
      <w:r>
        <w:rPr>
          <w:lang w:val="en-US" w:eastAsia="en-US" w:bidi="en-US"/>
        </w:rPr>
        <w:t>picturefilm</w:t>
      </w:r>
      <w:r w:rsidRPr="006000B2">
        <w:rPr>
          <w:lang w:eastAsia="en-US" w:bidi="en-US"/>
        </w:rPr>
        <w:t xml:space="preserve"> - </w:t>
      </w:r>
      <w:r>
        <w:rPr>
          <w:lang w:val="en-US" w:eastAsia="en-US" w:bidi="en-US"/>
        </w:rPr>
        <w:t>Positionanddimensions</w:t>
      </w:r>
      <w:r w:rsidRPr="006000B2">
        <w:rPr>
          <w:lang w:eastAsia="ru-RU" w:bidi="ru-RU"/>
        </w:rPr>
        <w:t>(Максимальна</w:t>
      </w:r>
      <w:r>
        <w:t xml:space="preserve"> площа проектованого зображення на 35-мм плівці - положення та розміри)</w:t>
      </w:r>
    </w:p>
    <w:p w:rsidR="00ED1EF8" w:rsidRDefault="00012949">
      <w:pPr>
        <w:pStyle w:val="1"/>
        <w:numPr>
          <w:ilvl w:val="0"/>
          <w:numId w:val="68"/>
        </w:numPr>
        <w:tabs>
          <w:tab w:val="left" w:pos="552"/>
        </w:tabs>
        <w:spacing w:after="40" w:line="288" w:lineRule="auto"/>
        <w:ind w:left="600" w:hanging="600"/>
        <w:jc w:val="both"/>
      </w:pPr>
      <w:r>
        <w:rPr>
          <w:lang w:val="en-US" w:eastAsia="en-US" w:bidi="en-US"/>
        </w:rPr>
        <w:t>BSENISO</w:t>
      </w:r>
      <w:r>
        <w:t xml:space="preserve">3382-1:2009 </w:t>
      </w:r>
      <w:r>
        <w:rPr>
          <w:lang w:val="en-US" w:eastAsia="en-US" w:bidi="en-US"/>
        </w:rPr>
        <w:t>Acoustics</w:t>
      </w:r>
      <w:r>
        <w:t xml:space="preserve">- </w:t>
      </w:r>
      <w:r>
        <w:rPr>
          <w:lang w:val="en-US" w:eastAsia="en-US" w:bidi="en-US"/>
        </w:rPr>
        <w:t>Measurementofroomacousticparameters</w:t>
      </w:r>
      <w:r>
        <w:t xml:space="preserve">- </w:t>
      </w:r>
      <w:r>
        <w:rPr>
          <w:lang w:val="en-US" w:eastAsia="en-US" w:bidi="en-US"/>
        </w:rPr>
        <w:t>Part</w:t>
      </w:r>
      <w:r>
        <w:t xml:space="preserve">1: </w:t>
      </w:r>
      <w:r>
        <w:rPr>
          <w:lang w:val="en-US" w:eastAsia="en-US" w:bidi="en-US"/>
        </w:rPr>
        <w:t>Performancespaces</w:t>
      </w:r>
      <w:r w:rsidRPr="006000B2">
        <w:rPr>
          <w:lang w:eastAsia="en-US" w:bidi="en-US"/>
        </w:rPr>
        <w:t xml:space="preserve"> (</w:t>
      </w:r>
      <w:r>
        <w:rPr>
          <w:lang w:val="en-US" w:eastAsia="en-US" w:bidi="en-US"/>
        </w:rPr>
        <w:t>ISO</w:t>
      </w:r>
      <w:r w:rsidRPr="006000B2">
        <w:rPr>
          <w:lang w:eastAsia="en-US" w:bidi="en-US"/>
        </w:rPr>
        <w:t xml:space="preserve"> 3382-1:2009) </w:t>
      </w:r>
      <w:r>
        <w:t xml:space="preserve">(Акустика </w:t>
      </w:r>
      <w:r w:rsidRPr="006000B2">
        <w:rPr>
          <w:lang w:eastAsia="en-US" w:bidi="en-US"/>
        </w:rPr>
        <w:t xml:space="preserve">- </w:t>
      </w:r>
      <w:r>
        <w:t xml:space="preserve">Вимірювання акустичних параметрів приміщень - Частина 1: </w:t>
      </w:r>
      <w:r w:rsidRPr="006000B2">
        <w:rPr>
          <w:lang w:eastAsia="ru-RU" w:bidi="ru-RU"/>
        </w:rPr>
        <w:t xml:space="preserve">Зали для </w:t>
      </w:r>
      <w:r>
        <w:t>глядачів)</w:t>
      </w:r>
    </w:p>
    <w:p w:rsidR="00ED1EF8" w:rsidRDefault="00012949">
      <w:pPr>
        <w:pStyle w:val="1"/>
        <w:numPr>
          <w:ilvl w:val="0"/>
          <w:numId w:val="68"/>
        </w:numPr>
        <w:tabs>
          <w:tab w:val="left" w:pos="552"/>
        </w:tabs>
        <w:spacing w:after="40"/>
        <w:ind w:left="600" w:hanging="600"/>
        <w:jc w:val="both"/>
        <w:sectPr w:rsidR="00ED1EF8">
          <w:pgSz w:w="11900" w:h="16840"/>
          <w:pgMar w:top="1582" w:right="1109" w:bottom="1669" w:left="1095" w:header="0" w:footer="3" w:gutter="0"/>
          <w:cols w:space="720"/>
          <w:noEndnote/>
          <w:docGrid w:linePitch="360"/>
        </w:sectPr>
      </w:pPr>
      <w:r>
        <w:rPr>
          <w:lang w:val="en-US" w:eastAsia="en-US" w:bidi="en-US"/>
        </w:rPr>
        <w:t>BSEN</w:t>
      </w:r>
      <w:r>
        <w:t xml:space="preserve">60268-16:2011 </w:t>
      </w:r>
      <w:r>
        <w:rPr>
          <w:lang w:val="en-US" w:eastAsia="en-US" w:bidi="en-US"/>
        </w:rPr>
        <w:t>Soundsystemequipment</w:t>
      </w:r>
      <w:r>
        <w:t xml:space="preserve">- </w:t>
      </w:r>
      <w:r>
        <w:rPr>
          <w:lang w:val="en-US" w:eastAsia="en-US" w:bidi="en-US"/>
        </w:rPr>
        <w:t>Part</w:t>
      </w:r>
      <w:r>
        <w:t xml:space="preserve">16: </w:t>
      </w:r>
      <w:r>
        <w:rPr>
          <w:lang w:val="en-US" w:eastAsia="en-US" w:bidi="en-US"/>
        </w:rPr>
        <w:t>Objectiveratingofspeechintelligibilitybyspeechtransmissionindex</w:t>
      </w:r>
      <w:r w:rsidRPr="006000B2">
        <w:rPr>
          <w:lang w:eastAsia="en-US" w:bidi="en-US"/>
        </w:rPr>
        <w:t xml:space="preserve"> (</w:t>
      </w:r>
      <w:r>
        <w:rPr>
          <w:lang w:val="en-US" w:eastAsia="en-US" w:bidi="en-US"/>
        </w:rPr>
        <w:t>IEC</w:t>
      </w:r>
      <w:r w:rsidRPr="006000B2">
        <w:rPr>
          <w:lang w:eastAsia="en-US" w:bidi="en-US"/>
        </w:rPr>
        <w:t xml:space="preserve"> 60268-16:2011) </w:t>
      </w:r>
      <w:r>
        <w:t xml:space="preserve">(Обладнання звукових систем </w:t>
      </w:r>
      <w:r w:rsidRPr="006000B2">
        <w:rPr>
          <w:lang w:eastAsia="en-US" w:bidi="en-US"/>
        </w:rPr>
        <w:t xml:space="preserve">- </w:t>
      </w:r>
      <w:r w:rsidRPr="006000B2">
        <w:rPr>
          <w:lang w:eastAsia="ru-RU" w:bidi="ru-RU"/>
        </w:rPr>
        <w:t xml:space="preserve">Частина </w:t>
      </w:r>
      <w:r w:rsidRPr="006000B2">
        <w:rPr>
          <w:lang w:eastAsia="en-US" w:bidi="en-US"/>
        </w:rPr>
        <w:t xml:space="preserve">16: </w:t>
      </w:r>
      <w:r w:rsidRPr="006000B2">
        <w:rPr>
          <w:lang w:eastAsia="ru-RU" w:bidi="ru-RU"/>
        </w:rPr>
        <w:t>Об’</w:t>
      </w:r>
      <w:r>
        <w:t>є</w:t>
      </w:r>
      <w:r w:rsidRPr="006000B2">
        <w:rPr>
          <w:lang w:eastAsia="ru-RU" w:bidi="ru-RU"/>
        </w:rPr>
        <w:t xml:space="preserve">ктивна </w:t>
      </w:r>
      <w:r>
        <w:t>оцінка розбірливості мови за індексом передачі мови).</w:t>
      </w:r>
    </w:p>
    <w:p w:rsidR="00ED1EF8" w:rsidRDefault="00012949">
      <w:pPr>
        <w:pStyle w:val="1"/>
        <w:spacing w:after="300"/>
        <w:ind w:firstLine="600"/>
      </w:pPr>
      <w:r w:rsidRPr="006000B2">
        <w:rPr>
          <w:lang w:eastAsia="ru-RU" w:bidi="ru-RU"/>
        </w:rPr>
        <w:t>УКНД 91.040.10</w:t>
      </w:r>
    </w:p>
    <w:p w:rsidR="00ED1EF8" w:rsidRDefault="00012949">
      <w:pPr>
        <w:pStyle w:val="1"/>
        <w:spacing w:after="7820"/>
        <w:ind w:left="600" w:firstLine="0"/>
        <w:jc w:val="both"/>
      </w:pPr>
      <w:r>
        <w:rPr>
          <w:b/>
          <w:bCs/>
        </w:rPr>
        <w:t xml:space="preserve">Ключові </w:t>
      </w:r>
      <w:r w:rsidRPr="006000B2">
        <w:rPr>
          <w:b/>
          <w:bCs/>
          <w:lang w:eastAsia="ru-RU" w:bidi="ru-RU"/>
        </w:rPr>
        <w:t xml:space="preserve">слова: </w:t>
      </w:r>
      <w:r>
        <w:t xml:space="preserve">заклади культури </w:t>
      </w:r>
      <w:r w:rsidRPr="006000B2">
        <w:rPr>
          <w:lang w:eastAsia="ru-RU" w:bidi="ru-RU"/>
        </w:rPr>
        <w:t xml:space="preserve">та </w:t>
      </w:r>
      <w:r>
        <w:t xml:space="preserve">дозвілля, кінотеатр, </w:t>
      </w:r>
      <w:r w:rsidRPr="006000B2">
        <w:rPr>
          <w:lang w:eastAsia="ru-RU" w:bidi="ru-RU"/>
        </w:rPr>
        <w:t xml:space="preserve">театр, </w:t>
      </w:r>
      <w:r>
        <w:t xml:space="preserve">клубний </w:t>
      </w:r>
      <w:r w:rsidRPr="006000B2">
        <w:rPr>
          <w:lang w:eastAsia="ru-RU" w:bidi="ru-RU"/>
        </w:rPr>
        <w:t xml:space="preserve">заклад, зала, комплекс для </w:t>
      </w:r>
      <w:r>
        <w:t xml:space="preserve">глядачів, демонстраційний </w:t>
      </w:r>
      <w:r w:rsidRPr="006000B2">
        <w:rPr>
          <w:lang w:eastAsia="ru-RU" w:bidi="ru-RU"/>
        </w:rPr>
        <w:t xml:space="preserve">комплекс, </w:t>
      </w:r>
      <w:r>
        <w:t xml:space="preserve">вимоги </w:t>
      </w:r>
      <w:r w:rsidRPr="006000B2">
        <w:rPr>
          <w:lang w:eastAsia="ru-RU" w:bidi="ru-RU"/>
        </w:rPr>
        <w:t xml:space="preserve">до </w:t>
      </w:r>
      <w:r>
        <w:t>проектування, об’ємно-плану</w:t>
      </w:r>
      <w:r>
        <w:softHyphen/>
        <w:t>вальні рішення, склад і площа приміщень, механічний опір та стійкість, акустика, інженерне обладнання, технологічне обладнання та пристрої, пожежна безпека, безпека та доступність у використанні, особи з інвалідністю, санітарно-гігієнічні вимоги, довговічність і ремонто</w:t>
      </w:r>
      <w:r>
        <w:softHyphen/>
        <w:t>придатність, енергоефективність та енергозбереження, додатки.</w:t>
      </w:r>
    </w:p>
    <w:p w:rsidR="00ED1EF8" w:rsidRDefault="00012949">
      <w:pPr>
        <w:pStyle w:val="60"/>
        <w:spacing w:after="80"/>
      </w:pPr>
      <w:r>
        <w:t>* * * * * * * * * *</w:t>
      </w:r>
    </w:p>
    <w:p w:rsidR="00ED1EF8" w:rsidRDefault="00012949">
      <w:pPr>
        <w:pStyle w:val="60"/>
      </w:pPr>
      <w:r>
        <w:t>Редактор - А.О. Луковська</w:t>
      </w:r>
      <w:r>
        <w:br/>
        <w:t>Комп’ютерна верстка - В.Б.Чукашкіна</w:t>
      </w:r>
    </w:p>
    <w:p w:rsidR="00ED1EF8" w:rsidRDefault="00012949">
      <w:pPr>
        <w:pStyle w:val="60"/>
      </w:pPr>
      <w:r>
        <w:t>Формат 60x84</w:t>
      </w:r>
      <w:r>
        <w:rPr>
          <w:sz w:val="12"/>
          <w:szCs w:val="12"/>
        </w:rPr>
        <w:t>1</w:t>
      </w:r>
      <w:r>
        <w:t>/</w:t>
      </w:r>
      <w:r>
        <w:rPr>
          <w:sz w:val="12"/>
          <w:szCs w:val="12"/>
        </w:rPr>
        <w:t>8</w:t>
      </w:r>
      <w:r>
        <w:t xml:space="preserve">. Папір офсетний. Гарнітура </w:t>
      </w:r>
      <w:r w:rsidRPr="006000B2">
        <w:rPr>
          <w:lang w:val="ru-RU" w:eastAsia="en-US" w:bidi="en-US"/>
        </w:rPr>
        <w:t>"</w:t>
      </w:r>
      <w:r>
        <w:rPr>
          <w:lang w:val="en-US" w:eastAsia="en-US" w:bidi="en-US"/>
        </w:rPr>
        <w:t>Arial</w:t>
      </w:r>
      <w:r w:rsidRPr="006000B2">
        <w:rPr>
          <w:lang w:val="ru-RU" w:eastAsia="en-US" w:bidi="en-US"/>
        </w:rPr>
        <w:t>".</w:t>
      </w:r>
      <w:r w:rsidRPr="006000B2">
        <w:rPr>
          <w:lang w:val="ru-RU" w:eastAsia="en-US" w:bidi="en-US"/>
        </w:rPr>
        <w:br/>
      </w:r>
      <w:r>
        <w:t>Друк офсетний.</w:t>
      </w:r>
    </w:p>
    <w:p w:rsidR="00ED1EF8" w:rsidRDefault="00012949">
      <w:pPr>
        <w:pStyle w:val="60"/>
        <w:spacing w:after="0"/>
      </w:pPr>
      <w:r>
        <w:t>Державне підприємство "Укрархбудінформ".</w:t>
      </w:r>
      <w:r>
        <w:br/>
        <w:t>вул. М. Кривоноса, 2А, м. Київ-37, 03037, Україна.</w:t>
      </w:r>
      <w:r>
        <w:br/>
      </w:r>
      <w:r>
        <w:rPr>
          <w:lang w:val="ru-RU" w:eastAsia="ru-RU" w:bidi="ru-RU"/>
        </w:rPr>
        <w:t xml:space="preserve">Тел. </w:t>
      </w:r>
      <w:r>
        <w:t>249-36-62</w:t>
      </w:r>
    </w:p>
    <w:p w:rsidR="00ED1EF8" w:rsidRDefault="00012949">
      <w:pPr>
        <w:pStyle w:val="60"/>
      </w:pPr>
      <w:r>
        <w:t>Відділ реалізації: тел.факс (044) 249-36-62 (63, 64)</w:t>
      </w:r>
      <w:r>
        <w:br/>
      </w:r>
      <w:r>
        <w:rPr>
          <w:lang w:val="en-US" w:eastAsia="en-US" w:bidi="en-US"/>
        </w:rPr>
        <w:t>E</w:t>
      </w:r>
      <w:r w:rsidRPr="006000B2">
        <w:rPr>
          <w:lang w:val="ru-RU" w:eastAsia="en-US" w:bidi="en-US"/>
        </w:rPr>
        <w:t>-</w:t>
      </w:r>
      <w:r>
        <w:rPr>
          <w:lang w:val="en-US" w:eastAsia="en-US" w:bidi="en-US"/>
        </w:rPr>
        <w:t>mail</w:t>
      </w:r>
      <w:r w:rsidRPr="006000B2">
        <w:rPr>
          <w:lang w:val="ru-RU" w:eastAsia="en-US" w:bidi="en-US"/>
        </w:rPr>
        <w:t>:</w:t>
      </w:r>
      <w:hyperlink r:id="rId69" w:history="1">
        <w:r>
          <w:rPr>
            <w:rStyle w:val="a3"/>
            <w:lang w:val="en-US" w:eastAsia="en-US" w:bidi="en-US"/>
          </w:rPr>
          <w:t>uabi</w:t>
        </w:r>
        <w:r w:rsidRPr="006000B2">
          <w:rPr>
            <w:rStyle w:val="a3"/>
            <w:lang w:val="ru-RU" w:eastAsia="en-US" w:bidi="en-US"/>
          </w:rPr>
          <w:t>90@</w:t>
        </w:r>
        <w:r>
          <w:rPr>
            <w:rStyle w:val="a3"/>
            <w:lang w:val="en-US" w:eastAsia="en-US" w:bidi="en-US"/>
          </w:rPr>
          <w:t>ukr</w:t>
        </w:r>
        <w:r w:rsidRPr="006000B2">
          <w:rPr>
            <w:rStyle w:val="a3"/>
            <w:lang w:val="ru-RU" w:eastAsia="en-US" w:bidi="en-US"/>
          </w:rPr>
          <w:t>.</w:t>
        </w:r>
        <w:r>
          <w:rPr>
            <w:rStyle w:val="a3"/>
            <w:lang w:val="en-US" w:eastAsia="en-US" w:bidi="en-US"/>
          </w:rPr>
          <w:t>net</w:t>
        </w:r>
      </w:hyperlink>
    </w:p>
    <w:p w:rsidR="00ED1EF8" w:rsidRDefault="00012949">
      <w:pPr>
        <w:pStyle w:val="60"/>
        <w:spacing w:line="276" w:lineRule="auto"/>
      </w:pPr>
      <w:r>
        <w:t>Свідоцтво про внесення суб’єкта видавничої справи до державного реєстру видавців</w:t>
      </w:r>
      <w:r>
        <w:br/>
        <w:t>ДК № 690 від 27.11.2001 р.</w:t>
      </w:r>
    </w:p>
    <w:sectPr w:rsidR="00ED1EF8" w:rsidSect="008513B7">
      <w:headerReference w:type="even" r:id="rId70"/>
      <w:headerReference w:type="default" r:id="rId71"/>
      <w:footerReference w:type="even" r:id="rId72"/>
      <w:footerReference w:type="default" r:id="rId73"/>
      <w:pgSz w:w="11900" w:h="16840"/>
      <w:pgMar w:top="1508" w:right="1115" w:bottom="1508" w:left="1089" w:header="0" w:footer="3" w:gutter="0"/>
      <w:cols w:space="720"/>
      <w:noEndnote/>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0CB9AA0" w15:done="1"/>
  <w15:commentEx w15:paraId="4F69EAE4" w15:paraIdParent="30CB9AA0" w15:done="0"/>
  <w15:commentEx w15:paraId="2B07A987" w15:done="1"/>
  <w15:commentEx w15:paraId="7E82323F" w15:done="1"/>
  <w15:commentEx w15:paraId="6C4E427D"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68DE" w:rsidRDefault="00EF68DE">
      <w:r>
        <w:separator/>
      </w:r>
    </w:p>
  </w:endnote>
  <w:endnote w:type="continuationSeparator" w:id="0">
    <w:p w:rsidR="00EF68DE" w:rsidRDefault="00EF68D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00022FF" w:usb1="C000205B" w:usb2="00000009" w:usb3="00000000" w:csb0="000001DF" w:csb1="00000000"/>
  </w:font>
  <w:font w:name="Calibri">
    <w:panose1 w:val="020F0502020204030204"/>
    <w:charset w:val="CC"/>
    <w:family w:val="swiss"/>
    <w:pitch w:val="variable"/>
    <w:sig w:usb0="E00002FF" w:usb1="4000ACFF" w:usb2="00000001" w:usb3="00000000" w:csb0="0000019F" w:csb1="00000000"/>
  </w:font>
  <w:font w:name="Calibri Light">
    <w:altName w:val="Segoe UI"/>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796EB9">
    <w:pPr>
      <w:pStyle w:val="af3"/>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Pr="00240D80" w:rsidRDefault="00937210">
    <w:pPr>
      <w:pStyle w:val="af3"/>
      <w:rPr>
        <w:rFonts w:ascii="Arial" w:hAnsi="Arial" w:cs="Arial"/>
        <w:sz w:val="18"/>
        <w:szCs w:val="18"/>
      </w:rPr>
    </w:pPr>
    <w:r w:rsidRPr="00240D80">
      <w:rPr>
        <w:rFonts w:ascii="Arial" w:hAnsi="Arial" w:cs="Arial"/>
        <w:sz w:val="18"/>
        <w:szCs w:val="18"/>
      </w:rPr>
      <w:fldChar w:fldCharType="begin"/>
    </w:r>
    <w:r w:rsidR="00796EB9" w:rsidRPr="00240D80">
      <w:rPr>
        <w:rFonts w:ascii="Arial" w:hAnsi="Arial" w:cs="Arial"/>
        <w:sz w:val="18"/>
        <w:szCs w:val="18"/>
      </w:rPr>
      <w:instrText>PAGE   \* MERGEFORMAT</w:instrText>
    </w:r>
    <w:r w:rsidRPr="00240D80">
      <w:rPr>
        <w:rFonts w:ascii="Arial" w:hAnsi="Arial" w:cs="Arial"/>
        <w:sz w:val="18"/>
        <w:szCs w:val="18"/>
      </w:rPr>
      <w:fldChar w:fldCharType="separate"/>
    </w:r>
    <w:r w:rsidR="007D310C" w:rsidRPr="007D310C">
      <w:rPr>
        <w:rFonts w:ascii="Arial" w:hAnsi="Arial" w:cs="Arial"/>
        <w:noProof/>
        <w:sz w:val="18"/>
        <w:szCs w:val="18"/>
        <w:lang w:val="ru-RU"/>
      </w:rPr>
      <w:t>80</w:t>
    </w:r>
    <w:r w:rsidRPr="00240D80">
      <w:rPr>
        <w:rFonts w:ascii="Arial" w:hAnsi="Arial" w:cs="Arial"/>
        <w:sz w:val="18"/>
        <w:szCs w:val="18"/>
      </w:rPr>
      <w:fldChar w:fldCharType="end"/>
    </w:r>
  </w:p>
  <w:p w:rsidR="00796EB9" w:rsidRDefault="00796EB9">
    <w:pPr>
      <w:spacing w:line="1" w:lineRule="exact"/>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77" o:spid="_x0000_s6170" type="#_x0000_t202" style="position:absolute;margin-left:56.15pt;margin-top:821.9pt;width:479.75pt;height:8.4pt;z-index:-4404017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" filled="f" stroked="f">
          <v:textbox style="mso-fit-shape-to-text:t" inset="0,0,0,0">
            <w:txbxContent>
              <w:p w:rsidR="00796EB9" w:rsidRDefault="00796EB9">
                <w:pPr>
                  <w:pStyle w:val="22"/>
                  <w:tabs>
                    <w:tab w:val="right" w:pos="9595"/>
                  </w:tabs>
                  <w:rPr>
                    <w:sz w:val="18"/>
                    <w:szCs w:val="18"/>
                  </w:rPr>
                </w:pPr>
                <w:r>
                  <w:tab/>
                </w:r>
                <w:r w:rsidR="00937210" w:rsidRPr="00937210">
                  <w:fldChar w:fldCharType="begin"/>
                </w:r>
                <w:r>
                  <w:instrText xml:space="preserve"> PAGE \* MERGEFORMAT </w:instrText>
                </w:r>
                <w:r w:rsidR="00937210" w:rsidRPr="00937210">
                  <w:fldChar w:fldCharType="separate"/>
                </w:r>
                <w:r w:rsidR="007D310C" w:rsidRPr="007D310C">
                  <w:rPr>
                    <w:rFonts w:ascii="Arial" w:eastAsia="Arial" w:hAnsi="Arial" w:cs="Arial"/>
                    <w:noProof/>
                    <w:sz w:val="18"/>
                    <w:szCs w:val="18"/>
                  </w:rPr>
                  <w:t>81</w:t>
                </w:r>
                <w:r w:rsidR="00937210">
                  <w:rPr>
                    <w:rFonts w:ascii="Arial" w:eastAsia="Arial" w:hAnsi="Arial" w:cs="Arial"/>
                    <w:sz w:val="18"/>
                    <w:szCs w:val="18"/>
                  </w:rP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87" o:spid="_x0000_s6168" type="#_x0000_t202" style="position:absolute;margin-left:56.65pt;margin-top:808.95pt;width:480.5pt;height:8.4pt;z-index:-44040175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" filled="f" stroked="f">
          <v:textbox style="mso-fit-shape-to-text:t" inset="0,0,0,0">
            <w:txbxContent>
              <w:p w:rsidR="00796EB9" w:rsidRDefault="00937210">
                <w:pPr>
                  <w:pStyle w:val="22"/>
                  <w:tabs>
                    <w:tab w:val="right" w:pos="9610"/>
                  </w:tabs>
                  <w:rPr>
                    <w:sz w:val="18"/>
                    <w:szCs w:val="18"/>
                  </w:rPr>
                </w:pPr>
                <w:r w:rsidRPr="00937210">
                  <w:fldChar w:fldCharType="begin"/>
                </w:r>
                <w:r w:rsidR="00796EB9">
                  <w:instrText xml:space="preserve"> PAGE \* MERGEFORMAT </w:instrText>
                </w:r>
                <w:r w:rsidRPr="00937210">
                  <w:fldChar w:fldCharType="separate"/>
                </w:r>
                <w:r w:rsidR="007D310C" w:rsidRPr="007D310C">
                  <w:rPr>
                    <w:rFonts w:ascii="Arial" w:eastAsia="Arial" w:hAnsi="Arial" w:cs="Arial"/>
                    <w:noProof/>
                    <w:sz w:val="18"/>
                    <w:szCs w:val="18"/>
                  </w:rPr>
                  <w:t>73</w:t>
                </w:r>
                <w:r>
                  <w:rPr>
                    <w:rFonts w:ascii="Arial" w:eastAsia="Arial" w:hAnsi="Arial" w:cs="Arial"/>
                    <w:sz w:val="18"/>
                    <w:szCs w:val="18"/>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02" o:spid="_x0000_s6164" type="#_x0000_t202" style="position:absolute;margin-left:55pt;margin-top:786.3pt;width:480.95pt;height:8.4pt;z-index:-440401741;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" filled="f" stroked="f">
          <v:textbox style="mso-fit-shape-to-text:t" inset="0,0,0,0">
            <w:txbxContent>
              <w:p w:rsidR="00796EB9" w:rsidRDefault="00937210">
                <w:pPr>
                  <w:pStyle w:val="af0"/>
                  <w:tabs>
                    <w:tab w:val="right" w:pos="9619"/>
                  </w:tabs>
                </w:pPr>
                <w:r>
                  <w:fldChar w:fldCharType="begin"/>
                </w:r>
                <w:r w:rsidR="00796EB9">
                  <w:instrText xml:space="preserve"> PAGE \* MERGEFORMAT </w:instrText>
                </w:r>
                <w:r>
                  <w:fldChar w:fldCharType="separate"/>
                </w:r>
                <w:r w:rsidR="007D310C">
                  <w:rPr>
                    <w:noProof/>
                  </w:rPr>
                  <w:t>86</w:t>
                </w:r>
                <w:r>
                  <w:fldChar w:fldCharType="end"/>
                </w:r>
                <w:r w:rsidR="00796EB9">
                  <w:tab/>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96" o:spid="_x0000_s6163" type="#_x0000_t202" style="position:absolute;margin-left:51.6pt;margin-top:786.3pt;width:479.75pt;height:8.4pt;z-index:-440401747;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" filled="f" stroked="f">
          <v:textbox style="mso-fit-shape-to-text:t" inset="0,0,0,0">
            <w:txbxContent>
              <w:p w:rsidR="00796EB9" w:rsidRDefault="00796EB9">
                <w:pPr>
                  <w:pStyle w:val="af0"/>
                  <w:tabs>
                    <w:tab w:val="right" w:pos="9595"/>
                  </w:tabs>
                </w:pPr>
                <w:r>
                  <w:t>"</w:t>
                </w:r>
                <w:r>
                  <w:tab/>
                </w:r>
                <w:r w:rsidR="00937210">
                  <w:fldChar w:fldCharType="begin"/>
                </w:r>
                <w:r>
                  <w:instrText xml:space="preserve"> PAGE \* MERGEFORMAT </w:instrText>
                </w:r>
                <w:r w:rsidR="00937210">
                  <w:fldChar w:fldCharType="separate"/>
                </w:r>
                <w:r w:rsidR="007D310C">
                  <w:rPr>
                    <w:noProof/>
                  </w:rPr>
                  <w:t>85</w:t>
                </w:r>
                <w:r w:rsidR="00937210">
                  <w:fldChar w:fldCharType="end"/>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13" o:spid="_x0000_s6160" type="#_x0000_t202" style="position:absolute;margin-left:56.15pt;margin-top:821.9pt;width:479.75pt;height:8.4pt;z-index:-440401733;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" filled="f" stroked="f">
          <v:textbox style="mso-fit-shape-to-text:t" inset="0,0,0,0">
            <w:txbxContent>
              <w:p w:rsidR="00796EB9" w:rsidRDefault="00796EB9">
                <w:pPr>
                  <w:pStyle w:val="22"/>
                  <w:tabs>
                    <w:tab w:val="right" w:pos="9595"/>
                  </w:tabs>
                  <w:rPr>
                    <w:sz w:val="18"/>
                    <w:szCs w:val="18"/>
                  </w:rPr>
                </w:pPr>
                <w:r>
                  <w:rPr>
                    <w:rFonts w:ascii="Arial" w:eastAsia="Arial" w:hAnsi="Arial" w:cs="Arial"/>
                    <w:sz w:val="18"/>
                    <w:szCs w:val="18"/>
                  </w:rPr>
                  <w:t>"Інформаційний бюлетень" 7’2019</w:t>
                </w:r>
                <w:r>
                  <w:rPr>
                    <w:rFonts w:ascii="Arial" w:eastAsia="Arial" w:hAnsi="Arial" w:cs="Arial"/>
                    <w:sz w:val="18"/>
                    <w:szCs w:val="18"/>
                  </w:rPr>
                  <w:tab/>
                </w:r>
                <w:r w:rsidR="00937210" w:rsidRPr="00937210">
                  <w:fldChar w:fldCharType="begin"/>
                </w:r>
                <w:r>
                  <w:instrText xml:space="preserve"> PAGE \* MERGEFORMAT </w:instrText>
                </w:r>
                <w:r w:rsidR="00937210" w:rsidRPr="00937210">
                  <w:fldChar w:fldCharType="separate"/>
                </w:r>
                <w:r>
                  <w:rPr>
                    <w:rFonts w:ascii="Arial" w:eastAsia="Arial" w:hAnsi="Arial" w:cs="Arial"/>
                    <w:sz w:val="18"/>
                    <w:szCs w:val="18"/>
                  </w:rPr>
                  <w:t>#</w:t>
                </w:r>
                <w:r w:rsidR="00937210">
                  <w:rPr>
                    <w:rFonts w:ascii="Arial" w:eastAsia="Arial" w:hAnsi="Arial" w:cs="Arial"/>
                    <w:sz w:val="18"/>
                    <w:szCs w:val="18"/>
                  </w:rPr>
                  <w:fldChar w:fldCharType="end"/>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09" o:spid="_x0000_s6159" type="#_x0000_t202" style="position:absolute;margin-left:56.15pt;margin-top:821.9pt;width:479.75pt;height:8.4pt;z-index:-440401737;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" filled="f" stroked="f">
          <v:textbox style="mso-fit-shape-to-text:t" inset="0,0,0,0">
            <w:txbxContent>
              <w:p w:rsidR="00796EB9" w:rsidRDefault="00796EB9">
                <w:pPr>
                  <w:pStyle w:val="22"/>
                  <w:tabs>
                    <w:tab w:val="right" w:pos="9595"/>
                  </w:tabs>
                  <w:rPr>
                    <w:sz w:val="18"/>
                    <w:szCs w:val="18"/>
                  </w:rPr>
                </w:pPr>
                <w:r>
                  <w:rPr>
                    <w:rFonts w:ascii="Arial" w:eastAsia="Arial" w:hAnsi="Arial" w:cs="Arial"/>
                    <w:sz w:val="18"/>
                    <w:szCs w:val="18"/>
                  </w:rPr>
                  <w:tab/>
                </w:r>
                <w:r w:rsidR="00937210" w:rsidRPr="00937210">
                  <w:fldChar w:fldCharType="begin"/>
                </w:r>
                <w:r>
                  <w:instrText xml:space="preserve"> PAGE \* MERGEFORMAT </w:instrText>
                </w:r>
                <w:r w:rsidR="00937210" w:rsidRPr="00937210">
                  <w:fldChar w:fldCharType="separate"/>
                </w:r>
                <w:r w:rsidR="007D310C" w:rsidRPr="007D310C">
                  <w:rPr>
                    <w:rFonts w:ascii="Arial" w:eastAsia="Arial" w:hAnsi="Arial" w:cs="Arial"/>
                    <w:noProof/>
                    <w:sz w:val="18"/>
                    <w:szCs w:val="18"/>
                  </w:rPr>
                  <w:t>87</w:t>
                </w:r>
                <w:r w:rsidR="00937210">
                  <w:rPr>
                    <w:rFonts w:ascii="Arial" w:eastAsia="Arial" w:hAnsi="Arial" w:cs="Arial"/>
                    <w:sz w:val="18"/>
                    <w:szCs w:val="18"/>
                  </w:rPr>
                  <w:fldChar w:fldCharType="end"/>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25" o:spid="_x0000_s6155" type="#_x0000_t202" style="position:absolute;margin-left:55pt;margin-top:786.3pt;width:480.95pt;height:8.4pt;z-index:-440401721;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" filled="f" stroked="f">
          <v:textbox style="mso-fit-shape-to-text:t" inset="0,0,0,0">
            <w:txbxContent>
              <w:p w:rsidR="00796EB9" w:rsidRDefault="00937210">
                <w:pPr>
                  <w:pStyle w:val="af0"/>
                  <w:tabs>
                    <w:tab w:val="right" w:pos="9619"/>
                  </w:tabs>
                </w:pPr>
                <w:r>
                  <w:fldChar w:fldCharType="begin"/>
                </w:r>
                <w:r w:rsidR="00796EB9">
                  <w:instrText xml:space="preserve"> PAGE \* MERGEFORMAT </w:instrText>
                </w:r>
                <w:r>
                  <w:fldChar w:fldCharType="separate"/>
                </w:r>
                <w:r w:rsidR="007D310C">
                  <w:rPr>
                    <w:noProof/>
                  </w:rPr>
                  <w:t>88</w:t>
                </w:r>
                <w:r>
                  <w:fldChar w:fldCharType="end"/>
                </w:r>
                <w:r w:rsidR="00796EB9">
                  <w:tab/>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19" o:spid="_x0000_s6154" type="#_x0000_t202" style="position:absolute;margin-left:55pt;margin-top:786.3pt;width:480.95pt;height:8.4pt;z-index:-440401727;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" filled="f" stroked="f">
          <v:textbox style="mso-fit-shape-to-text:t" inset="0,0,0,0">
            <w:txbxContent>
              <w:p w:rsidR="00796EB9" w:rsidRDefault="00937210">
                <w:pPr>
                  <w:pStyle w:val="af0"/>
                  <w:tabs>
                    <w:tab w:val="right" w:pos="9619"/>
                  </w:tabs>
                </w:pPr>
                <w:r>
                  <w:fldChar w:fldCharType="begin"/>
                </w:r>
                <w:r w:rsidR="00796EB9">
                  <w:instrText xml:space="preserve"> PAGE \* MERGEFORMAT </w:instrText>
                </w:r>
                <w:r>
                  <w:fldChar w:fldCharType="separate"/>
                </w:r>
                <w:r w:rsidR="00796EB9">
                  <w:t>#</w:t>
                </w:r>
                <w:r>
                  <w:fldChar w:fldCharType="end"/>
                </w:r>
                <w:r w:rsidR="00796EB9">
                  <w:tab/>
                  <w:t>"Інформаційний бюлетень" 7’2019</w:t>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35" o:spid="_x0000_s6150" type="#_x0000_t202" style="position:absolute;margin-left:56.65pt;margin-top:808.95pt;width:480.5pt;height:8.4pt;z-index:-440401711;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" filled="f" stroked="f">
          <v:textbox style="mso-fit-shape-to-text:t" inset="0,0,0,0">
            <w:txbxContent>
              <w:p w:rsidR="00796EB9" w:rsidRDefault="00937210">
                <w:pPr>
                  <w:pStyle w:val="22"/>
                  <w:tabs>
                    <w:tab w:val="right" w:pos="9610"/>
                  </w:tabs>
                  <w:rPr>
                    <w:sz w:val="18"/>
                    <w:szCs w:val="18"/>
                  </w:rPr>
                </w:pPr>
                <w:r w:rsidRPr="00937210">
                  <w:fldChar w:fldCharType="begin"/>
                </w:r>
                <w:r w:rsidR="00796EB9">
                  <w:instrText xml:space="preserve"> PAGE \* MERGEFORMAT </w:instrText>
                </w:r>
                <w:r w:rsidRPr="00937210">
                  <w:fldChar w:fldCharType="separate"/>
                </w:r>
                <w:r w:rsidR="007D310C" w:rsidRPr="007D310C">
                  <w:rPr>
                    <w:rFonts w:ascii="Arial" w:eastAsia="Arial" w:hAnsi="Arial" w:cs="Arial"/>
                    <w:noProof/>
                    <w:sz w:val="18"/>
                    <w:szCs w:val="18"/>
                  </w:rPr>
                  <w:t>92</w:t>
                </w:r>
                <w:r>
                  <w:rPr>
                    <w:rFonts w:ascii="Arial" w:eastAsia="Arial" w:hAnsi="Arial" w:cs="Arial"/>
                    <w:sz w:val="18"/>
                    <w:szCs w:val="18"/>
                  </w:rPr>
                  <w:fldChar w:fldCharType="end"/>
                </w:r>
                <w:r w:rsidR="00796EB9">
                  <w:rPr>
                    <w:rFonts w:ascii="Arial" w:eastAsia="Arial" w:hAnsi="Arial" w:cs="Arial"/>
                    <w:sz w:val="18"/>
                    <w:szCs w:val="18"/>
                  </w:rPr>
                  <w:tab/>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796EB9">
    <w:pPr>
      <w:pStyle w:val="af3"/>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31" o:spid="_x0000_s6149" type="#_x0000_t202" style="position:absolute;margin-left:51.6pt;margin-top:786.3pt;width:479.75pt;height:8.4pt;z-index:-440401715;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" filled="f" stroked="f">
          <v:textbox style="mso-fit-shape-to-text:t" inset="0,0,0,0">
            <w:txbxContent>
              <w:p w:rsidR="00796EB9" w:rsidRDefault="00796EB9">
                <w:pPr>
                  <w:pStyle w:val="af0"/>
                  <w:tabs>
                    <w:tab w:val="right" w:pos="9595"/>
                  </w:tabs>
                </w:pPr>
                <w:r>
                  <w:tab/>
                </w:r>
                <w:r w:rsidR="00937210">
                  <w:fldChar w:fldCharType="begin"/>
                </w:r>
                <w:r>
                  <w:instrText xml:space="preserve"> PAGE \* MERGEFORMAT </w:instrText>
                </w:r>
                <w:r w:rsidR="00937210">
                  <w:fldChar w:fldCharType="separate"/>
                </w:r>
                <w:r w:rsidR="007D310C">
                  <w:rPr>
                    <w:noProof/>
                  </w:rPr>
                  <w:t>91</w:t>
                </w:r>
                <w:r w:rsidR="00937210">
                  <w:fldChar w:fldCharType="end"/>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43" o:spid="_x0000_s6146" type="#_x0000_t202" style="position:absolute;margin-left:56.15pt;margin-top:821.9pt;width:479.75pt;height:8.4pt;z-index:-440401703;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" filled="f" stroked="f">
          <v:textbox style="mso-fit-shape-to-text:t" inset="0,0,0,0">
            <w:txbxContent>
              <w:p w:rsidR="00796EB9" w:rsidRDefault="00796EB9">
                <w:pPr>
                  <w:pStyle w:val="22"/>
                  <w:tabs>
                    <w:tab w:val="right" w:pos="9595"/>
                  </w:tabs>
                  <w:rPr>
                    <w:sz w:val="18"/>
                    <w:szCs w:val="18"/>
                  </w:rPr>
                </w:pPr>
                <w:r>
                  <w:rPr>
                    <w:rFonts w:ascii="Arial" w:eastAsia="Arial" w:hAnsi="Arial" w:cs="Arial"/>
                    <w:sz w:val="18"/>
                    <w:szCs w:val="18"/>
                  </w:rPr>
                  <w:t>"Інформаційний бюлетень" 7’2019</w:t>
                </w:r>
                <w:r>
                  <w:rPr>
                    <w:rFonts w:ascii="Arial" w:eastAsia="Arial" w:hAnsi="Arial" w:cs="Arial"/>
                    <w:sz w:val="18"/>
                    <w:szCs w:val="18"/>
                  </w:rPr>
                  <w:tab/>
                </w:r>
                <w:r w:rsidR="00937210" w:rsidRPr="00937210">
                  <w:fldChar w:fldCharType="begin"/>
                </w:r>
                <w:r>
                  <w:instrText xml:space="preserve"> PAGE \* MERGEFORMAT </w:instrText>
                </w:r>
                <w:r w:rsidR="00937210" w:rsidRPr="00937210">
                  <w:fldChar w:fldCharType="separate"/>
                </w:r>
                <w:r>
                  <w:rPr>
                    <w:rFonts w:ascii="Arial" w:eastAsia="Arial" w:hAnsi="Arial" w:cs="Arial"/>
                    <w:sz w:val="18"/>
                    <w:szCs w:val="18"/>
                  </w:rPr>
                  <w:t>#</w:t>
                </w:r>
                <w:r w:rsidR="00937210">
                  <w:rPr>
                    <w:rFonts w:ascii="Arial" w:eastAsia="Arial" w:hAnsi="Arial" w:cs="Arial"/>
                    <w:sz w:val="18"/>
                    <w:szCs w:val="18"/>
                  </w:rPr>
                  <w:fldChar w:fldCharType="end"/>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39" o:spid="_x0000_s6145" type="#_x0000_t202" style="position:absolute;margin-left:56.15pt;margin-top:821.9pt;width:479.75pt;height:8.4pt;z-index:-440401707;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" filled="f" stroked="f">
          <v:textbox style="mso-fit-shape-to-text:t" inset="0,0,0,0">
            <w:txbxContent>
              <w:p w:rsidR="00796EB9" w:rsidRDefault="00796EB9">
                <w:pPr>
                  <w:pStyle w:val="22"/>
                  <w:tabs>
                    <w:tab w:val="right" w:pos="9595"/>
                  </w:tabs>
                  <w:rPr>
                    <w:sz w:val="18"/>
                    <w:szCs w:val="18"/>
                  </w:rPr>
                </w:pPr>
                <w:r>
                  <w:rPr>
                    <w:rFonts w:ascii="Arial" w:eastAsia="Arial" w:hAnsi="Arial" w:cs="Arial"/>
                    <w:sz w:val="18"/>
                    <w:szCs w:val="18"/>
                  </w:rPr>
                  <w:t>"</w:t>
                </w:r>
                <w:r>
                  <w:rPr>
                    <w:rFonts w:ascii="Arial" w:eastAsia="Arial" w:hAnsi="Arial" w:cs="Arial"/>
                    <w:sz w:val="18"/>
                    <w:szCs w:val="18"/>
                  </w:rPr>
                  <w:tab/>
                </w:r>
                <w:r w:rsidR="00937210" w:rsidRPr="00937210">
                  <w:fldChar w:fldCharType="begin"/>
                </w:r>
                <w:r>
                  <w:instrText xml:space="preserve"> PAGE \* MERGEFORMAT </w:instrText>
                </w:r>
                <w:r w:rsidR="00937210" w:rsidRPr="00937210">
                  <w:fldChar w:fldCharType="separate"/>
                </w:r>
                <w:r w:rsidR="007D310C" w:rsidRPr="007D310C">
                  <w:rPr>
                    <w:rFonts w:ascii="Arial" w:eastAsia="Arial" w:hAnsi="Arial" w:cs="Arial"/>
                    <w:noProof/>
                    <w:sz w:val="18"/>
                    <w:szCs w:val="18"/>
                  </w:rPr>
                  <w:t>93</w:t>
                </w:r>
                <w:r w:rsidR="00937210">
                  <w:rPr>
                    <w:rFonts w:ascii="Arial" w:eastAsia="Arial" w:hAnsi="Arial" w:cs="Arial"/>
                    <w:sz w:val="18"/>
                    <w:szCs w:val="18"/>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796EB9">
    <w:pPr>
      <w:pStyle w:val="af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9" o:spid="_x0000_s6182" type="#_x0000_t202" style="position:absolute;margin-left:59.75pt;margin-top:786.3pt;width:480.7pt;height:8.4pt;z-index:-4404017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" filled="f" stroked="f">
          <v:textbox style="mso-fit-shape-to-text:t" inset="0,0,0,0">
            <w:txbxContent>
              <w:p w:rsidR="00796EB9" w:rsidRDefault="00937210">
                <w:pPr>
                  <w:pStyle w:val="22"/>
                  <w:tabs>
                    <w:tab w:val="right" w:pos="9614"/>
                  </w:tabs>
                  <w:rPr>
                    <w:sz w:val="18"/>
                    <w:szCs w:val="18"/>
                  </w:rPr>
                </w:pPr>
                <w:r w:rsidRPr="00937210">
                  <w:fldChar w:fldCharType="begin"/>
                </w:r>
                <w:r w:rsidR="00796EB9">
                  <w:instrText xml:space="preserve"> PAGE \* MERGEFORMAT </w:instrText>
                </w:r>
                <w:r w:rsidRPr="00937210">
                  <w:fldChar w:fldCharType="separate"/>
                </w:r>
                <w:r w:rsidR="007D310C" w:rsidRPr="007D310C">
                  <w:rPr>
                    <w:rFonts w:ascii="Arial" w:eastAsia="Arial" w:hAnsi="Arial" w:cs="Arial"/>
                    <w:noProof/>
                    <w:sz w:val="18"/>
                    <w:szCs w:val="18"/>
                  </w:rPr>
                  <w:t>IV</w:t>
                </w:r>
                <w:r>
                  <w:rPr>
                    <w:rFonts w:ascii="Arial" w:eastAsia="Arial" w:hAnsi="Arial" w:cs="Arial"/>
                    <w:sz w:val="18"/>
                    <w:szCs w:val="18"/>
                  </w:rPr>
                  <w:fldChar w:fldCharType="end"/>
                </w:r>
                <w:r w:rsidR="00796EB9">
                  <w:rPr>
                    <w:rFonts w:ascii="Arial" w:eastAsia="Arial" w:hAnsi="Arial" w:cs="Arial"/>
                    <w:sz w:val="18"/>
                    <w:szCs w:val="18"/>
                  </w:rPr>
                  <w:tab/>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5" o:spid="_x0000_s6181" type="#_x0000_t202" style="position:absolute;margin-left:59.3pt;margin-top:786.3pt;width:480.7pt;height:8.4pt;z-index:-4404017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" filled="f" stroked="f">
          <v:textbox style="mso-fit-shape-to-text:t" inset="0,0,0,0">
            <w:txbxContent>
              <w:p w:rsidR="00796EB9" w:rsidRDefault="00796EB9">
                <w:pPr>
                  <w:pStyle w:val="22"/>
                  <w:tabs>
                    <w:tab w:val="right" w:pos="9614"/>
                  </w:tabs>
                  <w:rPr>
                    <w:sz w:val="18"/>
                    <w:szCs w:val="18"/>
                  </w:rPr>
                </w:pPr>
                <w:r>
                  <w:rPr>
                    <w:rFonts w:ascii="Arial" w:eastAsia="Arial" w:hAnsi="Arial" w:cs="Arial"/>
                    <w:sz w:val="18"/>
                    <w:szCs w:val="18"/>
                  </w:rPr>
                  <w:tab/>
                </w:r>
                <w:r w:rsidR="00937210" w:rsidRPr="00937210">
                  <w:fldChar w:fldCharType="begin"/>
                </w:r>
                <w:r>
                  <w:instrText xml:space="preserve"> PAGE \* MERGEFORMAT </w:instrText>
                </w:r>
                <w:r w:rsidR="00937210" w:rsidRPr="00937210">
                  <w:fldChar w:fldCharType="separate"/>
                </w:r>
                <w:r w:rsidR="007D310C" w:rsidRPr="007D310C">
                  <w:rPr>
                    <w:rFonts w:ascii="Arial" w:eastAsia="Arial" w:hAnsi="Arial" w:cs="Arial"/>
                    <w:noProof/>
                    <w:sz w:val="18"/>
                    <w:szCs w:val="18"/>
                  </w:rPr>
                  <w:t>III</w:t>
                </w:r>
                <w:r w:rsidR="00937210">
                  <w:rPr>
                    <w:rFonts w:ascii="Arial" w:eastAsia="Arial" w:hAnsi="Arial" w:cs="Arial"/>
                    <w:sz w:val="18"/>
                    <w:szCs w:val="18"/>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25" o:spid="_x0000_s6178" type="#_x0000_t202" style="position:absolute;margin-left:56.65pt;margin-top:808.95pt;width:480.5pt;height:8.4pt;z-index:-4404017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" filled="f" stroked="f">
          <v:textbox style="mso-fit-shape-to-text:t" inset="0,0,0,0">
            <w:txbxContent>
              <w:p w:rsidR="00796EB9" w:rsidRDefault="00937210">
                <w:pPr>
                  <w:pStyle w:val="22"/>
                  <w:tabs>
                    <w:tab w:val="right" w:pos="9610"/>
                  </w:tabs>
                  <w:rPr>
                    <w:sz w:val="18"/>
                    <w:szCs w:val="18"/>
                  </w:rPr>
                </w:pPr>
                <w:r w:rsidRPr="00937210">
                  <w:fldChar w:fldCharType="begin"/>
                </w:r>
                <w:r w:rsidR="00796EB9">
                  <w:instrText xml:space="preserve"> PAGE \* MERGEFORMAT </w:instrText>
                </w:r>
                <w:r w:rsidRPr="00937210">
                  <w:fldChar w:fldCharType="separate"/>
                </w:r>
                <w:r w:rsidR="007D310C" w:rsidRPr="007D310C">
                  <w:rPr>
                    <w:rFonts w:ascii="Arial" w:eastAsia="Arial" w:hAnsi="Arial" w:cs="Arial"/>
                    <w:noProof/>
                    <w:sz w:val="18"/>
                    <w:szCs w:val="18"/>
                  </w:rPr>
                  <w:t>68</w:t>
                </w:r>
                <w:r>
                  <w:rPr>
                    <w:rFonts w:ascii="Arial" w:eastAsia="Arial" w:hAnsi="Arial" w:cs="Arial"/>
                    <w:sz w:val="18"/>
                    <w:szCs w:val="18"/>
                  </w:rPr>
                  <w:fldChar w:fldCharType="end"/>
                </w:r>
                <w:r w:rsidR="00796EB9">
                  <w:rPr>
                    <w:rFonts w:ascii="Arial" w:eastAsia="Arial" w:hAnsi="Arial" w:cs="Arial"/>
                    <w:sz w:val="18"/>
                    <w:szCs w:val="18"/>
                  </w:rPr>
                  <w:tab/>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21" o:spid="_x0000_s6177" type="#_x0000_t202" style="position:absolute;margin-left:56.15pt;margin-top:821.9pt;width:479.75pt;height:8.4pt;z-index:-4404017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" filled="f" stroked="f">
          <v:textbox style="mso-fit-shape-to-text:t" inset="0,0,0,0">
            <w:txbxContent>
              <w:p w:rsidR="00796EB9" w:rsidRDefault="00796EB9">
                <w:pPr>
                  <w:pStyle w:val="22"/>
                  <w:tabs>
                    <w:tab w:val="right" w:pos="9595"/>
                  </w:tabs>
                  <w:rPr>
                    <w:sz w:val="18"/>
                    <w:szCs w:val="18"/>
                  </w:rPr>
                </w:pPr>
                <w:r>
                  <w:rPr>
                    <w:rFonts w:ascii="Arial" w:eastAsia="Arial" w:hAnsi="Arial" w:cs="Arial"/>
                    <w:sz w:val="18"/>
                    <w:szCs w:val="18"/>
                  </w:rPr>
                  <w:tab/>
                </w:r>
                <w:r w:rsidR="00937210" w:rsidRPr="00937210">
                  <w:fldChar w:fldCharType="begin"/>
                </w:r>
                <w:r>
                  <w:instrText xml:space="preserve"> PAGE \* MERGEFORMAT </w:instrText>
                </w:r>
                <w:r w:rsidR="00937210" w:rsidRPr="00937210">
                  <w:fldChar w:fldCharType="separate"/>
                </w:r>
                <w:r w:rsidR="007D310C" w:rsidRPr="007D310C">
                  <w:rPr>
                    <w:rFonts w:ascii="Arial" w:eastAsia="Arial" w:hAnsi="Arial" w:cs="Arial"/>
                    <w:noProof/>
                    <w:sz w:val="18"/>
                    <w:szCs w:val="18"/>
                  </w:rPr>
                  <w:t>1</w:t>
                </w:r>
                <w:r w:rsidR="00937210">
                  <w:rPr>
                    <w:rFonts w:ascii="Arial" w:eastAsia="Arial" w:hAnsi="Arial" w:cs="Arial"/>
                    <w:sz w:val="18"/>
                    <w:szCs w:val="18"/>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796EB9">
    <w:pPr>
      <w:spacing w:line="1" w:lineRule="exac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68" o:spid="_x0000_s6174" type="#_x0000_t202" style="position:absolute;margin-left:51.6pt;margin-top:786.3pt;width:479.75pt;height:8.4pt;z-index:-44040177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" filled="f" stroked="f">
          <v:textbox style="mso-fit-shape-to-text:t" inset="0,0,0,0">
            <w:txbxContent>
              <w:p w:rsidR="00796EB9" w:rsidRDefault="00796EB9">
                <w:pPr>
                  <w:pStyle w:val="af0"/>
                  <w:tabs>
                    <w:tab w:val="right" w:pos="9595"/>
                  </w:tabs>
                </w:pPr>
                <w:r>
                  <w:tab/>
                </w:r>
                <w:r w:rsidR="00937210">
                  <w:fldChar w:fldCharType="begin"/>
                </w:r>
                <w:r>
                  <w:instrText xml:space="preserve"> PAGE \* MERGEFORMAT </w:instrText>
                </w:r>
                <w:r w:rsidR="00937210">
                  <w:fldChar w:fldCharType="separate"/>
                </w:r>
                <w:r w:rsidR="007D310C">
                  <w:rPr>
                    <w:noProof/>
                  </w:rPr>
                  <w:t>71</w:t>
                </w:r>
                <w:r w:rsidR="00937210">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68DE" w:rsidRDefault="00EF68DE">
      <w:r>
        <w:separator/>
      </w:r>
    </w:p>
  </w:footnote>
  <w:footnote w:type="continuationSeparator" w:id="0">
    <w:p w:rsidR="00EF68DE" w:rsidRDefault="00EF68DE">
      <w:r>
        <w:continuationSeparator/>
      </w:r>
    </w:p>
  </w:footnote>
  <w:footnote w:id="1">
    <w:p w:rsidR="00796EB9" w:rsidRPr="00233742" w:rsidRDefault="00796EB9" w:rsidP="00233742">
      <w:pPr>
        <w:pStyle w:val="a5"/>
        <w:spacing w:line="240" w:lineRule="auto"/>
        <w:ind w:left="284" w:hanging="284"/>
        <w:rPr>
          <w:sz w:val="20"/>
          <w:szCs w:val="20"/>
        </w:rPr>
      </w:pPr>
      <w:r w:rsidRPr="00233742">
        <w:rPr>
          <w:sz w:val="20"/>
          <w:szCs w:val="20"/>
          <w:vertAlign w:val="superscript"/>
          <w:lang w:val="ru-RU" w:eastAsia="ru-RU" w:bidi="ru-RU"/>
        </w:rPr>
        <w:t xml:space="preserve">1) </w:t>
      </w:r>
      <w:r w:rsidRPr="00233742">
        <w:rPr>
          <w:sz w:val="20"/>
          <w:szCs w:val="20"/>
        </w:rPr>
        <w:t>Кількість кінопроекторів у проекційній кожної зали рекомендується приймати:</w:t>
      </w:r>
    </w:p>
    <w:p w:rsidR="00796EB9" w:rsidRPr="00233742" w:rsidRDefault="00796EB9" w:rsidP="00233742">
      <w:pPr>
        <w:pStyle w:val="a5"/>
        <w:tabs>
          <w:tab w:val="left" w:pos="8796"/>
        </w:tabs>
        <w:spacing w:line="240" w:lineRule="auto"/>
        <w:ind w:left="284" w:hanging="284"/>
        <w:rPr>
          <w:sz w:val="20"/>
          <w:szCs w:val="20"/>
        </w:rPr>
      </w:pPr>
      <w:r w:rsidRPr="00233742">
        <w:rPr>
          <w:sz w:val="20"/>
          <w:szCs w:val="20"/>
        </w:rPr>
        <w:t>у кінотеатрах цілорічної дії в залах місткістю 600 і більше місць</w:t>
      </w:r>
      <w:r w:rsidRPr="00233742">
        <w:rPr>
          <w:sz w:val="20"/>
          <w:szCs w:val="20"/>
        </w:rPr>
        <w:tab/>
        <w:t>- 4;</w:t>
      </w:r>
    </w:p>
    <w:p w:rsidR="00796EB9" w:rsidRPr="00233742" w:rsidRDefault="00796EB9" w:rsidP="00233742">
      <w:pPr>
        <w:pStyle w:val="a5"/>
        <w:tabs>
          <w:tab w:val="left" w:pos="8767"/>
        </w:tabs>
        <w:spacing w:line="240" w:lineRule="auto"/>
        <w:ind w:left="284" w:hanging="284"/>
        <w:rPr>
          <w:sz w:val="20"/>
          <w:szCs w:val="20"/>
        </w:rPr>
      </w:pPr>
      <w:r w:rsidRPr="00233742">
        <w:rPr>
          <w:sz w:val="20"/>
          <w:szCs w:val="20"/>
        </w:rPr>
        <w:t>у кінотеатрах цілорічної дії місткістю 200 і більше місць</w:t>
      </w:r>
      <w:r w:rsidRPr="00233742">
        <w:rPr>
          <w:sz w:val="20"/>
          <w:szCs w:val="20"/>
        </w:rPr>
        <w:tab/>
        <w:t>- 3;</w:t>
      </w:r>
    </w:p>
    <w:p w:rsidR="00796EB9" w:rsidRPr="00233742" w:rsidRDefault="00796EB9" w:rsidP="00233742">
      <w:pPr>
        <w:pStyle w:val="a5"/>
        <w:tabs>
          <w:tab w:val="left" w:pos="8767"/>
        </w:tabs>
        <w:spacing w:line="240" w:lineRule="auto"/>
        <w:ind w:left="284" w:hanging="284"/>
        <w:rPr>
          <w:sz w:val="20"/>
          <w:szCs w:val="20"/>
        </w:rPr>
      </w:pPr>
      <w:r w:rsidRPr="00233742">
        <w:rPr>
          <w:sz w:val="20"/>
          <w:szCs w:val="20"/>
        </w:rPr>
        <w:t>у кінотеатрах сезонної дії, клубах, залах з епізодичним кінопоказом</w:t>
      </w:r>
      <w:r w:rsidRPr="00233742">
        <w:rPr>
          <w:sz w:val="20"/>
          <w:szCs w:val="20"/>
        </w:rPr>
        <w:tab/>
        <w:t>- 2;</w:t>
      </w:r>
    </w:p>
    <w:p w:rsidR="00796EB9" w:rsidRPr="00233742" w:rsidRDefault="00796EB9" w:rsidP="00233742">
      <w:pPr>
        <w:pStyle w:val="a5"/>
        <w:spacing w:line="240" w:lineRule="auto"/>
        <w:ind w:left="284" w:hanging="284"/>
        <w:rPr>
          <w:sz w:val="20"/>
          <w:szCs w:val="20"/>
        </w:rPr>
      </w:pPr>
      <w:r w:rsidRPr="00233742">
        <w:rPr>
          <w:sz w:val="20"/>
          <w:szCs w:val="20"/>
        </w:rPr>
        <w:t>у кінотеатрах цілорічної дії місткістю 200 і більше місць за наявності безперемотувального</w:t>
      </w:r>
    </w:p>
    <w:p w:rsidR="00796EB9" w:rsidRPr="00233742" w:rsidRDefault="00796EB9" w:rsidP="00233742">
      <w:pPr>
        <w:pStyle w:val="a5"/>
        <w:tabs>
          <w:tab w:val="left" w:pos="8786"/>
        </w:tabs>
        <w:spacing w:line="240" w:lineRule="auto"/>
        <w:ind w:left="284" w:hanging="284"/>
        <w:rPr>
          <w:sz w:val="20"/>
          <w:szCs w:val="20"/>
        </w:rPr>
      </w:pPr>
      <w:r w:rsidRPr="00233742">
        <w:rPr>
          <w:sz w:val="20"/>
          <w:szCs w:val="20"/>
        </w:rPr>
        <w:t>пристрою з бобінами (дисками) ємністю не менше 5000 м</w:t>
      </w:r>
      <w:r w:rsidRPr="00233742">
        <w:rPr>
          <w:sz w:val="20"/>
          <w:szCs w:val="20"/>
        </w:rPr>
        <w:tab/>
        <w:t>- 1;</w:t>
      </w:r>
    </w:p>
    <w:p w:rsidR="00796EB9" w:rsidRPr="00233742" w:rsidRDefault="00796EB9" w:rsidP="00233742">
      <w:pPr>
        <w:pStyle w:val="a5"/>
        <w:tabs>
          <w:tab w:val="left" w:pos="8801"/>
        </w:tabs>
        <w:spacing w:line="240" w:lineRule="auto"/>
        <w:ind w:left="284" w:hanging="284"/>
        <w:rPr>
          <w:sz w:val="20"/>
          <w:szCs w:val="20"/>
        </w:rPr>
      </w:pPr>
      <w:r w:rsidRPr="00233742">
        <w:rPr>
          <w:sz w:val="20"/>
          <w:szCs w:val="20"/>
        </w:rPr>
        <w:t>для 16-мм фільмів</w:t>
      </w:r>
      <w:r w:rsidRPr="00233742">
        <w:rPr>
          <w:sz w:val="20"/>
          <w:szCs w:val="20"/>
        </w:rPr>
        <w:tab/>
        <w:t>- 1.</w:t>
      </w:r>
    </w:p>
  </w:footnote>
  <w:footnote w:id="2">
    <w:p w:rsidR="00796EB9" w:rsidRPr="00233742" w:rsidRDefault="00796EB9" w:rsidP="00233742">
      <w:pPr>
        <w:pStyle w:val="a5"/>
        <w:spacing w:line="240" w:lineRule="auto"/>
        <w:ind w:left="284" w:hanging="284"/>
        <w:rPr>
          <w:sz w:val="20"/>
          <w:szCs w:val="20"/>
        </w:rPr>
      </w:pPr>
      <w:r w:rsidRPr="00233742">
        <w:rPr>
          <w:sz w:val="20"/>
          <w:szCs w:val="20"/>
          <w:vertAlign w:val="superscript"/>
        </w:rPr>
        <w:t>2)</w:t>
      </w:r>
      <w:r w:rsidRPr="00233742">
        <w:rPr>
          <w:sz w:val="20"/>
          <w:szCs w:val="20"/>
        </w:rPr>
        <w:tab/>
        <w:t>У разі використання для кінопоказу пересувної 16-мм кіноустановки допускається передбачати в залі обгороджене бар’єром місце площею не менше 4 м</w:t>
      </w:r>
      <w:r w:rsidRPr="00233742">
        <w:rPr>
          <w:sz w:val="20"/>
          <w:szCs w:val="20"/>
          <w:vertAlign w:val="superscript"/>
        </w:rPr>
        <w:t>2</w:t>
      </w:r>
      <w:r w:rsidRPr="00233742">
        <w:rPr>
          <w:sz w:val="20"/>
          <w:szCs w:val="20"/>
        </w:rPr>
        <w:t>.</w:t>
      </w:r>
    </w:p>
    <w:p w:rsidR="00796EB9" w:rsidRPr="00233742" w:rsidRDefault="00796EB9" w:rsidP="00233742">
      <w:pPr>
        <w:pStyle w:val="a5"/>
        <w:spacing w:line="240" w:lineRule="auto"/>
        <w:ind w:left="284" w:hanging="284"/>
        <w:rPr>
          <w:sz w:val="20"/>
          <w:szCs w:val="20"/>
        </w:rPr>
      </w:pPr>
      <w:r w:rsidRPr="00233742">
        <w:rPr>
          <w:sz w:val="20"/>
          <w:szCs w:val="20"/>
          <w:vertAlign w:val="superscript"/>
        </w:rPr>
        <w:t>3)</w:t>
      </w:r>
      <w:r w:rsidRPr="00233742">
        <w:rPr>
          <w:sz w:val="20"/>
          <w:szCs w:val="20"/>
        </w:rPr>
        <w:tab/>
        <w:t>У разі встановлення двох кінопроекторів, а також за більшої кількості проекторів у багатозальних кіно</w:t>
      </w:r>
      <w:r w:rsidRPr="00233742">
        <w:rPr>
          <w:sz w:val="20"/>
          <w:szCs w:val="20"/>
        </w:rPr>
        <w:softHyphen/>
        <w:t>театрах приміщення перемотувальної для кожної зали допускається не передбачати. При цьому площа проекційної повинна бути збільшена на половину вказаної площі перемотувальної. Приміщення кіно</w:t>
      </w:r>
      <w:r w:rsidRPr="00233742">
        <w:rPr>
          <w:sz w:val="20"/>
          <w:szCs w:val="20"/>
        </w:rPr>
        <w:softHyphen/>
        <w:t>проекційної допускається об’єднувати з приміщенням перемотувальної.</w:t>
      </w:r>
    </w:p>
    <w:p w:rsidR="00796EB9" w:rsidRPr="00233742" w:rsidRDefault="00796EB9" w:rsidP="00233742">
      <w:pPr>
        <w:pStyle w:val="a5"/>
        <w:spacing w:line="240" w:lineRule="auto"/>
        <w:ind w:left="284" w:hanging="284"/>
        <w:rPr>
          <w:sz w:val="20"/>
          <w:szCs w:val="20"/>
        </w:rPr>
      </w:pPr>
      <w:r w:rsidRPr="00233742">
        <w:rPr>
          <w:sz w:val="20"/>
          <w:szCs w:val="20"/>
          <w:vertAlign w:val="superscript"/>
        </w:rPr>
        <w:t>4)</w:t>
      </w:r>
      <w:r w:rsidRPr="00233742">
        <w:rPr>
          <w:sz w:val="20"/>
          <w:szCs w:val="20"/>
        </w:rPr>
        <w:tab/>
        <w:t xml:space="preserve">Тільки при встановленні кінопроекторів із ксеноновою лампою 5 </w:t>
      </w:r>
      <w:r w:rsidRPr="00233742">
        <w:rPr>
          <w:sz w:val="20"/>
          <w:szCs w:val="20"/>
          <w:lang w:val="ru-RU" w:eastAsia="ru-RU" w:bidi="ru-RU"/>
        </w:rPr>
        <w:t xml:space="preserve">кВт </w:t>
      </w:r>
      <w:r w:rsidRPr="00233742">
        <w:rPr>
          <w:sz w:val="20"/>
          <w:szCs w:val="20"/>
        </w:rPr>
        <w:t>і більше із водяним охолодженням електродів.</w:t>
      </w:r>
    </w:p>
    <w:p w:rsidR="00796EB9" w:rsidRPr="00233742" w:rsidRDefault="00796EB9" w:rsidP="00233742">
      <w:pPr>
        <w:pStyle w:val="a5"/>
        <w:spacing w:line="240" w:lineRule="auto"/>
        <w:ind w:left="284" w:hanging="284"/>
        <w:rPr>
          <w:sz w:val="20"/>
          <w:szCs w:val="20"/>
        </w:rPr>
      </w:pPr>
      <w:r w:rsidRPr="00233742">
        <w:rPr>
          <w:sz w:val="20"/>
          <w:szCs w:val="20"/>
          <w:vertAlign w:val="superscript"/>
        </w:rPr>
        <w:t>5)</w:t>
      </w:r>
      <w:r w:rsidRPr="00233742">
        <w:rPr>
          <w:sz w:val="20"/>
          <w:szCs w:val="20"/>
          <w:vertAlign w:val="superscript"/>
        </w:rPr>
        <w:tab/>
      </w:r>
      <w:r w:rsidRPr="00233742">
        <w:rPr>
          <w:sz w:val="20"/>
          <w:szCs w:val="20"/>
        </w:rPr>
        <w:t xml:space="preserve">У разі </w:t>
      </w:r>
      <w:r w:rsidRPr="006000B2">
        <w:rPr>
          <w:sz w:val="20"/>
          <w:szCs w:val="20"/>
          <w:lang w:eastAsia="en-US" w:bidi="en-US"/>
        </w:rPr>
        <w:t>3</w:t>
      </w:r>
      <w:r w:rsidRPr="006000B2">
        <w:rPr>
          <w:rStyle w:val="a6"/>
          <w:lang w:eastAsia="en-US" w:bidi="en-US"/>
        </w:rPr>
        <w:t>÷</w:t>
      </w:r>
      <w:r w:rsidRPr="006000B2">
        <w:rPr>
          <w:sz w:val="20"/>
          <w:szCs w:val="20"/>
          <w:lang w:eastAsia="en-US" w:bidi="en-US"/>
        </w:rPr>
        <w:t>7</w:t>
      </w:r>
      <w:r w:rsidRPr="00233742">
        <w:rPr>
          <w:sz w:val="20"/>
          <w:szCs w:val="20"/>
          <w:lang w:val="en-US" w:eastAsia="en-US" w:bidi="en-US"/>
        </w:rPr>
        <w:t>D</w:t>
      </w:r>
      <w:r w:rsidRPr="00233742">
        <w:rPr>
          <w:sz w:val="20"/>
          <w:szCs w:val="20"/>
        </w:rPr>
        <w:t>динамічного кінопоказу допускається замість приміщення проекційної передбачати взаліобгороджене бар’єром місце кіномеханіка-оператора комп’ютера керування кінопоказом площею 5 м</w:t>
      </w:r>
      <w:r w:rsidRPr="00233742">
        <w:rPr>
          <w:sz w:val="20"/>
          <w:szCs w:val="20"/>
          <w:vertAlign w:val="superscript"/>
        </w:rPr>
        <w:t>2</w:t>
      </w:r>
      <w:r w:rsidRPr="00233742">
        <w:rPr>
          <w:sz w:val="20"/>
          <w:szCs w:val="20"/>
        </w:rPr>
        <w:t>.</w:t>
      </w:r>
    </w:p>
    <w:p w:rsidR="00796EB9" w:rsidRPr="00233742" w:rsidRDefault="00796EB9" w:rsidP="00233742">
      <w:pPr>
        <w:pStyle w:val="a5"/>
        <w:spacing w:line="240" w:lineRule="auto"/>
        <w:ind w:left="284" w:hanging="284"/>
        <w:rPr>
          <w:sz w:val="20"/>
          <w:szCs w:val="20"/>
        </w:rPr>
      </w:pPr>
      <w:r>
        <w:rPr>
          <w:sz w:val="20"/>
          <w:szCs w:val="20"/>
          <w:vertAlign w:val="superscript"/>
        </w:rPr>
        <w:t>6</w:t>
      </w:r>
      <w:r w:rsidRPr="00233742">
        <w:rPr>
          <w:sz w:val="20"/>
          <w:szCs w:val="20"/>
          <w:vertAlign w:val="superscript"/>
        </w:rPr>
        <w:t>)</w:t>
      </w:r>
      <w:r w:rsidRPr="00233742">
        <w:rPr>
          <w:sz w:val="20"/>
          <w:szCs w:val="20"/>
          <w:vertAlign w:val="superscript"/>
        </w:rPr>
        <w:tab/>
      </w:r>
      <w:r w:rsidRPr="00233742">
        <w:rPr>
          <w:sz w:val="20"/>
          <w:szCs w:val="20"/>
        </w:rPr>
        <w:t>У мультиплексах, мегаплексах</w:t>
      </w:r>
    </w:p>
    <w:p w:rsidR="00796EB9" w:rsidRPr="00233742" w:rsidRDefault="00796EB9" w:rsidP="00233742">
      <w:pPr>
        <w:ind w:left="284" w:hanging="284"/>
        <w:rPr>
          <w:sz w:val="20"/>
          <w:szCs w:val="20"/>
        </w:rPr>
      </w:pPr>
      <w:r w:rsidRPr="00233742">
        <w:rPr>
          <w:b/>
          <w:bCs/>
          <w:sz w:val="20"/>
          <w:szCs w:val="20"/>
        </w:rPr>
        <w:t xml:space="preserve">Примітка. </w:t>
      </w:r>
      <w:r w:rsidRPr="00233742">
        <w:rPr>
          <w:sz w:val="20"/>
          <w:szCs w:val="20"/>
        </w:rPr>
        <w:t>Площі та склад приміщень кінопроекційної групи з використанням цифрових технологій приймаються за завданням на проектування.</w:t>
      </w:r>
    </w:p>
    <w:p w:rsidR="00796EB9" w:rsidRPr="00233742" w:rsidRDefault="00796EB9" w:rsidP="00233742">
      <w:pPr>
        <w:pStyle w:val="a5"/>
        <w:rPr>
          <w:sz w:val="20"/>
          <w:szCs w:val="20"/>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796EB9">
    <w:pPr>
      <w:pStyle w:val="af1"/>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81" o:spid="_x0000_s6173" type="#_x0000_t202" style="position:absolute;margin-left:250.1pt;margin-top:44.9pt;width:60pt;height:22.8pt;z-index:-44040176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" filled="f" stroked="f">
          <v:textbox style="mso-fit-shape-to-text:t" inset="0,0,0,0">
            <w:txbxContent>
              <w:p w:rsidR="00796EB9" w:rsidRDefault="00796EB9">
                <w:pPr>
                  <w:pStyle w:val="af0"/>
                  <w:rPr>
                    <w:sz w:val="20"/>
                    <w:szCs w:val="20"/>
                  </w:rPr>
                </w:pPr>
              </w:p>
            </w:txbxContent>
          </v:textbox>
          <w10:wrap anchorx="page" anchory="page"/>
        </v:shape>
      </w:pict>
    </w:r>
    <w:r w:rsidRPr="00937210">
      <w:rPr>
        <w:noProof/>
        <w:lang w:val="en-US" w:eastAsia="en-US" w:bidi="ar-SA"/>
      </w:rPr>
      <w:pict>
        <v:shape id="Shape 79" o:spid="_x0000_s6172" type="#_x0000_t202" style="position:absolute;margin-left:42.15pt;margin-top:17.1pt;width:77.05pt;height:7.9pt;z-index:-44040176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" filled="f" stroked="f">
          <v:textbox style="mso-fit-shape-to-text:t" inset="0,0,0,0">
            <w:txbxContent>
              <w:p w:rsidR="00796EB9" w:rsidRDefault="00796EB9">
                <w:pPr>
                  <w:pStyle w:val="af0"/>
                </w:pPr>
                <w:r>
                  <w:rPr>
                    <w:lang w:val="ru-RU" w:eastAsia="ru-RU" w:bidi="ru-RU"/>
                  </w:rPr>
                  <w:t>ДБН В.2.2-16:2019</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75" o:spid="_x0000_s6171" type="#_x0000_t202" style="position:absolute;margin-left:460.2pt;margin-top:36.3pt;width:76.8pt;height:7.9pt;z-index:-44040176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" filled="f" stroked="f">
          <v:textbox style="mso-fit-shape-to-text:t" inset="0,0,0,0">
            <w:txbxContent>
              <w:p w:rsidR="00796EB9" w:rsidRDefault="00796EB9">
                <w:pPr>
                  <w:pStyle w:val="22"/>
                  <w:rPr>
                    <w:sz w:val="18"/>
                    <w:szCs w:val="18"/>
                  </w:rPr>
                </w:pPr>
                <w:r>
                  <w:rPr>
                    <w:rFonts w:ascii="Arial" w:eastAsia="Arial" w:hAnsi="Arial" w:cs="Arial"/>
                    <w:sz w:val="18"/>
                    <w:szCs w:val="18"/>
                    <w:lang w:val="ru-RU" w:eastAsia="ru-RU" w:bidi="ru-RU"/>
                  </w:rPr>
                  <w:t>ДБН В.2.2-16:2019</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85" o:spid="_x0000_s6169" type="#_x0000_t202" style="position:absolute;margin-left:55.55pt;margin-top:36.3pt;width:77.05pt;height:7.9pt;z-index:-44040175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" filled="f" stroked="f">
          <v:textbox style="mso-fit-shape-to-text:t" inset="0,0,0,0">
            <w:txbxContent>
              <w:p w:rsidR="00796EB9" w:rsidRDefault="00796EB9">
                <w:pPr>
                  <w:pStyle w:val="22"/>
                  <w:rPr>
                    <w:sz w:val="18"/>
                    <w:szCs w:val="18"/>
                  </w:rPr>
                </w:pPr>
                <w:r>
                  <w:rPr>
                    <w:rFonts w:ascii="Arial" w:eastAsia="Arial" w:hAnsi="Arial" w:cs="Arial"/>
                    <w:sz w:val="18"/>
                    <w:szCs w:val="18"/>
                    <w:lang w:val="ru-RU" w:eastAsia="ru-RU" w:bidi="ru-RU"/>
                  </w:rPr>
                  <w:t>ДБН В.2.2-16:2019</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98" o:spid="_x0000_s6167" type="#_x0000_t202" style="position:absolute;margin-left:42.15pt;margin-top:17.1pt;width:77.05pt;height:7.9pt;z-index:-440401745;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" filled="f" stroked="f">
          <v:textbox style="mso-fit-shape-to-text:t" inset="0,0,0,0">
            <w:txbxContent>
              <w:p w:rsidR="00796EB9" w:rsidRDefault="00796EB9">
                <w:pPr>
                  <w:pStyle w:val="af0"/>
                </w:pPr>
                <w:r>
                  <w:rPr>
                    <w:lang w:val="ru-RU" w:eastAsia="ru-RU" w:bidi="ru-RU"/>
                  </w:rPr>
                  <w:t>ДБН В.2.2-16:2019</w:t>
                </w:r>
              </w:p>
            </w:txbxContent>
          </v:textbox>
          <w10:wrap anchorx="page" anchory="page"/>
        </v:shape>
      </w:pict>
    </w:r>
    <w:r w:rsidRPr="00937210">
      <w:rPr>
        <w:noProof/>
        <w:lang w:val="en-US" w:eastAsia="en-US" w:bidi="ar-SA"/>
      </w:rPr>
      <w:pict>
        <v:shape id="Shape 100" o:spid="_x0000_s6166" type="#_x0000_t202" style="position:absolute;margin-left:253.1pt;margin-top:43.05pt;width:60pt;height:22.8pt;z-index:-440401743;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" filled="f" stroked="f">
          <v:textbox style="mso-fit-shape-to-text:t" inset="0,0,0,0">
            <w:txbxContent>
              <w:p w:rsidR="00796EB9" w:rsidRDefault="00796EB9">
                <w:pPr>
                  <w:pStyle w:val="af0"/>
                  <w:rPr>
                    <w:sz w:val="20"/>
                    <w:szCs w:val="20"/>
                  </w:rPr>
                </w:pP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92" o:spid="_x0000_s6165" type="#_x0000_t202" style="position:absolute;margin-left:458.6pt;margin-top:18.15pt;width:76.8pt;height:7.9pt;z-index:-440401751;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" filled="f" stroked="f">
          <v:textbox style="mso-fit-shape-to-text:t" inset="0,0,0,0">
            <w:txbxContent>
              <w:p w:rsidR="00796EB9" w:rsidRDefault="00796EB9">
                <w:pPr>
                  <w:pStyle w:val="af0"/>
                </w:pPr>
                <w:r>
                  <w:rPr>
                    <w:lang w:val="ru-RU" w:eastAsia="ru-RU" w:bidi="ru-RU"/>
                  </w:rPr>
                  <w:t>ДБН В.2.2-16:2019</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11" o:spid="_x0000_s6162" type="#_x0000_t202" style="position:absolute;margin-left:460.2pt;margin-top:36.3pt;width:76.8pt;height:7.9pt;z-index:-440401735;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" filled="f" stroked="f">
          <v:textbox style="mso-fit-shape-to-text:t" inset="0,0,0,0">
            <w:txbxContent>
              <w:p w:rsidR="00796EB9" w:rsidRDefault="00796EB9">
                <w:pPr>
                  <w:pStyle w:val="22"/>
                  <w:rPr>
                    <w:sz w:val="18"/>
                    <w:szCs w:val="18"/>
                  </w:rPr>
                </w:pPr>
                <w:r>
                  <w:rPr>
                    <w:rFonts w:ascii="Arial" w:eastAsia="Arial" w:hAnsi="Arial" w:cs="Arial"/>
                    <w:sz w:val="18"/>
                    <w:szCs w:val="18"/>
                    <w:lang w:val="ru-RU" w:eastAsia="ru-RU" w:bidi="ru-RU"/>
                  </w:rPr>
                  <w:t>ДБН В.2.2-16:2019</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07" o:spid="_x0000_s6161" type="#_x0000_t202" style="position:absolute;margin-left:460.2pt;margin-top:36.3pt;width:76.8pt;height:7.9pt;z-index:-440401739;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" filled="f" stroked="f">
          <v:textbox style="mso-fit-shape-to-text:t" inset="0,0,0,0">
            <w:txbxContent>
              <w:p w:rsidR="00796EB9" w:rsidRDefault="00796EB9">
                <w:pPr>
                  <w:pStyle w:val="22"/>
                  <w:rPr>
                    <w:sz w:val="18"/>
                    <w:szCs w:val="18"/>
                  </w:rPr>
                </w:pPr>
                <w:r>
                  <w:rPr>
                    <w:rFonts w:ascii="Arial" w:eastAsia="Arial" w:hAnsi="Arial" w:cs="Arial"/>
                    <w:sz w:val="18"/>
                    <w:szCs w:val="18"/>
                    <w:lang w:val="ru-RU" w:eastAsia="ru-RU" w:bidi="ru-RU"/>
                  </w:rPr>
                  <w:t>ДБН В.2.2-16:2019</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21" o:spid="_x0000_s6158" type="#_x0000_t202" style="position:absolute;margin-left:42.15pt;margin-top:17.1pt;width:77.05pt;height:7.9pt;z-index:-440401725;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" filled="f" stroked="f">
          <v:textbox style="mso-fit-shape-to-text:t" inset="0,0,0,0">
            <w:txbxContent>
              <w:p w:rsidR="00796EB9" w:rsidRDefault="00796EB9">
                <w:pPr>
                  <w:pStyle w:val="af0"/>
                </w:pPr>
                <w:r>
                  <w:rPr>
                    <w:lang w:val="ru-RU" w:eastAsia="ru-RU" w:bidi="ru-RU"/>
                  </w:rPr>
                  <w:t>ДБН В.2.2-16:2019</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15" o:spid="_x0000_s6157" type="#_x0000_t202" style="position:absolute;margin-left:42.15pt;margin-top:17.1pt;width:77.05pt;height:7.9pt;z-index:-440401731;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" filled="f" stroked="f">
          <v:textbox style="mso-fit-shape-to-text:t" inset="0,0,0,0">
            <w:txbxContent>
              <w:p w:rsidR="00796EB9" w:rsidRDefault="00796EB9">
                <w:pPr>
                  <w:pStyle w:val="af0"/>
                </w:pPr>
                <w:r>
                  <w:rPr>
                    <w:lang w:val="ru-RU" w:eastAsia="ru-RU" w:bidi="ru-RU"/>
                  </w:rPr>
                  <w:t>ДБН В.2.2-16:2019</w:t>
                </w:r>
              </w:p>
            </w:txbxContent>
          </v:textbox>
          <w10:wrap anchorx="page" anchory="page"/>
        </v:shape>
      </w:pict>
    </w:r>
    <w:r w:rsidRPr="00937210">
      <w:rPr>
        <w:noProof/>
        <w:lang w:val="en-US" w:eastAsia="en-US" w:bidi="ar-SA"/>
      </w:rPr>
      <w:pict>
        <v:shape id="Shape 117" o:spid="_x0000_s6156" type="#_x0000_t202" style="position:absolute;margin-left:253.1pt;margin-top:43.05pt;width:60pt;height:22.8pt;z-index:-440401729;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" filled="f" stroked="f">
          <v:textbox style="mso-fit-shape-to-text:t" inset="0,0,0,0">
            <w:txbxContent>
              <w:p w:rsidR="00796EB9" w:rsidRDefault="00796EB9">
                <w:pPr>
                  <w:pStyle w:val="af0"/>
                  <w:rPr>
                    <w:sz w:val="20"/>
                    <w:szCs w:val="20"/>
                  </w:rPr>
                </w:pPr>
                <w:r>
                  <w:rPr>
                    <w:sz w:val="20"/>
                    <w:szCs w:val="20"/>
                  </w:rPr>
                  <w:t>ДОДАТОК Б</w:t>
                </w:r>
              </w:p>
              <w:p w:rsidR="00796EB9" w:rsidRDefault="00796EB9">
                <w:pPr>
                  <w:pStyle w:val="af0"/>
                  <w:rPr>
                    <w:sz w:val="20"/>
                    <w:szCs w:val="20"/>
                  </w:rPr>
                </w:pPr>
                <w:r>
                  <w:rPr>
                    <w:sz w:val="20"/>
                    <w:szCs w:val="20"/>
                  </w:rPr>
                  <w:t>(довідковий)</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33" o:spid="_x0000_s6153" type="#_x0000_t202" style="position:absolute;margin-left:55.55pt;margin-top:36.3pt;width:77.05pt;height:7.9pt;z-index:-440401713;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" filled="f" stroked="f">
          <v:textbox style="mso-fit-shape-to-text:t" inset="0,0,0,0">
            <w:txbxContent>
              <w:p w:rsidR="00796EB9" w:rsidRDefault="00796EB9">
                <w:pPr>
                  <w:pStyle w:val="22"/>
                  <w:rPr>
                    <w:sz w:val="18"/>
                    <w:szCs w:val="18"/>
                  </w:rPr>
                </w:pPr>
                <w:r>
                  <w:rPr>
                    <w:rFonts w:ascii="Arial" w:eastAsia="Arial" w:hAnsi="Arial" w:cs="Arial"/>
                    <w:sz w:val="18"/>
                    <w:szCs w:val="18"/>
                    <w:lang w:val="ru-RU" w:eastAsia="ru-RU" w:bidi="ru-RU"/>
                  </w:rPr>
                  <w:t>ДБН В.2.2-16:2019</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796EB9">
    <w:pPr>
      <w:pStyle w:val="af1"/>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27" o:spid="_x0000_s6152" type="#_x0000_t202" style="position:absolute;margin-left:458.6pt;margin-top:18.15pt;width:76.8pt;height:7.9pt;z-index:-440401719;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" filled="f" stroked="f">
          <v:textbox style="mso-fit-shape-to-text:t" inset="0,0,0,0">
            <w:txbxContent>
              <w:p w:rsidR="00796EB9" w:rsidRDefault="00796EB9">
                <w:pPr>
                  <w:pStyle w:val="af0"/>
                </w:pPr>
                <w:r>
                  <w:rPr>
                    <w:lang w:val="ru-RU" w:eastAsia="ru-RU" w:bidi="ru-RU"/>
                  </w:rPr>
                  <w:t>ДБН В.2.2-16:2019</w:t>
                </w:r>
              </w:p>
            </w:txbxContent>
          </v:textbox>
          <w10:wrap anchorx="page" anchory="page"/>
        </v:shape>
      </w:pict>
    </w:r>
    <w:r w:rsidRPr="00937210">
      <w:rPr>
        <w:noProof/>
        <w:lang w:val="en-US" w:eastAsia="en-US" w:bidi="ar-SA"/>
      </w:rPr>
      <w:pict>
        <v:shape id="Shape 129" o:spid="_x0000_s6151" type="#_x0000_t202" style="position:absolute;margin-left:264.65pt;margin-top:44.05pt;width:60.25pt;height:22.8pt;z-index:-440401717;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" filled="f" stroked="f">
          <v:textbox style="mso-fit-shape-to-text:t" inset="0,0,0,0">
            <w:txbxContent>
              <w:p w:rsidR="00796EB9" w:rsidRDefault="00796EB9">
                <w:pPr>
                  <w:pStyle w:val="af0"/>
                  <w:rPr>
                    <w:sz w:val="20"/>
                    <w:szCs w:val="20"/>
                  </w:rPr>
                </w:pP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41" o:spid="_x0000_s6148" type="#_x0000_t202" style="position:absolute;margin-left:460.2pt;margin-top:36.3pt;width:76.8pt;height:7.9pt;z-index:-440401705;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" filled="f" stroked="f">
          <v:textbox style="mso-fit-shape-to-text:t" inset="0,0,0,0">
            <w:txbxContent>
              <w:p w:rsidR="00796EB9" w:rsidRDefault="00796EB9">
                <w:pPr>
                  <w:pStyle w:val="22"/>
                  <w:rPr>
                    <w:sz w:val="18"/>
                    <w:szCs w:val="18"/>
                  </w:rPr>
                </w:pPr>
                <w:r>
                  <w:rPr>
                    <w:rFonts w:ascii="Arial" w:eastAsia="Arial" w:hAnsi="Arial" w:cs="Arial"/>
                    <w:sz w:val="18"/>
                    <w:szCs w:val="18"/>
                    <w:lang w:val="ru-RU" w:eastAsia="ru-RU" w:bidi="ru-RU"/>
                  </w:rPr>
                  <w:t>ДБН В.2.2-16:2019</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37" o:spid="_x0000_s6147" type="#_x0000_t202" style="position:absolute;margin-left:460.2pt;margin-top:36.3pt;width:76.8pt;height:7.9pt;z-index:-440401709;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" filled="f" stroked="f">
          <v:textbox style="mso-fit-shape-to-text:t" inset="0,0,0,0">
            <w:txbxContent>
              <w:p w:rsidR="00796EB9" w:rsidRDefault="00796EB9">
                <w:pPr>
                  <w:pStyle w:val="22"/>
                  <w:rPr>
                    <w:sz w:val="18"/>
                    <w:szCs w:val="18"/>
                  </w:rPr>
                </w:pPr>
                <w:r>
                  <w:rPr>
                    <w:rFonts w:ascii="Arial" w:eastAsia="Arial" w:hAnsi="Arial" w:cs="Arial"/>
                    <w:sz w:val="18"/>
                    <w:szCs w:val="18"/>
                    <w:lang w:val="ru-RU" w:eastAsia="ru-RU" w:bidi="ru-RU"/>
                  </w:rPr>
                  <w:t>ДБН В.2.2-16:2019</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796EB9">
    <w:pPr>
      <w:pStyle w:val="af1"/>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7" o:spid="_x0000_s6184" type="#_x0000_t202" style="position:absolute;margin-left:59.05pt;margin-top:36.3pt;width:77.05pt;height:7.9pt;z-index:-44040178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" filled="f" stroked="f">
          <v:textbox style="mso-fit-shape-to-text:t" inset="0,0,0,0">
            <w:txbxContent>
              <w:p w:rsidR="00796EB9" w:rsidRDefault="00796EB9">
                <w:pPr>
                  <w:pStyle w:val="22"/>
                  <w:rPr>
                    <w:sz w:val="18"/>
                    <w:szCs w:val="18"/>
                  </w:rPr>
                </w:pPr>
                <w:r>
                  <w:rPr>
                    <w:rFonts w:ascii="Arial" w:eastAsia="Arial" w:hAnsi="Arial" w:cs="Arial"/>
                    <w:sz w:val="18"/>
                    <w:szCs w:val="18"/>
                    <w:lang w:val="ru-RU" w:eastAsia="ru-RU" w:bidi="ru-RU"/>
                  </w:rPr>
                  <w:t>ДБН В.2.2-16:2019</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3" o:spid="_x0000_s6183" type="#_x0000_t202" style="position:absolute;margin-left:463.45pt;margin-top:36.3pt;width:76.8pt;height:7.9pt;z-index:-44040179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" filled="f" stroked="f">
          <v:textbox style="mso-fit-shape-to-text:t" inset="0,0,0,0">
            <w:txbxContent>
              <w:p w:rsidR="00796EB9" w:rsidRDefault="00796EB9">
                <w:pPr>
                  <w:pStyle w:val="22"/>
                  <w:rPr>
                    <w:sz w:val="18"/>
                    <w:szCs w:val="18"/>
                  </w:rPr>
                </w:pPr>
                <w:r>
                  <w:rPr>
                    <w:rFonts w:ascii="Arial" w:eastAsia="Arial" w:hAnsi="Arial" w:cs="Arial"/>
                    <w:sz w:val="18"/>
                    <w:szCs w:val="18"/>
                    <w:lang w:val="ru-RU" w:eastAsia="ru-RU" w:bidi="ru-RU"/>
                  </w:rPr>
                  <w:t>ДБН В.2.2-16:2019</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23" o:spid="_x0000_s6180" type="#_x0000_t202" style="position:absolute;margin-left:55.55pt;margin-top:36.3pt;width:77.05pt;height:7.9pt;z-index:-44040177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" filled="f" stroked="f">
          <v:textbox style="mso-fit-shape-to-text:t" inset="0,0,0,0">
            <w:txbxContent>
              <w:p w:rsidR="00796EB9" w:rsidRDefault="00796EB9">
                <w:pPr>
                  <w:pStyle w:val="22"/>
                  <w:rPr>
                    <w:sz w:val="18"/>
                    <w:szCs w:val="18"/>
                  </w:rPr>
                </w:pPr>
                <w:r>
                  <w:rPr>
                    <w:rFonts w:ascii="Arial" w:eastAsia="Arial" w:hAnsi="Arial" w:cs="Arial"/>
                    <w:sz w:val="18"/>
                    <w:szCs w:val="18"/>
                    <w:lang w:val="ru-RU" w:eastAsia="ru-RU" w:bidi="ru-RU"/>
                  </w:rPr>
                  <w:t>ДБН В.2.2-16:2019</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9" o:spid="_x0000_s6179" type="#_x0000_t202" style="position:absolute;margin-left:460.2pt;margin-top:36.3pt;width:76.8pt;height:7.9pt;z-index:-44040178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" filled="f" stroked="f">
          <v:textbox style="mso-fit-shape-to-text:t" inset="0,0,0,0">
            <w:txbxContent>
              <w:p w:rsidR="00796EB9" w:rsidRDefault="00796EB9">
                <w:pPr>
                  <w:pStyle w:val="22"/>
                  <w:rPr>
                    <w:sz w:val="18"/>
                    <w:szCs w:val="18"/>
                  </w:rPr>
                </w:pPr>
                <w:r>
                  <w:rPr>
                    <w:rFonts w:ascii="Arial" w:eastAsia="Arial" w:hAnsi="Arial" w:cs="Arial"/>
                    <w:sz w:val="18"/>
                    <w:szCs w:val="18"/>
                    <w:lang w:val="ru-RU" w:eastAsia="ru-RU" w:bidi="ru-RU"/>
                  </w:rPr>
                  <w:t>ДБН В.2.2-16:2019</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70" o:spid="_x0000_s6176" type="#_x0000_t202" style="position:absolute;margin-left:59.05pt;margin-top:36.3pt;width:77.05pt;height:7.9pt;z-index:-4404017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" filled="f" stroked="f">
          <v:textbox style="mso-fit-shape-to-text:t" inset="0,0,0,0">
            <w:txbxContent>
              <w:p w:rsidR="00796EB9" w:rsidRDefault="00796EB9">
                <w:pPr>
                  <w:pStyle w:val="22"/>
                  <w:rPr>
                    <w:sz w:val="18"/>
                    <w:szCs w:val="18"/>
                  </w:rPr>
                </w:pPr>
                <w:r>
                  <w:rPr>
                    <w:rFonts w:ascii="Arial" w:eastAsia="Arial" w:hAnsi="Arial" w:cs="Arial"/>
                    <w:sz w:val="18"/>
                    <w:szCs w:val="18"/>
                    <w:lang w:val="ru-RU" w:eastAsia="ru-RU" w:bidi="ru-RU"/>
                  </w:rPr>
                  <w:t>ДБН В.2.2-16:2019</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64" o:spid="_x0000_s6175" type="#_x0000_t202" style="position:absolute;margin-left:458.6pt;margin-top:18.15pt;width:76.8pt;height:7.9pt;z-index:-44040177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" filled="f" stroked="f">
          <v:textbox style="mso-fit-shape-to-text:t" inset="0,0,0,0">
            <w:txbxContent>
              <w:p w:rsidR="00796EB9" w:rsidRDefault="00796EB9">
                <w:pPr>
                  <w:pStyle w:val="af0"/>
                </w:pPr>
                <w:r>
                  <w:rPr>
                    <w:lang w:val="ru-RU" w:eastAsia="ru-RU" w:bidi="ru-RU"/>
                  </w:rPr>
                  <w:t>ДБН В.2.2-16:2019</w:t>
                </w:r>
              </w:p>
            </w:txbxContent>
          </v:textbox>
          <w10:wrap anchorx="page" anchory="page"/>
        </v:shape>
      </w:pict>
    </w:r>
    <w:r w:rsidR="00796EB9">
      <w:t>ДОДАТОЕ 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D5401"/>
    <w:multiLevelType w:val="multilevel"/>
    <w:tmpl w:val="D218862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5D2677"/>
    <w:multiLevelType w:val="multilevel"/>
    <w:tmpl w:val="BB2AE20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E56F46"/>
    <w:multiLevelType w:val="multilevel"/>
    <w:tmpl w:val="3162C1F2"/>
    <w:lvl w:ilvl="0">
      <w:start w:val="1"/>
      <w:numFmt w:val="decimal"/>
      <w:lvlText w:val="%1"/>
      <w:lvlJc w:val="left"/>
      <w:pPr>
        <w:ind w:left="384" w:hanging="384"/>
      </w:pPr>
      <w:rPr>
        <w:rFonts w:hint="default"/>
        <w:b/>
      </w:rPr>
    </w:lvl>
    <w:lvl w:ilvl="1">
      <w:start w:val="13"/>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06052C8E"/>
    <w:multiLevelType w:val="multilevel"/>
    <w:tmpl w:val="E256A368"/>
    <w:lvl w:ilvl="0">
      <w:start w:val="9"/>
      <w:numFmt w:val="decimal"/>
      <w:lvlText w:val="%1"/>
      <w:lvlJc w:val="left"/>
      <w:pPr>
        <w:ind w:left="384" w:hanging="384"/>
      </w:pPr>
      <w:rPr>
        <w:rFonts w:hint="default"/>
        <w:b/>
      </w:rPr>
    </w:lvl>
    <w:lvl w:ilvl="1">
      <w:start w:val="1"/>
      <w:numFmt w:val="decimalZero"/>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0667503F"/>
    <w:multiLevelType w:val="multilevel"/>
    <w:tmpl w:val="9A20385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E6552D"/>
    <w:multiLevelType w:val="multilevel"/>
    <w:tmpl w:val="B3AC621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93C6FBD"/>
    <w:multiLevelType w:val="multilevel"/>
    <w:tmpl w:val="C91E289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7B7993"/>
    <w:multiLevelType w:val="multilevel"/>
    <w:tmpl w:val="95ECEF2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C515B2"/>
    <w:multiLevelType w:val="multilevel"/>
    <w:tmpl w:val="1FDA33B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13C57FD"/>
    <w:multiLevelType w:val="multilevel"/>
    <w:tmpl w:val="9F7013A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44F4941"/>
    <w:multiLevelType w:val="multilevel"/>
    <w:tmpl w:val="09A2F82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5470BCF"/>
    <w:multiLevelType w:val="multilevel"/>
    <w:tmpl w:val="7DBAC0E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AAC6DA2"/>
    <w:multiLevelType w:val="multilevel"/>
    <w:tmpl w:val="819CB47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DCD661F"/>
    <w:multiLevelType w:val="multilevel"/>
    <w:tmpl w:val="EC04DC9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9873DD"/>
    <w:multiLevelType w:val="multilevel"/>
    <w:tmpl w:val="79AE8D8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6E6ED8"/>
    <w:multiLevelType w:val="multilevel"/>
    <w:tmpl w:val="0808667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51136E4"/>
    <w:multiLevelType w:val="multilevel"/>
    <w:tmpl w:val="EC761BA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5C53B7D"/>
    <w:multiLevelType w:val="multilevel"/>
    <w:tmpl w:val="FB2A11B8"/>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73017CB"/>
    <w:multiLevelType w:val="multilevel"/>
    <w:tmpl w:val="EBEAF0DE"/>
    <w:lvl w:ilvl="0">
      <w:start w:val="8"/>
      <w:numFmt w:val="decimal"/>
      <w:lvlText w:val="%1"/>
      <w:lvlJc w:val="left"/>
    </w:lvl>
    <w:lvl w:ilvl="1">
      <w:start w:val="2"/>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78F4B15"/>
    <w:multiLevelType w:val="multilevel"/>
    <w:tmpl w:val="481E28E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8BF6095"/>
    <w:multiLevelType w:val="multilevel"/>
    <w:tmpl w:val="E116A71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ADD2810"/>
    <w:multiLevelType w:val="multilevel"/>
    <w:tmpl w:val="554473B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B0217DE"/>
    <w:multiLevelType w:val="multilevel"/>
    <w:tmpl w:val="9B1A9D3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D000BDA"/>
    <w:multiLevelType w:val="multilevel"/>
    <w:tmpl w:val="92A6987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FA3321E"/>
    <w:multiLevelType w:val="multilevel"/>
    <w:tmpl w:val="D09EDF3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2A94BAC"/>
    <w:multiLevelType w:val="multilevel"/>
    <w:tmpl w:val="73C4975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47F1922"/>
    <w:multiLevelType w:val="multilevel"/>
    <w:tmpl w:val="C2FA9AE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52A440F"/>
    <w:multiLevelType w:val="multilevel"/>
    <w:tmpl w:val="8FA4E96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7847D70"/>
    <w:multiLevelType w:val="multilevel"/>
    <w:tmpl w:val="10443EF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836349B"/>
    <w:multiLevelType w:val="multilevel"/>
    <w:tmpl w:val="C6E85656"/>
    <w:lvl w:ilvl="0">
      <w:start w:val="1"/>
      <w:numFmt w:val="decimal"/>
      <w:lvlText w:val="%1"/>
      <w:lvlJc w:val="left"/>
    </w:lvl>
    <w:lvl w:ilvl="1">
      <w:start w:val="7"/>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9761024"/>
    <w:multiLevelType w:val="multilevel"/>
    <w:tmpl w:val="EF66DBC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97E5EA2"/>
    <w:multiLevelType w:val="multilevel"/>
    <w:tmpl w:val="53BCB4E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9AC4B90"/>
    <w:multiLevelType w:val="multilevel"/>
    <w:tmpl w:val="0B0C492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A1B5E4D"/>
    <w:multiLevelType w:val="multilevel"/>
    <w:tmpl w:val="0046CB2A"/>
    <w:lvl w:ilvl="0">
      <w:start w:val="5"/>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C816041"/>
    <w:multiLevelType w:val="multilevel"/>
    <w:tmpl w:val="C108F04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E115405"/>
    <w:multiLevelType w:val="multilevel"/>
    <w:tmpl w:val="37F4FB9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FA00FED"/>
    <w:multiLevelType w:val="multilevel"/>
    <w:tmpl w:val="521A397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FC65C1B"/>
    <w:multiLevelType w:val="multilevel"/>
    <w:tmpl w:val="9084A37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FF12F7D"/>
    <w:multiLevelType w:val="multilevel"/>
    <w:tmpl w:val="027218D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1B57054"/>
    <w:multiLevelType w:val="multilevel"/>
    <w:tmpl w:val="329E54F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6207FE2"/>
    <w:multiLevelType w:val="multilevel"/>
    <w:tmpl w:val="D1A8C75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84A051E"/>
    <w:multiLevelType w:val="multilevel"/>
    <w:tmpl w:val="00841338"/>
    <w:lvl w:ilvl="0">
      <w:start w:val="11"/>
      <w:numFmt w:val="decimal"/>
      <w:lvlText w:val="%1"/>
      <w:lvlJc w:val="left"/>
      <w:pPr>
        <w:ind w:left="492" w:hanging="492"/>
      </w:pPr>
      <w:rPr>
        <w:rFonts w:hint="default"/>
        <w:b/>
      </w:rPr>
    </w:lvl>
    <w:lvl w:ilvl="1">
      <w:start w:val="20"/>
      <w:numFmt w:val="decimal"/>
      <w:lvlText w:val="%1.%2"/>
      <w:lvlJc w:val="left"/>
      <w:pPr>
        <w:ind w:left="892" w:hanging="492"/>
      </w:pPr>
      <w:rPr>
        <w:rFonts w:hint="default"/>
        <w:b/>
      </w:rPr>
    </w:lvl>
    <w:lvl w:ilvl="2">
      <w:start w:val="1"/>
      <w:numFmt w:val="decimal"/>
      <w:lvlText w:val="%1.%2.%3"/>
      <w:lvlJc w:val="left"/>
      <w:pPr>
        <w:ind w:left="1520" w:hanging="720"/>
      </w:pPr>
      <w:rPr>
        <w:rFonts w:hint="default"/>
        <w:b/>
      </w:rPr>
    </w:lvl>
    <w:lvl w:ilvl="3">
      <w:start w:val="1"/>
      <w:numFmt w:val="decimal"/>
      <w:lvlText w:val="%1.%2.%3.%4"/>
      <w:lvlJc w:val="left"/>
      <w:pPr>
        <w:ind w:left="1920" w:hanging="720"/>
      </w:pPr>
      <w:rPr>
        <w:rFonts w:hint="default"/>
        <w:b/>
      </w:rPr>
    </w:lvl>
    <w:lvl w:ilvl="4">
      <w:start w:val="1"/>
      <w:numFmt w:val="decimal"/>
      <w:lvlText w:val="%1.%2.%3.%4.%5"/>
      <w:lvlJc w:val="left"/>
      <w:pPr>
        <w:ind w:left="2680" w:hanging="1080"/>
      </w:pPr>
      <w:rPr>
        <w:rFonts w:hint="default"/>
        <w:b/>
      </w:rPr>
    </w:lvl>
    <w:lvl w:ilvl="5">
      <w:start w:val="1"/>
      <w:numFmt w:val="decimal"/>
      <w:lvlText w:val="%1.%2.%3.%4.%5.%6"/>
      <w:lvlJc w:val="left"/>
      <w:pPr>
        <w:ind w:left="3080" w:hanging="1080"/>
      </w:pPr>
      <w:rPr>
        <w:rFonts w:hint="default"/>
        <w:b/>
      </w:rPr>
    </w:lvl>
    <w:lvl w:ilvl="6">
      <w:start w:val="1"/>
      <w:numFmt w:val="decimal"/>
      <w:lvlText w:val="%1.%2.%3.%4.%5.%6.%7"/>
      <w:lvlJc w:val="left"/>
      <w:pPr>
        <w:ind w:left="3840" w:hanging="1440"/>
      </w:pPr>
      <w:rPr>
        <w:rFonts w:hint="default"/>
        <w:b/>
      </w:rPr>
    </w:lvl>
    <w:lvl w:ilvl="7">
      <w:start w:val="1"/>
      <w:numFmt w:val="decimal"/>
      <w:lvlText w:val="%1.%2.%3.%4.%5.%6.%7.%8"/>
      <w:lvlJc w:val="left"/>
      <w:pPr>
        <w:ind w:left="4240" w:hanging="1440"/>
      </w:pPr>
      <w:rPr>
        <w:rFonts w:hint="default"/>
        <w:b/>
      </w:rPr>
    </w:lvl>
    <w:lvl w:ilvl="8">
      <w:start w:val="1"/>
      <w:numFmt w:val="decimal"/>
      <w:lvlText w:val="%1.%2.%3.%4.%5.%6.%7.%8.%9"/>
      <w:lvlJc w:val="left"/>
      <w:pPr>
        <w:ind w:left="5000" w:hanging="1800"/>
      </w:pPr>
      <w:rPr>
        <w:rFonts w:hint="default"/>
        <w:b/>
      </w:rPr>
    </w:lvl>
  </w:abstractNum>
  <w:abstractNum w:abstractNumId="42">
    <w:nsid w:val="4A4A3D74"/>
    <w:multiLevelType w:val="multilevel"/>
    <w:tmpl w:val="81D08FB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D200933"/>
    <w:multiLevelType w:val="multilevel"/>
    <w:tmpl w:val="58226D4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DEF0361"/>
    <w:multiLevelType w:val="multilevel"/>
    <w:tmpl w:val="B914B2D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2803E07"/>
    <w:multiLevelType w:val="multilevel"/>
    <w:tmpl w:val="C3422E5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6BE75B8"/>
    <w:multiLevelType w:val="multilevel"/>
    <w:tmpl w:val="ADC2933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87257A6"/>
    <w:multiLevelType w:val="multilevel"/>
    <w:tmpl w:val="70D663D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9071778"/>
    <w:multiLevelType w:val="multilevel"/>
    <w:tmpl w:val="3A38F42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AFB15FE"/>
    <w:multiLevelType w:val="multilevel"/>
    <w:tmpl w:val="D8B8B988"/>
    <w:lvl w:ilvl="0">
      <w:start w:val="12"/>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D1C5737"/>
    <w:multiLevelType w:val="multilevel"/>
    <w:tmpl w:val="553EB1E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F5803EF"/>
    <w:multiLevelType w:val="multilevel"/>
    <w:tmpl w:val="1F7EAEF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FBA248E"/>
    <w:multiLevelType w:val="multilevel"/>
    <w:tmpl w:val="4DA8750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0D752CB"/>
    <w:multiLevelType w:val="multilevel"/>
    <w:tmpl w:val="E95874C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61513E32"/>
    <w:multiLevelType w:val="multilevel"/>
    <w:tmpl w:val="7FD0BF8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1A84788"/>
    <w:multiLevelType w:val="multilevel"/>
    <w:tmpl w:val="CD9C600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2D01E1B"/>
    <w:multiLevelType w:val="multilevel"/>
    <w:tmpl w:val="63425B20"/>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5B50C70"/>
    <w:multiLevelType w:val="multilevel"/>
    <w:tmpl w:val="9FD0880C"/>
    <w:lvl w:ilvl="0">
      <w:start w:val="9"/>
      <w:numFmt w:val="decimal"/>
      <w:lvlText w:val="%1"/>
      <w:lvlJc w:val="left"/>
      <w:pPr>
        <w:ind w:left="360" w:hanging="360"/>
      </w:pPr>
      <w:rPr>
        <w:rFonts w:hint="default"/>
        <w:b/>
      </w:rPr>
    </w:lvl>
    <w:lvl w:ilvl="1">
      <w:start w:val="3"/>
      <w:numFmt w:val="decimal"/>
      <w:lvlText w:val="%1.%2"/>
      <w:lvlJc w:val="left"/>
      <w:pPr>
        <w:ind w:left="780" w:hanging="36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b/>
      </w:rPr>
    </w:lvl>
    <w:lvl w:ilvl="4">
      <w:start w:val="1"/>
      <w:numFmt w:val="decimal"/>
      <w:lvlText w:val="%1.%2.%3.%4.%5"/>
      <w:lvlJc w:val="left"/>
      <w:pPr>
        <w:ind w:left="2760" w:hanging="1080"/>
      </w:pPr>
      <w:rPr>
        <w:rFonts w:hint="default"/>
        <w:b/>
      </w:rPr>
    </w:lvl>
    <w:lvl w:ilvl="5">
      <w:start w:val="1"/>
      <w:numFmt w:val="decimal"/>
      <w:lvlText w:val="%1.%2.%3.%4.%5.%6"/>
      <w:lvlJc w:val="left"/>
      <w:pPr>
        <w:ind w:left="3180" w:hanging="1080"/>
      </w:pPr>
      <w:rPr>
        <w:rFonts w:hint="default"/>
        <w:b/>
      </w:rPr>
    </w:lvl>
    <w:lvl w:ilvl="6">
      <w:start w:val="1"/>
      <w:numFmt w:val="decimal"/>
      <w:lvlText w:val="%1.%2.%3.%4.%5.%6.%7"/>
      <w:lvlJc w:val="left"/>
      <w:pPr>
        <w:ind w:left="3960" w:hanging="1440"/>
      </w:pPr>
      <w:rPr>
        <w:rFonts w:hint="default"/>
        <w:b/>
      </w:rPr>
    </w:lvl>
    <w:lvl w:ilvl="7">
      <w:start w:val="1"/>
      <w:numFmt w:val="decimal"/>
      <w:lvlText w:val="%1.%2.%3.%4.%5.%6.%7.%8"/>
      <w:lvlJc w:val="left"/>
      <w:pPr>
        <w:ind w:left="4380" w:hanging="1440"/>
      </w:pPr>
      <w:rPr>
        <w:rFonts w:hint="default"/>
        <w:b/>
      </w:rPr>
    </w:lvl>
    <w:lvl w:ilvl="8">
      <w:start w:val="1"/>
      <w:numFmt w:val="decimal"/>
      <w:lvlText w:val="%1.%2.%3.%4.%5.%6.%7.%8.%9"/>
      <w:lvlJc w:val="left"/>
      <w:pPr>
        <w:ind w:left="5160" w:hanging="1800"/>
      </w:pPr>
      <w:rPr>
        <w:rFonts w:hint="default"/>
        <w:b/>
      </w:rPr>
    </w:lvl>
  </w:abstractNum>
  <w:abstractNum w:abstractNumId="58">
    <w:nsid w:val="67917F1E"/>
    <w:multiLevelType w:val="multilevel"/>
    <w:tmpl w:val="DE06199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911792F"/>
    <w:multiLevelType w:val="multilevel"/>
    <w:tmpl w:val="89CA83E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DA82380"/>
    <w:multiLevelType w:val="multilevel"/>
    <w:tmpl w:val="1CE6012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6EED50D3"/>
    <w:multiLevelType w:val="multilevel"/>
    <w:tmpl w:val="D29E868A"/>
    <w:lvl w:ilvl="0">
      <w:start w:val="10"/>
      <w:numFmt w:val="decimal"/>
      <w:lvlText w:val="%1"/>
      <w:lvlJc w:val="left"/>
    </w:lvl>
    <w:lvl w:ilvl="1">
      <w:start w:val="3"/>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0873A23"/>
    <w:multiLevelType w:val="multilevel"/>
    <w:tmpl w:val="22AC8F22"/>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71F7562F"/>
    <w:multiLevelType w:val="multilevel"/>
    <w:tmpl w:val="34F023A0"/>
    <w:lvl w:ilvl="0">
      <w:start w:val="8"/>
      <w:numFmt w:val="decimal"/>
      <w:lvlText w:val="%1"/>
      <w:lvlJc w:val="left"/>
      <w:pPr>
        <w:ind w:left="384" w:hanging="384"/>
      </w:pPr>
      <w:rPr>
        <w:rFonts w:hint="default"/>
        <w:b/>
      </w:rPr>
    </w:lvl>
    <w:lvl w:ilvl="1">
      <w:start w:val="1"/>
      <w:numFmt w:val="decimalZero"/>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4">
    <w:nsid w:val="729B00AB"/>
    <w:multiLevelType w:val="multilevel"/>
    <w:tmpl w:val="802E0272"/>
    <w:lvl w:ilvl="0">
      <w:start w:val="11"/>
      <w:numFmt w:val="decimal"/>
      <w:lvlText w:val="%1"/>
      <w:lvlJc w:val="left"/>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75E3605B"/>
    <w:multiLevelType w:val="multilevel"/>
    <w:tmpl w:val="A29263C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7788711F"/>
    <w:multiLevelType w:val="multilevel"/>
    <w:tmpl w:val="E572059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8134461"/>
    <w:multiLevelType w:val="multilevel"/>
    <w:tmpl w:val="EF26173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8A35ABC"/>
    <w:multiLevelType w:val="multilevel"/>
    <w:tmpl w:val="5BAA22E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914493C"/>
    <w:multiLevelType w:val="multilevel"/>
    <w:tmpl w:val="ABCC516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9977B1C"/>
    <w:multiLevelType w:val="multilevel"/>
    <w:tmpl w:val="4AB0B20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B780731"/>
    <w:multiLevelType w:val="multilevel"/>
    <w:tmpl w:val="35DC93B4"/>
    <w:lvl w:ilvl="0">
      <w:start w:val="11"/>
      <w:numFmt w:val="decimal"/>
      <w:lvlText w:val="%1"/>
      <w:lvlJc w:val="left"/>
      <w:pPr>
        <w:ind w:left="492" w:hanging="492"/>
      </w:pPr>
      <w:rPr>
        <w:rFonts w:hint="default"/>
        <w:b/>
      </w:rPr>
    </w:lvl>
    <w:lvl w:ilvl="1">
      <w:start w:val="10"/>
      <w:numFmt w:val="decimal"/>
      <w:lvlText w:val="%1.%2"/>
      <w:lvlJc w:val="left"/>
      <w:pPr>
        <w:ind w:left="892" w:hanging="492"/>
      </w:pPr>
      <w:rPr>
        <w:rFonts w:hint="default"/>
        <w:b/>
      </w:rPr>
    </w:lvl>
    <w:lvl w:ilvl="2">
      <w:start w:val="1"/>
      <w:numFmt w:val="decimal"/>
      <w:lvlText w:val="%1.%2.%3"/>
      <w:lvlJc w:val="left"/>
      <w:pPr>
        <w:ind w:left="1520" w:hanging="720"/>
      </w:pPr>
      <w:rPr>
        <w:rFonts w:hint="default"/>
        <w:b/>
      </w:rPr>
    </w:lvl>
    <w:lvl w:ilvl="3">
      <w:start w:val="1"/>
      <w:numFmt w:val="decimal"/>
      <w:lvlText w:val="%1.%2.%3.%4"/>
      <w:lvlJc w:val="left"/>
      <w:pPr>
        <w:ind w:left="1920" w:hanging="720"/>
      </w:pPr>
      <w:rPr>
        <w:rFonts w:hint="default"/>
        <w:b/>
      </w:rPr>
    </w:lvl>
    <w:lvl w:ilvl="4">
      <w:start w:val="1"/>
      <w:numFmt w:val="decimal"/>
      <w:lvlText w:val="%1.%2.%3.%4.%5"/>
      <w:lvlJc w:val="left"/>
      <w:pPr>
        <w:ind w:left="2680" w:hanging="1080"/>
      </w:pPr>
      <w:rPr>
        <w:rFonts w:hint="default"/>
        <w:b/>
      </w:rPr>
    </w:lvl>
    <w:lvl w:ilvl="5">
      <w:start w:val="1"/>
      <w:numFmt w:val="decimal"/>
      <w:lvlText w:val="%1.%2.%3.%4.%5.%6"/>
      <w:lvlJc w:val="left"/>
      <w:pPr>
        <w:ind w:left="3080" w:hanging="1080"/>
      </w:pPr>
      <w:rPr>
        <w:rFonts w:hint="default"/>
        <w:b/>
      </w:rPr>
    </w:lvl>
    <w:lvl w:ilvl="6">
      <w:start w:val="1"/>
      <w:numFmt w:val="decimal"/>
      <w:lvlText w:val="%1.%2.%3.%4.%5.%6.%7"/>
      <w:lvlJc w:val="left"/>
      <w:pPr>
        <w:ind w:left="3840" w:hanging="1440"/>
      </w:pPr>
      <w:rPr>
        <w:rFonts w:hint="default"/>
        <w:b/>
      </w:rPr>
    </w:lvl>
    <w:lvl w:ilvl="7">
      <w:start w:val="1"/>
      <w:numFmt w:val="decimal"/>
      <w:lvlText w:val="%1.%2.%3.%4.%5.%6.%7.%8"/>
      <w:lvlJc w:val="left"/>
      <w:pPr>
        <w:ind w:left="4240" w:hanging="1440"/>
      </w:pPr>
      <w:rPr>
        <w:rFonts w:hint="default"/>
        <w:b/>
      </w:rPr>
    </w:lvl>
    <w:lvl w:ilvl="8">
      <w:start w:val="1"/>
      <w:numFmt w:val="decimal"/>
      <w:lvlText w:val="%1.%2.%3.%4.%5.%6.%7.%8.%9"/>
      <w:lvlJc w:val="left"/>
      <w:pPr>
        <w:ind w:left="5000" w:hanging="1800"/>
      </w:pPr>
      <w:rPr>
        <w:rFonts w:hint="default"/>
        <w:b/>
      </w:rPr>
    </w:lvl>
  </w:abstractNum>
  <w:abstractNum w:abstractNumId="72">
    <w:nsid w:val="7E1838D8"/>
    <w:multiLevelType w:val="multilevel"/>
    <w:tmpl w:val="CF8E344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E4D2FFE"/>
    <w:multiLevelType w:val="multilevel"/>
    <w:tmpl w:val="A95482E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8"/>
  </w:num>
  <w:num w:numId="2">
    <w:abstractNumId w:val="36"/>
  </w:num>
  <w:num w:numId="3">
    <w:abstractNumId w:val="62"/>
  </w:num>
  <w:num w:numId="4">
    <w:abstractNumId w:val="48"/>
  </w:num>
  <w:num w:numId="5">
    <w:abstractNumId w:val="15"/>
  </w:num>
  <w:num w:numId="6">
    <w:abstractNumId w:val="33"/>
  </w:num>
  <w:num w:numId="7">
    <w:abstractNumId w:val="42"/>
  </w:num>
  <w:num w:numId="8">
    <w:abstractNumId w:val="12"/>
  </w:num>
  <w:num w:numId="9">
    <w:abstractNumId w:val="14"/>
  </w:num>
  <w:num w:numId="10">
    <w:abstractNumId w:val="68"/>
  </w:num>
  <w:num w:numId="11">
    <w:abstractNumId w:val="56"/>
  </w:num>
  <w:num w:numId="12">
    <w:abstractNumId w:val="22"/>
  </w:num>
  <w:num w:numId="13">
    <w:abstractNumId w:val="54"/>
  </w:num>
  <w:num w:numId="14">
    <w:abstractNumId w:val="9"/>
  </w:num>
  <w:num w:numId="15">
    <w:abstractNumId w:val="47"/>
  </w:num>
  <w:num w:numId="16">
    <w:abstractNumId w:val="65"/>
  </w:num>
  <w:num w:numId="17">
    <w:abstractNumId w:val="46"/>
  </w:num>
  <w:num w:numId="18">
    <w:abstractNumId w:val="72"/>
  </w:num>
  <w:num w:numId="19">
    <w:abstractNumId w:val="69"/>
  </w:num>
  <w:num w:numId="20">
    <w:abstractNumId w:val="52"/>
  </w:num>
  <w:num w:numId="21">
    <w:abstractNumId w:val="31"/>
  </w:num>
  <w:num w:numId="22">
    <w:abstractNumId w:val="30"/>
  </w:num>
  <w:num w:numId="23">
    <w:abstractNumId w:val="25"/>
  </w:num>
  <w:num w:numId="24">
    <w:abstractNumId w:val="8"/>
  </w:num>
  <w:num w:numId="25">
    <w:abstractNumId w:val="61"/>
  </w:num>
  <w:num w:numId="26">
    <w:abstractNumId w:val="64"/>
  </w:num>
  <w:num w:numId="27">
    <w:abstractNumId w:val="7"/>
  </w:num>
  <w:num w:numId="28">
    <w:abstractNumId w:val="1"/>
  </w:num>
  <w:num w:numId="29">
    <w:abstractNumId w:val="45"/>
  </w:num>
  <w:num w:numId="30">
    <w:abstractNumId w:val="24"/>
  </w:num>
  <w:num w:numId="31">
    <w:abstractNumId w:val="29"/>
  </w:num>
  <w:num w:numId="32">
    <w:abstractNumId w:val="34"/>
  </w:num>
  <w:num w:numId="33">
    <w:abstractNumId w:val="49"/>
  </w:num>
  <w:num w:numId="34">
    <w:abstractNumId w:val="16"/>
  </w:num>
  <w:num w:numId="35">
    <w:abstractNumId w:val="21"/>
  </w:num>
  <w:num w:numId="36">
    <w:abstractNumId w:val="60"/>
  </w:num>
  <w:num w:numId="37">
    <w:abstractNumId w:val="19"/>
  </w:num>
  <w:num w:numId="38">
    <w:abstractNumId w:val="27"/>
  </w:num>
  <w:num w:numId="39">
    <w:abstractNumId w:val="51"/>
  </w:num>
  <w:num w:numId="40">
    <w:abstractNumId w:val="20"/>
  </w:num>
  <w:num w:numId="41">
    <w:abstractNumId w:val="23"/>
  </w:num>
  <w:num w:numId="42">
    <w:abstractNumId w:val="0"/>
  </w:num>
  <w:num w:numId="43">
    <w:abstractNumId w:val="40"/>
  </w:num>
  <w:num w:numId="44">
    <w:abstractNumId w:val="50"/>
  </w:num>
  <w:num w:numId="45">
    <w:abstractNumId w:val="6"/>
  </w:num>
  <w:num w:numId="46">
    <w:abstractNumId w:val="10"/>
  </w:num>
  <w:num w:numId="47">
    <w:abstractNumId w:val="66"/>
  </w:num>
  <w:num w:numId="48">
    <w:abstractNumId w:val="53"/>
  </w:num>
  <w:num w:numId="49">
    <w:abstractNumId w:val="17"/>
  </w:num>
  <w:num w:numId="50">
    <w:abstractNumId w:val="4"/>
  </w:num>
  <w:num w:numId="51">
    <w:abstractNumId w:val="5"/>
  </w:num>
  <w:num w:numId="52">
    <w:abstractNumId w:val="73"/>
  </w:num>
  <w:num w:numId="53">
    <w:abstractNumId w:val="37"/>
  </w:num>
  <w:num w:numId="54">
    <w:abstractNumId w:val="58"/>
  </w:num>
  <w:num w:numId="55">
    <w:abstractNumId w:val="44"/>
  </w:num>
  <w:num w:numId="56">
    <w:abstractNumId w:val="39"/>
  </w:num>
  <w:num w:numId="57">
    <w:abstractNumId w:val="13"/>
  </w:num>
  <w:num w:numId="58">
    <w:abstractNumId w:val="11"/>
  </w:num>
  <w:num w:numId="59">
    <w:abstractNumId w:val="28"/>
  </w:num>
  <w:num w:numId="60">
    <w:abstractNumId w:val="55"/>
  </w:num>
  <w:num w:numId="61">
    <w:abstractNumId w:val="18"/>
  </w:num>
  <w:num w:numId="62">
    <w:abstractNumId w:val="70"/>
  </w:num>
  <w:num w:numId="63">
    <w:abstractNumId w:val="32"/>
  </w:num>
  <w:num w:numId="64">
    <w:abstractNumId w:val="26"/>
  </w:num>
  <w:num w:numId="65">
    <w:abstractNumId w:val="35"/>
  </w:num>
  <w:num w:numId="66">
    <w:abstractNumId w:val="67"/>
  </w:num>
  <w:num w:numId="67">
    <w:abstractNumId w:val="59"/>
  </w:num>
  <w:num w:numId="68">
    <w:abstractNumId w:val="43"/>
  </w:num>
  <w:num w:numId="69">
    <w:abstractNumId w:val="3"/>
  </w:num>
  <w:num w:numId="70">
    <w:abstractNumId w:val="57"/>
  </w:num>
  <w:num w:numId="71">
    <w:abstractNumId w:val="63"/>
  </w:num>
  <w:num w:numId="72">
    <w:abstractNumId w:val="71"/>
  </w:num>
  <w:num w:numId="73">
    <w:abstractNumId w:val="2"/>
  </w:num>
  <w:num w:numId="74">
    <w:abstractNumId w:val="41"/>
  </w:num>
  <w:numIdMacAtCleanup w:val="6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lena">
    <w15:presenceInfo w15:providerId="None" w15:userId="Elen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trackRevisions/>
  <w:defaultTabStop w:val="709"/>
  <w:hyphenationZone w:val="425"/>
  <w:evenAndOddHeaders/>
  <w:drawingGridHorizontalSpacing w:val="181"/>
  <w:drawingGridVerticalSpacing w:val="181"/>
  <w:characterSpacingControl w:val="compressPunctuation"/>
  <w:hdrShapeDefaults>
    <o:shapedefaults v:ext="edit" spidmax="6221"/>
    <o:shapelayout v:ext="edit">
      <o:idmap v:ext="edit" data="6"/>
    </o:shapelayout>
  </w:hdrShapeDefaults>
  <w:footnotePr>
    <w:footnote w:id="-1"/>
    <w:footnote w:id="0"/>
  </w:footnotePr>
  <w:endnotePr>
    <w:endnote w:id="-1"/>
    <w:endnote w:id="0"/>
  </w:endnotePr>
  <w:compat>
    <w:doNotExpandShiftReturn/>
  </w:compat>
  <w:rsids>
    <w:rsidRoot w:val="00ED1EF8"/>
    <w:rsid w:val="00012949"/>
    <w:rsid w:val="000646AD"/>
    <w:rsid w:val="0007612D"/>
    <w:rsid w:val="000778CF"/>
    <w:rsid w:val="000A4996"/>
    <w:rsid w:val="000A73FD"/>
    <w:rsid w:val="000D1154"/>
    <w:rsid w:val="000D18EF"/>
    <w:rsid w:val="00105E10"/>
    <w:rsid w:val="0011588C"/>
    <w:rsid w:val="0012697F"/>
    <w:rsid w:val="00137B17"/>
    <w:rsid w:val="0015748A"/>
    <w:rsid w:val="001616DD"/>
    <w:rsid w:val="001749F1"/>
    <w:rsid w:val="001D2F1E"/>
    <w:rsid w:val="00233742"/>
    <w:rsid w:val="00240D80"/>
    <w:rsid w:val="00244AD0"/>
    <w:rsid w:val="00257F30"/>
    <w:rsid w:val="00263F6F"/>
    <w:rsid w:val="00291B8B"/>
    <w:rsid w:val="00291F40"/>
    <w:rsid w:val="002B1CA4"/>
    <w:rsid w:val="002D100F"/>
    <w:rsid w:val="002E14B1"/>
    <w:rsid w:val="002F1968"/>
    <w:rsid w:val="002F4EF8"/>
    <w:rsid w:val="00324583"/>
    <w:rsid w:val="00333C24"/>
    <w:rsid w:val="003F0EF3"/>
    <w:rsid w:val="003F5AEC"/>
    <w:rsid w:val="003F6DD8"/>
    <w:rsid w:val="0040447F"/>
    <w:rsid w:val="004256B9"/>
    <w:rsid w:val="00426C05"/>
    <w:rsid w:val="00430EE6"/>
    <w:rsid w:val="004628BC"/>
    <w:rsid w:val="0048426E"/>
    <w:rsid w:val="004F7BD6"/>
    <w:rsid w:val="005601E9"/>
    <w:rsid w:val="00573371"/>
    <w:rsid w:val="005A4227"/>
    <w:rsid w:val="005A49C4"/>
    <w:rsid w:val="005A5BF8"/>
    <w:rsid w:val="006000B2"/>
    <w:rsid w:val="00606C13"/>
    <w:rsid w:val="00652EF2"/>
    <w:rsid w:val="00665623"/>
    <w:rsid w:val="006679EC"/>
    <w:rsid w:val="00691E2E"/>
    <w:rsid w:val="006A0C3A"/>
    <w:rsid w:val="006A50C0"/>
    <w:rsid w:val="006F3C9A"/>
    <w:rsid w:val="00721F67"/>
    <w:rsid w:val="0075190F"/>
    <w:rsid w:val="0075210A"/>
    <w:rsid w:val="00767B6B"/>
    <w:rsid w:val="00795CE5"/>
    <w:rsid w:val="00796EB9"/>
    <w:rsid w:val="007A7F07"/>
    <w:rsid w:val="007D1F88"/>
    <w:rsid w:val="007D310C"/>
    <w:rsid w:val="007F7F3A"/>
    <w:rsid w:val="008010A9"/>
    <w:rsid w:val="00812B94"/>
    <w:rsid w:val="0085051A"/>
    <w:rsid w:val="008513B7"/>
    <w:rsid w:val="00852FFF"/>
    <w:rsid w:val="00870C61"/>
    <w:rsid w:val="008E6F02"/>
    <w:rsid w:val="00937210"/>
    <w:rsid w:val="009379BA"/>
    <w:rsid w:val="00964CCC"/>
    <w:rsid w:val="00973298"/>
    <w:rsid w:val="00985504"/>
    <w:rsid w:val="009A04B0"/>
    <w:rsid w:val="009A3C3B"/>
    <w:rsid w:val="009F35FA"/>
    <w:rsid w:val="00A00923"/>
    <w:rsid w:val="00A02FA5"/>
    <w:rsid w:val="00A22EF3"/>
    <w:rsid w:val="00A721A4"/>
    <w:rsid w:val="00A756DB"/>
    <w:rsid w:val="00AA2890"/>
    <w:rsid w:val="00AD057F"/>
    <w:rsid w:val="00AF7467"/>
    <w:rsid w:val="00B26780"/>
    <w:rsid w:val="00B42139"/>
    <w:rsid w:val="00BB3949"/>
    <w:rsid w:val="00BB55CF"/>
    <w:rsid w:val="00BC6BC8"/>
    <w:rsid w:val="00BE591B"/>
    <w:rsid w:val="00BE7AF1"/>
    <w:rsid w:val="00BF5E4E"/>
    <w:rsid w:val="00C30F3E"/>
    <w:rsid w:val="00C3664B"/>
    <w:rsid w:val="00C53E68"/>
    <w:rsid w:val="00C5482E"/>
    <w:rsid w:val="00C71953"/>
    <w:rsid w:val="00C77DBA"/>
    <w:rsid w:val="00C839D8"/>
    <w:rsid w:val="00C969E1"/>
    <w:rsid w:val="00CC6EAE"/>
    <w:rsid w:val="00CD52A0"/>
    <w:rsid w:val="00CE50D4"/>
    <w:rsid w:val="00CE5F62"/>
    <w:rsid w:val="00CF2242"/>
    <w:rsid w:val="00CF73A7"/>
    <w:rsid w:val="00D051B4"/>
    <w:rsid w:val="00D1193F"/>
    <w:rsid w:val="00D170A5"/>
    <w:rsid w:val="00D21240"/>
    <w:rsid w:val="00D24FE9"/>
    <w:rsid w:val="00D33D8C"/>
    <w:rsid w:val="00DA133B"/>
    <w:rsid w:val="00DA2969"/>
    <w:rsid w:val="00DA4223"/>
    <w:rsid w:val="00DC097C"/>
    <w:rsid w:val="00DE332E"/>
    <w:rsid w:val="00DF7625"/>
    <w:rsid w:val="00E3323E"/>
    <w:rsid w:val="00E409CA"/>
    <w:rsid w:val="00E47067"/>
    <w:rsid w:val="00E5179A"/>
    <w:rsid w:val="00E719CD"/>
    <w:rsid w:val="00E81ED0"/>
    <w:rsid w:val="00E97754"/>
    <w:rsid w:val="00EB3E13"/>
    <w:rsid w:val="00ED1EF8"/>
    <w:rsid w:val="00ED5A89"/>
    <w:rsid w:val="00EE0F35"/>
    <w:rsid w:val="00EF68DE"/>
    <w:rsid w:val="00F0512B"/>
    <w:rsid w:val="00F214AA"/>
    <w:rsid w:val="00F50A29"/>
    <w:rsid w:val="00F517BE"/>
    <w:rsid w:val="00F6024C"/>
    <w:rsid w:val="00FA1DBF"/>
    <w:rsid w:val="00FE00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2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3B7"/>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513B7"/>
    <w:rPr>
      <w:color w:val="0066CC"/>
      <w:u w:val="single"/>
    </w:rPr>
  </w:style>
  <w:style w:type="character" w:customStyle="1" w:styleId="a4">
    <w:name w:val="Сноска_"/>
    <w:basedOn w:val="a0"/>
    <w:link w:val="a5"/>
    <w:rsid w:val="008513B7"/>
    <w:rPr>
      <w:rFonts w:ascii="Arial" w:eastAsia="Arial" w:hAnsi="Arial" w:cs="Arial"/>
      <w:b w:val="0"/>
      <w:bCs w:val="0"/>
      <w:i w:val="0"/>
      <w:iCs w:val="0"/>
      <w:smallCaps w:val="0"/>
      <w:strike w:val="0"/>
      <w:sz w:val="19"/>
      <w:szCs w:val="19"/>
      <w:u w:val="none"/>
    </w:rPr>
  </w:style>
  <w:style w:type="character" w:customStyle="1" w:styleId="a6">
    <w:name w:val="Основной текст_"/>
    <w:basedOn w:val="a0"/>
    <w:link w:val="1"/>
    <w:rsid w:val="008513B7"/>
    <w:rPr>
      <w:rFonts w:ascii="Arial" w:eastAsia="Arial" w:hAnsi="Arial" w:cs="Arial"/>
      <w:b w:val="0"/>
      <w:bCs w:val="0"/>
      <w:i w:val="0"/>
      <w:iCs w:val="0"/>
      <w:smallCaps w:val="0"/>
      <w:strike w:val="0"/>
      <w:sz w:val="20"/>
      <w:szCs w:val="20"/>
      <w:u w:val="none"/>
    </w:rPr>
  </w:style>
  <w:style w:type="character" w:customStyle="1" w:styleId="3">
    <w:name w:val="Основной текст (3)_"/>
    <w:basedOn w:val="a0"/>
    <w:link w:val="30"/>
    <w:rsid w:val="008513B7"/>
    <w:rPr>
      <w:rFonts w:ascii="Arial" w:eastAsia="Arial" w:hAnsi="Arial" w:cs="Arial"/>
      <w:b w:val="0"/>
      <w:bCs w:val="0"/>
      <w:i w:val="0"/>
      <w:iCs w:val="0"/>
      <w:smallCaps w:val="0"/>
      <w:strike w:val="0"/>
      <w:sz w:val="28"/>
      <w:szCs w:val="28"/>
      <w:u w:val="none"/>
    </w:rPr>
  </w:style>
  <w:style w:type="character" w:customStyle="1" w:styleId="10">
    <w:name w:val="Заголовок №1_"/>
    <w:basedOn w:val="a0"/>
    <w:link w:val="11"/>
    <w:rsid w:val="008513B7"/>
    <w:rPr>
      <w:rFonts w:ascii="Arial" w:eastAsia="Arial" w:hAnsi="Arial" w:cs="Arial"/>
      <w:b/>
      <w:bCs/>
      <w:i w:val="0"/>
      <w:iCs w:val="0"/>
      <w:smallCaps w:val="0"/>
      <w:strike w:val="0"/>
      <w:sz w:val="34"/>
      <w:szCs w:val="34"/>
      <w:u w:val="none"/>
    </w:rPr>
  </w:style>
  <w:style w:type="character" w:customStyle="1" w:styleId="2">
    <w:name w:val="Основной текст (2)_"/>
    <w:basedOn w:val="a0"/>
    <w:link w:val="20"/>
    <w:rsid w:val="008513B7"/>
    <w:rPr>
      <w:rFonts w:ascii="Arial" w:eastAsia="Arial" w:hAnsi="Arial" w:cs="Arial"/>
      <w:b w:val="0"/>
      <w:bCs w:val="0"/>
      <w:i w:val="0"/>
      <w:iCs w:val="0"/>
      <w:smallCaps w:val="0"/>
      <w:strike w:val="0"/>
      <w:u w:val="none"/>
    </w:rPr>
  </w:style>
  <w:style w:type="character" w:customStyle="1" w:styleId="a7">
    <w:name w:val="Оглавление_"/>
    <w:basedOn w:val="a0"/>
    <w:link w:val="a8"/>
    <w:rsid w:val="008513B7"/>
    <w:rPr>
      <w:rFonts w:ascii="Arial" w:eastAsia="Arial" w:hAnsi="Arial" w:cs="Arial"/>
      <w:b w:val="0"/>
      <w:bCs w:val="0"/>
      <w:i w:val="0"/>
      <w:iCs w:val="0"/>
      <w:smallCaps w:val="0"/>
      <w:strike w:val="0"/>
      <w:sz w:val="20"/>
      <w:szCs w:val="20"/>
      <w:u w:val="none"/>
    </w:rPr>
  </w:style>
  <w:style w:type="character" w:customStyle="1" w:styleId="a9">
    <w:name w:val="Другое_"/>
    <w:basedOn w:val="a0"/>
    <w:link w:val="aa"/>
    <w:rsid w:val="008513B7"/>
    <w:rPr>
      <w:rFonts w:ascii="Arial" w:eastAsia="Arial" w:hAnsi="Arial" w:cs="Arial"/>
      <w:b w:val="0"/>
      <w:bCs w:val="0"/>
      <w:i w:val="0"/>
      <w:iCs w:val="0"/>
      <w:smallCaps w:val="0"/>
      <w:strike w:val="0"/>
      <w:sz w:val="20"/>
      <w:szCs w:val="20"/>
      <w:u w:val="none"/>
    </w:rPr>
  </w:style>
  <w:style w:type="character" w:customStyle="1" w:styleId="21">
    <w:name w:val="Колонтитул (2)_"/>
    <w:basedOn w:val="a0"/>
    <w:link w:val="22"/>
    <w:rsid w:val="008513B7"/>
    <w:rPr>
      <w:rFonts w:ascii="Times New Roman" w:eastAsia="Times New Roman" w:hAnsi="Times New Roman" w:cs="Times New Roman"/>
      <w:b w:val="0"/>
      <w:bCs w:val="0"/>
      <w:i w:val="0"/>
      <w:iCs w:val="0"/>
      <w:smallCaps w:val="0"/>
      <w:strike w:val="0"/>
      <w:sz w:val="20"/>
      <w:szCs w:val="20"/>
      <w:u w:val="none"/>
    </w:rPr>
  </w:style>
  <w:style w:type="character" w:customStyle="1" w:styleId="23">
    <w:name w:val="Заголовок №2_"/>
    <w:basedOn w:val="a0"/>
    <w:link w:val="24"/>
    <w:rsid w:val="008513B7"/>
    <w:rPr>
      <w:rFonts w:ascii="Arial" w:eastAsia="Arial" w:hAnsi="Arial" w:cs="Arial"/>
      <w:b/>
      <w:bCs/>
      <w:i w:val="0"/>
      <w:iCs w:val="0"/>
      <w:smallCaps w:val="0"/>
      <w:strike w:val="0"/>
      <w:sz w:val="20"/>
      <w:szCs w:val="20"/>
      <w:u w:val="none"/>
    </w:rPr>
  </w:style>
  <w:style w:type="character" w:customStyle="1" w:styleId="ab">
    <w:name w:val="Подпись к таблице_"/>
    <w:basedOn w:val="a0"/>
    <w:link w:val="ac"/>
    <w:rsid w:val="008513B7"/>
    <w:rPr>
      <w:rFonts w:ascii="Arial" w:eastAsia="Arial" w:hAnsi="Arial" w:cs="Arial"/>
      <w:b w:val="0"/>
      <w:bCs w:val="0"/>
      <w:i w:val="0"/>
      <w:iCs w:val="0"/>
      <w:smallCaps w:val="0"/>
      <w:strike w:val="0"/>
      <w:sz w:val="19"/>
      <w:szCs w:val="19"/>
      <w:u w:val="none"/>
    </w:rPr>
  </w:style>
  <w:style w:type="character" w:customStyle="1" w:styleId="ad">
    <w:name w:val="Подпись к картинке_"/>
    <w:basedOn w:val="a0"/>
    <w:link w:val="ae"/>
    <w:rsid w:val="008513B7"/>
    <w:rPr>
      <w:rFonts w:ascii="Arial" w:eastAsia="Arial" w:hAnsi="Arial" w:cs="Arial"/>
      <w:b w:val="0"/>
      <w:bCs w:val="0"/>
      <w:i w:val="0"/>
      <w:iCs w:val="0"/>
      <w:smallCaps w:val="0"/>
      <w:strike w:val="0"/>
      <w:sz w:val="19"/>
      <w:szCs w:val="19"/>
      <w:u w:val="none"/>
    </w:rPr>
  </w:style>
  <w:style w:type="character" w:customStyle="1" w:styleId="af">
    <w:name w:val="Колонтитул_"/>
    <w:basedOn w:val="a0"/>
    <w:link w:val="af0"/>
    <w:rsid w:val="008513B7"/>
    <w:rPr>
      <w:rFonts w:ascii="Arial" w:eastAsia="Arial" w:hAnsi="Arial" w:cs="Arial"/>
      <w:b w:val="0"/>
      <w:bCs w:val="0"/>
      <w:i w:val="0"/>
      <w:iCs w:val="0"/>
      <w:smallCaps w:val="0"/>
      <w:strike w:val="0"/>
      <w:sz w:val="18"/>
      <w:szCs w:val="18"/>
      <w:u w:val="none"/>
    </w:rPr>
  </w:style>
  <w:style w:type="character" w:customStyle="1" w:styleId="6">
    <w:name w:val="Основной текст (6)_"/>
    <w:basedOn w:val="a0"/>
    <w:link w:val="60"/>
    <w:rsid w:val="008513B7"/>
    <w:rPr>
      <w:rFonts w:ascii="Arial" w:eastAsia="Arial" w:hAnsi="Arial" w:cs="Arial"/>
      <w:b w:val="0"/>
      <w:bCs w:val="0"/>
      <w:i w:val="0"/>
      <w:iCs w:val="0"/>
      <w:smallCaps w:val="0"/>
      <w:strike w:val="0"/>
      <w:sz w:val="16"/>
      <w:szCs w:val="16"/>
      <w:u w:val="none"/>
    </w:rPr>
  </w:style>
  <w:style w:type="paragraph" w:customStyle="1" w:styleId="a5">
    <w:name w:val="Сноска"/>
    <w:basedOn w:val="a"/>
    <w:link w:val="a4"/>
    <w:rsid w:val="008513B7"/>
    <w:pPr>
      <w:spacing w:line="259" w:lineRule="auto"/>
    </w:pPr>
    <w:rPr>
      <w:rFonts w:ascii="Arial" w:eastAsia="Arial" w:hAnsi="Arial" w:cs="Arial"/>
      <w:sz w:val="19"/>
      <w:szCs w:val="19"/>
    </w:rPr>
  </w:style>
  <w:style w:type="paragraph" w:customStyle="1" w:styleId="1">
    <w:name w:val="Основной текст1"/>
    <w:basedOn w:val="a"/>
    <w:link w:val="a6"/>
    <w:rsid w:val="008513B7"/>
    <w:pPr>
      <w:spacing w:line="293" w:lineRule="auto"/>
      <w:ind w:firstLine="400"/>
    </w:pPr>
    <w:rPr>
      <w:rFonts w:ascii="Arial" w:eastAsia="Arial" w:hAnsi="Arial" w:cs="Arial"/>
      <w:sz w:val="20"/>
      <w:szCs w:val="20"/>
    </w:rPr>
  </w:style>
  <w:style w:type="paragraph" w:customStyle="1" w:styleId="30">
    <w:name w:val="Основной текст (3)"/>
    <w:basedOn w:val="a"/>
    <w:link w:val="3"/>
    <w:rsid w:val="008513B7"/>
    <w:pPr>
      <w:spacing w:after="3940"/>
      <w:jc w:val="center"/>
    </w:pPr>
    <w:rPr>
      <w:rFonts w:ascii="Arial" w:eastAsia="Arial" w:hAnsi="Arial" w:cs="Arial"/>
      <w:sz w:val="28"/>
      <w:szCs w:val="28"/>
    </w:rPr>
  </w:style>
  <w:style w:type="paragraph" w:customStyle="1" w:styleId="11">
    <w:name w:val="Заголовок №1"/>
    <w:basedOn w:val="a"/>
    <w:link w:val="10"/>
    <w:rsid w:val="008513B7"/>
    <w:pPr>
      <w:spacing w:after="360" w:line="314" w:lineRule="auto"/>
      <w:jc w:val="center"/>
      <w:outlineLvl w:val="0"/>
    </w:pPr>
    <w:rPr>
      <w:rFonts w:ascii="Arial" w:eastAsia="Arial" w:hAnsi="Arial" w:cs="Arial"/>
      <w:b/>
      <w:bCs/>
      <w:sz w:val="34"/>
      <w:szCs w:val="34"/>
    </w:rPr>
  </w:style>
  <w:style w:type="paragraph" w:customStyle="1" w:styleId="20">
    <w:name w:val="Основной текст (2)"/>
    <w:basedOn w:val="a"/>
    <w:link w:val="2"/>
    <w:rsid w:val="008513B7"/>
    <w:pPr>
      <w:spacing w:line="266" w:lineRule="auto"/>
      <w:jc w:val="center"/>
    </w:pPr>
    <w:rPr>
      <w:rFonts w:ascii="Arial" w:eastAsia="Arial" w:hAnsi="Arial" w:cs="Arial"/>
    </w:rPr>
  </w:style>
  <w:style w:type="paragraph" w:customStyle="1" w:styleId="a8">
    <w:name w:val="Оглавление"/>
    <w:basedOn w:val="a"/>
    <w:link w:val="a7"/>
    <w:rsid w:val="008513B7"/>
    <w:pPr>
      <w:spacing w:line="286" w:lineRule="auto"/>
    </w:pPr>
    <w:rPr>
      <w:rFonts w:ascii="Arial" w:eastAsia="Arial" w:hAnsi="Arial" w:cs="Arial"/>
      <w:sz w:val="20"/>
      <w:szCs w:val="20"/>
    </w:rPr>
  </w:style>
  <w:style w:type="paragraph" w:customStyle="1" w:styleId="aa">
    <w:name w:val="Другое"/>
    <w:basedOn w:val="a"/>
    <w:link w:val="a9"/>
    <w:rsid w:val="008513B7"/>
    <w:pPr>
      <w:spacing w:line="293" w:lineRule="auto"/>
      <w:ind w:firstLine="400"/>
    </w:pPr>
    <w:rPr>
      <w:rFonts w:ascii="Arial" w:eastAsia="Arial" w:hAnsi="Arial" w:cs="Arial"/>
      <w:sz w:val="20"/>
      <w:szCs w:val="20"/>
    </w:rPr>
  </w:style>
  <w:style w:type="paragraph" w:customStyle="1" w:styleId="22">
    <w:name w:val="Колонтитул (2)"/>
    <w:basedOn w:val="a"/>
    <w:link w:val="21"/>
    <w:rsid w:val="008513B7"/>
    <w:rPr>
      <w:rFonts w:ascii="Times New Roman" w:eastAsia="Times New Roman" w:hAnsi="Times New Roman" w:cs="Times New Roman"/>
      <w:sz w:val="20"/>
      <w:szCs w:val="20"/>
    </w:rPr>
  </w:style>
  <w:style w:type="paragraph" w:customStyle="1" w:styleId="24">
    <w:name w:val="Заголовок №2"/>
    <w:basedOn w:val="a"/>
    <w:link w:val="23"/>
    <w:rsid w:val="008513B7"/>
    <w:pPr>
      <w:spacing w:line="293" w:lineRule="auto"/>
      <w:ind w:firstLine="420"/>
      <w:outlineLvl w:val="1"/>
    </w:pPr>
    <w:rPr>
      <w:rFonts w:ascii="Arial" w:eastAsia="Arial" w:hAnsi="Arial" w:cs="Arial"/>
      <w:b/>
      <w:bCs/>
      <w:sz w:val="20"/>
      <w:szCs w:val="20"/>
    </w:rPr>
  </w:style>
  <w:style w:type="paragraph" w:customStyle="1" w:styleId="ac">
    <w:name w:val="Подпись к таблице"/>
    <w:basedOn w:val="a"/>
    <w:link w:val="ab"/>
    <w:rsid w:val="008513B7"/>
    <w:pPr>
      <w:spacing w:line="259" w:lineRule="auto"/>
    </w:pPr>
    <w:rPr>
      <w:rFonts w:ascii="Arial" w:eastAsia="Arial" w:hAnsi="Arial" w:cs="Arial"/>
      <w:sz w:val="19"/>
      <w:szCs w:val="19"/>
    </w:rPr>
  </w:style>
  <w:style w:type="paragraph" w:customStyle="1" w:styleId="ae">
    <w:name w:val="Подпись к картинке"/>
    <w:basedOn w:val="a"/>
    <w:link w:val="ad"/>
    <w:rsid w:val="008513B7"/>
    <w:pPr>
      <w:spacing w:line="276" w:lineRule="auto"/>
    </w:pPr>
    <w:rPr>
      <w:rFonts w:ascii="Arial" w:eastAsia="Arial" w:hAnsi="Arial" w:cs="Arial"/>
      <w:sz w:val="19"/>
      <w:szCs w:val="19"/>
    </w:rPr>
  </w:style>
  <w:style w:type="paragraph" w:customStyle="1" w:styleId="af0">
    <w:name w:val="Колонтитул"/>
    <w:basedOn w:val="a"/>
    <w:link w:val="af"/>
    <w:rsid w:val="008513B7"/>
    <w:rPr>
      <w:rFonts w:ascii="Arial" w:eastAsia="Arial" w:hAnsi="Arial" w:cs="Arial"/>
      <w:sz w:val="18"/>
      <w:szCs w:val="18"/>
    </w:rPr>
  </w:style>
  <w:style w:type="paragraph" w:customStyle="1" w:styleId="60">
    <w:name w:val="Основной текст (6)"/>
    <w:basedOn w:val="a"/>
    <w:link w:val="6"/>
    <w:rsid w:val="008513B7"/>
    <w:pPr>
      <w:spacing w:after="220" w:line="314" w:lineRule="auto"/>
      <w:jc w:val="center"/>
    </w:pPr>
    <w:rPr>
      <w:rFonts w:ascii="Arial" w:eastAsia="Arial" w:hAnsi="Arial" w:cs="Arial"/>
      <w:sz w:val="16"/>
      <w:szCs w:val="16"/>
    </w:rPr>
  </w:style>
  <w:style w:type="paragraph" w:styleId="af1">
    <w:name w:val="header"/>
    <w:basedOn w:val="a"/>
    <w:link w:val="af2"/>
    <w:uiPriority w:val="99"/>
    <w:unhideWhenUsed/>
    <w:rsid w:val="000D1154"/>
    <w:pPr>
      <w:tabs>
        <w:tab w:val="center" w:pos="4677"/>
        <w:tab w:val="right" w:pos="9355"/>
      </w:tabs>
    </w:pPr>
  </w:style>
  <w:style w:type="character" w:customStyle="1" w:styleId="af2">
    <w:name w:val="Верхний колонтитул Знак"/>
    <w:basedOn w:val="a0"/>
    <w:link w:val="af1"/>
    <w:uiPriority w:val="99"/>
    <w:rsid w:val="000D1154"/>
    <w:rPr>
      <w:color w:val="000000"/>
    </w:rPr>
  </w:style>
  <w:style w:type="paragraph" w:styleId="af3">
    <w:name w:val="footer"/>
    <w:basedOn w:val="a"/>
    <w:link w:val="af4"/>
    <w:uiPriority w:val="99"/>
    <w:unhideWhenUsed/>
    <w:rsid w:val="000D1154"/>
    <w:pPr>
      <w:tabs>
        <w:tab w:val="center" w:pos="4677"/>
        <w:tab w:val="right" w:pos="9355"/>
      </w:tabs>
    </w:pPr>
  </w:style>
  <w:style w:type="character" w:customStyle="1" w:styleId="af4">
    <w:name w:val="Нижний колонтитул Знак"/>
    <w:basedOn w:val="a0"/>
    <w:link w:val="af3"/>
    <w:uiPriority w:val="99"/>
    <w:rsid w:val="000D1154"/>
    <w:rPr>
      <w:color w:val="000000"/>
    </w:rPr>
  </w:style>
  <w:style w:type="character" w:styleId="af5">
    <w:name w:val="annotation reference"/>
    <w:basedOn w:val="a0"/>
    <w:uiPriority w:val="99"/>
    <w:semiHidden/>
    <w:unhideWhenUsed/>
    <w:rsid w:val="003F5AEC"/>
    <w:rPr>
      <w:sz w:val="16"/>
      <w:szCs w:val="16"/>
    </w:rPr>
  </w:style>
  <w:style w:type="paragraph" w:styleId="af6">
    <w:name w:val="annotation text"/>
    <w:basedOn w:val="a"/>
    <w:link w:val="af7"/>
    <w:uiPriority w:val="99"/>
    <w:semiHidden/>
    <w:unhideWhenUsed/>
    <w:rsid w:val="003F5AEC"/>
    <w:rPr>
      <w:sz w:val="20"/>
      <w:szCs w:val="20"/>
    </w:rPr>
  </w:style>
  <w:style w:type="character" w:customStyle="1" w:styleId="af7">
    <w:name w:val="Текст примечания Знак"/>
    <w:basedOn w:val="a0"/>
    <w:link w:val="af6"/>
    <w:uiPriority w:val="99"/>
    <w:semiHidden/>
    <w:rsid w:val="003F5AEC"/>
    <w:rPr>
      <w:color w:val="000000"/>
      <w:sz w:val="20"/>
      <w:szCs w:val="20"/>
    </w:rPr>
  </w:style>
  <w:style w:type="paragraph" w:styleId="af8">
    <w:name w:val="annotation subject"/>
    <w:basedOn w:val="af6"/>
    <w:next w:val="af6"/>
    <w:link w:val="af9"/>
    <w:uiPriority w:val="99"/>
    <w:semiHidden/>
    <w:unhideWhenUsed/>
    <w:rsid w:val="003F5AEC"/>
    <w:rPr>
      <w:b/>
      <w:bCs/>
    </w:rPr>
  </w:style>
  <w:style w:type="character" w:customStyle="1" w:styleId="af9">
    <w:name w:val="Тема примечания Знак"/>
    <w:basedOn w:val="af7"/>
    <w:link w:val="af8"/>
    <w:uiPriority w:val="99"/>
    <w:semiHidden/>
    <w:rsid w:val="003F5AEC"/>
    <w:rPr>
      <w:b/>
      <w:bCs/>
      <w:color w:val="000000"/>
      <w:sz w:val="20"/>
      <w:szCs w:val="20"/>
    </w:rPr>
  </w:style>
  <w:style w:type="paragraph" w:styleId="afa">
    <w:name w:val="Balloon Text"/>
    <w:basedOn w:val="a"/>
    <w:link w:val="afb"/>
    <w:uiPriority w:val="99"/>
    <w:semiHidden/>
    <w:unhideWhenUsed/>
    <w:rsid w:val="003F5AEC"/>
    <w:rPr>
      <w:rFonts w:ascii="Segoe UI" w:hAnsi="Segoe UI" w:cs="Segoe UI"/>
      <w:sz w:val="18"/>
      <w:szCs w:val="18"/>
    </w:rPr>
  </w:style>
  <w:style w:type="character" w:customStyle="1" w:styleId="afb">
    <w:name w:val="Текст выноски Знак"/>
    <w:basedOn w:val="a0"/>
    <w:link w:val="afa"/>
    <w:uiPriority w:val="99"/>
    <w:semiHidden/>
    <w:rsid w:val="003F5AEC"/>
    <w:rPr>
      <w:rFonts w:ascii="Segoe UI" w:hAnsi="Segoe UI" w:cs="Segoe UI"/>
      <w:color w:val="000000"/>
      <w:sz w:val="18"/>
      <w:szCs w:val="18"/>
    </w:rPr>
  </w:style>
  <w:style w:type="paragraph" w:styleId="afc">
    <w:name w:val="footnote text"/>
    <w:basedOn w:val="a"/>
    <w:link w:val="afd"/>
    <w:uiPriority w:val="99"/>
    <w:semiHidden/>
    <w:unhideWhenUsed/>
    <w:rsid w:val="00257F30"/>
    <w:rPr>
      <w:sz w:val="20"/>
      <w:szCs w:val="20"/>
    </w:rPr>
  </w:style>
  <w:style w:type="character" w:customStyle="1" w:styleId="afd">
    <w:name w:val="Текст сноски Знак"/>
    <w:basedOn w:val="a0"/>
    <w:link w:val="afc"/>
    <w:uiPriority w:val="99"/>
    <w:semiHidden/>
    <w:rsid w:val="00257F30"/>
    <w:rPr>
      <w:color w:val="000000"/>
      <w:sz w:val="20"/>
      <w:szCs w:val="20"/>
    </w:rPr>
  </w:style>
  <w:style w:type="character" w:styleId="afe">
    <w:name w:val="footnote reference"/>
    <w:basedOn w:val="a0"/>
    <w:uiPriority w:val="99"/>
    <w:semiHidden/>
    <w:unhideWhenUsed/>
    <w:rsid w:val="00257F30"/>
    <w:rPr>
      <w:vertAlign w:val="superscript"/>
    </w:rPr>
  </w:style>
  <w:style w:type="paragraph" w:styleId="12">
    <w:name w:val="toc 1"/>
    <w:basedOn w:val="a"/>
    <w:next w:val="a"/>
    <w:autoRedefine/>
    <w:uiPriority w:val="39"/>
    <w:unhideWhenUsed/>
    <w:rsid w:val="00263F6F"/>
    <w:pPr>
      <w:spacing w:after="100"/>
    </w:pPr>
  </w:style>
  <w:style w:type="paragraph" w:styleId="25">
    <w:name w:val="toc 2"/>
    <w:basedOn w:val="a"/>
    <w:next w:val="a"/>
    <w:autoRedefine/>
    <w:uiPriority w:val="39"/>
    <w:unhideWhenUsed/>
    <w:rsid w:val="00263F6F"/>
    <w:pPr>
      <w:spacing w:after="100"/>
      <w:ind w:left="240"/>
    </w:pPr>
  </w:style>
  <w:style w:type="paragraph" w:styleId="31">
    <w:name w:val="toc 3"/>
    <w:basedOn w:val="a"/>
    <w:next w:val="a"/>
    <w:autoRedefine/>
    <w:uiPriority w:val="39"/>
    <w:unhideWhenUsed/>
    <w:rsid w:val="00263F6F"/>
    <w:pPr>
      <w:widowControl/>
      <w:spacing w:after="100" w:line="259" w:lineRule="auto"/>
      <w:ind w:left="440"/>
    </w:pPr>
    <w:rPr>
      <w:rFonts w:asciiTheme="minorHAnsi" w:eastAsiaTheme="minorEastAsia" w:hAnsiTheme="minorHAnsi" w:cstheme="minorBidi"/>
      <w:color w:val="auto"/>
      <w:sz w:val="22"/>
      <w:szCs w:val="22"/>
      <w:lang w:val="en-US" w:eastAsia="en-US" w:bidi="ar-SA"/>
    </w:rPr>
  </w:style>
  <w:style w:type="paragraph" w:styleId="4">
    <w:name w:val="toc 4"/>
    <w:basedOn w:val="a"/>
    <w:next w:val="a"/>
    <w:autoRedefine/>
    <w:uiPriority w:val="39"/>
    <w:unhideWhenUsed/>
    <w:rsid w:val="00263F6F"/>
    <w:pPr>
      <w:widowControl/>
      <w:spacing w:after="100" w:line="259" w:lineRule="auto"/>
      <w:ind w:left="660"/>
    </w:pPr>
    <w:rPr>
      <w:rFonts w:asciiTheme="minorHAnsi" w:eastAsiaTheme="minorEastAsia" w:hAnsiTheme="minorHAnsi" w:cstheme="minorBidi"/>
      <w:color w:val="auto"/>
      <w:sz w:val="22"/>
      <w:szCs w:val="22"/>
      <w:lang w:val="en-US" w:eastAsia="en-US" w:bidi="ar-SA"/>
    </w:rPr>
  </w:style>
  <w:style w:type="paragraph" w:styleId="5">
    <w:name w:val="toc 5"/>
    <w:basedOn w:val="a"/>
    <w:next w:val="a"/>
    <w:autoRedefine/>
    <w:uiPriority w:val="39"/>
    <w:unhideWhenUsed/>
    <w:rsid w:val="00263F6F"/>
    <w:pPr>
      <w:widowControl/>
      <w:spacing w:after="100" w:line="259" w:lineRule="auto"/>
      <w:ind w:left="880"/>
    </w:pPr>
    <w:rPr>
      <w:rFonts w:asciiTheme="minorHAnsi" w:eastAsiaTheme="minorEastAsia" w:hAnsiTheme="minorHAnsi" w:cstheme="minorBidi"/>
      <w:color w:val="auto"/>
      <w:sz w:val="22"/>
      <w:szCs w:val="22"/>
      <w:lang w:val="en-US" w:eastAsia="en-US" w:bidi="ar-SA"/>
    </w:rPr>
  </w:style>
  <w:style w:type="paragraph" w:styleId="61">
    <w:name w:val="toc 6"/>
    <w:basedOn w:val="a"/>
    <w:next w:val="a"/>
    <w:autoRedefine/>
    <w:uiPriority w:val="39"/>
    <w:unhideWhenUsed/>
    <w:rsid w:val="00263F6F"/>
    <w:pPr>
      <w:widowControl/>
      <w:spacing w:after="100" w:line="259" w:lineRule="auto"/>
      <w:ind w:left="1100"/>
    </w:pPr>
    <w:rPr>
      <w:rFonts w:asciiTheme="minorHAnsi" w:eastAsiaTheme="minorEastAsia" w:hAnsiTheme="minorHAnsi" w:cstheme="minorBidi"/>
      <w:color w:val="auto"/>
      <w:sz w:val="22"/>
      <w:szCs w:val="22"/>
      <w:lang w:val="en-US" w:eastAsia="en-US" w:bidi="ar-SA"/>
    </w:rPr>
  </w:style>
  <w:style w:type="paragraph" w:styleId="7">
    <w:name w:val="toc 7"/>
    <w:basedOn w:val="a"/>
    <w:next w:val="a"/>
    <w:autoRedefine/>
    <w:uiPriority w:val="39"/>
    <w:unhideWhenUsed/>
    <w:rsid w:val="00263F6F"/>
    <w:pPr>
      <w:widowControl/>
      <w:spacing w:after="100" w:line="259" w:lineRule="auto"/>
      <w:ind w:left="1320"/>
    </w:pPr>
    <w:rPr>
      <w:rFonts w:asciiTheme="minorHAnsi" w:eastAsiaTheme="minorEastAsia" w:hAnsiTheme="minorHAnsi" w:cstheme="minorBidi"/>
      <w:color w:val="auto"/>
      <w:sz w:val="22"/>
      <w:szCs w:val="22"/>
      <w:lang w:val="en-US" w:eastAsia="en-US" w:bidi="ar-SA"/>
    </w:rPr>
  </w:style>
  <w:style w:type="paragraph" w:styleId="8">
    <w:name w:val="toc 8"/>
    <w:basedOn w:val="a"/>
    <w:next w:val="a"/>
    <w:autoRedefine/>
    <w:uiPriority w:val="39"/>
    <w:unhideWhenUsed/>
    <w:rsid w:val="00263F6F"/>
    <w:pPr>
      <w:widowControl/>
      <w:spacing w:after="100" w:line="259" w:lineRule="auto"/>
      <w:ind w:left="1540"/>
    </w:pPr>
    <w:rPr>
      <w:rFonts w:asciiTheme="minorHAnsi" w:eastAsiaTheme="minorEastAsia" w:hAnsiTheme="minorHAnsi" w:cstheme="minorBidi"/>
      <w:color w:val="auto"/>
      <w:sz w:val="22"/>
      <w:szCs w:val="22"/>
      <w:lang w:val="en-US" w:eastAsia="en-US" w:bidi="ar-SA"/>
    </w:rPr>
  </w:style>
  <w:style w:type="paragraph" w:styleId="9">
    <w:name w:val="toc 9"/>
    <w:basedOn w:val="a"/>
    <w:next w:val="a"/>
    <w:autoRedefine/>
    <w:uiPriority w:val="39"/>
    <w:unhideWhenUsed/>
    <w:rsid w:val="00263F6F"/>
    <w:pPr>
      <w:widowControl/>
      <w:spacing w:after="100" w:line="259" w:lineRule="auto"/>
      <w:ind w:left="1760"/>
    </w:pPr>
    <w:rPr>
      <w:rFonts w:asciiTheme="minorHAnsi" w:eastAsiaTheme="minorEastAsia" w:hAnsiTheme="minorHAnsi" w:cstheme="minorBidi"/>
      <w:color w:val="auto"/>
      <w:sz w:val="22"/>
      <w:szCs w:val="22"/>
      <w:lang w:val="en-US" w:eastAsia="en-US" w:bidi="ar-SA"/>
    </w:rPr>
  </w:style>
  <w:style w:type="paragraph" w:styleId="aff">
    <w:name w:val="Revision"/>
    <w:hidden/>
    <w:uiPriority w:val="99"/>
    <w:semiHidden/>
    <w:rsid w:val="00D1193F"/>
    <w:pPr>
      <w:widowControl/>
    </w:pPr>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6.xml"/><Relationship Id="rId39" Type="http://schemas.openxmlformats.org/officeDocument/2006/relationships/image" Target="media/image11.jpeg"/><Relationship Id="rId21" Type="http://schemas.openxmlformats.org/officeDocument/2006/relationships/footer" Target="footer5.xml"/><Relationship Id="rId34" Type="http://schemas.openxmlformats.org/officeDocument/2006/relationships/image" Target="media/image10.jpeg"/><Relationship Id="rId42" Type="http://schemas.openxmlformats.org/officeDocument/2006/relationships/header" Target="header10.xml"/><Relationship Id="rId47" Type="http://schemas.openxmlformats.org/officeDocument/2006/relationships/footer" Target="footer12.xml"/><Relationship Id="rId50" Type="http://schemas.openxmlformats.org/officeDocument/2006/relationships/header" Target="header13.xml"/><Relationship Id="rId55" Type="http://schemas.openxmlformats.org/officeDocument/2006/relationships/image" Target="media/image17.jpeg"/><Relationship Id="rId63" Type="http://schemas.openxmlformats.org/officeDocument/2006/relationships/footer" Target="footer17.xml"/><Relationship Id="rId68" Type="http://schemas.openxmlformats.org/officeDocument/2006/relationships/footer" Target="footer20.xml"/><Relationship Id="rId7" Type="http://schemas.openxmlformats.org/officeDocument/2006/relationships/settings" Target="settings.xml"/><Relationship Id="rId71" Type="http://schemas.openxmlformats.org/officeDocument/2006/relationships/header" Target="header22.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5.jpeg"/><Relationship Id="rId11" Type="http://schemas.openxmlformats.org/officeDocument/2006/relationships/image" Target="media/image1.jpeg"/><Relationship Id="rId24" Type="http://schemas.openxmlformats.org/officeDocument/2006/relationships/header" Target="header6.xml"/><Relationship Id="rId32" Type="http://schemas.openxmlformats.org/officeDocument/2006/relationships/image" Target="media/image8.jpeg"/><Relationship Id="rId37" Type="http://schemas.openxmlformats.org/officeDocument/2006/relationships/footer" Target="footer8.xml"/><Relationship Id="rId40" Type="http://schemas.openxmlformats.org/officeDocument/2006/relationships/image" Target="media/image12.jpeg"/><Relationship Id="rId45" Type="http://schemas.openxmlformats.org/officeDocument/2006/relationships/footer" Target="footer11.xml"/><Relationship Id="rId53" Type="http://schemas.openxmlformats.org/officeDocument/2006/relationships/footer" Target="footer14.xml"/><Relationship Id="rId58" Type="http://schemas.openxmlformats.org/officeDocument/2006/relationships/header" Target="header16.xml"/><Relationship Id="rId66" Type="http://schemas.openxmlformats.org/officeDocument/2006/relationships/header" Target="header20.xml"/><Relationship Id="rId7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jpeg"/><Relationship Id="rId28" Type="http://schemas.openxmlformats.org/officeDocument/2006/relationships/image" Target="media/image4.jpeg"/><Relationship Id="rId36" Type="http://schemas.openxmlformats.org/officeDocument/2006/relationships/header" Target="header9.xml"/><Relationship Id="rId49" Type="http://schemas.openxmlformats.org/officeDocument/2006/relationships/image" Target="media/image15.jpeg"/><Relationship Id="rId57" Type="http://schemas.openxmlformats.org/officeDocument/2006/relationships/header" Target="header15.xml"/><Relationship Id="rId61" Type="http://schemas.openxmlformats.org/officeDocument/2006/relationships/header" Target="header17.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7.jpeg"/><Relationship Id="rId44" Type="http://schemas.openxmlformats.org/officeDocument/2006/relationships/footer" Target="footer10.xml"/><Relationship Id="rId52" Type="http://schemas.openxmlformats.org/officeDocument/2006/relationships/footer" Target="footer13.xml"/><Relationship Id="rId60" Type="http://schemas.openxmlformats.org/officeDocument/2006/relationships/footer" Target="footer16.xml"/><Relationship Id="rId65" Type="http://schemas.openxmlformats.org/officeDocument/2006/relationships/header" Target="header19.xml"/><Relationship Id="rId73" Type="http://schemas.openxmlformats.org/officeDocument/2006/relationships/footer" Target="footer22.xml"/><Relationship Id="rId78"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2.jpeg"/><Relationship Id="rId27" Type="http://schemas.openxmlformats.org/officeDocument/2006/relationships/footer" Target="footer7.xml"/><Relationship Id="rId30" Type="http://schemas.openxmlformats.org/officeDocument/2006/relationships/image" Target="media/image6.jpeg"/><Relationship Id="rId35" Type="http://schemas.openxmlformats.org/officeDocument/2006/relationships/header" Target="header8.xml"/><Relationship Id="rId43" Type="http://schemas.openxmlformats.org/officeDocument/2006/relationships/header" Target="header11.xml"/><Relationship Id="rId48" Type="http://schemas.openxmlformats.org/officeDocument/2006/relationships/image" Target="media/image14.jpeg"/><Relationship Id="rId56" Type="http://schemas.openxmlformats.org/officeDocument/2006/relationships/image" Target="media/image18.jpeg"/><Relationship Id="rId64" Type="http://schemas.openxmlformats.org/officeDocument/2006/relationships/footer" Target="footer18.xml"/><Relationship Id="rId69" Type="http://schemas.openxmlformats.org/officeDocument/2006/relationships/hyperlink" Target="mailto:uabi90@ukr.net" TargetMode="External"/><Relationship Id="rId77" Type="http://schemas.microsoft.com/office/2011/relationships/commentsExtended" Target="commentsExtended.xml"/><Relationship Id="rId8" Type="http://schemas.openxmlformats.org/officeDocument/2006/relationships/webSettings" Target="webSettings.xml"/><Relationship Id="rId51" Type="http://schemas.openxmlformats.org/officeDocument/2006/relationships/header" Target="header14.xml"/><Relationship Id="rId72" Type="http://schemas.openxmlformats.org/officeDocument/2006/relationships/footer" Target="footer2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image" Target="media/image9.jpeg"/><Relationship Id="rId38" Type="http://schemas.openxmlformats.org/officeDocument/2006/relationships/footer" Target="footer9.xml"/><Relationship Id="rId46" Type="http://schemas.openxmlformats.org/officeDocument/2006/relationships/header" Target="header12.xml"/><Relationship Id="rId59" Type="http://schemas.openxmlformats.org/officeDocument/2006/relationships/footer" Target="footer15.xml"/><Relationship Id="rId67" Type="http://schemas.openxmlformats.org/officeDocument/2006/relationships/footer" Target="footer19.xml"/><Relationship Id="rId20" Type="http://schemas.openxmlformats.org/officeDocument/2006/relationships/footer" Target="footer4.xml"/><Relationship Id="rId41" Type="http://schemas.openxmlformats.org/officeDocument/2006/relationships/image" Target="media/image13.jpeg"/><Relationship Id="rId54" Type="http://schemas.openxmlformats.org/officeDocument/2006/relationships/image" Target="media/image16.jpeg"/><Relationship Id="rId62" Type="http://schemas.openxmlformats.org/officeDocument/2006/relationships/header" Target="header18.xml"/><Relationship Id="rId70" Type="http://schemas.openxmlformats.org/officeDocument/2006/relationships/header" Target="header2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91021CF504F7948A52E2CB79E9E1676" ma:contentTypeVersion="16" ma:contentTypeDescription="Ein neues Dokument erstellen." ma:contentTypeScope="" ma:versionID="863f0a9efe31ffe2abc70db33a43c921">
  <xsd:schema xmlns:xsd="http://www.w3.org/2001/XMLSchema" xmlns:xs="http://www.w3.org/2001/XMLSchema" xmlns:p="http://schemas.microsoft.com/office/2006/metadata/properties" xmlns:ns2="eba2c8da-e719-40e4-af5d-09983ad3e71d" xmlns:ns3="5c9f3b91-0d54-49c5-ba96-1322047595ee" targetNamespace="http://schemas.microsoft.com/office/2006/metadata/properties" ma:root="true" ma:fieldsID="e20fd543158e3cb289814510a0c1d580" ns2:_="" ns3:_="">
    <xsd:import namespace="eba2c8da-e719-40e4-af5d-09983ad3e71d"/>
    <xsd:import namespace="5c9f3b91-0d54-49c5-ba96-1322047595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2c8da-e719-40e4-af5d-09983ad3e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9f3b91-0d54-49c5-ba96-1322047595ee"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b303e631-1931-4b42-9138-0b8ffa30b2b7}" ma:internalName="TaxCatchAll" ma:showField="CatchAllData" ma:web="5c9f3b91-0d54-49c5-ba96-1322047595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a2c8da-e719-40e4-af5d-09983ad3e71d">
      <Terms xmlns="http://schemas.microsoft.com/office/infopath/2007/PartnerControls"/>
    </lcf76f155ced4ddcb4097134ff3c332f>
    <TaxCatchAll xmlns="5c9f3b91-0d54-49c5-ba96-1322047595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B226F-FBD5-4ABC-B724-E7A2A71EE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a2c8da-e719-40e4-af5d-09983ad3e71d"/>
    <ds:schemaRef ds:uri="5c9f3b91-0d54-49c5-ba96-132204759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F4AD4D-C2DB-4E2D-8DED-7F311400908D}">
  <ds:schemaRefs>
    <ds:schemaRef ds:uri="http://schemas.microsoft.com/office/2006/metadata/properties"/>
    <ds:schemaRef ds:uri="http://schemas.microsoft.com/office/infopath/2007/PartnerControls"/>
    <ds:schemaRef ds:uri="eba2c8da-e719-40e4-af5d-09983ad3e71d"/>
    <ds:schemaRef ds:uri="5c9f3b91-0d54-49c5-ba96-1322047595ee"/>
  </ds:schemaRefs>
</ds:datastoreItem>
</file>

<file path=customXml/itemProps3.xml><?xml version="1.0" encoding="utf-8"?>
<ds:datastoreItem xmlns:ds="http://schemas.openxmlformats.org/officeDocument/2006/customXml" ds:itemID="{B97A4613-B05F-4677-A652-70EE7C32E243}">
  <ds:schemaRefs>
    <ds:schemaRef ds:uri="http://schemas.microsoft.com/sharepoint/v3/contenttype/forms"/>
  </ds:schemaRefs>
</ds:datastoreItem>
</file>

<file path=customXml/itemProps4.xml><?xml version="1.0" encoding="utf-8"?>
<ds:datastoreItem xmlns:ds="http://schemas.openxmlformats.org/officeDocument/2006/customXml" ds:itemID="{A163F541-2A9D-45DA-BD32-504542925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101</Pages>
  <Words>33401</Words>
  <Characters>190387</Characters>
  <Application>Microsoft Office Word</Application>
  <DocSecurity>0</DocSecurity>
  <Lines>1586</Lines>
  <Paragraphs>446</Paragraphs>
  <ScaleCrop>false</ScaleCrop>
  <HeadingPairs>
    <vt:vector size="2" baseType="variant">
      <vt:variant>
        <vt:lpstr>Название</vt:lpstr>
      </vt:variant>
      <vt:variant>
        <vt:i4>1</vt:i4>
      </vt:variant>
    </vt:vector>
  </HeadingPairs>
  <TitlesOfParts>
    <vt:vector size="1" baseType="lpstr">
      <vt:lpstr>V2216_IB.vp</vt:lpstr>
    </vt:vector>
  </TitlesOfParts>
  <Company/>
  <LinksUpToDate>false</LinksUpToDate>
  <CharactersWithSpaces>223342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V2216_IB.vp</dc:title>
  <dc:subject/>
  <dc:creator>User</dc:creator>
  <cp:keywords/>
  <cp:lastModifiedBy>Buh</cp:lastModifiedBy>
  <cp:revision>3</cp:revision>
  <cp:lastPrinted>2022-11-06T10:59:00Z</cp:lastPrinted>
  <dcterms:created xsi:type="dcterms:W3CDTF">2022-11-08T12:50:00Z</dcterms:created>
  <dcterms:modified xsi:type="dcterms:W3CDTF">2022-11-18T09:56:00Z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0x010100C91021CF504F7948A52E2CB79E9E1676</vt:lpwstr>
  </property>
</Properties>
</file>