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6AD4" w14:textId="77777777" w:rsidR="007B51D8" w:rsidRDefault="00187D8E">
      <w:pPr>
        <w:rPr>
          <w:lang w:val="uk-UA"/>
        </w:rPr>
      </w:pPr>
      <w:r>
        <w:rPr>
          <w:noProof/>
          <w:lang w:val="en-US"/>
        </w:rPr>
        <w:drawing>
          <wp:anchor distT="0" distB="0" distL="114300" distR="114300" simplePos="0" relativeHeight="251660288" behindDoc="1" locked="0" layoutInCell="1" allowOverlap="1" wp14:anchorId="5B8998F0" wp14:editId="48BD1491">
            <wp:simplePos x="0" y="0"/>
            <wp:positionH relativeFrom="margin">
              <wp:posOffset>2436495</wp:posOffset>
            </wp:positionH>
            <wp:positionV relativeFrom="margin">
              <wp:posOffset>83185</wp:posOffset>
            </wp:positionV>
            <wp:extent cx="539750" cy="723265"/>
            <wp:effectExtent l="0" t="0" r="0" b="63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BFE2A" w14:textId="77777777" w:rsidR="007B51D8" w:rsidRDefault="007B51D8">
      <w:pPr>
        <w:rPr>
          <w:lang w:val="uk-UA"/>
        </w:rPr>
      </w:pPr>
    </w:p>
    <w:p w14:paraId="7D925F1B" w14:textId="77777777" w:rsidR="007B51D8" w:rsidRPr="007B51D8" w:rsidRDefault="007B51D8">
      <w:pPr>
        <w:rPr>
          <w:sz w:val="44"/>
          <w:szCs w:val="44"/>
          <w:lang w:val="uk-UA"/>
        </w:rPr>
      </w:pPr>
    </w:p>
    <w:p w14:paraId="73578471" w14:textId="77777777" w:rsidR="00187D8E" w:rsidRDefault="00187D8E" w:rsidP="007B51D8">
      <w:pPr>
        <w:jc w:val="center"/>
        <w:rPr>
          <w:sz w:val="44"/>
          <w:szCs w:val="44"/>
          <w:lang w:val="uk-UA"/>
        </w:rPr>
      </w:pPr>
    </w:p>
    <w:p w14:paraId="7F80EA25" w14:textId="77777777" w:rsidR="00187D8E" w:rsidRDefault="00187D8E" w:rsidP="007B51D8">
      <w:pPr>
        <w:jc w:val="center"/>
        <w:rPr>
          <w:sz w:val="44"/>
          <w:szCs w:val="44"/>
          <w:lang w:val="uk-UA"/>
        </w:rPr>
      </w:pPr>
    </w:p>
    <w:p w14:paraId="0FA37A77" w14:textId="77777777" w:rsidR="00263585" w:rsidRPr="007B51D8" w:rsidRDefault="007B51D8" w:rsidP="007B51D8">
      <w:pPr>
        <w:jc w:val="center"/>
        <w:rPr>
          <w:sz w:val="44"/>
          <w:szCs w:val="44"/>
          <w:lang w:val="uk-UA"/>
        </w:rPr>
      </w:pPr>
      <w:r w:rsidRPr="007B51D8">
        <w:rPr>
          <w:sz w:val="44"/>
          <w:szCs w:val="44"/>
          <w:lang w:val="uk-UA"/>
        </w:rPr>
        <w:t>ДЕРЖАВНІ БУДІВЕЛЬНІ НОРМИ УКРАЇНИ</w:t>
      </w:r>
    </w:p>
    <w:p w14:paraId="0D9DE5CD" w14:textId="77777777" w:rsidR="007B51D8" w:rsidRPr="007B51D8" w:rsidRDefault="007B51D8" w:rsidP="007B51D8">
      <w:pPr>
        <w:jc w:val="center"/>
        <w:rPr>
          <w:b/>
          <w:bCs/>
          <w:lang w:val="uk-UA"/>
        </w:rPr>
      </w:pPr>
    </w:p>
    <w:p w14:paraId="7D859048" w14:textId="77777777" w:rsidR="007B51D8" w:rsidRDefault="007B51D8" w:rsidP="007B51D8">
      <w:pPr>
        <w:jc w:val="center"/>
        <w:rPr>
          <w:b/>
          <w:bCs/>
          <w:sz w:val="50"/>
          <w:szCs w:val="50"/>
          <w:lang w:val="uk-UA"/>
        </w:rPr>
      </w:pPr>
      <w:r w:rsidRPr="007B51D8">
        <w:rPr>
          <w:b/>
          <w:bCs/>
          <w:sz w:val="50"/>
          <w:szCs w:val="50"/>
          <w:lang w:val="uk-UA"/>
        </w:rPr>
        <w:t>Будинки  і споруди</w:t>
      </w:r>
    </w:p>
    <w:p w14:paraId="07FD1DCF" w14:textId="77777777" w:rsidR="00187D8E" w:rsidRPr="007B51D8" w:rsidRDefault="00187D8E" w:rsidP="007B51D8">
      <w:pPr>
        <w:jc w:val="center"/>
        <w:rPr>
          <w:b/>
          <w:bCs/>
          <w:sz w:val="50"/>
          <w:szCs w:val="50"/>
          <w:lang w:val="uk-UA"/>
        </w:rPr>
      </w:pPr>
    </w:p>
    <w:p w14:paraId="146D4739" w14:textId="77777777" w:rsidR="007B51D8" w:rsidRPr="007B51D8" w:rsidRDefault="007B51D8" w:rsidP="007B51D8">
      <w:pPr>
        <w:jc w:val="center"/>
        <w:rPr>
          <w:b/>
          <w:bCs/>
          <w:sz w:val="46"/>
          <w:szCs w:val="46"/>
          <w:lang w:val="uk-UA"/>
        </w:rPr>
      </w:pPr>
      <w:r w:rsidRPr="007B51D8">
        <w:rPr>
          <w:b/>
          <w:bCs/>
          <w:sz w:val="46"/>
          <w:szCs w:val="46"/>
          <w:lang w:val="uk-UA"/>
        </w:rPr>
        <w:t>ПРИМІЩЕННЯ ДЛЯ ЗБЕРІГАННЯ СЕКРЕТНИХ ДОКУМЕНТІВ ТА РОБОТИ З НИМИ</w:t>
      </w:r>
    </w:p>
    <w:p w14:paraId="3F5211F3" w14:textId="77777777" w:rsidR="007B51D8" w:rsidRPr="007B51D8" w:rsidRDefault="007B51D8" w:rsidP="007B51D8">
      <w:pPr>
        <w:jc w:val="center"/>
        <w:rPr>
          <w:b/>
          <w:bCs/>
          <w:sz w:val="46"/>
          <w:szCs w:val="46"/>
          <w:lang w:val="uk-UA"/>
        </w:rPr>
      </w:pPr>
      <w:r w:rsidRPr="007B51D8">
        <w:rPr>
          <w:b/>
          <w:bCs/>
          <w:sz w:val="46"/>
          <w:szCs w:val="46"/>
          <w:lang w:val="uk-UA"/>
        </w:rPr>
        <w:t>ДБН В.2.2-14-2004</w:t>
      </w:r>
    </w:p>
    <w:p w14:paraId="4A87729D" w14:textId="77777777" w:rsidR="007B51D8" w:rsidRDefault="007B51D8" w:rsidP="007B51D8">
      <w:pPr>
        <w:jc w:val="center"/>
        <w:rPr>
          <w:lang w:val="uk-UA"/>
        </w:rPr>
      </w:pPr>
    </w:p>
    <w:p w14:paraId="4944DAFC" w14:textId="77777777" w:rsidR="007B51D8" w:rsidRPr="007B51D8" w:rsidRDefault="007B51D8" w:rsidP="007B51D8">
      <w:pPr>
        <w:jc w:val="center"/>
        <w:rPr>
          <w:sz w:val="32"/>
          <w:szCs w:val="32"/>
          <w:lang w:val="uk-UA"/>
        </w:rPr>
      </w:pPr>
      <w:r w:rsidRPr="007B51D8">
        <w:rPr>
          <w:sz w:val="32"/>
          <w:szCs w:val="32"/>
          <w:lang w:val="uk-UA"/>
        </w:rPr>
        <w:t>Видання офіційне</w:t>
      </w:r>
    </w:p>
    <w:p w14:paraId="7191C93D" w14:textId="77777777" w:rsidR="007B51D8" w:rsidRDefault="007B51D8" w:rsidP="007B51D8">
      <w:pPr>
        <w:jc w:val="center"/>
        <w:rPr>
          <w:lang w:val="uk-UA"/>
        </w:rPr>
      </w:pPr>
    </w:p>
    <w:p w14:paraId="00E2253F" w14:textId="77777777" w:rsidR="007B51D8" w:rsidRDefault="007B51D8" w:rsidP="007B51D8">
      <w:pPr>
        <w:jc w:val="center"/>
        <w:rPr>
          <w:lang w:val="uk-UA"/>
        </w:rPr>
      </w:pPr>
    </w:p>
    <w:p w14:paraId="7EBB8D91" w14:textId="77777777" w:rsidR="007B51D8" w:rsidRDefault="007B51D8" w:rsidP="007B51D8">
      <w:pPr>
        <w:jc w:val="center"/>
        <w:rPr>
          <w:lang w:val="uk-UA"/>
        </w:rPr>
      </w:pPr>
    </w:p>
    <w:p w14:paraId="7C32EFE8" w14:textId="77777777" w:rsidR="007B51D8" w:rsidRDefault="007B51D8" w:rsidP="007B51D8">
      <w:pPr>
        <w:jc w:val="center"/>
        <w:rPr>
          <w:lang w:val="uk-UA"/>
        </w:rPr>
      </w:pPr>
    </w:p>
    <w:p w14:paraId="492A82CE" w14:textId="77777777" w:rsidR="007B51D8" w:rsidRDefault="007B51D8" w:rsidP="007B51D8">
      <w:pPr>
        <w:jc w:val="center"/>
        <w:rPr>
          <w:lang w:val="uk-UA"/>
        </w:rPr>
      </w:pPr>
    </w:p>
    <w:p w14:paraId="7EE8E57C" w14:textId="77777777" w:rsidR="007B51D8" w:rsidRDefault="007B51D8" w:rsidP="007B51D8">
      <w:pPr>
        <w:jc w:val="center"/>
        <w:rPr>
          <w:lang w:val="uk-UA"/>
        </w:rPr>
      </w:pPr>
    </w:p>
    <w:p w14:paraId="47B8BF48" w14:textId="77777777" w:rsidR="007B51D8" w:rsidRDefault="007B51D8" w:rsidP="007B51D8">
      <w:pPr>
        <w:jc w:val="center"/>
        <w:rPr>
          <w:lang w:val="uk-UA"/>
        </w:rPr>
      </w:pPr>
    </w:p>
    <w:p w14:paraId="158F031A" w14:textId="77777777" w:rsidR="007B51D8" w:rsidRDefault="007B51D8" w:rsidP="007B51D8">
      <w:pPr>
        <w:jc w:val="center"/>
        <w:rPr>
          <w:lang w:val="uk-UA"/>
        </w:rPr>
      </w:pPr>
    </w:p>
    <w:p w14:paraId="2A76BD09" w14:textId="77777777" w:rsidR="007B51D8" w:rsidRDefault="007B51D8" w:rsidP="007B51D8">
      <w:pPr>
        <w:jc w:val="center"/>
        <w:rPr>
          <w:lang w:val="uk-UA"/>
        </w:rPr>
      </w:pPr>
    </w:p>
    <w:p w14:paraId="283ECBC7" w14:textId="77777777" w:rsidR="00187D8E" w:rsidRDefault="00187D8E" w:rsidP="007B51D8">
      <w:pPr>
        <w:jc w:val="center"/>
        <w:rPr>
          <w:lang w:val="uk-UA"/>
        </w:rPr>
      </w:pPr>
    </w:p>
    <w:p w14:paraId="0C1C4C0A" w14:textId="77777777" w:rsidR="007B51D8" w:rsidRPr="007B51D8" w:rsidRDefault="007B51D8" w:rsidP="007B51D8">
      <w:pPr>
        <w:jc w:val="center"/>
        <w:rPr>
          <w:sz w:val="28"/>
          <w:szCs w:val="28"/>
          <w:lang w:val="uk-UA"/>
        </w:rPr>
      </w:pPr>
      <w:r w:rsidRPr="007B51D8">
        <w:rPr>
          <w:sz w:val="28"/>
          <w:szCs w:val="28"/>
          <w:lang w:val="uk-UA"/>
        </w:rPr>
        <w:t>Державний комітет України з будівництва та архітектури</w:t>
      </w:r>
    </w:p>
    <w:p w14:paraId="349DDEB2" w14:textId="77777777" w:rsidR="007B51D8" w:rsidRDefault="007B51D8" w:rsidP="007B51D8">
      <w:pPr>
        <w:jc w:val="center"/>
        <w:rPr>
          <w:sz w:val="28"/>
          <w:szCs w:val="28"/>
          <w:lang w:val="uk-UA"/>
        </w:rPr>
      </w:pPr>
      <w:r w:rsidRPr="007B51D8">
        <w:rPr>
          <w:sz w:val="28"/>
          <w:szCs w:val="28"/>
          <w:lang w:val="uk-UA"/>
        </w:rPr>
        <w:t>Київ 2004</w:t>
      </w:r>
      <w:r>
        <w:rPr>
          <w:sz w:val="28"/>
          <w:szCs w:val="28"/>
          <w:lang w:val="uk-UA"/>
        </w:rPr>
        <w:br w:type="page"/>
      </w:r>
    </w:p>
    <w:p w14:paraId="27751BF2" w14:textId="77777777" w:rsidR="00187D8E" w:rsidRDefault="00187D8E" w:rsidP="007B51D8">
      <w:pPr>
        <w:jc w:val="center"/>
        <w:rPr>
          <w:sz w:val="28"/>
          <w:szCs w:val="28"/>
          <w:lang w:val="uk-UA"/>
        </w:rPr>
      </w:pPr>
    </w:p>
    <w:p w14:paraId="52BDDF1E" w14:textId="77777777" w:rsidR="00187D8E" w:rsidRDefault="00187D8E" w:rsidP="007B51D8">
      <w:pPr>
        <w:jc w:val="center"/>
        <w:rPr>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2"/>
      </w:tblGrid>
      <w:tr w:rsidR="007B51D8" w14:paraId="2868B16F" w14:textId="77777777" w:rsidTr="000816A4">
        <w:tc>
          <w:tcPr>
            <w:tcW w:w="2263" w:type="dxa"/>
          </w:tcPr>
          <w:p w14:paraId="59255152" w14:textId="77777777" w:rsidR="007B51D8" w:rsidRPr="007B51D8" w:rsidRDefault="007B51D8" w:rsidP="007B51D8">
            <w:pPr>
              <w:rPr>
                <w:sz w:val="26"/>
                <w:szCs w:val="26"/>
                <w:lang w:val="uk-UA"/>
              </w:rPr>
            </w:pPr>
            <w:r w:rsidRPr="007B51D8">
              <w:rPr>
                <w:sz w:val="26"/>
                <w:szCs w:val="26"/>
                <w:lang w:val="uk-UA"/>
              </w:rPr>
              <w:t>РОЗРОБЛЕНІ</w:t>
            </w:r>
          </w:p>
          <w:p w14:paraId="07ADA550" w14:textId="77777777" w:rsidR="007B51D8" w:rsidRPr="007B51D8" w:rsidRDefault="007B51D8" w:rsidP="007B51D8">
            <w:pPr>
              <w:rPr>
                <w:sz w:val="26"/>
                <w:szCs w:val="26"/>
                <w:lang w:val="uk-UA"/>
              </w:rPr>
            </w:pPr>
          </w:p>
          <w:p w14:paraId="2BAB9E78" w14:textId="77777777" w:rsidR="007B51D8" w:rsidRPr="007B51D8" w:rsidRDefault="007B51D8" w:rsidP="007B51D8">
            <w:pPr>
              <w:rPr>
                <w:sz w:val="26"/>
                <w:szCs w:val="26"/>
                <w:lang w:val="uk-UA"/>
              </w:rPr>
            </w:pPr>
          </w:p>
          <w:p w14:paraId="71EB221B" w14:textId="77777777" w:rsidR="007B51D8" w:rsidRPr="007B51D8" w:rsidRDefault="007B51D8" w:rsidP="007B51D8">
            <w:pPr>
              <w:rPr>
                <w:sz w:val="26"/>
                <w:szCs w:val="26"/>
                <w:lang w:val="uk-UA"/>
              </w:rPr>
            </w:pPr>
          </w:p>
          <w:p w14:paraId="64884EB5" w14:textId="77777777" w:rsidR="007B51D8" w:rsidRPr="007B51D8" w:rsidRDefault="007B51D8" w:rsidP="007B51D8">
            <w:pPr>
              <w:rPr>
                <w:sz w:val="26"/>
                <w:szCs w:val="26"/>
                <w:lang w:val="uk-UA"/>
              </w:rPr>
            </w:pPr>
          </w:p>
          <w:p w14:paraId="5C405AFB" w14:textId="77777777" w:rsidR="007B51D8" w:rsidRPr="007B51D8" w:rsidRDefault="007B51D8" w:rsidP="007B51D8">
            <w:pPr>
              <w:rPr>
                <w:sz w:val="26"/>
                <w:szCs w:val="26"/>
                <w:lang w:val="uk-UA"/>
              </w:rPr>
            </w:pPr>
            <w:r w:rsidRPr="007B51D8">
              <w:rPr>
                <w:sz w:val="26"/>
                <w:szCs w:val="26"/>
                <w:lang w:val="uk-UA"/>
              </w:rPr>
              <w:t>ВНЕСЕНІ ТА ПІДГОТОВЛЕНІ ДО ЗАТВЕРДЖЕННЯ</w:t>
            </w:r>
          </w:p>
          <w:p w14:paraId="2BEF383C" w14:textId="77777777" w:rsidR="007B51D8" w:rsidRDefault="007B51D8" w:rsidP="007B51D8">
            <w:pPr>
              <w:rPr>
                <w:sz w:val="26"/>
                <w:szCs w:val="26"/>
                <w:lang w:val="uk-UA"/>
              </w:rPr>
            </w:pPr>
          </w:p>
          <w:p w14:paraId="134D229A" w14:textId="77777777" w:rsidR="007B51D8" w:rsidRDefault="007B51D8" w:rsidP="007B51D8">
            <w:pPr>
              <w:rPr>
                <w:sz w:val="26"/>
                <w:szCs w:val="26"/>
                <w:lang w:val="uk-UA"/>
              </w:rPr>
            </w:pPr>
          </w:p>
          <w:p w14:paraId="11352864" w14:textId="77777777" w:rsidR="007B51D8" w:rsidRPr="007B51D8" w:rsidRDefault="007B51D8" w:rsidP="007B51D8">
            <w:pPr>
              <w:rPr>
                <w:sz w:val="26"/>
                <w:szCs w:val="26"/>
                <w:lang w:val="uk-UA"/>
              </w:rPr>
            </w:pPr>
          </w:p>
          <w:p w14:paraId="3F5B51E1" w14:textId="77777777" w:rsidR="007B51D8" w:rsidRPr="007B51D8" w:rsidRDefault="007B51D8" w:rsidP="007B51D8">
            <w:pPr>
              <w:rPr>
                <w:sz w:val="26"/>
                <w:szCs w:val="26"/>
                <w:lang w:val="uk-UA"/>
              </w:rPr>
            </w:pPr>
            <w:r w:rsidRPr="007B51D8">
              <w:rPr>
                <w:sz w:val="26"/>
                <w:szCs w:val="26"/>
                <w:lang w:val="uk-UA"/>
              </w:rPr>
              <w:t>ЗАТВЕРДЖЕНІ</w:t>
            </w:r>
          </w:p>
          <w:p w14:paraId="2D60FE81" w14:textId="77777777" w:rsidR="007B51D8" w:rsidRPr="007B51D8" w:rsidRDefault="007B51D8" w:rsidP="007B51D8">
            <w:pPr>
              <w:rPr>
                <w:sz w:val="26"/>
                <w:szCs w:val="26"/>
                <w:lang w:val="uk-UA"/>
              </w:rPr>
            </w:pPr>
          </w:p>
          <w:p w14:paraId="7D106590" w14:textId="77777777" w:rsidR="007B51D8" w:rsidRPr="007B51D8" w:rsidRDefault="007B51D8" w:rsidP="007B51D8">
            <w:pPr>
              <w:rPr>
                <w:sz w:val="26"/>
                <w:szCs w:val="26"/>
                <w:lang w:val="uk-UA"/>
              </w:rPr>
            </w:pPr>
          </w:p>
          <w:p w14:paraId="7915492F" w14:textId="77777777" w:rsidR="007B51D8" w:rsidRDefault="007B51D8" w:rsidP="007B51D8">
            <w:pPr>
              <w:rPr>
                <w:sz w:val="28"/>
                <w:szCs w:val="28"/>
                <w:lang w:val="uk-UA"/>
              </w:rPr>
            </w:pPr>
            <w:r w:rsidRPr="007B51D8">
              <w:rPr>
                <w:sz w:val="26"/>
                <w:szCs w:val="26"/>
                <w:lang w:val="uk-UA"/>
              </w:rPr>
              <w:t>ПОГОДЖЕНІ</w:t>
            </w:r>
          </w:p>
        </w:tc>
        <w:tc>
          <w:tcPr>
            <w:tcW w:w="7082" w:type="dxa"/>
          </w:tcPr>
          <w:p w14:paraId="40A5844A" w14:textId="77777777" w:rsidR="007B51D8" w:rsidRDefault="007B51D8" w:rsidP="007B51D8">
            <w:pPr>
              <w:rPr>
                <w:sz w:val="28"/>
                <w:szCs w:val="28"/>
                <w:lang w:val="uk-UA"/>
              </w:rPr>
            </w:pPr>
            <w:r>
              <w:rPr>
                <w:sz w:val="28"/>
                <w:szCs w:val="28"/>
                <w:lang w:val="uk-UA"/>
              </w:rPr>
              <w:t>Науково-дослідним інститутом будівельного виробництва (НДІБВ, м. Київ)</w:t>
            </w:r>
          </w:p>
          <w:p w14:paraId="28D0DA3C" w14:textId="77777777" w:rsidR="007B51D8" w:rsidRDefault="007B51D8" w:rsidP="007B51D8">
            <w:pPr>
              <w:rPr>
                <w:sz w:val="28"/>
                <w:szCs w:val="28"/>
                <w:lang w:val="uk-UA"/>
              </w:rPr>
            </w:pPr>
            <w:r>
              <w:rPr>
                <w:sz w:val="28"/>
                <w:szCs w:val="28"/>
                <w:lang w:val="uk-UA"/>
              </w:rPr>
              <w:t>К.е.н. Заблоцький Є.Й. – керівник розробки</w:t>
            </w:r>
          </w:p>
          <w:p w14:paraId="6F50F0FB" w14:textId="77777777" w:rsidR="007B51D8" w:rsidRDefault="007B51D8" w:rsidP="007B51D8">
            <w:pPr>
              <w:rPr>
                <w:sz w:val="28"/>
                <w:szCs w:val="28"/>
                <w:lang w:val="uk-UA"/>
              </w:rPr>
            </w:pPr>
            <w:r>
              <w:rPr>
                <w:sz w:val="28"/>
                <w:szCs w:val="28"/>
                <w:lang w:val="uk-UA"/>
              </w:rPr>
              <w:t>Москаленко М.М. – відповідальний виконавець</w:t>
            </w:r>
          </w:p>
          <w:p w14:paraId="0F39CE70" w14:textId="77777777" w:rsidR="007B51D8" w:rsidRDefault="007B51D8" w:rsidP="007B51D8">
            <w:pPr>
              <w:rPr>
                <w:sz w:val="28"/>
                <w:szCs w:val="28"/>
                <w:lang w:val="uk-UA"/>
              </w:rPr>
            </w:pPr>
          </w:p>
          <w:p w14:paraId="37B15EE7" w14:textId="77777777" w:rsidR="007B51D8" w:rsidRDefault="007B51D8" w:rsidP="007B51D8">
            <w:pPr>
              <w:rPr>
                <w:sz w:val="28"/>
                <w:szCs w:val="28"/>
                <w:lang w:val="uk-UA"/>
              </w:rPr>
            </w:pPr>
            <w:r>
              <w:rPr>
                <w:sz w:val="28"/>
                <w:szCs w:val="28"/>
                <w:lang w:val="uk-UA"/>
              </w:rPr>
              <w:t>Управлінням архітектурно-конструктивних систем будинків і споруд житлово-цивільного призначення Держбуду України (Авдієнко О.П., Адріанова Л.Н.)</w:t>
            </w:r>
          </w:p>
          <w:p w14:paraId="2A9290F2" w14:textId="77777777" w:rsidR="007B51D8" w:rsidRDefault="007B51D8" w:rsidP="007B51D8">
            <w:pPr>
              <w:rPr>
                <w:sz w:val="28"/>
                <w:szCs w:val="28"/>
                <w:lang w:val="uk-UA"/>
              </w:rPr>
            </w:pPr>
          </w:p>
          <w:p w14:paraId="53CF6343" w14:textId="77777777" w:rsidR="007B51D8" w:rsidRDefault="007B51D8" w:rsidP="007B51D8">
            <w:pPr>
              <w:rPr>
                <w:sz w:val="28"/>
                <w:szCs w:val="28"/>
                <w:lang w:val="uk-UA"/>
              </w:rPr>
            </w:pPr>
          </w:p>
          <w:p w14:paraId="561FE8E4" w14:textId="77777777" w:rsidR="007B51D8" w:rsidRDefault="007B51D8" w:rsidP="007B51D8">
            <w:pPr>
              <w:rPr>
                <w:sz w:val="28"/>
                <w:szCs w:val="28"/>
                <w:lang w:val="uk-UA"/>
              </w:rPr>
            </w:pPr>
            <w:r>
              <w:rPr>
                <w:sz w:val="28"/>
                <w:szCs w:val="28"/>
                <w:lang w:val="uk-UA"/>
              </w:rPr>
              <w:t>Наказом Держбуду України від 09.07.2004 р.</w:t>
            </w:r>
          </w:p>
          <w:p w14:paraId="21364DB8" w14:textId="77777777" w:rsidR="007B51D8" w:rsidRDefault="007B51D8" w:rsidP="007B51D8">
            <w:pPr>
              <w:rPr>
                <w:sz w:val="28"/>
                <w:szCs w:val="28"/>
                <w:lang w:val="uk-UA"/>
              </w:rPr>
            </w:pPr>
            <w:r>
              <w:rPr>
                <w:sz w:val="28"/>
                <w:szCs w:val="28"/>
                <w:lang w:val="uk-UA"/>
              </w:rPr>
              <w:t>№ 146 дск та введені в дію з 01.09.2004 р.</w:t>
            </w:r>
          </w:p>
          <w:p w14:paraId="3B504BFC" w14:textId="77777777" w:rsidR="007B51D8" w:rsidRDefault="007B51D8" w:rsidP="007B51D8">
            <w:pPr>
              <w:rPr>
                <w:sz w:val="28"/>
                <w:szCs w:val="28"/>
                <w:lang w:val="uk-UA"/>
              </w:rPr>
            </w:pPr>
          </w:p>
          <w:p w14:paraId="127FC89C" w14:textId="77777777" w:rsidR="007B51D8" w:rsidRDefault="007B51D8" w:rsidP="007B51D8">
            <w:pPr>
              <w:rPr>
                <w:sz w:val="28"/>
                <w:szCs w:val="28"/>
                <w:lang w:val="uk-UA"/>
              </w:rPr>
            </w:pPr>
            <w:r>
              <w:rPr>
                <w:sz w:val="28"/>
                <w:szCs w:val="28"/>
                <w:lang w:val="uk-UA"/>
              </w:rPr>
              <w:t xml:space="preserve">Служба безпеки України листом від 05.07.04 №26/2-4645 Держпожбезпеки МНС України листом від 26.02.04 </w:t>
            </w:r>
          </w:p>
          <w:p w14:paraId="4B3FB5C7" w14:textId="77777777" w:rsidR="007B51D8" w:rsidRDefault="007B51D8" w:rsidP="007B51D8">
            <w:pPr>
              <w:rPr>
                <w:sz w:val="28"/>
                <w:szCs w:val="28"/>
                <w:lang w:val="uk-UA"/>
              </w:rPr>
            </w:pPr>
            <w:r>
              <w:rPr>
                <w:sz w:val="28"/>
                <w:szCs w:val="28"/>
                <w:lang w:val="uk-UA"/>
              </w:rPr>
              <w:t>№17/3/509</w:t>
            </w:r>
          </w:p>
          <w:p w14:paraId="662D7A78" w14:textId="77777777" w:rsidR="007B51D8" w:rsidRDefault="007B51D8" w:rsidP="007B51D8">
            <w:pPr>
              <w:rPr>
                <w:sz w:val="28"/>
                <w:szCs w:val="28"/>
                <w:lang w:val="uk-UA"/>
              </w:rPr>
            </w:pPr>
            <w:r>
              <w:rPr>
                <w:sz w:val="28"/>
                <w:szCs w:val="28"/>
                <w:lang w:val="uk-UA"/>
              </w:rPr>
              <w:t>МОЗ України аркушем погодження від 01.04.04</w:t>
            </w:r>
          </w:p>
          <w:p w14:paraId="79C02C00" w14:textId="77777777" w:rsidR="007B51D8" w:rsidRDefault="007B51D8" w:rsidP="007B51D8">
            <w:pPr>
              <w:rPr>
                <w:sz w:val="28"/>
                <w:szCs w:val="28"/>
                <w:lang w:val="uk-UA"/>
              </w:rPr>
            </w:pPr>
            <w:r>
              <w:rPr>
                <w:sz w:val="28"/>
                <w:szCs w:val="28"/>
                <w:lang w:val="uk-UA"/>
              </w:rPr>
              <w:t xml:space="preserve">Держнаглядохоронпраці України листом від 16.03.04 </w:t>
            </w:r>
          </w:p>
          <w:p w14:paraId="5C64F71B" w14:textId="77777777" w:rsidR="007B51D8" w:rsidRDefault="007B51D8" w:rsidP="007B51D8">
            <w:pPr>
              <w:rPr>
                <w:sz w:val="28"/>
                <w:szCs w:val="28"/>
                <w:lang w:val="uk-UA"/>
              </w:rPr>
            </w:pPr>
            <w:r>
              <w:rPr>
                <w:sz w:val="28"/>
                <w:szCs w:val="28"/>
                <w:lang w:val="uk-UA"/>
              </w:rPr>
              <w:t>№ 06-6а/1475</w:t>
            </w:r>
          </w:p>
        </w:tc>
      </w:tr>
    </w:tbl>
    <w:p w14:paraId="536BB502" w14:textId="77777777" w:rsidR="007B51D8" w:rsidRDefault="007B51D8" w:rsidP="007B51D8">
      <w:pPr>
        <w:rPr>
          <w:sz w:val="28"/>
          <w:szCs w:val="28"/>
          <w:lang w:val="uk-UA"/>
        </w:rPr>
      </w:pPr>
    </w:p>
    <w:p w14:paraId="660BE4B7" w14:textId="77777777" w:rsidR="0079532F" w:rsidRDefault="0079532F" w:rsidP="0079532F">
      <w:pPr>
        <w:jc w:val="both"/>
        <w:rPr>
          <w:sz w:val="28"/>
          <w:szCs w:val="28"/>
          <w:lang w:val="uk-UA"/>
        </w:rPr>
      </w:pPr>
    </w:p>
    <w:p w14:paraId="71523C42" w14:textId="77777777" w:rsidR="0079532F" w:rsidRDefault="0079532F" w:rsidP="0079532F">
      <w:pPr>
        <w:jc w:val="both"/>
        <w:rPr>
          <w:sz w:val="28"/>
          <w:szCs w:val="28"/>
          <w:lang w:val="uk-UA"/>
        </w:rPr>
      </w:pPr>
    </w:p>
    <w:p w14:paraId="7ADEB2DF" w14:textId="77777777" w:rsidR="0079532F" w:rsidRDefault="0079532F" w:rsidP="0079532F">
      <w:pPr>
        <w:jc w:val="both"/>
        <w:rPr>
          <w:sz w:val="28"/>
          <w:szCs w:val="28"/>
          <w:lang w:val="uk-UA"/>
        </w:rPr>
      </w:pPr>
    </w:p>
    <w:p w14:paraId="4C8121CD" w14:textId="77777777" w:rsidR="0079532F" w:rsidRDefault="0079532F" w:rsidP="0079532F">
      <w:pPr>
        <w:jc w:val="both"/>
        <w:rPr>
          <w:sz w:val="28"/>
          <w:szCs w:val="28"/>
          <w:lang w:val="uk-UA"/>
        </w:rPr>
      </w:pPr>
    </w:p>
    <w:p w14:paraId="10FA9B01" w14:textId="77777777" w:rsidR="007B51D8" w:rsidRDefault="007B51D8" w:rsidP="0079532F">
      <w:pPr>
        <w:spacing w:after="0"/>
        <w:jc w:val="both"/>
        <w:rPr>
          <w:sz w:val="28"/>
          <w:szCs w:val="28"/>
          <w:lang w:val="uk-UA"/>
        </w:rPr>
      </w:pPr>
      <w:r>
        <w:rPr>
          <w:sz w:val="28"/>
          <w:szCs w:val="28"/>
          <w:lang w:val="uk-UA"/>
        </w:rPr>
        <w:t>Право власності на цей документ нележить державі. Відтворювати, тиражувати і розповсюджувати цей документ повністю чи частково на будь-яких носіях інформації без дозволу Державного комітету України з будівництва та архітектури заборонено.</w:t>
      </w:r>
    </w:p>
    <w:p w14:paraId="79192D8E" w14:textId="77777777" w:rsidR="007B51D8" w:rsidRDefault="007B51D8" w:rsidP="0079532F">
      <w:pPr>
        <w:spacing w:after="0"/>
        <w:jc w:val="both"/>
        <w:rPr>
          <w:sz w:val="28"/>
          <w:szCs w:val="28"/>
          <w:lang w:val="uk-UA"/>
        </w:rPr>
      </w:pPr>
      <w:r>
        <w:rPr>
          <w:sz w:val="28"/>
          <w:szCs w:val="28"/>
          <w:lang w:val="uk-UA"/>
        </w:rPr>
        <w:t>Стосовно врегулювання прав власно</w:t>
      </w:r>
      <w:r w:rsidR="0079532F">
        <w:rPr>
          <w:sz w:val="28"/>
          <w:szCs w:val="28"/>
          <w:lang w:val="uk-UA"/>
        </w:rPr>
        <w:t>сті звертатись до Державного комітету України з будівництва та архітектури.</w:t>
      </w:r>
    </w:p>
    <w:p w14:paraId="55F5A9A1" w14:textId="77777777" w:rsidR="0079532F" w:rsidRDefault="0079532F" w:rsidP="007B51D8">
      <w:pPr>
        <w:rPr>
          <w:sz w:val="28"/>
          <w:szCs w:val="28"/>
          <w:lang w:val="uk-UA"/>
        </w:rPr>
      </w:pPr>
    </w:p>
    <w:p w14:paraId="4C7967DE" w14:textId="77777777" w:rsidR="0079532F" w:rsidRDefault="0079532F" w:rsidP="0079532F">
      <w:pPr>
        <w:spacing w:after="0"/>
        <w:jc w:val="center"/>
        <w:rPr>
          <w:sz w:val="28"/>
          <w:szCs w:val="28"/>
          <w:lang w:val="uk-UA"/>
        </w:rPr>
      </w:pPr>
      <w:r>
        <w:rPr>
          <w:sz w:val="28"/>
          <w:szCs w:val="28"/>
          <w:lang w:val="uk-UA"/>
        </w:rPr>
        <w:t>Офіційний видавець нормативних документів у галузі будівництва і промисловості будівельних матеріалів</w:t>
      </w:r>
    </w:p>
    <w:p w14:paraId="68929C71" w14:textId="77777777" w:rsidR="0079532F" w:rsidRDefault="0079532F" w:rsidP="0079532F">
      <w:pPr>
        <w:spacing w:after="0"/>
        <w:jc w:val="center"/>
        <w:rPr>
          <w:sz w:val="28"/>
          <w:szCs w:val="28"/>
          <w:lang w:val="uk-UA"/>
        </w:rPr>
      </w:pPr>
      <w:r>
        <w:rPr>
          <w:sz w:val="28"/>
          <w:szCs w:val="28"/>
          <w:lang w:val="uk-UA"/>
        </w:rPr>
        <w:t>Держбуду України</w:t>
      </w:r>
    </w:p>
    <w:p w14:paraId="5B88915C" w14:textId="77777777" w:rsidR="0079532F" w:rsidRDefault="0079532F" w:rsidP="0079532F">
      <w:pPr>
        <w:spacing w:after="0"/>
        <w:jc w:val="center"/>
        <w:rPr>
          <w:sz w:val="28"/>
          <w:szCs w:val="28"/>
          <w:lang w:val="uk-UA"/>
        </w:rPr>
      </w:pPr>
      <w:r>
        <w:rPr>
          <w:sz w:val="28"/>
          <w:szCs w:val="28"/>
          <w:lang w:val="uk-UA"/>
        </w:rPr>
        <w:t>Державне підприємство «Укрархбудінформ»</w:t>
      </w:r>
      <w:r>
        <w:rPr>
          <w:sz w:val="28"/>
          <w:szCs w:val="28"/>
          <w:lang w:val="uk-UA"/>
        </w:rPr>
        <w:br w:type="page"/>
      </w:r>
    </w:p>
    <w:p w14:paraId="213D6F5C" w14:textId="77777777" w:rsidR="0079532F" w:rsidRPr="00187D8E" w:rsidRDefault="0079532F" w:rsidP="0079532F">
      <w:pPr>
        <w:spacing w:after="0"/>
        <w:jc w:val="center"/>
        <w:rPr>
          <w:rFonts w:ascii="Arial" w:hAnsi="Arial" w:cs="Arial"/>
          <w:b/>
          <w:sz w:val="28"/>
          <w:szCs w:val="28"/>
          <w:lang w:val="uk-UA"/>
        </w:rPr>
      </w:pPr>
      <w:r w:rsidRPr="00187D8E">
        <w:rPr>
          <w:rFonts w:ascii="Arial" w:hAnsi="Arial" w:cs="Arial"/>
          <w:b/>
          <w:sz w:val="28"/>
          <w:szCs w:val="28"/>
          <w:lang w:val="uk-UA"/>
        </w:rPr>
        <w:lastRenderedPageBreak/>
        <w:t>ДЕРЖАВНІ БУДІВЕЛЬНІ НОРМИ УКРАЇНИ</w:t>
      </w:r>
    </w:p>
    <w:p w14:paraId="4CE5D657" w14:textId="77777777" w:rsidR="0079532F" w:rsidRDefault="0079532F" w:rsidP="0079532F">
      <w:pPr>
        <w:spacing w:after="0"/>
        <w:jc w:val="center"/>
        <w:rPr>
          <w:sz w:val="28"/>
          <w:szCs w:val="28"/>
          <w:lang w:val="uk-UA"/>
        </w:rPr>
      </w:pPr>
    </w:p>
    <w:tbl>
      <w:tblPr>
        <w:tblStyle w:val="a3"/>
        <w:tblW w:w="9493" w:type="dxa"/>
        <w:tblLook w:val="04A0" w:firstRow="1" w:lastRow="0" w:firstColumn="1" w:lastColumn="0" w:noHBand="0" w:noVBand="1"/>
      </w:tblPr>
      <w:tblGrid>
        <w:gridCol w:w="6941"/>
        <w:gridCol w:w="2552"/>
      </w:tblGrid>
      <w:tr w:rsidR="0079532F" w14:paraId="0AA5C2FE" w14:textId="77777777" w:rsidTr="00AB4E4D">
        <w:trPr>
          <w:trHeight w:val="1403"/>
        </w:trPr>
        <w:tc>
          <w:tcPr>
            <w:tcW w:w="6941" w:type="dxa"/>
          </w:tcPr>
          <w:p w14:paraId="285CB11B" w14:textId="77777777" w:rsidR="0079532F" w:rsidRPr="00187D8E" w:rsidRDefault="0079532F" w:rsidP="0079532F">
            <w:pPr>
              <w:rPr>
                <w:b/>
                <w:sz w:val="28"/>
                <w:szCs w:val="28"/>
                <w:lang w:val="uk-UA"/>
              </w:rPr>
            </w:pPr>
            <w:r w:rsidRPr="00187D8E">
              <w:rPr>
                <w:b/>
                <w:sz w:val="28"/>
                <w:szCs w:val="28"/>
                <w:lang w:val="uk-UA"/>
              </w:rPr>
              <w:t>Будинки і споруди</w:t>
            </w:r>
          </w:p>
          <w:p w14:paraId="07032910" w14:textId="77777777" w:rsidR="0079532F" w:rsidRPr="00187D8E" w:rsidRDefault="0079532F" w:rsidP="0079532F">
            <w:pPr>
              <w:rPr>
                <w:b/>
                <w:sz w:val="28"/>
                <w:szCs w:val="28"/>
                <w:lang w:val="uk-UA"/>
              </w:rPr>
            </w:pPr>
            <w:r w:rsidRPr="00187D8E">
              <w:rPr>
                <w:b/>
                <w:sz w:val="28"/>
                <w:szCs w:val="28"/>
                <w:lang w:val="uk-UA"/>
              </w:rPr>
              <w:t>Приміщення для зберігання секретних документів та роботи з ними</w:t>
            </w:r>
          </w:p>
        </w:tc>
        <w:tc>
          <w:tcPr>
            <w:tcW w:w="2552" w:type="dxa"/>
          </w:tcPr>
          <w:p w14:paraId="1F4AEC88" w14:textId="77777777" w:rsidR="0079532F" w:rsidRPr="00187D8E" w:rsidRDefault="0079532F" w:rsidP="0079532F">
            <w:pPr>
              <w:rPr>
                <w:b/>
                <w:sz w:val="28"/>
                <w:szCs w:val="28"/>
                <w:lang w:val="uk-UA"/>
              </w:rPr>
            </w:pPr>
            <w:r w:rsidRPr="00187D8E">
              <w:rPr>
                <w:b/>
                <w:sz w:val="28"/>
                <w:szCs w:val="28"/>
                <w:lang w:val="uk-UA"/>
              </w:rPr>
              <w:t>ДБН В.2.2-14-2004</w:t>
            </w:r>
          </w:p>
          <w:p w14:paraId="1860ED35" w14:textId="77777777" w:rsidR="0079532F" w:rsidRPr="00187D8E" w:rsidRDefault="0079532F" w:rsidP="0079532F">
            <w:pPr>
              <w:rPr>
                <w:b/>
                <w:sz w:val="28"/>
                <w:szCs w:val="28"/>
                <w:lang w:val="uk-UA"/>
              </w:rPr>
            </w:pPr>
            <w:r w:rsidRPr="00187D8E">
              <w:rPr>
                <w:b/>
                <w:sz w:val="28"/>
                <w:szCs w:val="28"/>
                <w:lang w:val="uk-UA"/>
              </w:rPr>
              <w:t xml:space="preserve">На зміну </w:t>
            </w:r>
          </w:p>
          <w:p w14:paraId="5978CEE3" w14:textId="77777777" w:rsidR="0079532F" w:rsidRPr="00187D8E" w:rsidRDefault="0079532F" w:rsidP="0079532F">
            <w:pPr>
              <w:rPr>
                <w:b/>
                <w:sz w:val="28"/>
                <w:szCs w:val="28"/>
                <w:lang w:val="uk-UA"/>
              </w:rPr>
            </w:pPr>
            <w:r w:rsidRPr="00187D8E">
              <w:rPr>
                <w:b/>
                <w:sz w:val="28"/>
                <w:szCs w:val="28"/>
                <w:lang w:val="uk-UA"/>
              </w:rPr>
              <w:t>СНиП 2.01.50-83</w:t>
            </w:r>
          </w:p>
        </w:tc>
      </w:tr>
    </w:tbl>
    <w:p w14:paraId="14364CAA" w14:textId="77777777" w:rsidR="0038338C" w:rsidRDefault="0038338C" w:rsidP="0038338C">
      <w:pPr>
        <w:spacing w:after="0"/>
        <w:jc w:val="right"/>
        <w:rPr>
          <w:sz w:val="28"/>
          <w:szCs w:val="28"/>
          <w:lang w:val="uk-UA"/>
        </w:rPr>
      </w:pPr>
    </w:p>
    <w:p w14:paraId="0227C6B1" w14:textId="77777777" w:rsidR="0079532F" w:rsidRPr="00E73025" w:rsidRDefault="00187D8E" w:rsidP="0038338C">
      <w:pPr>
        <w:spacing w:after="0" w:line="240" w:lineRule="auto"/>
        <w:jc w:val="both"/>
        <w:rPr>
          <w:sz w:val="25"/>
          <w:szCs w:val="25"/>
          <w:lang w:val="uk-UA"/>
        </w:rPr>
      </w:pPr>
      <w:r w:rsidRPr="000816A4">
        <w:rPr>
          <w:sz w:val="25"/>
          <w:szCs w:val="25"/>
        </w:rPr>
        <w:t xml:space="preserve">                                                                                                                           </w:t>
      </w:r>
      <w:r w:rsidR="0079532F" w:rsidRPr="00187D8E">
        <w:rPr>
          <w:sz w:val="25"/>
          <w:szCs w:val="25"/>
          <w:bdr w:val="single" w:sz="4" w:space="0" w:color="auto"/>
          <w:lang w:val="uk-UA"/>
        </w:rPr>
        <w:t>Чинні від 01.09.2004</w:t>
      </w:r>
    </w:p>
    <w:p w14:paraId="4AFE18DE" w14:textId="387319F3" w:rsidR="0079532F" w:rsidRPr="00E73025" w:rsidRDefault="0079532F" w:rsidP="0038338C">
      <w:pPr>
        <w:spacing w:after="0" w:line="240" w:lineRule="auto"/>
        <w:jc w:val="both"/>
        <w:rPr>
          <w:sz w:val="25"/>
          <w:szCs w:val="25"/>
          <w:lang w:val="uk-UA"/>
        </w:rPr>
      </w:pPr>
      <w:r w:rsidRPr="00E73025">
        <w:rPr>
          <w:sz w:val="25"/>
          <w:szCs w:val="25"/>
          <w:lang w:val="uk-UA"/>
        </w:rPr>
        <w:t>Ці Норми поширюються на проектування та будівництво  нових і реконструкцію існуючих приміщень</w:t>
      </w:r>
      <w:r w:rsidR="00AB4E4D">
        <w:rPr>
          <w:rStyle w:val="aa"/>
          <w:lang w:val="uk-UA"/>
        </w:rPr>
        <w:t>*</w:t>
      </w:r>
      <w:r w:rsidR="00AB4E4D" w:rsidRPr="000816A4">
        <w:rPr>
          <w:vertAlign w:val="superscript"/>
          <w:lang w:val="uk-UA"/>
        </w:rPr>
        <w:t>)</w:t>
      </w:r>
      <w:r w:rsidRPr="00E73025">
        <w:rPr>
          <w:sz w:val="25"/>
          <w:szCs w:val="25"/>
          <w:lang w:val="uk-UA"/>
        </w:rPr>
        <w:t xml:space="preserve"> режимно-секретних органів, секретних архівів та бібліотек, секретних бюро (груп) , відділі (бюро) технічної докуменації, спеціальних сховищ секретних докумен</w:t>
      </w:r>
      <w:r w:rsidR="00ED48DE" w:rsidRPr="00E73025">
        <w:rPr>
          <w:sz w:val="25"/>
          <w:szCs w:val="25"/>
          <w:lang w:val="uk-UA"/>
        </w:rPr>
        <w:t>т</w:t>
      </w:r>
      <w:r w:rsidRPr="00E73025">
        <w:rPr>
          <w:sz w:val="25"/>
          <w:szCs w:val="25"/>
          <w:lang w:val="uk-UA"/>
        </w:rPr>
        <w:t xml:space="preserve">ів, а також приміщень, в яких ведуться </w:t>
      </w:r>
      <w:r w:rsidR="00ED48DE" w:rsidRPr="00E73025">
        <w:rPr>
          <w:sz w:val="25"/>
          <w:szCs w:val="25"/>
          <w:lang w:val="uk-UA"/>
        </w:rPr>
        <w:t>роботи з секретними документами і в неробочий час зберігаються секретні документи.</w:t>
      </w:r>
    </w:p>
    <w:p w14:paraId="110CC8B5" w14:textId="77777777" w:rsidR="00ED48DE" w:rsidRPr="00E73025" w:rsidRDefault="00ED48DE" w:rsidP="0038338C">
      <w:pPr>
        <w:spacing w:after="0" w:line="240" w:lineRule="auto"/>
        <w:jc w:val="both"/>
        <w:rPr>
          <w:sz w:val="25"/>
          <w:szCs w:val="25"/>
          <w:lang w:val="uk-UA"/>
        </w:rPr>
      </w:pPr>
      <w:r w:rsidRPr="00E73025">
        <w:rPr>
          <w:sz w:val="25"/>
          <w:szCs w:val="25"/>
          <w:lang w:val="uk-UA"/>
        </w:rPr>
        <w:t>Вимоги цих Норм обов’язкові для всіх юридичних осіб незалежно від форм власності і підпорядкування, які організують і здійснюють проектування, будівництво та реконструкцію режимних приміщень на території України.</w:t>
      </w:r>
    </w:p>
    <w:p w14:paraId="327C79E2" w14:textId="77777777" w:rsidR="00ED48DE" w:rsidRPr="00E73025" w:rsidRDefault="00ED48DE" w:rsidP="0038338C">
      <w:pPr>
        <w:spacing w:after="0" w:line="240" w:lineRule="auto"/>
        <w:jc w:val="both"/>
        <w:rPr>
          <w:sz w:val="25"/>
          <w:szCs w:val="25"/>
          <w:lang w:val="uk-UA"/>
        </w:rPr>
      </w:pPr>
      <w:r w:rsidRPr="00E73025">
        <w:rPr>
          <w:sz w:val="25"/>
          <w:szCs w:val="25"/>
          <w:lang w:val="uk-UA"/>
        </w:rPr>
        <w:t>У додатку А наведений перелік нормативних документів, посилання на які є в цих нормах.</w:t>
      </w:r>
    </w:p>
    <w:p w14:paraId="6C5C9A6E" w14:textId="77777777" w:rsidR="00ED48DE" w:rsidRPr="00E73025" w:rsidRDefault="00ED48DE" w:rsidP="0038338C">
      <w:pPr>
        <w:spacing w:after="0" w:line="240" w:lineRule="auto"/>
        <w:jc w:val="both"/>
        <w:rPr>
          <w:sz w:val="25"/>
          <w:szCs w:val="25"/>
          <w:lang w:val="uk-UA"/>
        </w:rPr>
      </w:pPr>
    </w:p>
    <w:p w14:paraId="379D6B2B" w14:textId="77777777" w:rsidR="00ED48DE" w:rsidRPr="00C9761F" w:rsidRDefault="00ED48DE" w:rsidP="00C9761F">
      <w:pPr>
        <w:pStyle w:val="a4"/>
        <w:numPr>
          <w:ilvl w:val="0"/>
          <w:numId w:val="1"/>
        </w:numPr>
        <w:spacing w:after="0" w:line="240" w:lineRule="auto"/>
        <w:jc w:val="both"/>
        <w:outlineLvl w:val="0"/>
        <w:rPr>
          <w:b/>
          <w:bCs/>
          <w:sz w:val="25"/>
          <w:szCs w:val="25"/>
          <w:lang w:val="uk-UA"/>
        </w:rPr>
      </w:pPr>
      <w:bookmarkStart w:id="0" w:name="_Toc142573498"/>
      <w:r w:rsidRPr="00C9761F">
        <w:rPr>
          <w:b/>
          <w:bCs/>
          <w:sz w:val="25"/>
          <w:szCs w:val="25"/>
          <w:lang w:val="uk-UA"/>
        </w:rPr>
        <w:t>ЗАГАЛЬНІ ПОЛОЖЕННЯ</w:t>
      </w:r>
      <w:bookmarkEnd w:id="0"/>
    </w:p>
    <w:p w14:paraId="2D25182E" w14:textId="77777777" w:rsidR="00ED48DE" w:rsidRPr="00E73025" w:rsidRDefault="00ED48DE" w:rsidP="0038338C">
      <w:pPr>
        <w:pStyle w:val="a4"/>
        <w:numPr>
          <w:ilvl w:val="1"/>
          <w:numId w:val="1"/>
        </w:numPr>
        <w:spacing w:after="0" w:line="240" w:lineRule="auto"/>
        <w:ind w:left="0" w:firstLine="360"/>
        <w:jc w:val="both"/>
        <w:rPr>
          <w:sz w:val="25"/>
          <w:szCs w:val="25"/>
          <w:lang w:val="uk-UA"/>
        </w:rPr>
      </w:pPr>
      <w:r w:rsidRPr="00AA176A">
        <w:rPr>
          <w:w w:val="98"/>
          <w:sz w:val="25"/>
          <w:szCs w:val="25"/>
          <w:lang w:val="uk-UA"/>
        </w:rPr>
        <w:t>Проектування режимних приміщень здійснюється з дотриманням вимог «Порядку організації та забезпечення режиму секретності в органах державної влади, органах місцевого самоврядування, на підприємствах, в установах і організаціях», затвердженого постановою Кабінету Міністрів України від 2 жовтня 2003 року № 1561-12,</w:t>
      </w:r>
      <w:r w:rsidRPr="00E73025">
        <w:rPr>
          <w:sz w:val="25"/>
          <w:szCs w:val="25"/>
          <w:lang w:val="uk-UA"/>
        </w:rPr>
        <w:t xml:space="preserve"> ДБН А.2.2-2, ДБН А.2.2-3, ДСТУ 3396.1.</w:t>
      </w:r>
    </w:p>
    <w:p w14:paraId="031D6219" w14:textId="77777777" w:rsidR="00ED48DE" w:rsidRPr="00E73025" w:rsidRDefault="00ED48DE" w:rsidP="0038338C">
      <w:pPr>
        <w:pStyle w:val="a4"/>
        <w:numPr>
          <w:ilvl w:val="1"/>
          <w:numId w:val="1"/>
        </w:numPr>
        <w:spacing w:after="0" w:line="240" w:lineRule="auto"/>
        <w:ind w:left="0" w:firstLine="360"/>
        <w:jc w:val="both"/>
        <w:rPr>
          <w:sz w:val="25"/>
          <w:szCs w:val="25"/>
          <w:lang w:val="uk-UA"/>
        </w:rPr>
      </w:pPr>
      <w:r w:rsidRPr="00E73025">
        <w:rPr>
          <w:sz w:val="25"/>
          <w:szCs w:val="25"/>
          <w:lang w:val="uk-UA"/>
        </w:rPr>
        <w:t xml:space="preserve">При розробленні проектної документації на об’єкт будівництва або реконструкції, в я кому передбачається розміщення режимних приміщень, поряд з цими Нормами слід враховувати вимоги і рекомендації чинних нормативних документів </w:t>
      </w:r>
      <w:r w:rsidR="002A2236" w:rsidRPr="00E73025">
        <w:rPr>
          <w:sz w:val="25"/>
          <w:szCs w:val="25"/>
          <w:lang w:val="uk-UA"/>
        </w:rPr>
        <w:t>у галузі будівництва, а також нормативних актів органів державного нагляду щодо приміщень з постійним перебування людей.</w:t>
      </w:r>
    </w:p>
    <w:p w14:paraId="19491434" w14:textId="77777777" w:rsidR="002A2236" w:rsidRPr="00E73025" w:rsidRDefault="002A2236" w:rsidP="0038338C">
      <w:pPr>
        <w:pStyle w:val="a4"/>
        <w:numPr>
          <w:ilvl w:val="1"/>
          <w:numId w:val="1"/>
        </w:numPr>
        <w:spacing w:after="0" w:line="240" w:lineRule="auto"/>
        <w:ind w:left="0" w:firstLine="360"/>
        <w:jc w:val="both"/>
        <w:rPr>
          <w:sz w:val="25"/>
          <w:szCs w:val="25"/>
          <w:lang w:val="uk-UA"/>
        </w:rPr>
      </w:pPr>
      <w:r w:rsidRPr="00E73025">
        <w:rPr>
          <w:sz w:val="25"/>
          <w:szCs w:val="25"/>
          <w:lang w:val="uk-UA"/>
        </w:rPr>
        <w:t>За наявності в режимних приміщеннях персональних електронно-обчислювальних машин (далі -ПЕОМ) слід керуватись вимогами ДНАОП 0.00-1.31, якщо вони не суперечать вимогам цих Норм.</w:t>
      </w:r>
    </w:p>
    <w:p w14:paraId="2398CE6F" w14:textId="77777777" w:rsidR="002A2236" w:rsidRPr="00E73025" w:rsidRDefault="002A2236" w:rsidP="0038338C">
      <w:pPr>
        <w:pStyle w:val="a4"/>
        <w:numPr>
          <w:ilvl w:val="1"/>
          <w:numId w:val="1"/>
        </w:numPr>
        <w:spacing w:after="0" w:line="240" w:lineRule="auto"/>
        <w:ind w:left="0" w:firstLine="360"/>
        <w:jc w:val="both"/>
        <w:rPr>
          <w:sz w:val="25"/>
          <w:szCs w:val="25"/>
          <w:lang w:val="uk-UA"/>
        </w:rPr>
      </w:pPr>
      <w:r w:rsidRPr="00E73025">
        <w:rPr>
          <w:sz w:val="25"/>
          <w:szCs w:val="25"/>
        </w:rPr>
        <w:t>Р</w:t>
      </w:r>
      <w:r w:rsidRPr="00E73025">
        <w:rPr>
          <w:sz w:val="25"/>
          <w:szCs w:val="25"/>
          <w:lang w:val="uk-UA"/>
        </w:rPr>
        <w:t>ішення, не обумовлені цими Нормами, слід приймати згідно з нормативними документами, які регламентують вимоги до проектування будівель, де є режимні приміщення, а також завданням на проектування, погодженим та затвердженим в установленому порядку.</w:t>
      </w:r>
    </w:p>
    <w:p w14:paraId="38344401" w14:textId="77777777" w:rsidR="0038338C" w:rsidRPr="00E73025" w:rsidRDefault="0038338C" w:rsidP="0038338C">
      <w:pPr>
        <w:pStyle w:val="a4"/>
        <w:spacing w:after="0" w:line="240" w:lineRule="auto"/>
        <w:ind w:left="360"/>
        <w:jc w:val="both"/>
        <w:rPr>
          <w:sz w:val="25"/>
          <w:szCs w:val="25"/>
          <w:lang w:val="uk-UA"/>
        </w:rPr>
      </w:pPr>
    </w:p>
    <w:p w14:paraId="48219F5F" w14:textId="77777777" w:rsidR="002A2236" w:rsidRPr="00C9761F" w:rsidRDefault="002A2236" w:rsidP="00C9761F">
      <w:pPr>
        <w:pStyle w:val="a4"/>
        <w:spacing w:after="0" w:line="240" w:lineRule="auto"/>
        <w:ind w:left="360"/>
        <w:jc w:val="both"/>
        <w:outlineLvl w:val="0"/>
        <w:rPr>
          <w:b/>
          <w:bCs/>
          <w:sz w:val="25"/>
          <w:szCs w:val="25"/>
          <w:lang w:val="uk-UA"/>
        </w:rPr>
      </w:pPr>
      <w:bookmarkStart w:id="1" w:name="_Toc142573499"/>
      <w:r w:rsidRPr="00C9761F">
        <w:rPr>
          <w:b/>
          <w:bCs/>
          <w:sz w:val="25"/>
          <w:szCs w:val="25"/>
          <w:lang w:val="uk-UA"/>
        </w:rPr>
        <w:t>2</w:t>
      </w:r>
      <w:r w:rsidR="003115BF">
        <w:rPr>
          <w:b/>
          <w:bCs/>
          <w:sz w:val="25"/>
          <w:szCs w:val="25"/>
          <w:lang w:val="uk-UA"/>
        </w:rPr>
        <w:t>.</w:t>
      </w:r>
      <w:r w:rsidRPr="00C9761F">
        <w:rPr>
          <w:b/>
          <w:bCs/>
          <w:sz w:val="25"/>
          <w:szCs w:val="25"/>
          <w:lang w:val="uk-UA"/>
        </w:rPr>
        <w:t xml:space="preserve"> ОБ’ЄМНО-ПЛАНУВАЛЬНІ РІШЕННЯ</w:t>
      </w:r>
      <w:bookmarkEnd w:id="1"/>
    </w:p>
    <w:p w14:paraId="4CEBE484" w14:textId="77777777" w:rsidR="002A2236" w:rsidRDefault="0038338C" w:rsidP="00E73025">
      <w:pPr>
        <w:pStyle w:val="a4"/>
        <w:spacing w:after="0" w:line="240" w:lineRule="auto"/>
        <w:ind w:left="0" w:firstLine="426"/>
        <w:jc w:val="both"/>
        <w:rPr>
          <w:sz w:val="25"/>
          <w:szCs w:val="25"/>
          <w:lang w:val="uk-UA"/>
        </w:rPr>
      </w:pPr>
      <w:r w:rsidRPr="00E73025">
        <w:rPr>
          <w:sz w:val="25"/>
          <w:szCs w:val="25"/>
          <w:lang w:val="uk-UA"/>
        </w:rPr>
        <w:t>2.1. Режимні приміщення розміщуються в громадських будинках та спорудах, будівлях виробничого та адміністративного призначення І або ІІ ступенів вогнестійкості за ДБН В.1.1-7.</w:t>
      </w:r>
    </w:p>
    <w:p w14:paraId="4068DF75" w14:textId="77777777" w:rsidR="00AB4E4D" w:rsidRDefault="0038338C" w:rsidP="00AB4E4D">
      <w:pPr>
        <w:pStyle w:val="a4"/>
        <w:spacing w:after="0" w:line="240" w:lineRule="auto"/>
        <w:ind w:left="0" w:firstLine="426"/>
        <w:jc w:val="both"/>
        <w:rPr>
          <w:sz w:val="25"/>
          <w:szCs w:val="25"/>
          <w:lang w:val="uk-UA"/>
        </w:rPr>
      </w:pPr>
      <w:r w:rsidRPr="00E73025">
        <w:rPr>
          <w:sz w:val="25"/>
          <w:szCs w:val="25"/>
          <w:lang w:val="uk-UA"/>
        </w:rPr>
        <w:t>2.2. Режимні приміщення в багатоповерхових будівлях слід розміщувати, як правило не нижче другого і не вище передостаннього (не враховуючи технічного) поверху.</w:t>
      </w:r>
      <w:bookmarkStart w:id="2" w:name="_Hlk142572817"/>
    </w:p>
    <w:p w14:paraId="7B12D953" w14:textId="77777777" w:rsidR="007F3CA6" w:rsidRDefault="007F3CA6" w:rsidP="00AB4E4D">
      <w:pPr>
        <w:pStyle w:val="a4"/>
        <w:spacing w:after="0" w:line="240" w:lineRule="auto"/>
        <w:ind w:left="0" w:firstLine="426"/>
        <w:jc w:val="both"/>
        <w:rPr>
          <w:sz w:val="25"/>
          <w:szCs w:val="25"/>
          <w:lang w:val="uk-UA"/>
        </w:rPr>
      </w:pPr>
    </w:p>
    <w:p w14:paraId="4D64AA62" w14:textId="77777777" w:rsidR="007F3CA6" w:rsidRDefault="007F3CA6" w:rsidP="00AB4E4D">
      <w:pPr>
        <w:pStyle w:val="a4"/>
        <w:spacing w:after="0" w:line="240" w:lineRule="auto"/>
        <w:ind w:left="0" w:firstLine="426"/>
        <w:jc w:val="both"/>
        <w:rPr>
          <w:sz w:val="25"/>
          <w:szCs w:val="25"/>
          <w:lang w:val="uk-UA"/>
        </w:rPr>
      </w:pPr>
    </w:p>
    <w:p w14:paraId="4086D4D7" w14:textId="5B237A2C" w:rsidR="00AB4E4D" w:rsidRPr="007F3CA6" w:rsidRDefault="00AB4E4D" w:rsidP="00AB4E4D">
      <w:pPr>
        <w:pStyle w:val="a4"/>
        <w:spacing w:after="0" w:line="240" w:lineRule="auto"/>
        <w:ind w:left="0" w:firstLine="426"/>
        <w:jc w:val="both"/>
        <w:rPr>
          <w:sz w:val="20"/>
          <w:szCs w:val="20"/>
          <w:lang w:val="uk-UA"/>
        </w:rPr>
      </w:pPr>
      <w:r w:rsidRPr="007F3CA6">
        <w:rPr>
          <w:rStyle w:val="aa"/>
          <w:sz w:val="20"/>
          <w:szCs w:val="20"/>
          <w:lang w:val="uk-UA"/>
        </w:rPr>
        <w:t>*</w:t>
      </w:r>
      <w:r w:rsidRPr="007F3CA6">
        <w:rPr>
          <w:sz w:val="20"/>
          <w:szCs w:val="20"/>
          <w:vertAlign w:val="superscript"/>
          <w:lang w:val="uk-UA"/>
        </w:rPr>
        <w:t>)</w:t>
      </w:r>
      <w:bookmarkEnd w:id="2"/>
      <w:r w:rsidRPr="007F3CA6">
        <w:rPr>
          <w:sz w:val="20"/>
          <w:szCs w:val="20"/>
          <w:vertAlign w:val="superscript"/>
          <w:lang w:val="uk-UA"/>
        </w:rPr>
        <w:t xml:space="preserve"> </w:t>
      </w:r>
      <w:r w:rsidRPr="007F3CA6">
        <w:rPr>
          <w:sz w:val="20"/>
          <w:szCs w:val="20"/>
          <w:lang w:val="uk-UA"/>
        </w:rPr>
        <w:t>У подальшому перераховані приміщення у тексті називаються «режимними приміщеннями», якщо за змістом немає необхідності уточнити назву конкретних приміщень.</w:t>
      </w:r>
    </w:p>
    <w:p w14:paraId="759B483E" w14:textId="77777777" w:rsidR="0038338C" w:rsidRDefault="0038338C" w:rsidP="0038338C">
      <w:pPr>
        <w:pStyle w:val="a4"/>
        <w:spacing w:after="0" w:line="240" w:lineRule="auto"/>
        <w:ind w:left="360"/>
        <w:jc w:val="both"/>
        <w:rPr>
          <w:sz w:val="24"/>
          <w:szCs w:val="24"/>
          <w:lang w:val="uk-UA"/>
        </w:rPr>
      </w:pPr>
    </w:p>
    <w:p w14:paraId="612F7892" w14:textId="77777777" w:rsidR="0038338C" w:rsidRDefault="00E73025" w:rsidP="001E56DA">
      <w:pPr>
        <w:pStyle w:val="a4"/>
        <w:spacing w:after="0" w:line="240" w:lineRule="auto"/>
        <w:ind w:left="0" w:firstLine="426"/>
        <w:jc w:val="both"/>
        <w:rPr>
          <w:sz w:val="24"/>
          <w:szCs w:val="24"/>
          <w:lang w:val="uk-UA"/>
        </w:rPr>
      </w:pPr>
      <w:r>
        <w:rPr>
          <w:sz w:val="24"/>
          <w:szCs w:val="24"/>
          <w:lang w:val="uk-UA"/>
        </w:rPr>
        <w:t>С.2 ДБН В.2.2-14-2004</w:t>
      </w:r>
    </w:p>
    <w:p w14:paraId="7531513A" w14:textId="77777777" w:rsidR="00E73025" w:rsidRDefault="00E73025" w:rsidP="001E56DA">
      <w:pPr>
        <w:pStyle w:val="a4"/>
        <w:spacing w:after="0" w:line="240" w:lineRule="auto"/>
        <w:ind w:left="0" w:firstLine="426"/>
        <w:jc w:val="both"/>
        <w:rPr>
          <w:sz w:val="24"/>
          <w:szCs w:val="24"/>
          <w:lang w:val="uk-UA"/>
        </w:rPr>
      </w:pPr>
    </w:p>
    <w:p w14:paraId="00061642" w14:textId="77777777" w:rsidR="00E73025" w:rsidRDefault="00E73025" w:rsidP="001E56DA">
      <w:pPr>
        <w:pStyle w:val="a4"/>
        <w:spacing w:after="240" w:line="240" w:lineRule="auto"/>
        <w:ind w:left="0" w:firstLine="425"/>
        <w:jc w:val="both"/>
        <w:rPr>
          <w:sz w:val="24"/>
          <w:szCs w:val="24"/>
          <w:lang w:val="uk-UA"/>
        </w:rPr>
      </w:pPr>
      <w:r>
        <w:rPr>
          <w:sz w:val="24"/>
          <w:szCs w:val="24"/>
          <w:lang w:val="uk-UA"/>
        </w:rPr>
        <w:t>2.3. Взаємопов’язані за функціональними ознаками режимні приміщення повинні розміщуватися групами і мати загальні для групи входи зі сторони загального коридору.</w:t>
      </w:r>
    </w:p>
    <w:p w14:paraId="0490A2F1" w14:textId="77777777" w:rsidR="001E56DA" w:rsidRDefault="001E56DA" w:rsidP="001E56DA">
      <w:pPr>
        <w:pStyle w:val="a4"/>
        <w:spacing w:after="240" w:line="240" w:lineRule="auto"/>
        <w:ind w:left="0" w:firstLine="425"/>
        <w:jc w:val="both"/>
        <w:rPr>
          <w:sz w:val="24"/>
          <w:szCs w:val="24"/>
          <w:lang w:val="uk-UA"/>
        </w:rPr>
      </w:pPr>
    </w:p>
    <w:p w14:paraId="3BC7BD89" w14:textId="77777777" w:rsidR="00E73025" w:rsidRDefault="00E73025" w:rsidP="001E56DA">
      <w:pPr>
        <w:pStyle w:val="a4"/>
        <w:spacing w:after="240" w:line="240" w:lineRule="auto"/>
        <w:ind w:left="0" w:firstLine="425"/>
        <w:jc w:val="both"/>
        <w:rPr>
          <w:sz w:val="24"/>
          <w:szCs w:val="24"/>
          <w:lang w:val="uk-UA"/>
        </w:rPr>
      </w:pPr>
      <w:r>
        <w:rPr>
          <w:sz w:val="24"/>
          <w:szCs w:val="24"/>
          <w:lang w:val="uk-UA"/>
        </w:rPr>
        <w:t>2.4. При розміщенні режимних приміщень слід враховувати, що біля їх вікон не повинно бути пожежних драбин, водостічних труб, балконів, покрівель прибудов та інших будівельних елементів (карнизів, виступів стін тощо), з яких можливе проникнення через вікна сторонніх осіб.</w:t>
      </w:r>
    </w:p>
    <w:p w14:paraId="78BF0AED" w14:textId="77777777" w:rsidR="001E56DA" w:rsidRDefault="001E56DA" w:rsidP="001E56DA">
      <w:pPr>
        <w:pStyle w:val="a4"/>
        <w:spacing w:after="240" w:line="240" w:lineRule="auto"/>
        <w:ind w:left="0" w:firstLine="425"/>
        <w:jc w:val="both"/>
        <w:rPr>
          <w:sz w:val="24"/>
          <w:szCs w:val="24"/>
          <w:lang w:val="uk-UA"/>
        </w:rPr>
      </w:pPr>
    </w:p>
    <w:p w14:paraId="54130BC6" w14:textId="77777777" w:rsidR="00E73025" w:rsidRDefault="00E73025" w:rsidP="001E56DA">
      <w:pPr>
        <w:pStyle w:val="a4"/>
        <w:spacing w:after="240" w:line="240" w:lineRule="auto"/>
        <w:ind w:left="0" w:firstLine="425"/>
        <w:jc w:val="both"/>
        <w:rPr>
          <w:sz w:val="24"/>
          <w:szCs w:val="24"/>
          <w:lang w:val="uk-UA"/>
        </w:rPr>
      </w:pPr>
      <w:r>
        <w:rPr>
          <w:sz w:val="24"/>
          <w:szCs w:val="24"/>
          <w:lang w:val="uk-UA"/>
        </w:rPr>
        <w:t>2.5. Склад і мінімальну площу приміщень режимно-секретних органів слід приймати за табл.1.</w:t>
      </w:r>
    </w:p>
    <w:p w14:paraId="79B7977F" w14:textId="77777777" w:rsidR="001E56DA" w:rsidRDefault="001E56DA" w:rsidP="001E56DA">
      <w:pPr>
        <w:pStyle w:val="a4"/>
        <w:spacing w:after="240" w:line="240" w:lineRule="auto"/>
        <w:ind w:left="0" w:firstLine="426"/>
        <w:jc w:val="both"/>
        <w:rPr>
          <w:sz w:val="24"/>
          <w:szCs w:val="24"/>
          <w:lang w:val="uk-UA"/>
        </w:rPr>
      </w:pPr>
    </w:p>
    <w:p w14:paraId="133BEAE9" w14:textId="77777777" w:rsidR="00E73025" w:rsidRPr="003115BF" w:rsidRDefault="00E73025" w:rsidP="001E56DA">
      <w:pPr>
        <w:pStyle w:val="a4"/>
        <w:spacing w:after="240" w:line="240" w:lineRule="auto"/>
        <w:ind w:left="0" w:firstLine="426"/>
        <w:jc w:val="both"/>
        <w:rPr>
          <w:b/>
          <w:bCs/>
          <w:sz w:val="24"/>
          <w:szCs w:val="24"/>
          <w:lang w:val="uk-UA"/>
        </w:rPr>
      </w:pPr>
      <w:r w:rsidRPr="003115BF">
        <w:rPr>
          <w:b/>
          <w:bCs/>
          <w:sz w:val="24"/>
          <w:szCs w:val="24"/>
          <w:lang w:val="uk-UA"/>
        </w:rPr>
        <w:t>Таблиця 1.</w:t>
      </w:r>
    </w:p>
    <w:tbl>
      <w:tblPr>
        <w:tblStyle w:val="a3"/>
        <w:tblW w:w="0" w:type="auto"/>
        <w:tblInd w:w="360" w:type="dxa"/>
        <w:tblLook w:val="04A0" w:firstRow="1" w:lastRow="0" w:firstColumn="1" w:lastColumn="0" w:noHBand="0" w:noVBand="1"/>
      </w:tblPr>
      <w:tblGrid>
        <w:gridCol w:w="4491"/>
        <w:gridCol w:w="4494"/>
      </w:tblGrid>
      <w:tr w:rsidR="00E73025" w14:paraId="41C548EE" w14:textId="77777777" w:rsidTr="00E73025">
        <w:tc>
          <w:tcPr>
            <w:tcW w:w="4491" w:type="dxa"/>
          </w:tcPr>
          <w:p w14:paraId="7CAFA536" w14:textId="77777777" w:rsidR="00E73025" w:rsidRPr="001E56DA" w:rsidRDefault="00E73025" w:rsidP="001E56DA">
            <w:pPr>
              <w:pStyle w:val="a4"/>
              <w:ind w:left="0"/>
              <w:jc w:val="center"/>
              <w:rPr>
                <w:b/>
                <w:bCs/>
                <w:sz w:val="24"/>
                <w:szCs w:val="24"/>
                <w:lang w:val="uk-UA"/>
              </w:rPr>
            </w:pPr>
            <w:r w:rsidRPr="001E56DA">
              <w:rPr>
                <w:b/>
                <w:bCs/>
                <w:sz w:val="24"/>
                <w:szCs w:val="24"/>
                <w:lang w:val="uk-UA"/>
              </w:rPr>
              <w:t>Приміщення</w:t>
            </w:r>
          </w:p>
        </w:tc>
        <w:tc>
          <w:tcPr>
            <w:tcW w:w="4494" w:type="dxa"/>
          </w:tcPr>
          <w:p w14:paraId="79620E23" w14:textId="77777777" w:rsidR="00E73025" w:rsidRPr="001E56DA" w:rsidRDefault="00E73025" w:rsidP="001E56DA">
            <w:pPr>
              <w:pStyle w:val="a4"/>
              <w:ind w:left="0"/>
              <w:jc w:val="center"/>
              <w:rPr>
                <w:b/>
                <w:bCs/>
                <w:sz w:val="24"/>
                <w:szCs w:val="24"/>
                <w:lang w:val="uk-UA"/>
              </w:rPr>
            </w:pPr>
            <w:r w:rsidRPr="001E56DA">
              <w:rPr>
                <w:b/>
                <w:bCs/>
                <w:sz w:val="24"/>
                <w:szCs w:val="24"/>
                <w:lang w:val="uk-UA"/>
              </w:rPr>
              <w:t>Площа, м</w:t>
            </w:r>
            <w:r w:rsidRPr="001E56DA">
              <w:rPr>
                <w:b/>
                <w:bCs/>
                <w:sz w:val="24"/>
                <w:szCs w:val="24"/>
                <w:vertAlign w:val="superscript"/>
                <w:lang w:val="uk-UA"/>
              </w:rPr>
              <w:t>2</w:t>
            </w:r>
          </w:p>
        </w:tc>
      </w:tr>
      <w:tr w:rsidR="00E73025" w14:paraId="29A4C5A4" w14:textId="77777777" w:rsidTr="00E73025">
        <w:tc>
          <w:tcPr>
            <w:tcW w:w="4491" w:type="dxa"/>
          </w:tcPr>
          <w:p w14:paraId="488BA1CF" w14:textId="77777777" w:rsidR="00E73025" w:rsidRDefault="00E73025" w:rsidP="0038338C">
            <w:pPr>
              <w:pStyle w:val="a4"/>
              <w:ind w:left="0"/>
              <w:jc w:val="both"/>
              <w:rPr>
                <w:sz w:val="24"/>
                <w:szCs w:val="24"/>
                <w:lang w:val="uk-UA"/>
              </w:rPr>
            </w:pPr>
            <w:r>
              <w:rPr>
                <w:sz w:val="24"/>
                <w:szCs w:val="24"/>
                <w:lang w:val="uk-UA"/>
              </w:rPr>
              <w:t>Робочі приміщення персоналу</w:t>
            </w:r>
          </w:p>
        </w:tc>
        <w:tc>
          <w:tcPr>
            <w:tcW w:w="4494" w:type="dxa"/>
          </w:tcPr>
          <w:p w14:paraId="2FCB69C0" w14:textId="77777777" w:rsidR="00E73025" w:rsidRDefault="00E73025" w:rsidP="0038338C">
            <w:pPr>
              <w:pStyle w:val="a4"/>
              <w:ind w:left="0"/>
              <w:jc w:val="both"/>
              <w:rPr>
                <w:sz w:val="24"/>
                <w:szCs w:val="24"/>
                <w:lang w:val="uk-UA"/>
              </w:rPr>
            </w:pPr>
            <w:r>
              <w:rPr>
                <w:sz w:val="24"/>
                <w:szCs w:val="24"/>
                <w:lang w:val="uk-UA"/>
              </w:rPr>
              <w:t>4 на одного співробітника</w:t>
            </w:r>
          </w:p>
        </w:tc>
      </w:tr>
      <w:tr w:rsidR="00E73025" w14:paraId="2A9C6D64" w14:textId="77777777" w:rsidTr="00E73025">
        <w:tc>
          <w:tcPr>
            <w:tcW w:w="4491" w:type="dxa"/>
          </w:tcPr>
          <w:p w14:paraId="313EE4B8" w14:textId="77777777" w:rsidR="00E73025" w:rsidRDefault="00E73025" w:rsidP="0038338C">
            <w:pPr>
              <w:pStyle w:val="a4"/>
              <w:ind w:left="0"/>
              <w:jc w:val="both"/>
              <w:rPr>
                <w:sz w:val="24"/>
                <w:szCs w:val="24"/>
                <w:lang w:val="uk-UA"/>
              </w:rPr>
            </w:pPr>
            <w:r>
              <w:rPr>
                <w:sz w:val="24"/>
                <w:szCs w:val="24"/>
                <w:lang w:val="uk-UA"/>
              </w:rPr>
              <w:t>Приміщення для зберігання секретних документів</w:t>
            </w:r>
          </w:p>
        </w:tc>
        <w:tc>
          <w:tcPr>
            <w:tcW w:w="4494" w:type="dxa"/>
          </w:tcPr>
          <w:p w14:paraId="54D92CE7" w14:textId="77777777" w:rsidR="00E73025" w:rsidRDefault="00E73025" w:rsidP="0038338C">
            <w:pPr>
              <w:pStyle w:val="a4"/>
              <w:ind w:left="0"/>
              <w:jc w:val="both"/>
              <w:rPr>
                <w:sz w:val="24"/>
                <w:szCs w:val="24"/>
                <w:lang w:val="uk-UA"/>
              </w:rPr>
            </w:pPr>
            <w:r>
              <w:rPr>
                <w:sz w:val="24"/>
                <w:szCs w:val="24"/>
                <w:lang w:val="uk-UA"/>
              </w:rPr>
              <w:t>4 на 1000 одиниць секретних документів</w:t>
            </w:r>
          </w:p>
        </w:tc>
      </w:tr>
      <w:tr w:rsidR="00E73025" w14:paraId="4E3A6D27" w14:textId="77777777" w:rsidTr="00E73025">
        <w:tc>
          <w:tcPr>
            <w:tcW w:w="4491" w:type="dxa"/>
          </w:tcPr>
          <w:p w14:paraId="4E1D5624" w14:textId="77777777" w:rsidR="00E73025" w:rsidRDefault="00E73025" w:rsidP="0038338C">
            <w:pPr>
              <w:pStyle w:val="a4"/>
              <w:ind w:left="0"/>
              <w:jc w:val="both"/>
              <w:rPr>
                <w:sz w:val="24"/>
                <w:szCs w:val="24"/>
                <w:lang w:val="uk-UA"/>
              </w:rPr>
            </w:pPr>
            <w:r>
              <w:rPr>
                <w:sz w:val="24"/>
                <w:szCs w:val="24"/>
                <w:lang w:val="uk-UA"/>
              </w:rPr>
              <w:t xml:space="preserve">Приміщення для видачі і прийому секретних документів </w:t>
            </w:r>
          </w:p>
        </w:tc>
        <w:tc>
          <w:tcPr>
            <w:tcW w:w="4494" w:type="dxa"/>
          </w:tcPr>
          <w:p w14:paraId="567E817D" w14:textId="77777777" w:rsidR="00E73025" w:rsidRDefault="00E73025" w:rsidP="00AA176A">
            <w:pPr>
              <w:pStyle w:val="a4"/>
              <w:ind w:left="0" w:right="-257"/>
              <w:jc w:val="center"/>
              <w:rPr>
                <w:sz w:val="24"/>
                <w:szCs w:val="24"/>
                <w:lang w:val="uk-UA"/>
              </w:rPr>
            </w:pPr>
            <w:r>
              <w:rPr>
                <w:sz w:val="24"/>
                <w:szCs w:val="24"/>
                <w:lang w:val="uk-UA"/>
              </w:rPr>
              <w:t>5</w:t>
            </w:r>
          </w:p>
        </w:tc>
      </w:tr>
      <w:tr w:rsidR="00E73025" w14:paraId="510E2910" w14:textId="77777777" w:rsidTr="00E73025">
        <w:tc>
          <w:tcPr>
            <w:tcW w:w="4491" w:type="dxa"/>
          </w:tcPr>
          <w:p w14:paraId="327A5BB8" w14:textId="77777777" w:rsidR="00E73025" w:rsidRDefault="00E73025" w:rsidP="0038338C">
            <w:pPr>
              <w:pStyle w:val="a4"/>
              <w:ind w:left="0"/>
              <w:jc w:val="both"/>
              <w:rPr>
                <w:sz w:val="24"/>
                <w:szCs w:val="24"/>
                <w:lang w:val="uk-UA"/>
              </w:rPr>
            </w:pPr>
            <w:r>
              <w:rPr>
                <w:sz w:val="24"/>
                <w:szCs w:val="24"/>
                <w:lang w:val="uk-UA"/>
              </w:rPr>
              <w:t xml:space="preserve">Приміщення для роботи з секретними документами </w:t>
            </w:r>
          </w:p>
        </w:tc>
        <w:tc>
          <w:tcPr>
            <w:tcW w:w="4494" w:type="dxa"/>
          </w:tcPr>
          <w:p w14:paraId="1B1D6090" w14:textId="77777777" w:rsidR="00E73025" w:rsidRDefault="00E73025" w:rsidP="0038338C">
            <w:pPr>
              <w:pStyle w:val="a4"/>
              <w:ind w:left="0"/>
              <w:jc w:val="both"/>
              <w:rPr>
                <w:sz w:val="24"/>
                <w:szCs w:val="24"/>
                <w:lang w:val="uk-UA"/>
              </w:rPr>
            </w:pPr>
            <w:r>
              <w:rPr>
                <w:sz w:val="24"/>
                <w:szCs w:val="24"/>
                <w:lang w:val="uk-UA"/>
              </w:rPr>
              <w:t>4 на одне місце (6,5 – при обладнанні місць столами для роботи з кресленнями)</w:t>
            </w:r>
          </w:p>
        </w:tc>
      </w:tr>
      <w:tr w:rsidR="00E73025" w14:paraId="761925FD" w14:textId="77777777" w:rsidTr="00E73025">
        <w:tc>
          <w:tcPr>
            <w:tcW w:w="4491" w:type="dxa"/>
          </w:tcPr>
          <w:p w14:paraId="274A1FDC" w14:textId="77777777" w:rsidR="00E73025" w:rsidRDefault="00E73025" w:rsidP="0038338C">
            <w:pPr>
              <w:pStyle w:val="a4"/>
              <w:ind w:left="0"/>
              <w:jc w:val="both"/>
              <w:rPr>
                <w:sz w:val="24"/>
                <w:szCs w:val="24"/>
                <w:lang w:val="uk-UA"/>
              </w:rPr>
            </w:pPr>
            <w:r>
              <w:rPr>
                <w:sz w:val="24"/>
                <w:szCs w:val="24"/>
                <w:lang w:val="uk-UA"/>
              </w:rPr>
              <w:t>Кабінет начальника</w:t>
            </w:r>
          </w:p>
        </w:tc>
        <w:tc>
          <w:tcPr>
            <w:tcW w:w="4494" w:type="dxa"/>
          </w:tcPr>
          <w:p w14:paraId="61B4F49D" w14:textId="77777777" w:rsidR="00E73025" w:rsidRDefault="00E73025" w:rsidP="0038338C">
            <w:pPr>
              <w:pStyle w:val="a4"/>
              <w:ind w:left="0"/>
              <w:jc w:val="both"/>
              <w:rPr>
                <w:sz w:val="24"/>
                <w:szCs w:val="24"/>
                <w:lang w:val="uk-UA"/>
              </w:rPr>
            </w:pPr>
            <w:r>
              <w:rPr>
                <w:sz w:val="24"/>
                <w:szCs w:val="24"/>
                <w:lang w:val="uk-UA"/>
              </w:rPr>
              <w:t>12-18</w:t>
            </w:r>
          </w:p>
        </w:tc>
      </w:tr>
      <w:tr w:rsidR="00E73025" w14:paraId="70C5946B" w14:textId="77777777" w:rsidTr="00362BD2">
        <w:tc>
          <w:tcPr>
            <w:tcW w:w="8985" w:type="dxa"/>
            <w:gridSpan w:val="2"/>
          </w:tcPr>
          <w:p w14:paraId="3DD35DE3" w14:textId="77777777" w:rsidR="00E73025" w:rsidRDefault="00E73025" w:rsidP="0038338C">
            <w:pPr>
              <w:pStyle w:val="a4"/>
              <w:ind w:left="0"/>
              <w:jc w:val="both"/>
              <w:rPr>
                <w:sz w:val="24"/>
                <w:szCs w:val="24"/>
                <w:lang w:val="uk-UA"/>
              </w:rPr>
            </w:pPr>
            <w:r w:rsidRPr="00AA176A">
              <w:rPr>
                <w:b/>
                <w:sz w:val="24"/>
                <w:szCs w:val="24"/>
                <w:lang w:val="uk-UA"/>
              </w:rPr>
              <w:t>Примітка 1.</w:t>
            </w:r>
            <w:r>
              <w:rPr>
                <w:sz w:val="24"/>
                <w:szCs w:val="24"/>
                <w:lang w:val="uk-UA"/>
              </w:rPr>
              <w:t xml:space="preserve"> Площу приміщень для зберігання секретних документів допускається уточнювати в залежності від серійного обладнання, яке випускається для зберігання документів та нормативних проходів між ними.</w:t>
            </w:r>
          </w:p>
        </w:tc>
      </w:tr>
      <w:tr w:rsidR="001E56DA" w14:paraId="196B42D2" w14:textId="77777777" w:rsidTr="00362BD2">
        <w:tc>
          <w:tcPr>
            <w:tcW w:w="8985" w:type="dxa"/>
            <w:gridSpan w:val="2"/>
          </w:tcPr>
          <w:p w14:paraId="66DBCD99" w14:textId="77777777" w:rsidR="001E56DA" w:rsidRDefault="001E56DA" w:rsidP="0038338C">
            <w:pPr>
              <w:pStyle w:val="a4"/>
              <w:ind w:left="0"/>
              <w:jc w:val="both"/>
              <w:rPr>
                <w:sz w:val="24"/>
                <w:szCs w:val="24"/>
                <w:lang w:val="uk-UA"/>
              </w:rPr>
            </w:pPr>
            <w:r w:rsidRPr="00AA176A">
              <w:rPr>
                <w:b/>
                <w:sz w:val="24"/>
                <w:szCs w:val="24"/>
                <w:lang w:val="uk-UA"/>
              </w:rPr>
              <w:t>Примітка 2.</w:t>
            </w:r>
            <w:r>
              <w:rPr>
                <w:sz w:val="24"/>
                <w:szCs w:val="24"/>
                <w:lang w:val="uk-UA"/>
              </w:rPr>
              <w:t xml:space="preserve"> Допускається додатково передбачати площу для розміщення машин і механізмів для обробки секретних документів, машин для знищення документів, сшивачів і ін., а також ізольованих кабін для роботи з документами.</w:t>
            </w:r>
          </w:p>
        </w:tc>
      </w:tr>
      <w:tr w:rsidR="001E56DA" w14:paraId="6EFB1A2B" w14:textId="77777777" w:rsidTr="00362BD2">
        <w:tc>
          <w:tcPr>
            <w:tcW w:w="8985" w:type="dxa"/>
            <w:gridSpan w:val="2"/>
          </w:tcPr>
          <w:p w14:paraId="42EF3CC5" w14:textId="77777777" w:rsidR="001E56DA" w:rsidRDefault="001E56DA" w:rsidP="0038338C">
            <w:pPr>
              <w:pStyle w:val="a4"/>
              <w:ind w:left="0"/>
              <w:jc w:val="both"/>
              <w:rPr>
                <w:sz w:val="24"/>
                <w:szCs w:val="24"/>
                <w:lang w:val="uk-UA"/>
              </w:rPr>
            </w:pPr>
            <w:r w:rsidRPr="00AA176A">
              <w:rPr>
                <w:b/>
                <w:sz w:val="24"/>
                <w:szCs w:val="24"/>
                <w:lang w:val="uk-UA"/>
              </w:rPr>
              <w:t>Примітка 3.</w:t>
            </w:r>
            <w:r>
              <w:rPr>
                <w:sz w:val="24"/>
                <w:szCs w:val="24"/>
                <w:lang w:val="uk-UA"/>
              </w:rPr>
              <w:t xml:space="preserve"> Склад і площа приміщень можуть бути уточнені у відповідальності із специфічними вимогами відомчих нормативних документів.</w:t>
            </w:r>
          </w:p>
        </w:tc>
      </w:tr>
    </w:tbl>
    <w:p w14:paraId="3227E433" w14:textId="77777777" w:rsidR="001E56DA" w:rsidRDefault="001E56DA" w:rsidP="001E56DA">
      <w:pPr>
        <w:pStyle w:val="a4"/>
        <w:spacing w:after="0" w:line="240" w:lineRule="auto"/>
        <w:ind w:left="0" w:firstLine="426"/>
        <w:jc w:val="both"/>
        <w:rPr>
          <w:sz w:val="24"/>
          <w:szCs w:val="24"/>
          <w:lang w:val="uk-UA"/>
        </w:rPr>
      </w:pPr>
    </w:p>
    <w:p w14:paraId="3F6A46AE" w14:textId="77777777" w:rsidR="00E73025" w:rsidRDefault="001E56DA" w:rsidP="001E56DA">
      <w:pPr>
        <w:pStyle w:val="a4"/>
        <w:spacing w:after="120" w:line="240" w:lineRule="auto"/>
        <w:ind w:left="0" w:firstLine="426"/>
        <w:jc w:val="both"/>
        <w:rPr>
          <w:sz w:val="24"/>
          <w:szCs w:val="24"/>
          <w:lang w:val="uk-UA"/>
        </w:rPr>
      </w:pPr>
      <w:r>
        <w:rPr>
          <w:sz w:val="24"/>
          <w:szCs w:val="24"/>
          <w:lang w:val="uk-UA"/>
        </w:rPr>
        <w:t>Площа, виділена для одного робочого місця з відеотерміналом або ПЕОМ, повинна складати не менше 6,5 м</w:t>
      </w:r>
      <w:r w:rsidRPr="001E56DA">
        <w:rPr>
          <w:sz w:val="24"/>
          <w:szCs w:val="24"/>
          <w:vertAlign w:val="superscript"/>
          <w:lang w:val="uk-UA"/>
        </w:rPr>
        <w:t>2</w:t>
      </w:r>
      <w:r>
        <w:rPr>
          <w:sz w:val="24"/>
          <w:szCs w:val="24"/>
          <w:lang w:val="uk-UA"/>
        </w:rPr>
        <w:t>, а об’єм – не менше 20 м</w:t>
      </w:r>
      <w:r w:rsidRPr="001E56DA">
        <w:rPr>
          <w:sz w:val="24"/>
          <w:szCs w:val="24"/>
          <w:vertAlign w:val="superscript"/>
          <w:lang w:val="uk-UA"/>
        </w:rPr>
        <w:t>3</w:t>
      </w:r>
      <w:r>
        <w:rPr>
          <w:sz w:val="24"/>
          <w:szCs w:val="24"/>
          <w:lang w:val="uk-UA"/>
        </w:rPr>
        <w:t>.</w:t>
      </w:r>
    </w:p>
    <w:p w14:paraId="6B2645FE" w14:textId="77777777" w:rsidR="001E56DA" w:rsidRDefault="001E56DA" w:rsidP="001E56DA">
      <w:pPr>
        <w:pStyle w:val="a4"/>
        <w:spacing w:after="120" w:line="240" w:lineRule="auto"/>
        <w:ind w:left="0" w:firstLine="426"/>
        <w:jc w:val="both"/>
        <w:rPr>
          <w:sz w:val="24"/>
          <w:szCs w:val="24"/>
          <w:lang w:val="uk-UA"/>
        </w:rPr>
      </w:pPr>
    </w:p>
    <w:p w14:paraId="365817BC" w14:textId="77777777" w:rsidR="001E56DA" w:rsidRDefault="001E56DA" w:rsidP="001E56DA">
      <w:pPr>
        <w:pStyle w:val="a4"/>
        <w:spacing w:after="120" w:line="240" w:lineRule="auto"/>
        <w:ind w:left="0" w:firstLine="426"/>
        <w:jc w:val="both"/>
        <w:rPr>
          <w:sz w:val="24"/>
          <w:szCs w:val="24"/>
          <w:lang w:val="uk-UA"/>
        </w:rPr>
      </w:pPr>
      <w:r>
        <w:rPr>
          <w:sz w:val="24"/>
          <w:szCs w:val="24"/>
          <w:lang w:val="uk-UA"/>
        </w:rPr>
        <w:t>Площа, виділена для одного працівника конструкторського бюро – 6,5 м</w:t>
      </w:r>
      <w:r w:rsidRPr="001E56DA">
        <w:rPr>
          <w:sz w:val="24"/>
          <w:szCs w:val="24"/>
          <w:vertAlign w:val="superscript"/>
          <w:lang w:val="uk-UA"/>
        </w:rPr>
        <w:t>2</w:t>
      </w:r>
      <w:r>
        <w:rPr>
          <w:sz w:val="24"/>
          <w:szCs w:val="24"/>
          <w:lang w:val="uk-UA"/>
        </w:rPr>
        <w:t>.</w:t>
      </w:r>
    </w:p>
    <w:p w14:paraId="6C9367E1" w14:textId="77777777" w:rsidR="001E56DA" w:rsidRDefault="001E56DA" w:rsidP="001E56DA">
      <w:pPr>
        <w:pStyle w:val="a4"/>
        <w:spacing w:after="120" w:line="240" w:lineRule="auto"/>
        <w:ind w:left="0" w:firstLine="426"/>
        <w:jc w:val="both"/>
        <w:rPr>
          <w:sz w:val="24"/>
          <w:szCs w:val="24"/>
          <w:lang w:val="uk-UA"/>
        </w:rPr>
      </w:pPr>
    </w:p>
    <w:p w14:paraId="6E0501BF" w14:textId="77777777" w:rsidR="001E56DA" w:rsidRDefault="001E56DA" w:rsidP="001E56DA">
      <w:pPr>
        <w:pStyle w:val="a4"/>
        <w:spacing w:after="120" w:line="240" w:lineRule="auto"/>
        <w:ind w:left="0" w:firstLine="426"/>
        <w:jc w:val="both"/>
        <w:rPr>
          <w:sz w:val="24"/>
          <w:szCs w:val="24"/>
          <w:lang w:val="uk-UA"/>
        </w:rPr>
      </w:pPr>
      <w:r>
        <w:rPr>
          <w:sz w:val="24"/>
          <w:szCs w:val="24"/>
          <w:lang w:val="uk-UA"/>
        </w:rPr>
        <w:t>При розміщенні робочих місць з відеотерміналами та ПЕОМ необхідно дотримуватись також вимог ДНАОП 0.00-1.31.</w:t>
      </w:r>
    </w:p>
    <w:p w14:paraId="5120E283" w14:textId="77777777" w:rsidR="001E56DA" w:rsidRDefault="001E56DA" w:rsidP="001E56DA">
      <w:pPr>
        <w:pStyle w:val="a4"/>
        <w:spacing w:after="120" w:line="240" w:lineRule="auto"/>
        <w:ind w:left="0" w:firstLine="426"/>
        <w:jc w:val="both"/>
        <w:rPr>
          <w:sz w:val="24"/>
          <w:szCs w:val="24"/>
          <w:lang w:val="uk-UA"/>
        </w:rPr>
      </w:pPr>
    </w:p>
    <w:p w14:paraId="759EAB9B" w14:textId="77777777" w:rsidR="001E56DA" w:rsidRDefault="001E56DA" w:rsidP="001E56DA">
      <w:pPr>
        <w:pStyle w:val="a4"/>
        <w:spacing w:after="120" w:line="240" w:lineRule="auto"/>
        <w:ind w:left="0" w:firstLine="426"/>
        <w:jc w:val="both"/>
        <w:rPr>
          <w:sz w:val="24"/>
          <w:szCs w:val="24"/>
          <w:lang w:val="uk-UA"/>
        </w:rPr>
      </w:pPr>
      <w:r>
        <w:rPr>
          <w:sz w:val="24"/>
          <w:szCs w:val="24"/>
          <w:lang w:val="uk-UA"/>
        </w:rPr>
        <w:t>Кількість одиниць зберігання, кількість співробітників і кількість місць в приміщенні дл роботи з секретними документами, в т.ч. обладнаних для роботи з кресленнями та ПЕОМ, повинна бути встановлена завданнями на проектування, виходячи із штатного розкладу організації та обсягу робіт.</w:t>
      </w:r>
    </w:p>
    <w:p w14:paraId="632A485A" w14:textId="77777777" w:rsidR="001E56DA" w:rsidRDefault="001E56DA" w:rsidP="001E56DA">
      <w:pPr>
        <w:pStyle w:val="a4"/>
        <w:spacing w:after="120" w:line="240" w:lineRule="auto"/>
        <w:ind w:left="360"/>
        <w:jc w:val="both"/>
        <w:rPr>
          <w:sz w:val="24"/>
          <w:szCs w:val="24"/>
          <w:lang w:val="uk-UA"/>
        </w:rPr>
      </w:pPr>
      <w:r>
        <w:rPr>
          <w:sz w:val="24"/>
          <w:szCs w:val="24"/>
          <w:lang w:val="uk-UA"/>
        </w:rPr>
        <w:t>2.6. Склад і мінімальну площу приміщень секретних архівів і бібліотек слід приймати за табл.2.</w:t>
      </w:r>
    </w:p>
    <w:p w14:paraId="30F27F2D" w14:textId="77777777" w:rsidR="00217F89" w:rsidRDefault="00217F89" w:rsidP="001E56DA">
      <w:pPr>
        <w:pStyle w:val="a4"/>
        <w:spacing w:after="120" w:line="240" w:lineRule="auto"/>
        <w:ind w:left="360"/>
        <w:jc w:val="both"/>
        <w:rPr>
          <w:sz w:val="24"/>
          <w:szCs w:val="24"/>
          <w:lang w:val="uk-UA"/>
        </w:rPr>
      </w:pPr>
    </w:p>
    <w:p w14:paraId="0F868226" w14:textId="77777777" w:rsidR="00217F89" w:rsidRDefault="00217F89" w:rsidP="001E56DA">
      <w:pPr>
        <w:pStyle w:val="a4"/>
        <w:spacing w:after="120" w:line="240" w:lineRule="auto"/>
        <w:ind w:left="360"/>
        <w:jc w:val="both"/>
        <w:rPr>
          <w:sz w:val="24"/>
          <w:szCs w:val="24"/>
          <w:lang w:val="uk-UA"/>
        </w:rPr>
      </w:pPr>
    </w:p>
    <w:p w14:paraId="30316882" w14:textId="3222E4F3" w:rsidR="00105EB8" w:rsidRDefault="00105EB8" w:rsidP="0038338C">
      <w:pPr>
        <w:pStyle w:val="a4"/>
        <w:spacing w:after="0" w:line="240" w:lineRule="auto"/>
        <w:ind w:left="360"/>
        <w:jc w:val="both"/>
        <w:rPr>
          <w:sz w:val="24"/>
          <w:szCs w:val="24"/>
          <w:lang w:val="uk-UA"/>
        </w:rPr>
      </w:pPr>
    </w:p>
    <w:p w14:paraId="7283108D" w14:textId="77777777" w:rsidR="0038338C" w:rsidRDefault="00105EB8" w:rsidP="00217F89">
      <w:pPr>
        <w:pStyle w:val="a4"/>
        <w:spacing w:after="0" w:line="240" w:lineRule="auto"/>
        <w:ind w:left="6732" w:firstLine="348"/>
        <w:jc w:val="both"/>
        <w:rPr>
          <w:sz w:val="24"/>
          <w:szCs w:val="24"/>
          <w:lang w:val="uk-UA"/>
        </w:rPr>
      </w:pPr>
      <w:r>
        <w:rPr>
          <w:sz w:val="24"/>
          <w:szCs w:val="24"/>
          <w:lang w:val="uk-UA"/>
        </w:rPr>
        <w:t>ДБН В.2.2-14-2004 С.3</w:t>
      </w:r>
    </w:p>
    <w:p w14:paraId="291EDC72" w14:textId="77777777" w:rsidR="00105EB8" w:rsidRDefault="00105EB8" w:rsidP="0038338C">
      <w:pPr>
        <w:pStyle w:val="a4"/>
        <w:spacing w:after="0" w:line="240" w:lineRule="auto"/>
        <w:ind w:left="360"/>
        <w:jc w:val="both"/>
        <w:rPr>
          <w:sz w:val="24"/>
          <w:szCs w:val="24"/>
          <w:lang w:val="uk-UA"/>
        </w:rPr>
      </w:pPr>
    </w:p>
    <w:p w14:paraId="1FFBD88F" w14:textId="77777777" w:rsidR="00105EB8" w:rsidRPr="003115BF" w:rsidRDefault="00105EB8" w:rsidP="0038338C">
      <w:pPr>
        <w:pStyle w:val="a4"/>
        <w:spacing w:after="0" w:line="240" w:lineRule="auto"/>
        <w:ind w:left="360"/>
        <w:jc w:val="both"/>
        <w:rPr>
          <w:b/>
          <w:bCs/>
          <w:sz w:val="24"/>
          <w:szCs w:val="24"/>
          <w:lang w:val="uk-UA"/>
        </w:rPr>
      </w:pPr>
      <w:r w:rsidRPr="003115BF">
        <w:rPr>
          <w:b/>
          <w:bCs/>
          <w:sz w:val="24"/>
          <w:szCs w:val="24"/>
          <w:lang w:val="uk-UA"/>
        </w:rPr>
        <w:lastRenderedPageBreak/>
        <w:t>Таблиця 2</w:t>
      </w:r>
    </w:p>
    <w:tbl>
      <w:tblPr>
        <w:tblStyle w:val="a3"/>
        <w:tblW w:w="0" w:type="auto"/>
        <w:tblInd w:w="360" w:type="dxa"/>
        <w:tblLook w:val="04A0" w:firstRow="1" w:lastRow="0" w:firstColumn="1" w:lastColumn="0" w:noHBand="0" w:noVBand="1"/>
      </w:tblPr>
      <w:tblGrid>
        <w:gridCol w:w="2995"/>
        <w:gridCol w:w="2995"/>
        <w:gridCol w:w="2995"/>
      </w:tblGrid>
      <w:tr w:rsidR="00105EB8" w14:paraId="053B0493" w14:textId="77777777" w:rsidTr="00105EB8">
        <w:tc>
          <w:tcPr>
            <w:tcW w:w="2995" w:type="dxa"/>
            <w:vMerge w:val="restart"/>
          </w:tcPr>
          <w:p w14:paraId="1BAFA2F2" w14:textId="77777777" w:rsidR="00105EB8" w:rsidRPr="003115BF" w:rsidRDefault="00105EB8" w:rsidP="003115BF">
            <w:pPr>
              <w:pStyle w:val="a4"/>
              <w:ind w:left="0"/>
              <w:jc w:val="center"/>
              <w:rPr>
                <w:b/>
                <w:bCs/>
                <w:sz w:val="24"/>
                <w:szCs w:val="24"/>
                <w:lang w:val="uk-UA"/>
              </w:rPr>
            </w:pPr>
            <w:r w:rsidRPr="003115BF">
              <w:rPr>
                <w:b/>
                <w:bCs/>
                <w:sz w:val="24"/>
                <w:szCs w:val="24"/>
                <w:lang w:val="uk-UA"/>
              </w:rPr>
              <w:t>Приміщення</w:t>
            </w:r>
          </w:p>
        </w:tc>
        <w:tc>
          <w:tcPr>
            <w:tcW w:w="5990" w:type="dxa"/>
            <w:gridSpan w:val="2"/>
          </w:tcPr>
          <w:p w14:paraId="3C0ACBD8" w14:textId="77777777" w:rsidR="00105EB8" w:rsidRPr="003115BF" w:rsidRDefault="00105EB8" w:rsidP="003115BF">
            <w:pPr>
              <w:pStyle w:val="a4"/>
              <w:ind w:left="0"/>
              <w:jc w:val="center"/>
              <w:rPr>
                <w:b/>
                <w:bCs/>
                <w:sz w:val="24"/>
                <w:szCs w:val="24"/>
                <w:lang w:val="uk-UA"/>
              </w:rPr>
            </w:pPr>
            <w:r w:rsidRPr="003115BF">
              <w:rPr>
                <w:b/>
                <w:bCs/>
                <w:sz w:val="24"/>
                <w:szCs w:val="24"/>
                <w:lang w:val="uk-UA"/>
              </w:rPr>
              <w:t>Площа, м</w:t>
            </w:r>
            <w:r w:rsidRPr="003115BF">
              <w:rPr>
                <w:b/>
                <w:bCs/>
                <w:sz w:val="24"/>
                <w:szCs w:val="24"/>
                <w:vertAlign w:val="superscript"/>
                <w:lang w:val="uk-UA"/>
              </w:rPr>
              <w:t>2</w:t>
            </w:r>
          </w:p>
        </w:tc>
      </w:tr>
      <w:tr w:rsidR="00105EB8" w14:paraId="2D8DE782" w14:textId="77777777" w:rsidTr="00105EB8">
        <w:tc>
          <w:tcPr>
            <w:tcW w:w="2995" w:type="dxa"/>
            <w:vMerge/>
          </w:tcPr>
          <w:p w14:paraId="442B2C7B" w14:textId="77777777" w:rsidR="00105EB8" w:rsidRPr="003115BF" w:rsidRDefault="00105EB8" w:rsidP="003115BF">
            <w:pPr>
              <w:pStyle w:val="a4"/>
              <w:ind w:left="0"/>
              <w:jc w:val="center"/>
              <w:rPr>
                <w:b/>
                <w:bCs/>
                <w:sz w:val="24"/>
                <w:szCs w:val="24"/>
                <w:lang w:val="uk-UA"/>
              </w:rPr>
            </w:pPr>
          </w:p>
        </w:tc>
        <w:tc>
          <w:tcPr>
            <w:tcW w:w="2995" w:type="dxa"/>
          </w:tcPr>
          <w:p w14:paraId="4756438C" w14:textId="77777777" w:rsidR="00105EB8" w:rsidRPr="003115BF" w:rsidRDefault="00105EB8" w:rsidP="003115BF">
            <w:pPr>
              <w:pStyle w:val="a4"/>
              <w:ind w:left="0"/>
              <w:jc w:val="center"/>
              <w:rPr>
                <w:b/>
                <w:bCs/>
                <w:sz w:val="24"/>
                <w:szCs w:val="24"/>
                <w:lang w:val="uk-UA"/>
              </w:rPr>
            </w:pPr>
            <w:r w:rsidRPr="003115BF">
              <w:rPr>
                <w:b/>
                <w:bCs/>
                <w:sz w:val="24"/>
                <w:szCs w:val="24"/>
                <w:lang w:val="uk-UA"/>
              </w:rPr>
              <w:t>В архівах</w:t>
            </w:r>
          </w:p>
        </w:tc>
        <w:tc>
          <w:tcPr>
            <w:tcW w:w="2995" w:type="dxa"/>
          </w:tcPr>
          <w:p w14:paraId="536A3C08" w14:textId="77777777" w:rsidR="00105EB8" w:rsidRPr="003115BF" w:rsidRDefault="00105EB8" w:rsidP="003115BF">
            <w:pPr>
              <w:pStyle w:val="a4"/>
              <w:ind w:left="0"/>
              <w:jc w:val="center"/>
              <w:rPr>
                <w:b/>
                <w:bCs/>
                <w:sz w:val="24"/>
                <w:szCs w:val="24"/>
                <w:lang w:val="uk-UA"/>
              </w:rPr>
            </w:pPr>
            <w:r w:rsidRPr="003115BF">
              <w:rPr>
                <w:b/>
                <w:bCs/>
                <w:sz w:val="24"/>
                <w:szCs w:val="24"/>
                <w:lang w:val="uk-UA"/>
              </w:rPr>
              <w:t>У бібліотеках</w:t>
            </w:r>
          </w:p>
        </w:tc>
      </w:tr>
      <w:tr w:rsidR="00105EB8" w14:paraId="5C7CD752" w14:textId="77777777" w:rsidTr="00105EB8">
        <w:tc>
          <w:tcPr>
            <w:tcW w:w="2995" w:type="dxa"/>
          </w:tcPr>
          <w:p w14:paraId="37F72F95" w14:textId="77777777" w:rsidR="00105EB8" w:rsidRDefault="00105EB8" w:rsidP="0038338C">
            <w:pPr>
              <w:pStyle w:val="a4"/>
              <w:ind w:left="0"/>
              <w:jc w:val="both"/>
              <w:rPr>
                <w:sz w:val="24"/>
                <w:szCs w:val="24"/>
                <w:lang w:val="uk-UA"/>
              </w:rPr>
            </w:pPr>
            <w:r>
              <w:rPr>
                <w:sz w:val="24"/>
                <w:szCs w:val="24"/>
                <w:lang w:val="uk-UA"/>
              </w:rPr>
              <w:t>Приміщення для зберігання документів (спецсховище)</w:t>
            </w:r>
          </w:p>
        </w:tc>
        <w:tc>
          <w:tcPr>
            <w:tcW w:w="2995" w:type="dxa"/>
          </w:tcPr>
          <w:p w14:paraId="20E93A4D" w14:textId="77777777" w:rsidR="00105EB8" w:rsidRDefault="00105EB8" w:rsidP="0038338C">
            <w:pPr>
              <w:pStyle w:val="a4"/>
              <w:ind w:left="0"/>
              <w:jc w:val="both"/>
              <w:rPr>
                <w:sz w:val="24"/>
                <w:szCs w:val="24"/>
                <w:lang w:val="uk-UA"/>
              </w:rPr>
            </w:pPr>
            <w:r>
              <w:rPr>
                <w:sz w:val="24"/>
                <w:szCs w:val="24"/>
                <w:lang w:val="uk-UA"/>
              </w:rPr>
              <w:t>4 на 1000 одиниць зберігання</w:t>
            </w:r>
          </w:p>
        </w:tc>
        <w:tc>
          <w:tcPr>
            <w:tcW w:w="2995" w:type="dxa"/>
          </w:tcPr>
          <w:p w14:paraId="2E6E6747" w14:textId="77777777" w:rsidR="00105EB8" w:rsidRDefault="00105EB8" w:rsidP="0038338C">
            <w:pPr>
              <w:pStyle w:val="a4"/>
              <w:ind w:left="0"/>
              <w:jc w:val="both"/>
              <w:rPr>
                <w:sz w:val="24"/>
                <w:szCs w:val="24"/>
                <w:lang w:val="uk-UA"/>
              </w:rPr>
            </w:pPr>
            <w:r>
              <w:rPr>
                <w:sz w:val="24"/>
                <w:szCs w:val="24"/>
                <w:lang w:val="uk-UA"/>
              </w:rPr>
              <w:t>2,5 на 1000 одиниць зберігання</w:t>
            </w:r>
          </w:p>
        </w:tc>
      </w:tr>
      <w:tr w:rsidR="00105EB8" w14:paraId="7E0512B7" w14:textId="77777777" w:rsidTr="00105EB8">
        <w:tc>
          <w:tcPr>
            <w:tcW w:w="2995" w:type="dxa"/>
          </w:tcPr>
          <w:p w14:paraId="3C5D5E66" w14:textId="77777777" w:rsidR="00105EB8" w:rsidRDefault="00105EB8" w:rsidP="0038338C">
            <w:pPr>
              <w:pStyle w:val="a4"/>
              <w:ind w:left="0"/>
              <w:jc w:val="both"/>
              <w:rPr>
                <w:sz w:val="24"/>
                <w:szCs w:val="24"/>
                <w:lang w:val="uk-UA"/>
              </w:rPr>
            </w:pPr>
            <w:r>
              <w:rPr>
                <w:sz w:val="24"/>
                <w:szCs w:val="24"/>
                <w:lang w:val="uk-UA"/>
              </w:rPr>
              <w:t>Приміщення для видачі і прийому секретних документів</w:t>
            </w:r>
          </w:p>
        </w:tc>
        <w:tc>
          <w:tcPr>
            <w:tcW w:w="2995" w:type="dxa"/>
          </w:tcPr>
          <w:p w14:paraId="64FB4153" w14:textId="77777777" w:rsidR="00105EB8" w:rsidRDefault="00105EB8" w:rsidP="00AA176A">
            <w:pPr>
              <w:pStyle w:val="a4"/>
              <w:ind w:left="0"/>
              <w:jc w:val="center"/>
              <w:rPr>
                <w:sz w:val="24"/>
                <w:szCs w:val="24"/>
                <w:lang w:val="uk-UA"/>
              </w:rPr>
            </w:pPr>
            <w:r>
              <w:rPr>
                <w:sz w:val="24"/>
                <w:szCs w:val="24"/>
                <w:lang w:val="uk-UA"/>
              </w:rPr>
              <w:t>5</w:t>
            </w:r>
          </w:p>
        </w:tc>
        <w:tc>
          <w:tcPr>
            <w:tcW w:w="2995" w:type="dxa"/>
          </w:tcPr>
          <w:p w14:paraId="1605F7EE" w14:textId="77777777" w:rsidR="00105EB8" w:rsidRDefault="00105EB8" w:rsidP="00AA176A">
            <w:pPr>
              <w:pStyle w:val="a4"/>
              <w:ind w:left="0"/>
              <w:jc w:val="center"/>
              <w:rPr>
                <w:sz w:val="24"/>
                <w:szCs w:val="24"/>
                <w:lang w:val="uk-UA"/>
              </w:rPr>
            </w:pPr>
            <w:r>
              <w:rPr>
                <w:sz w:val="24"/>
                <w:szCs w:val="24"/>
                <w:lang w:val="uk-UA"/>
              </w:rPr>
              <w:t>5</w:t>
            </w:r>
          </w:p>
        </w:tc>
      </w:tr>
      <w:tr w:rsidR="00105EB8" w14:paraId="6DA6D0E6" w14:textId="77777777" w:rsidTr="00105EB8">
        <w:tc>
          <w:tcPr>
            <w:tcW w:w="2995" w:type="dxa"/>
          </w:tcPr>
          <w:p w14:paraId="23ABEB98" w14:textId="77777777" w:rsidR="00105EB8" w:rsidRDefault="00105EB8" w:rsidP="0038338C">
            <w:pPr>
              <w:pStyle w:val="a4"/>
              <w:ind w:left="0"/>
              <w:jc w:val="both"/>
              <w:rPr>
                <w:sz w:val="24"/>
                <w:szCs w:val="24"/>
                <w:lang w:val="uk-UA"/>
              </w:rPr>
            </w:pPr>
            <w:r>
              <w:rPr>
                <w:sz w:val="24"/>
                <w:szCs w:val="24"/>
                <w:lang w:val="uk-UA"/>
              </w:rPr>
              <w:t>Робочі приміщення персоналу</w:t>
            </w:r>
          </w:p>
        </w:tc>
        <w:tc>
          <w:tcPr>
            <w:tcW w:w="2995" w:type="dxa"/>
          </w:tcPr>
          <w:p w14:paraId="1579FC77" w14:textId="77777777" w:rsidR="00105EB8" w:rsidRDefault="00105EB8" w:rsidP="0038338C">
            <w:pPr>
              <w:pStyle w:val="a4"/>
              <w:ind w:left="0"/>
              <w:jc w:val="both"/>
              <w:rPr>
                <w:sz w:val="24"/>
                <w:szCs w:val="24"/>
                <w:lang w:val="uk-UA"/>
              </w:rPr>
            </w:pPr>
            <w:r>
              <w:rPr>
                <w:sz w:val="24"/>
                <w:szCs w:val="24"/>
                <w:lang w:val="uk-UA"/>
              </w:rPr>
              <w:t>4 на одного співробітника</w:t>
            </w:r>
          </w:p>
        </w:tc>
        <w:tc>
          <w:tcPr>
            <w:tcW w:w="2995" w:type="dxa"/>
          </w:tcPr>
          <w:p w14:paraId="03D71755" w14:textId="77777777" w:rsidR="00105EB8" w:rsidRDefault="00105EB8" w:rsidP="0038338C">
            <w:pPr>
              <w:pStyle w:val="a4"/>
              <w:ind w:left="0"/>
              <w:jc w:val="both"/>
              <w:rPr>
                <w:sz w:val="24"/>
                <w:szCs w:val="24"/>
                <w:lang w:val="uk-UA"/>
              </w:rPr>
            </w:pPr>
            <w:r>
              <w:rPr>
                <w:sz w:val="24"/>
                <w:szCs w:val="24"/>
                <w:lang w:val="uk-UA"/>
              </w:rPr>
              <w:t>4 на одного співробітника</w:t>
            </w:r>
          </w:p>
        </w:tc>
      </w:tr>
      <w:tr w:rsidR="00105EB8" w14:paraId="4CB03272" w14:textId="77777777" w:rsidTr="00105EB8">
        <w:tc>
          <w:tcPr>
            <w:tcW w:w="2995" w:type="dxa"/>
          </w:tcPr>
          <w:p w14:paraId="33A8EA29" w14:textId="77777777" w:rsidR="00105EB8" w:rsidRDefault="00105EB8" w:rsidP="0038338C">
            <w:pPr>
              <w:pStyle w:val="a4"/>
              <w:ind w:left="0"/>
              <w:jc w:val="both"/>
              <w:rPr>
                <w:sz w:val="24"/>
                <w:szCs w:val="24"/>
                <w:lang w:val="uk-UA"/>
              </w:rPr>
            </w:pPr>
            <w:r>
              <w:rPr>
                <w:sz w:val="24"/>
                <w:szCs w:val="24"/>
                <w:lang w:val="uk-UA"/>
              </w:rPr>
              <w:t>Приміщення для роботи з секретними документами</w:t>
            </w:r>
          </w:p>
        </w:tc>
        <w:tc>
          <w:tcPr>
            <w:tcW w:w="2995" w:type="dxa"/>
          </w:tcPr>
          <w:p w14:paraId="722C023B" w14:textId="77777777" w:rsidR="00105EB8" w:rsidRDefault="00105EB8" w:rsidP="0038338C">
            <w:pPr>
              <w:pStyle w:val="a4"/>
              <w:ind w:left="0"/>
              <w:jc w:val="both"/>
              <w:rPr>
                <w:sz w:val="24"/>
                <w:szCs w:val="24"/>
                <w:lang w:val="uk-UA"/>
              </w:rPr>
            </w:pPr>
            <w:r>
              <w:rPr>
                <w:sz w:val="24"/>
                <w:szCs w:val="24"/>
                <w:lang w:val="uk-UA"/>
              </w:rPr>
              <w:t>4 на одне робоче місце</w:t>
            </w:r>
          </w:p>
        </w:tc>
        <w:tc>
          <w:tcPr>
            <w:tcW w:w="2995" w:type="dxa"/>
          </w:tcPr>
          <w:p w14:paraId="1D5E7B62" w14:textId="77777777" w:rsidR="00105EB8" w:rsidRDefault="00105EB8" w:rsidP="0038338C">
            <w:pPr>
              <w:pStyle w:val="a4"/>
              <w:ind w:left="0"/>
              <w:jc w:val="both"/>
              <w:rPr>
                <w:sz w:val="24"/>
                <w:szCs w:val="24"/>
                <w:lang w:val="uk-UA"/>
              </w:rPr>
            </w:pPr>
            <w:r>
              <w:rPr>
                <w:sz w:val="24"/>
                <w:szCs w:val="24"/>
                <w:lang w:val="uk-UA"/>
              </w:rPr>
              <w:t>2 на одне робоче місце</w:t>
            </w:r>
          </w:p>
        </w:tc>
      </w:tr>
    </w:tbl>
    <w:p w14:paraId="1E8C2312" w14:textId="77777777" w:rsidR="00105EB8" w:rsidRDefault="00105EB8" w:rsidP="0038338C">
      <w:pPr>
        <w:pStyle w:val="a4"/>
        <w:spacing w:after="0" w:line="240" w:lineRule="auto"/>
        <w:ind w:left="360"/>
        <w:jc w:val="both"/>
        <w:rPr>
          <w:sz w:val="24"/>
          <w:szCs w:val="24"/>
          <w:lang w:val="uk-UA"/>
        </w:rPr>
      </w:pPr>
    </w:p>
    <w:p w14:paraId="012A3359" w14:textId="77777777" w:rsidR="00105EB8" w:rsidRDefault="00105EB8" w:rsidP="00A2710F">
      <w:pPr>
        <w:pStyle w:val="a4"/>
        <w:spacing w:after="0" w:line="240" w:lineRule="auto"/>
        <w:ind w:left="0" w:firstLine="426"/>
        <w:jc w:val="both"/>
        <w:rPr>
          <w:sz w:val="24"/>
          <w:szCs w:val="24"/>
          <w:lang w:val="uk-UA"/>
        </w:rPr>
      </w:pPr>
      <w:r>
        <w:rPr>
          <w:sz w:val="24"/>
          <w:szCs w:val="24"/>
          <w:lang w:val="uk-UA"/>
        </w:rPr>
        <w:t>Кількість одиниць зберігання, кількість співробітників і кількість місць для роботи з секретними документами в секретних архівах та бібліотеках встановлюється завданням на проектування, виходячи зі штатного розпису та обсягу робіт.</w:t>
      </w:r>
    </w:p>
    <w:p w14:paraId="4B008D96" w14:textId="77777777" w:rsidR="00105EB8" w:rsidRDefault="006C70DC" w:rsidP="00A2710F">
      <w:pPr>
        <w:pStyle w:val="a4"/>
        <w:spacing w:after="0" w:line="240" w:lineRule="auto"/>
        <w:ind w:left="0" w:firstLine="426"/>
        <w:jc w:val="both"/>
        <w:rPr>
          <w:sz w:val="24"/>
          <w:szCs w:val="24"/>
          <w:lang w:val="uk-UA"/>
        </w:rPr>
      </w:pPr>
      <w:r w:rsidRPr="006C70DC">
        <w:rPr>
          <w:sz w:val="24"/>
          <w:szCs w:val="24"/>
          <w:lang w:val="uk-UA"/>
        </w:rPr>
        <w:t xml:space="preserve">2.7. </w:t>
      </w:r>
      <w:r>
        <w:rPr>
          <w:sz w:val="24"/>
          <w:szCs w:val="24"/>
          <w:lang w:val="uk-UA"/>
        </w:rPr>
        <w:t>Окремі приміщення для зберігання секретних документів (крім сховищ, архівів і бібліотек) допускається не передбачати, збільшуючи відповідно площу робочого приміщення.</w:t>
      </w:r>
    </w:p>
    <w:p w14:paraId="6F448C6E" w14:textId="77777777" w:rsidR="006C70DC" w:rsidRDefault="006C70DC" w:rsidP="00A2710F">
      <w:pPr>
        <w:pStyle w:val="a4"/>
        <w:spacing w:after="0" w:line="240" w:lineRule="auto"/>
        <w:ind w:left="0" w:firstLine="426"/>
        <w:jc w:val="both"/>
        <w:rPr>
          <w:sz w:val="24"/>
          <w:szCs w:val="24"/>
          <w:lang w:val="uk-UA"/>
        </w:rPr>
      </w:pPr>
      <w:r>
        <w:rPr>
          <w:sz w:val="24"/>
          <w:szCs w:val="24"/>
          <w:lang w:val="uk-UA"/>
        </w:rPr>
        <w:t>2.8. Мікрофотокопіювання, зберігання фотодокументі на плівці і мікрофільмів повинно передбачатись в окремих приміщеннях.</w:t>
      </w:r>
    </w:p>
    <w:p w14:paraId="33CC5491" w14:textId="77777777" w:rsidR="006C70DC" w:rsidRDefault="006C70DC" w:rsidP="00A2710F">
      <w:pPr>
        <w:pStyle w:val="a4"/>
        <w:spacing w:after="0" w:line="240" w:lineRule="auto"/>
        <w:ind w:left="0" w:firstLine="426"/>
        <w:jc w:val="both"/>
        <w:rPr>
          <w:sz w:val="24"/>
          <w:szCs w:val="24"/>
          <w:lang w:val="uk-UA"/>
        </w:rPr>
      </w:pPr>
      <w:r>
        <w:rPr>
          <w:sz w:val="24"/>
          <w:szCs w:val="24"/>
          <w:lang w:val="uk-UA"/>
        </w:rPr>
        <w:t>2.9 Площа робочого місця з обслуговування, ремонту та налагодження ПЕОМ має бути не меншою ніж 10 м</w:t>
      </w:r>
      <w:r w:rsidRPr="006C70DC">
        <w:rPr>
          <w:sz w:val="24"/>
          <w:szCs w:val="24"/>
          <w:vertAlign w:val="superscript"/>
          <w:lang w:val="uk-UA"/>
        </w:rPr>
        <w:t>2</w:t>
      </w:r>
      <w:r>
        <w:rPr>
          <w:sz w:val="24"/>
          <w:szCs w:val="24"/>
          <w:lang w:val="uk-UA"/>
        </w:rPr>
        <w:t>, а робочі місця повинні бути відокремлені одне від одного перегородками.</w:t>
      </w:r>
    </w:p>
    <w:p w14:paraId="40D51B36" w14:textId="77777777" w:rsidR="006C70DC" w:rsidRDefault="006C70DC" w:rsidP="00A2710F">
      <w:pPr>
        <w:pStyle w:val="a4"/>
        <w:spacing w:after="0" w:line="240" w:lineRule="auto"/>
        <w:ind w:left="0" w:firstLine="426"/>
        <w:jc w:val="both"/>
        <w:rPr>
          <w:sz w:val="24"/>
          <w:szCs w:val="24"/>
          <w:lang w:val="uk-UA"/>
        </w:rPr>
      </w:pPr>
      <w:r>
        <w:rPr>
          <w:sz w:val="24"/>
          <w:szCs w:val="24"/>
          <w:lang w:val="uk-UA"/>
        </w:rPr>
        <w:t>2.10. Планування і розташування робочих місць у режимних приміщеннях повинно відповідати вимогам режиму секретності під час роботи з матеріальними носіями секретної інформації та забезпечувати особисту відповідальність працівників за збереження довірених їм матеріальних носіїв секретної інформації та схоронність секретної інформації.</w:t>
      </w:r>
    </w:p>
    <w:p w14:paraId="4A81CCF8" w14:textId="77777777" w:rsidR="006C70DC" w:rsidRDefault="006C70DC" w:rsidP="00A2710F">
      <w:pPr>
        <w:pStyle w:val="a4"/>
        <w:spacing w:after="0" w:line="240" w:lineRule="auto"/>
        <w:ind w:left="0" w:firstLine="426"/>
        <w:jc w:val="both"/>
        <w:rPr>
          <w:sz w:val="24"/>
          <w:szCs w:val="24"/>
          <w:lang w:val="uk-UA"/>
        </w:rPr>
      </w:pPr>
      <w:r>
        <w:rPr>
          <w:sz w:val="24"/>
          <w:szCs w:val="24"/>
          <w:lang w:val="uk-UA"/>
        </w:rPr>
        <w:t>2.11. Робоче приміщення або його частина, які передбачені для роботи з секретними документами, повинні відокремлюватися від приміщень, в яких зберігаються у неробочий час секретні документи та інші матеріальні носії секретної інформації, бар’єром або заскленою перегородкою так, щоб будь-яке місце для роботи з сек</w:t>
      </w:r>
      <w:r w:rsidR="000E1340">
        <w:rPr>
          <w:sz w:val="24"/>
          <w:szCs w:val="24"/>
          <w:lang w:val="uk-UA"/>
        </w:rPr>
        <w:t>ретними документами забезпечувало вільний його огляд працівниками режимно-секретного органу.</w:t>
      </w:r>
    </w:p>
    <w:p w14:paraId="70A12493" w14:textId="77777777" w:rsidR="000E1340" w:rsidRDefault="000E1340" w:rsidP="00A2710F">
      <w:pPr>
        <w:pStyle w:val="a4"/>
        <w:spacing w:after="0" w:line="240" w:lineRule="auto"/>
        <w:ind w:left="0" w:firstLine="426"/>
        <w:jc w:val="both"/>
        <w:rPr>
          <w:sz w:val="24"/>
          <w:szCs w:val="24"/>
          <w:lang w:val="uk-UA"/>
        </w:rPr>
      </w:pPr>
      <w:r>
        <w:rPr>
          <w:sz w:val="24"/>
          <w:szCs w:val="24"/>
          <w:lang w:val="uk-UA"/>
        </w:rPr>
        <w:t>2.12. Для видачі і прийому секретних документів у стіні або перегородці, яка відокремлює робоче приміщення від приміщення для видачі і прийому документів, необхідно передбачати проріз завширшки 1 м., заввишки 0,6 м. з полицею завширшки не менше ніж 0,6 м.</w:t>
      </w:r>
    </w:p>
    <w:p w14:paraId="71051D7A" w14:textId="77777777" w:rsidR="000E1340" w:rsidRDefault="000E1340" w:rsidP="00A2710F">
      <w:pPr>
        <w:pStyle w:val="a4"/>
        <w:spacing w:after="0" w:line="240" w:lineRule="auto"/>
        <w:ind w:left="0" w:firstLine="426"/>
        <w:jc w:val="both"/>
        <w:rPr>
          <w:sz w:val="24"/>
          <w:szCs w:val="24"/>
          <w:lang w:val="uk-UA"/>
        </w:rPr>
      </w:pPr>
      <w:r>
        <w:rPr>
          <w:sz w:val="24"/>
          <w:szCs w:val="24"/>
          <w:lang w:val="uk-UA"/>
        </w:rPr>
        <w:t>2.13. Приміщення для зберігання кіно-фотодокументів та мікрофільмів повинно обладнуватись системами автоматичного пожежогасіння згідно з ДБН В.2.5-13 незалежно від площі, а приміщення для зберігання інших секретних документів – у випадках, коли їх загальна площа становить більше ніж 100 м</w:t>
      </w:r>
      <w:r w:rsidRPr="000E1340">
        <w:rPr>
          <w:sz w:val="24"/>
          <w:szCs w:val="24"/>
          <w:vertAlign w:val="superscript"/>
          <w:lang w:val="uk-UA"/>
        </w:rPr>
        <w:t>2</w:t>
      </w:r>
      <w:r>
        <w:rPr>
          <w:sz w:val="24"/>
          <w:szCs w:val="24"/>
          <w:lang w:val="uk-UA"/>
        </w:rPr>
        <w:t>.</w:t>
      </w:r>
    </w:p>
    <w:p w14:paraId="6C48B7BF" w14:textId="77777777" w:rsidR="000E1340" w:rsidRDefault="000E1340" w:rsidP="00A2710F">
      <w:pPr>
        <w:pStyle w:val="a4"/>
        <w:spacing w:after="0" w:line="240" w:lineRule="auto"/>
        <w:ind w:left="0" w:firstLine="426"/>
        <w:jc w:val="both"/>
        <w:rPr>
          <w:sz w:val="24"/>
          <w:szCs w:val="24"/>
          <w:lang w:val="uk-UA"/>
        </w:rPr>
      </w:pPr>
      <w:r>
        <w:rPr>
          <w:sz w:val="24"/>
          <w:szCs w:val="24"/>
          <w:lang w:val="uk-UA"/>
        </w:rPr>
        <w:t>2.14. Розміщення обладнання, технічних засобів у режимних приміщеннях повинно відповідати вимогам з технічного захисту інформації, безпеки праці, санітарними нормам та вимогам пожежної безпеки.</w:t>
      </w:r>
      <w:r>
        <w:rPr>
          <w:sz w:val="24"/>
          <w:szCs w:val="24"/>
          <w:lang w:val="uk-UA"/>
        </w:rPr>
        <w:br w:type="page"/>
      </w:r>
    </w:p>
    <w:p w14:paraId="3CBDFFEA" w14:textId="77777777" w:rsidR="000E1340" w:rsidRDefault="000E1340" w:rsidP="0038338C">
      <w:pPr>
        <w:pStyle w:val="a4"/>
        <w:spacing w:after="0" w:line="240" w:lineRule="auto"/>
        <w:ind w:left="360"/>
        <w:jc w:val="both"/>
        <w:rPr>
          <w:sz w:val="24"/>
          <w:szCs w:val="24"/>
          <w:lang w:val="uk-UA"/>
        </w:rPr>
      </w:pPr>
      <w:r>
        <w:rPr>
          <w:sz w:val="24"/>
          <w:szCs w:val="24"/>
          <w:lang w:val="uk-UA"/>
        </w:rPr>
        <w:lastRenderedPageBreak/>
        <w:t>С.4 ДБН В.2.2-14-2004</w:t>
      </w:r>
    </w:p>
    <w:p w14:paraId="600F92A4" w14:textId="77777777" w:rsidR="004224DB" w:rsidRDefault="004224DB" w:rsidP="00A2710F">
      <w:pPr>
        <w:pStyle w:val="a4"/>
        <w:spacing w:after="0" w:line="240" w:lineRule="auto"/>
        <w:ind w:left="0" w:firstLine="426"/>
        <w:jc w:val="both"/>
        <w:rPr>
          <w:b/>
          <w:bCs/>
          <w:sz w:val="25"/>
          <w:szCs w:val="25"/>
          <w:lang w:val="uk-UA"/>
        </w:rPr>
      </w:pPr>
    </w:p>
    <w:p w14:paraId="5079873A" w14:textId="77777777" w:rsidR="000E1340" w:rsidRPr="004224DB" w:rsidRDefault="000E1340" w:rsidP="00C9761F">
      <w:pPr>
        <w:pStyle w:val="a4"/>
        <w:spacing w:after="0" w:line="228" w:lineRule="auto"/>
        <w:ind w:left="0" w:firstLine="425"/>
        <w:jc w:val="both"/>
        <w:outlineLvl w:val="0"/>
        <w:rPr>
          <w:b/>
          <w:bCs/>
          <w:sz w:val="25"/>
          <w:szCs w:val="25"/>
          <w:lang w:val="uk-UA"/>
        </w:rPr>
      </w:pPr>
      <w:bookmarkStart w:id="3" w:name="_Toc142573500"/>
      <w:r w:rsidRPr="004224DB">
        <w:rPr>
          <w:b/>
          <w:bCs/>
          <w:sz w:val="25"/>
          <w:szCs w:val="25"/>
          <w:lang w:val="uk-UA"/>
        </w:rPr>
        <w:t>3</w:t>
      </w:r>
      <w:r w:rsidR="003115BF">
        <w:rPr>
          <w:b/>
          <w:bCs/>
          <w:sz w:val="25"/>
          <w:szCs w:val="25"/>
          <w:lang w:val="uk-UA"/>
        </w:rPr>
        <w:t>.</w:t>
      </w:r>
      <w:r w:rsidRPr="004224DB">
        <w:rPr>
          <w:b/>
          <w:bCs/>
          <w:sz w:val="25"/>
          <w:szCs w:val="25"/>
          <w:lang w:val="uk-UA"/>
        </w:rPr>
        <w:t xml:space="preserve"> КОНСТРУКТИВНІ РІШЕННЯ</w:t>
      </w:r>
      <w:bookmarkEnd w:id="3"/>
    </w:p>
    <w:p w14:paraId="61459A41" w14:textId="77777777" w:rsidR="000E1340" w:rsidRPr="004224DB" w:rsidRDefault="000E1340" w:rsidP="004224DB">
      <w:pPr>
        <w:pStyle w:val="a4"/>
        <w:spacing w:after="0" w:line="228" w:lineRule="auto"/>
        <w:ind w:left="0" w:firstLine="425"/>
        <w:jc w:val="both"/>
        <w:rPr>
          <w:sz w:val="25"/>
          <w:szCs w:val="25"/>
          <w:lang w:val="uk-UA"/>
        </w:rPr>
      </w:pPr>
      <w:r w:rsidRPr="004224DB">
        <w:rPr>
          <w:sz w:val="25"/>
          <w:szCs w:val="25"/>
          <w:lang w:val="uk-UA"/>
        </w:rPr>
        <w:t xml:space="preserve">3.1. Стіни та перегородки, які відокремлюють режимні приміщення від інших приміщень, повинні бути бетонними, залізобетонними (монолітними або збірними) </w:t>
      </w:r>
      <w:r w:rsidR="00A2710F" w:rsidRPr="004224DB">
        <w:rPr>
          <w:sz w:val="25"/>
          <w:szCs w:val="25"/>
          <w:lang w:val="uk-UA"/>
        </w:rPr>
        <w:t>завтовшки не менше ніж 80 мм або цегляними  завтовшки не менше ніж 120 мм.</w:t>
      </w:r>
    </w:p>
    <w:p w14:paraId="463B95D1" w14:textId="77777777" w:rsidR="00A2710F" w:rsidRPr="004224DB" w:rsidRDefault="00A2710F" w:rsidP="004224DB">
      <w:pPr>
        <w:pStyle w:val="a4"/>
        <w:spacing w:after="0" w:line="228" w:lineRule="auto"/>
        <w:ind w:left="0" w:firstLine="425"/>
        <w:jc w:val="both"/>
        <w:rPr>
          <w:sz w:val="25"/>
          <w:szCs w:val="25"/>
          <w:lang w:val="uk-UA"/>
        </w:rPr>
      </w:pPr>
      <w:r w:rsidRPr="004224DB">
        <w:rPr>
          <w:sz w:val="25"/>
          <w:szCs w:val="25"/>
          <w:lang w:val="uk-UA"/>
        </w:rPr>
        <w:t>Цегляні та бетонні перегородки армуються. Поперечне армування сітками цегляних конструкцій виконується згідно зі СНиП ІІ-22, армування бетонних конструкцій – згідно з вимогами СНиП 2.03.01.</w:t>
      </w:r>
    </w:p>
    <w:p w14:paraId="76EF4378" w14:textId="77777777" w:rsidR="00A2710F" w:rsidRPr="004224DB" w:rsidRDefault="00A2710F" w:rsidP="004224DB">
      <w:pPr>
        <w:pStyle w:val="a4"/>
        <w:spacing w:after="0" w:line="228" w:lineRule="auto"/>
        <w:ind w:left="0" w:firstLine="425"/>
        <w:jc w:val="both"/>
        <w:rPr>
          <w:sz w:val="25"/>
          <w:szCs w:val="25"/>
          <w:lang w:val="uk-UA"/>
        </w:rPr>
      </w:pPr>
      <w:r w:rsidRPr="004224DB">
        <w:rPr>
          <w:sz w:val="25"/>
          <w:szCs w:val="25"/>
          <w:lang w:val="uk-UA"/>
        </w:rPr>
        <w:t>У вертикальній площині бетонні та цегляні перегородки армуються зварною сіткою з арматури класу Вр-1 чарункою 50х50 мм, діаметром 4 мм, розкріпленою по периметру на суміжні конструкції через 400 мм та на анкери діаметром 12-20 мм, влаштовані в тілі самої конструкції на глибину не менше ніж 120 мм, кроком 500мм. Технологія виконання таких робіт для існуючих конструкцій рекомендована ДБН В.3.1-1.</w:t>
      </w:r>
    </w:p>
    <w:p w14:paraId="53FC5CE9" w14:textId="77777777" w:rsidR="00A2710F" w:rsidRPr="004224DB" w:rsidRDefault="00FB335E" w:rsidP="004224DB">
      <w:pPr>
        <w:pStyle w:val="a4"/>
        <w:spacing w:after="0" w:line="228" w:lineRule="auto"/>
        <w:ind w:left="0" w:firstLine="425"/>
        <w:jc w:val="both"/>
        <w:rPr>
          <w:sz w:val="25"/>
          <w:szCs w:val="25"/>
          <w:lang w:val="uk-UA"/>
        </w:rPr>
      </w:pPr>
      <w:r w:rsidRPr="004224DB">
        <w:rPr>
          <w:sz w:val="25"/>
          <w:szCs w:val="25"/>
          <w:lang w:val="uk-UA"/>
        </w:rPr>
        <w:t xml:space="preserve">3.2. Опорядження стін і підвісних стель (якщо вони необхідні) повинні бути із негорючих матеріалів. </w:t>
      </w:r>
    </w:p>
    <w:p w14:paraId="13853C7A" w14:textId="77777777" w:rsidR="00FB335E" w:rsidRPr="004224DB" w:rsidRDefault="00FB335E" w:rsidP="004224DB">
      <w:pPr>
        <w:pStyle w:val="a4"/>
        <w:spacing w:after="0" w:line="228" w:lineRule="auto"/>
        <w:ind w:left="0" w:firstLine="425"/>
        <w:jc w:val="both"/>
        <w:rPr>
          <w:sz w:val="25"/>
          <w:szCs w:val="25"/>
          <w:lang w:val="uk-UA"/>
        </w:rPr>
      </w:pPr>
      <w:r w:rsidRPr="004224DB">
        <w:rPr>
          <w:sz w:val="25"/>
          <w:szCs w:val="25"/>
          <w:lang w:val="uk-UA"/>
        </w:rPr>
        <w:t>3.3. Застосування для покриття підлог килимових матеріалів не допускається.</w:t>
      </w:r>
    </w:p>
    <w:p w14:paraId="796DC206" w14:textId="77777777" w:rsidR="00FB335E" w:rsidRPr="004224DB" w:rsidRDefault="00FB335E" w:rsidP="004224DB">
      <w:pPr>
        <w:pStyle w:val="a4"/>
        <w:spacing w:after="0" w:line="228" w:lineRule="auto"/>
        <w:ind w:left="0" w:firstLine="425"/>
        <w:jc w:val="both"/>
        <w:rPr>
          <w:sz w:val="25"/>
          <w:szCs w:val="25"/>
          <w:lang w:val="uk-UA"/>
        </w:rPr>
      </w:pPr>
      <w:r w:rsidRPr="004224DB">
        <w:rPr>
          <w:sz w:val="25"/>
          <w:szCs w:val="25"/>
          <w:lang w:val="uk-UA"/>
        </w:rPr>
        <w:t>3.4. Індекс ізоляції повітряного шуму стінами, перекриттями і дверима, що відокремлюють режимні приміщення від інших приміщень, а також відокремлюють кабінет начальника режимно-секретного органу від інших приміщень, повинен бути не менше ніж 60 дБ.</w:t>
      </w:r>
    </w:p>
    <w:p w14:paraId="02B958BE" w14:textId="77777777" w:rsidR="00FB335E" w:rsidRPr="004224DB" w:rsidRDefault="00FB335E" w:rsidP="004224DB">
      <w:pPr>
        <w:pStyle w:val="a4"/>
        <w:spacing w:after="0" w:line="228" w:lineRule="auto"/>
        <w:ind w:left="0" w:firstLine="425"/>
        <w:jc w:val="both"/>
        <w:rPr>
          <w:sz w:val="25"/>
          <w:szCs w:val="25"/>
          <w:lang w:val="uk-UA"/>
        </w:rPr>
      </w:pPr>
      <w:r w:rsidRPr="004224DB">
        <w:rPr>
          <w:sz w:val="25"/>
          <w:szCs w:val="25"/>
          <w:lang w:val="uk-UA"/>
        </w:rPr>
        <w:t>Якщо конструкції дверей не забезпечують вказаної звукоізоляції, необхідно передбачати подвійні двері, які забезпечували б вказаний індекс ізоляції повітряного шуму.</w:t>
      </w:r>
    </w:p>
    <w:p w14:paraId="1B8E2E8B" w14:textId="77777777" w:rsidR="00FB335E" w:rsidRPr="004224DB" w:rsidRDefault="009458EC" w:rsidP="004224DB">
      <w:pPr>
        <w:pStyle w:val="a4"/>
        <w:spacing w:after="0" w:line="228" w:lineRule="auto"/>
        <w:ind w:left="0" w:firstLine="425"/>
        <w:jc w:val="both"/>
        <w:rPr>
          <w:sz w:val="25"/>
          <w:szCs w:val="25"/>
          <w:lang w:val="uk-UA"/>
        </w:rPr>
      </w:pPr>
      <w:r w:rsidRPr="004224DB">
        <w:rPr>
          <w:sz w:val="25"/>
          <w:szCs w:val="25"/>
        </w:rPr>
        <w:t>3</w:t>
      </w:r>
      <w:r w:rsidRPr="004224DB">
        <w:rPr>
          <w:sz w:val="25"/>
          <w:szCs w:val="25"/>
          <w:lang w:val="uk-UA"/>
        </w:rPr>
        <w:t>.5. Двері всіх режимних приміщень повинні бути однопільними. Вхідні двері в групу режимних приміщень з коридору повинні бути металевими або дерев’яними (із столярної плити), оббитими оцинкованими листовим залізом. Вхідні двері повинні мати сертифікат відповідності для забезпечення межі вогнестійкості 0,6 год.</w:t>
      </w:r>
    </w:p>
    <w:p w14:paraId="389C42D8" w14:textId="77777777" w:rsidR="009458EC" w:rsidRPr="004224DB" w:rsidRDefault="001C5C9D" w:rsidP="004224DB">
      <w:pPr>
        <w:pStyle w:val="a4"/>
        <w:spacing w:after="0" w:line="228" w:lineRule="auto"/>
        <w:ind w:left="0" w:firstLine="425"/>
        <w:jc w:val="both"/>
        <w:rPr>
          <w:sz w:val="25"/>
          <w:szCs w:val="25"/>
          <w:lang w:val="uk-UA"/>
        </w:rPr>
      </w:pPr>
      <w:r w:rsidRPr="004224DB">
        <w:rPr>
          <w:sz w:val="25"/>
          <w:szCs w:val="25"/>
          <w:lang w:val="uk-UA"/>
        </w:rPr>
        <w:t>Дерев’яні дверні коробки повинні бути укріплені у дверному прорізі сталевими скобами із смуги завтовшки 3 мм, привареними до закладних деталей в отворі, металеві дверні коробки приварюються до цих закладних деталей. Кількість закладних деталей по висоті дверного отвору повинна бути не менше ніж 4, по ширині – не менше ніж 3.</w:t>
      </w:r>
    </w:p>
    <w:p w14:paraId="5DBD39B9" w14:textId="77777777" w:rsidR="001C5C9D" w:rsidRPr="004224DB" w:rsidRDefault="001C5C9D" w:rsidP="004224DB">
      <w:pPr>
        <w:pStyle w:val="a4"/>
        <w:spacing w:after="0" w:line="228" w:lineRule="auto"/>
        <w:ind w:left="0" w:firstLine="425"/>
        <w:jc w:val="both"/>
        <w:rPr>
          <w:sz w:val="25"/>
          <w:szCs w:val="25"/>
          <w:lang w:val="uk-UA"/>
        </w:rPr>
      </w:pPr>
      <w:r w:rsidRPr="004224DB">
        <w:rPr>
          <w:sz w:val="25"/>
          <w:szCs w:val="25"/>
          <w:lang w:val="uk-UA"/>
        </w:rPr>
        <w:t>3.6. Сховища, а також вхідні двері режимних приміщень, у яких вони знаходяться, обладнуються двома різними замками (механічні чи електронні), а також пристроями для опечатування.</w:t>
      </w:r>
    </w:p>
    <w:p w14:paraId="3F5C6591" w14:textId="77777777" w:rsidR="001C5C9D" w:rsidRPr="004224DB" w:rsidRDefault="001C5C9D" w:rsidP="004224DB">
      <w:pPr>
        <w:pStyle w:val="a4"/>
        <w:spacing w:after="0" w:line="228" w:lineRule="auto"/>
        <w:ind w:left="0" w:firstLine="425"/>
        <w:jc w:val="both"/>
        <w:rPr>
          <w:sz w:val="25"/>
          <w:szCs w:val="25"/>
          <w:lang w:val="uk-UA"/>
        </w:rPr>
      </w:pPr>
      <w:r w:rsidRPr="004224DB">
        <w:rPr>
          <w:sz w:val="25"/>
          <w:szCs w:val="25"/>
          <w:lang w:val="uk-UA"/>
        </w:rPr>
        <w:t xml:space="preserve">3.7. Необхідність встановлення автоматичних  контрольно-пропускних </w:t>
      </w:r>
      <w:r w:rsidR="004224DB" w:rsidRPr="004224DB">
        <w:rPr>
          <w:sz w:val="25"/>
          <w:szCs w:val="25"/>
          <w:lang w:val="uk-UA"/>
        </w:rPr>
        <w:t>пунктів</w:t>
      </w:r>
      <w:r w:rsidRPr="004224DB">
        <w:rPr>
          <w:sz w:val="25"/>
          <w:szCs w:val="25"/>
          <w:lang w:val="uk-UA"/>
        </w:rPr>
        <w:t xml:space="preserve"> і турнікетів, кабін ручного обслуговування, механічних та напівавтоматичних кабін та проходів тощо встановлюється завданнями на проектування.</w:t>
      </w:r>
    </w:p>
    <w:p w14:paraId="56B15313" w14:textId="77777777" w:rsidR="001C5C9D" w:rsidRPr="004224DB" w:rsidRDefault="001C5C9D" w:rsidP="004224DB">
      <w:pPr>
        <w:pStyle w:val="a4"/>
        <w:spacing w:after="0" w:line="228" w:lineRule="auto"/>
        <w:ind w:left="0" w:firstLine="425"/>
        <w:jc w:val="both"/>
        <w:rPr>
          <w:sz w:val="25"/>
          <w:szCs w:val="25"/>
          <w:lang w:val="uk-UA"/>
        </w:rPr>
      </w:pPr>
      <w:r w:rsidRPr="004224DB">
        <w:rPr>
          <w:sz w:val="25"/>
          <w:szCs w:val="25"/>
          <w:lang w:val="uk-UA"/>
        </w:rPr>
        <w:t xml:space="preserve">3.8. У вікнах режимних приміщень повинні передбачатись пристрої, які не дозволяють оглядати приміщення ззовні (штори, жалюзі і ін.), незалежно від поверху </w:t>
      </w:r>
      <w:r w:rsidR="00F65358" w:rsidRPr="004224DB">
        <w:rPr>
          <w:sz w:val="25"/>
          <w:szCs w:val="25"/>
          <w:lang w:val="uk-UA"/>
        </w:rPr>
        <w:t>і наявності будівель, які розташовані напроти.</w:t>
      </w:r>
    </w:p>
    <w:p w14:paraId="6BCCF337" w14:textId="77777777" w:rsidR="004224DB" w:rsidRDefault="00F65358" w:rsidP="004224DB">
      <w:pPr>
        <w:pStyle w:val="a4"/>
        <w:spacing w:after="0" w:line="228" w:lineRule="auto"/>
        <w:ind w:left="0" w:firstLine="425"/>
        <w:jc w:val="both"/>
        <w:rPr>
          <w:sz w:val="25"/>
          <w:szCs w:val="25"/>
          <w:lang w:val="uk-UA"/>
        </w:rPr>
      </w:pPr>
      <w:r w:rsidRPr="004224DB">
        <w:rPr>
          <w:sz w:val="25"/>
          <w:szCs w:val="25"/>
          <w:lang w:val="uk-UA"/>
        </w:rPr>
        <w:t xml:space="preserve">3.9. При розміщенні режимних приміщень на першому та останньому поверхах, а також за наявності  конструктивних особливостей будівлі, які можуть бути використані для несанкціонованого проникнення до таких приміщень, у їх вікнах повинні бути передбачені сталеві грати із прута діаметром 16 мм. Відстань між вертикальними прутами повинна бути </w:t>
      </w:r>
      <w:r w:rsidR="004224DB" w:rsidRPr="004224DB">
        <w:rPr>
          <w:sz w:val="25"/>
          <w:szCs w:val="25"/>
          <w:lang w:val="uk-UA"/>
        </w:rPr>
        <w:t>передбачені сталеві грати із прута діаметром 16 мм. Відстань між вертикальними прутами повинна бути 150 мм, між горизонтальними – не більше ніж 400 мм.</w:t>
      </w:r>
      <w:r w:rsidR="004224DB">
        <w:rPr>
          <w:sz w:val="25"/>
          <w:szCs w:val="25"/>
          <w:lang w:val="uk-UA"/>
        </w:rPr>
        <w:br w:type="page"/>
      </w:r>
    </w:p>
    <w:p w14:paraId="309B73BA" w14:textId="77777777" w:rsidR="00F65358" w:rsidRDefault="004224DB" w:rsidP="00217F89">
      <w:pPr>
        <w:pStyle w:val="a4"/>
        <w:spacing w:after="0" w:line="228" w:lineRule="auto"/>
        <w:ind w:left="6372"/>
        <w:jc w:val="both"/>
        <w:rPr>
          <w:sz w:val="25"/>
          <w:szCs w:val="25"/>
          <w:lang w:val="uk-UA"/>
        </w:rPr>
      </w:pPr>
      <w:r>
        <w:rPr>
          <w:sz w:val="25"/>
          <w:szCs w:val="25"/>
          <w:lang w:val="uk-UA"/>
        </w:rPr>
        <w:lastRenderedPageBreak/>
        <w:t>ДБН В.2.2-14-2004 С.5</w:t>
      </w:r>
    </w:p>
    <w:p w14:paraId="56B36C07" w14:textId="77777777" w:rsidR="003115BF" w:rsidRDefault="003115BF" w:rsidP="004224DB">
      <w:pPr>
        <w:pStyle w:val="a4"/>
        <w:spacing w:after="0" w:line="228" w:lineRule="auto"/>
        <w:ind w:left="0" w:firstLine="425"/>
        <w:jc w:val="both"/>
        <w:rPr>
          <w:sz w:val="25"/>
          <w:szCs w:val="25"/>
          <w:lang w:val="uk-UA"/>
        </w:rPr>
      </w:pPr>
    </w:p>
    <w:p w14:paraId="3C4430FE" w14:textId="77777777" w:rsidR="004224DB" w:rsidRDefault="004224DB" w:rsidP="004224DB">
      <w:pPr>
        <w:pStyle w:val="a4"/>
        <w:spacing w:after="0" w:line="228" w:lineRule="auto"/>
        <w:ind w:left="0" w:firstLine="425"/>
        <w:jc w:val="both"/>
        <w:rPr>
          <w:sz w:val="25"/>
          <w:szCs w:val="25"/>
          <w:lang w:val="uk-UA"/>
        </w:rPr>
      </w:pPr>
      <w:r>
        <w:rPr>
          <w:sz w:val="25"/>
          <w:szCs w:val="25"/>
          <w:lang w:val="uk-UA"/>
        </w:rPr>
        <w:t>Горизонтальними елементами грат допускається застосування сталевої смуги завтовшки не менше ніж 5 мм.</w:t>
      </w:r>
    </w:p>
    <w:p w14:paraId="1F18620F" w14:textId="77777777" w:rsidR="004224DB" w:rsidRDefault="004224DB" w:rsidP="004224DB">
      <w:pPr>
        <w:pStyle w:val="a4"/>
        <w:spacing w:after="0" w:line="228" w:lineRule="auto"/>
        <w:ind w:left="0" w:firstLine="425"/>
        <w:jc w:val="both"/>
        <w:rPr>
          <w:sz w:val="25"/>
          <w:szCs w:val="25"/>
          <w:lang w:val="uk-UA"/>
        </w:rPr>
      </w:pPr>
      <w:r>
        <w:rPr>
          <w:sz w:val="25"/>
          <w:szCs w:val="25"/>
          <w:lang w:val="uk-UA"/>
        </w:rPr>
        <w:t>Грати повинні бути приварені до закладних деталей у віконних прорізах. Відстань між закладними деталями повинна бути не більше ніж 600 мм.</w:t>
      </w:r>
    </w:p>
    <w:p w14:paraId="05768E81" w14:textId="77777777" w:rsidR="004224DB" w:rsidRDefault="004224DB" w:rsidP="004224DB">
      <w:pPr>
        <w:pStyle w:val="a4"/>
        <w:spacing w:after="0" w:line="228" w:lineRule="auto"/>
        <w:ind w:left="0" w:firstLine="425"/>
        <w:jc w:val="both"/>
        <w:rPr>
          <w:sz w:val="25"/>
          <w:szCs w:val="25"/>
          <w:lang w:val="uk-UA"/>
        </w:rPr>
      </w:pPr>
      <w:r>
        <w:rPr>
          <w:sz w:val="25"/>
          <w:szCs w:val="25"/>
          <w:lang w:val="uk-UA"/>
        </w:rPr>
        <w:t>Грати не повинні перешкоджати відчиненню вікон (фрамуг, кватирок) для провітрювання приміщень.</w:t>
      </w:r>
    </w:p>
    <w:p w14:paraId="30458F0E" w14:textId="77777777" w:rsidR="004224DB" w:rsidRDefault="00160C1C" w:rsidP="004224DB">
      <w:pPr>
        <w:pStyle w:val="a4"/>
        <w:spacing w:after="0" w:line="228" w:lineRule="auto"/>
        <w:ind w:left="0" w:firstLine="425"/>
        <w:jc w:val="both"/>
        <w:rPr>
          <w:sz w:val="25"/>
          <w:szCs w:val="25"/>
          <w:lang w:val="uk-UA"/>
        </w:rPr>
      </w:pPr>
      <w:r>
        <w:rPr>
          <w:sz w:val="25"/>
          <w:szCs w:val="25"/>
          <w:lang w:val="uk-UA"/>
        </w:rPr>
        <w:t>3.10. Проектне рішення на застосування інших конструкцій, сучасних матеріалів та пристроїв, крім вказаних у 3.8 та 3.9 цих Норм, погоджується із Службою безпеки України.</w:t>
      </w:r>
    </w:p>
    <w:p w14:paraId="778DDBA8" w14:textId="77777777" w:rsidR="00160C1C" w:rsidRDefault="00160C1C" w:rsidP="004224DB">
      <w:pPr>
        <w:pStyle w:val="a4"/>
        <w:spacing w:after="0" w:line="228" w:lineRule="auto"/>
        <w:ind w:left="0" w:firstLine="425"/>
        <w:jc w:val="both"/>
        <w:rPr>
          <w:sz w:val="25"/>
          <w:szCs w:val="25"/>
          <w:lang w:val="uk-UA"/>
        </w:rPr>
      </w:pPr>
      <w:r>
        <w:rPr>
          <w:sz w:val="25"/>
          <w:szCs w:val="25"/>
          <w:lang w:val="uk-UA"/>
        </w:rPr>
        <w:t>3.11. Вікна режимних приміщень повинні бути відокремлені простінками від вікон інших приміщень. Ширина простінку між віконними прорізами, до якого примикає стіна або перегородка, що відокремлює режимне приміщення від інших приміщень, повинна бути не менше ніж 0.9 м від середини стіни або перегородки в кожну сторону. При обладнанні режимних приміщень охоронною сигналізацією ця величина не може бути зменшена, якщо інше не встановлено в завданні на проектування.</w:t>
      </w:r>
    </w:p>
    <w:p w14:paraId="1830B87D" w14:textId="77777777" w:rsidR="00160C1C" w:rsidRPr="00311716" w:rsidRDefault="00160C1C" w:rsidP="004224DB">
      <w:pPr>
        <w:pStyle w:val="a4"/>
        <w:spacing w:after="0" w:line="228" w:lineRule="auto"/>
        <w:ind w:left="0" w:firstLine="425"/>
        <w:jc w:val="both"/>
        <w:rPr>
          <w:sz w:val="25"/>
          <w:szCs w:val="25"/>
          <w:lang w:val="uk-UA"/>
        </w:rPr>
      </w:pPr>
      <w:r>
        <w:rPr>
          <w:sz w:val="25"/>
          <w:szCs w:val="25"/>
          <w:lang w:val="uk-UA"/>
        </w:rPr>
        <w:t xml:space="preserve">3.12. Через режимні приміщення забороняється прокладання транзитних трубопроводів, повітроводів та інших комунікацій без </w:t>
      </w:r>
      <w:r w:rsidR="00311716" w:rsidRPr="00311716">
        <w:rPr>
          <w:sz w:val="25"/>
          <w:szCs w:val="25"/>
          <w:lang w:val="uk-UA"/>
        </w:rPr>
        <w:t>обов</w:t>
      </w:r>
      <w:r w:rsidR="00311716">
        <w:rPr>
          <w:sz w:val="25"/>
          <w:szCs w:val="25"/>
          <w:lang w:val="uk-UA"/>
        </w:rPr>
        <w:t>’язкового застосування  на них вставок з ізоляційного матеріалу згідно з вимогами нормативних документів з технічного захисту інформації.</w:t>
      </w:r>
    </w:p>
    <w:p w14:paraId="20226203" w14:textId="77777777" w:rsidR="000E1340" w:rsidRDefault="00311716" w:rsidP="00A2710F">
      <w:pPr>
        <w:pStyle w:val="a4"/>
        <w:spacing w:after="0" w:line="240" w:lineRule="auto"/>
        <w:ind w:left="0" w:firstLine="426"/>
        <w:jc w:val="both"/>
        <w:rPr>
          <w:sz w:val="24"/>
          <w:szCs w:val="24"/>
          <w:lang w:val="uk-UA"/>
        </w:rPr>
      </w:pPr>
      <w:r>
        <w:rPr>
          <w:sz w:val="24"/>
          <w:szCs w:val="24"/>
          <w:lang w:val="uk-UA"/>
        </w:rPr>
        <w:t>3.13. Режимні приміщення повинні мати природне і штучне освітлення відповідно до СНиП ІІ-4.</w:t>
      </w:r>
    </w:p>
    <w:p w14:paraId="6216D552" w14:textId="77777777" w:rsidR="00311716" w:rsidRDefault="00311716" w:rsidP="00A2710F">
      <w:pPr>
        <w:pStyle w:val="a4"/>
        <w:spacing w:after="0" w:line="240" w:lineRule="auto"/>
        <w:ind w:left="0" w:firstLine="426"/>
        <w:jc w:val="both"/>
        <w:rPr>
          <w:sz w:val="24"/>
          <w:szCs w:val="24"/>
          <w:lang w:val="uk-UA"/>
        </w:rPr>
      </w:pPr>
      <w:r>
        <w:rPr>
          <w:sz w:val="24"/>
          <w:szCs w:val="24"/>
          <w:lang w:val="uk-UA"/>
        </w:rPr>
        <w:t>3.14. Всі режимні приміщення обладнуються аварійними освітленням.</w:t>
      </w:r>
    </w:p>
    <w:p w14:paraId="21028887" w14:textId="77777777" w:rsidR="00311716" w:rsidRDefault="00311716" w:rsidP="00A2710F">
      <w:pPr>
        <w:pStyle w:val="a4"/>
        <w:spacing w:after="0" w:line="240" w:lineRule="auto"/>
        <w:ind w:left="0" w:firstLine="426"/>
        <w:jc w:val="both"/>
        <w:rPr>
          <w:sz w:val="24"/>
          <w:szCs w:val="24"/>
          <w:lang w:val="uk-UA"/>
        </w:rPr>
      </w:pPr>
      <w:r>
        <w:rPr>
          <w:sz w:val="24"/>
          <w:szCs w:val="24"/>
          <w:lang w:val="uk-UA"/>
        </w:rPr>
        <w:t>3.15. У режимних приміщеннях забороняється встановлювати світильники з розсіювачами із горючих матеріалів.</w:t>
      </w:r>
    </w:p>
    <w:p w14:paraId="793C5F6F" w14:textId="77777777" w:rsidR="00311716" w:rsidRDefault="00311716" w:rsidP="00A2710F">
      <w:pPr>
        <w:pStyle w:val="a4"/>
        <w:spacing w:after="0" w:line="240" w:lineRule="auto"/>
        <w:ind w:left="0" w:firstLine="426"/>
        <w:jc w:val="both"/>
        <w:rPr>
          <w:sz w:val="24"/>
          <w:szCs w:val="24"/>
          <w:lang w:val="uk-UA"/>
        </w:rPr>
      </w:pPr>
      <w:r>
        <w:rPr>
          <w:sz w:val="24"/>
          <w:szCs w:val="24"/>
          <w:lang w:val="uk-UA"/>
        </w:rPr>
        <w:t>3.16. Систему димовідведення в приміщеннях без природного освітлення слід передбачати згідно з вимогами 5.2 СНиП 2.04.05.</w:t>
      </w:r>
    </w:p>
    <w:p w14:paraId="1C260E9A" w14:textId="77777777" w:rsidR="00311716" w:rsidRDefault="00311716" w:rsidP="00A2710F">
      <w:pPr>
        <w:pStyle w:val="a4"/>
        <w:spacing w:after="0" w:line="240" w:lineRule="auto"/>
        <w:ind w:left="0" w:firstLine="426"/>
        <w:jc w:val="both"/>
        <w:rPr>
          <w:sz w:val="24"/>
          <w:szCs w:val="24"/>
          <w:lang w:val="uk-UA"/>
        </w:rPr>
      </w:pPr>
      <w:r>
        <w:rPr>
          <w:sz w:val="24"/>
          <w:szCs w:val="24"/>
          <w:lang w:val="uk-UA"/>
        </w:rPr>
        <w:t>3.17. У режимних приміщеннях рівні звуку та еквівалентні звуку на робочих місцях повинні відповідати вимогам ГОСТ 12.1.003, ДСН 3.3.6.037.</w:t>
      </w:r>
    </w:p>
    <w:p w14:paraId="7B0AE55C" w14:textId="77777777" w:rsidR="00311716" w:rsidRPr="006C70DC" w:rsidRDefault="00311716" w:rsidP="00A2710F">
      <w:pPr>
        <w:pStyle w:val="a4"/>
        <w:spacing w:after="0" w:line="240" w:lineRule="auto"/>
        <w:ind w:left="0" w:firstLine="426"/>
        <w:jc w:val="both"/>
        <w:rPr>
          <w:sz w:val="24"/>
          <w:szCs w:val="24"/>
          <w:lang w:val="uk-UA"/>
        </w:rPr>
      </w:pPr>
      <w:r>
        <w:rPr>
          <w:sz w:val="24"/>
          <w:szCs w:val="24"/>
          <w:lang w:val="uk-UA"/>
        </w:rPr>
        <w:t>Рівні шуму на робочих місцях осіб, що працюють з відеотерміналами на ПЕОМ визначені ДержСанПіН 3.3.2-007.</w:t>
      </w:r>
    </w:p>
    <w:p w14:paraId="6C0DFC32" w14:textId="77777777" w:rsidR="00194E5D" w:rsidRDefault="00311716" w:rsidP="00194E5D">
      <w:pPr>
        <w:pStyle w:val="a4"/>
        <w:spacing w:after="0" w:line="240" w:lineRule="auto"/>
        <w:ind w:left="0" w:firstLine="426"/>
        <w:jc w:val="both"/>
        <w:rPr>
          <w:sz w:val="24"/>
          <w:szCs w:val="24"/>
          <w:lang w:val="uk-UA"/>
        </w:rPr>
      </w:pPr>
      <w:r>
        <w:rPr>
          <w:sz w:val="24"/>
          <w:szCs w:val="24"/>
          <w:lang w:val="uk-UA"/>
        </w:rPr>
        <w:t>Як засоби шумопоглинання повинні застосовуватися негорючі (НГ) або низької горючості (Г1) спеціальні перфоровані плити, панелі, мінеральна вата з максимальним коефіцієнтом звукопоглинання в межах частот 31,5 – 8000 Гц або інші матеріали аналогічного призначення, дозволені для оздоблення приміщень органами державного санітарно-епідеміологічного нагляду. Крім того</w:t>
      </w:r>
      <w:r w:rsidR="00194E5D">
        <w:rPr>
          <w:sz w:val="24"/>
          <w:szCs w:val="24"/>
          <w:lang w:val="uk-UA"/>
        </w:rPr>
        <w:t>, необхідно застосовувати підвісні стелі з матеріалів, що мають аналогічні властивості.</w:t>
      </w:r>
    </w:p>
    <w:p w14:paraId="6F90FB14" w14:textId="77777777" w:rsidR="0038338C" w:rsidRDefault="00194E5D" w:rsidP="00194E5D">
      <w:pPr>
        <w:pStyle w:val="a4"/>
        <w:spacing w:after="0" w:line="240" w:lineRule="auto"/>
        <w:ind w:left="0" w:firstLine="426"/>
        <w:jc w:val="both"/>
        <w:rPr>
          <w:sz w:val="24"/>
          <w:szCs w:val="24"/>
          <w:lang w:val="uk-UA"/>
        </w:rPr>
      </w:pPr>
      <w:r>
        <w:rPr>
          <w:sz w:val="24"/>
          <w:szCs w:val="24"/>
          <w:lang w:val="uk-UA"/>
        </w:rPr>
        <w:t>3.18. Дотримання оптимальних параметрів повітряного середовища (температура та вологість) у режимних приміщеннях забезпечується роботою систем опалення, вентиляції та кондиціонування повітря у відповідності зі СНиП 2.04.05.</w:t>
      </w:r>
    </w:p>
    <w:p w14:paraId="27FD2448" w14:textId="77777777" w:rsidR="00194E5D" w:rsidRDefault="00194E5D" w:rsidP="00194E5D">
      <w:pPr>
        <w:pStyle w:val="a4"/>
        <w:spacing w:after="0" w:line="240" w:lineRule="auto"/>
        <w:ind w:left="0" w:firstLine="426"/>
        <w:jc w:val="both"/>
        <w:rPr>
          <w:sz w:val="24"/>
          <w:szCs w:val="24"/>
          <w:lang w:val="uk-UA"/>
        </w:rPr>
      </w:pPr>
    </w:p>
    <w:p w14:paraId="356594EE" w14:textId="77777777" w:rsidR="00194E5D" w:rsidRPr="00C9761F" w:rsidRDefault="00194E5D" w:rsidP="00C9761F">
      <w:pPr>
        <w:pStyle w:val="a4"/>
        <w:spacing w:after="0" w:line="240" w:lineRule="auto"/>
        <w:ind w:left="0" w:firstLine="426"/>
        <w:jc w:val="both"/>
        <w:outlineLvl w:val="0"/>
        <w:rPr>
          <w:b/>
          <w:bCs/>
          <w:sz w:val="24"/>
          <w:szCs w:val="24"/>
          <w:lang w:val="uk-UA"/>
        </w:rPr>
      </w:pPr>
      <w:bookmarkStart w:id="4" w:name="_Toc142573501"/>
      <w:r w:rsidRPr="00C9761F">
        <w:rPr>
          <w:b/>
          <w:bCs/>
          <w:sz w:val="24"/>
          <w:szCs w:val="24"/>
          <w:lang w:val="uk-UA"/>
        </w:rPr>
        <w:t>4</w:t>
      </w:r>
      <w:r w:rsidR="003115BF">
        <w:rPr>
          <w:b/>
          <w:bCs/>
          <w:sz w:val="24"/>
          <w:szCs w:val="24"/>
          <w:lang w:val="uk-UA"/>
        </w:rPr>
        <w:t xml:space="preserve">. </w:t>
      </w:r>
      <w:r w:rsidRPr="00C9761F">
        <w:rPr>
          <w:b/>
          <w:bCs/>
          <w:sz w:val="24"/>
          <w:szCs w:val="24"/>
          <w:lang w:val="uk-UA"/>
        </w:rPr>
        <w:t>СИГНАЛІЗАЦІЯ</w:t>
      </w:r>
      <w:bookmarkEnd w:id="4"/>
    </w:p>
    <w:p w14:paraId="150F3FD6" w14:textId="77777777" w:rsidR="00194E5D" w:rsidRDefault="00194E5D" w:rsidP="00194E5D">
      <w:pPr>
        <w:pStyle w:val="a4"/>
        <w:spacing w:after="0" w:line="240" w:lineRule="auto"/>
        <w:ind w:left="0" w:firstLine="426"/>
        <w:jc w:val="both"/>
        <w:rPr>
          <w:sz w:val="24"/>
          <w:szCs w:val="24"/>
          <w:lang w:val="uk-UA"/>
        </w:rPr>
      </w:pPr>
      <w:r>
        <w:rPr>
          <w:sz w:val="24"/>
          <w:szCs w:val="24"/>
          <w:lang w:val="uk-UA"/>
        </w:rPr>
        <w:t>4.1. Режимні приміщення оснащуються охоронною сигналізацією, яка повинна бути виведена на пульт поста охорони будинку, групи приміщень, чергового по установі (підприємству) або пульт централізованого спостереження підрозділу охорони.</w:t>
      </w:r>
    </w:p>
    <w:p w14:paraId="0510B243" w14:textId="77777777" w:rsidR="00194E5D" w:rsidRDefault="00194E5D" w:rsidP="00194E5D">
      <w:pPr>
        <w:pStyle w:val="a4"/>
        <w:spacing w:after="0" w:line="240" w:lineRule="auto"/>
        <w:ind w:left="0" w:firstLine="426"/>
        <w:jc w:val="both"/>
        <w:rPr>
          <w:sz w:val="24"/>
          <w:szCs w:val="24"/>
          <w:lang w:val="uk-UA"/>
        </w:rPr>
      </w:pPr>
      <w:r>
        <w:rPr>
          <w:sz w:val="24"/>
          <w:szCs w:val="24"/>
          <w:lang w:val="uk-UA"/>
        </w:rPr>
        <w:t>4.2. Типи та види охоронної сигналізації повинні відповідати встановленим Службою безпеки України вимогам.</w:t>
      </w:r>
      <w:r>
        <w:rPr>
          <w:sz w:val="24"/>
          <w:szCs w:val="24"/>
          <w:lang w:val="uk-UA"/>
        </w:rPr>
        <w:br w:type="page"/>
      </w:r>
    </w:p>
    <w:p w14:paraId="6C936CAF" w14:textId="77777777" w:rsidR="00194E5D" w:rsidRDefault="00194E5D" w:rsidP="00194E5D">
      <w:pPr>
        <w:pStyle w:val="a4"/>
        <w:spacing w:after="0" w:line="240" w:lineRule="auto"/>
        <w:ind w:left="0" w:firstLine="426"/>
        <w:jc w:val="both"/>
        <w:rPr>
          <w:sz w:val="24"/>
          <w:szCs w:val="24"/>
          <w:lang w:val="uk-UA"/>
        </w:rPr>
      </w:pPr>
      <w:r>
        <w:rPr>
          <w:sz w:val="24"/>
          <w:szCs w:val="24"/>
          <w:lang w:val="uk-UA"/>
        </w:rPr>
        <w:lastRenderedPageBreak/>
        <w:t>С.6 ДБН В.2.2-14-2004</w:t>
      </w:r>
    </w:p>
    <w:p w14:paraId="6EBD6630" w14:textId="77777777" w:rsidR="00194E5D" w:rsidRDefault="00194E5D" w:rsidP="00194E5D">
      <w:pPr>
        <w:pStyle w:val="a4"/>
        <w:spacing w:after="0" w:line="240" w:lineRule="auto"/>
        <w:ind w:left="0" w:firstLine="426"/>
        <w:jc w:val="both"/>
        <w:rPr>
          <w:sz w:val="24"/>
          <w:szCs w:val="24"/>
          <w:lang w:val="uk-UA"/>
        </w:rPr>
      </w:pPr>
    </w:p>
    <w:p w14:paraId="73063FF0" w14:textId="77777777" w:rsidR="00194E5D" w:rsidRDefault="00194E5D" w:rsidP="00194E5D">
      <w:pPr>
        <w:pStyle w:val="a4"/>
        <w:spacing w:after="0" w:line="240" w:lineRule="auto"/>
        <w:ind w:left="0" w:firstLine="426"/>
        <w:jc w:val="both"/>
        <w:rPr>
          <w:sz w:val="24"/>
          <w:szCs w:val="24"/>
          <w:lang w:val="uk-UA"/>
        </w:rPr>
      </w:pPr>
      <w:r>
        <w:rPr>
          <w:sz w:val="24"/>
          <w:szCs w:val="24"/>
          <w:lang w:val="uk-UA"/>
        </w:rPr>
        <w:t>4.3. Для живлення охоронної сигналізації в аварійних випадках повинно  передбачатись автономне джерело живлення. Переключення на автономне джерело живлення повинно бути автоматичним.</w:t>
      </w:r>
    </w:p>
    <w:p w14:paraId="51CFC7CF" w14:textId="77777777" w:rsidR="00194E5D" w:rsidRDefault="00194E5D" w:rsidP="00194E5D">
      <w:pPr>
        <w:pStyle w:val="a4"/>
        <w:spacing w:after="0" w:line="240" w:lineRule="auto"/>
        <w:ind w:left="0" w:firstLine="426"/>
        <w:jc w:val="both"/>
        <w:rPr>
          <w:sz w:val="24"/>
          <w:szCs w:val="24"/>
          <w:lang w:val="uk-UA"/>
        </w:rPr>
      </w:pPr>
      <w:r>
        <w:rPr>
          <w:sz w:val="24"/>
          <w:szCs w:val="24"/>
          <w:lang w:val="uk-UA"/>
        </w:rPr>
        <w:t xml:space="preserve">4.4. Режимні приміщення повинні бути обладнані автоматичною пожежною сигналізацією. </w:t>
      </w:r>
    </w:p>
    <w:p w14:paraId="2B312026" w14:textId="77777777" w:rsidR="00194E5D" w:rsidRDefault="00194E5D" w:rsidP="00194E5D">
      <w:pPr>
        <w:pStyle w:val="a4"/>
        <w:spacing w:after="0" w:line="240" w:lineRule="auto"/>
        <w:ind w:left="0" w:firstLine="426"/>
        <w:jc w:val="both"/>
        <w:rPr>
          <w:sz w:val="24"/>
          <w:szCs w:val="24"/>
          <w:lang w:val="uk-UA"/>
        </w:rPr>
      </w:pPr>
      <w:r>
        <w:rPr>
          <w:sz w:val="24"/>
          <w:szCs w:val="24"/>
          <w:lang w:val="uk-UA"/>
        </w:rPr>
        <w:t>4.5. Необхідність встановлення спеціальних видів сигналізації, а також засобів електронного, оптичного і акустичного захисту передбачається в завданні на проектування.</w:t>
      </w:r>
    </w:p>
    <w:p w14:paraId="16AB2461" w14:textId="77777777" w:rsidR="00194E5D" w:rsidRDefault="00194E5D" w:rsidP="00194E5D">
      <w:pPr>
        <w:pStyle w:val="a4"/>
        <w:spacing w:after="0" w:line="240" w:lineRule="auto"/>
        <w:ind w:left="0" w:firstLine="426"/>
        <w:jc w:val="both"/>
        <w:rPr>
          <w:sz w:val="24"/>
          <w:szCs w:val="24"/>
          <w:lang w:val="uk-UA"/>
        </w:rPr>
      </w:pPr>
    </w:p>
    <w:p w14:paraId="3E9F5729" w14:textId="77777777" w:rsidR="00194E5D" w:rsidRDefault="00194E5D" w:rsidP="00194E5D">
      <w:pPr>
        <w:pStyle w:val="a4"/>
        <w:spacing w:after="0" w:line="240" w:lineRule="auto"/>
        <w:ind w:left="0" w:firstLine="426"/>
        <w:jc w:val="both"/>
        <w:rPr>
          <w:sz w:val="24"/>
          <w:szCs w:val="24"/>
          <w:lang w:val="uk-UA"/>
        </w:rPr>
      </w:pPr>
    </w:p>
    <w:p w14:paraId="01DF8309" w14:textId="77777777" w:rsidR="00194E5D" w:rsidRPr="00194E5D" w:rsidRDefault="00194E5D" w:rsidP="00C9761F">
      <w:pPr>
        <w:pStyle w:val="a4"/>
        <w:spacing w:after="0" w:line="240" w:lineRule="auto"/>
        <w:ind w:left="0" w:firstLine="426"/>
        <w:jc w:val="center"/>
        <w:outlineLvl w:val="0"/>
        <w:rPr>
          <w:b/>
          <w:bCs/>
          <w:sz w:val="24"/>
          <w:szCs w:val="24"/>
          <w:lang w:val="uk-UA"/>
        </w:rPr>
      </w:pPr>
      <w:bookmarkStart w:id="5" w:name="_Toc142573502"/>
      <w:r w:rsidRPr="00194E5D">
        <w:rPr>
          <w:b/>
          <w:bCs/>
          <w:sz w:val="24"/>
          <w:szCs w:val="24"/>
          <w:lang w:val="uk-UA"/>
        </w:rPr>
        <w:t>ДОДАТОК А</w:t>
      </w:r>
      <w:bookmarkEnd w:id="5"/>
    </w:p>
    <w:p w14:paraId="76B29A27" w14:textId="77777777" w:rsidR="00194E5D" w:rsidRPr="00194E5D" w:rsidRDefault="00194E5D" w:rsidP="00194E5D">
      <w:pPr>
        <w:pStyle w:val="a4"/>
        <w:spacing w:after="0" w:line="240" w:lineRule="auto"/>
        <w:ind w:left="0" w:firstLine="426"/>
        <w:jc w:val="center"/>
        <w:rPr>
          <w:b/>
          <w:bCs/>
          <w:sz w:val="24"/>
          <w:szCs w:val="24"/>
          <w:lang w:val="uk-UA"/>
        </w:rPr>
      </w:pPr>
      <w:r w:rsidRPr="00194E5D">
        <w:rPr>
          <w:b/>
          <w:bCs/>
          <w:sz w:val="24"/>
          <w:szCs w:val="24"/>
          <w:lang w:val="uk-UA"/>
        </w:rPr>
        <w:t>(довідковий)</w:t>
      </w:r>
    </w:p>
    <w:p w14:paraId="3CD0B89D" w14:textId="77777777" w:rsidR="00194E5D" w:rsidRPr="00194E5D" w:rsidRDefault="00194E5D" w:rsidP="00194E5D">
      <w:pPr>
        <w:pStyle w:val="a4"/>
        <w:spacing w:after="0" w:line="240" w:lineRule="auto"/>
        <w:ind w:left="0" w:firstLine="426"/>
        <w:jc w:val="center"/>
        <w:rPr>
          <w:b/>
          <w:bCs/>
          <w:sz w:val="24"/>
          <w:szCs w:val="24"/>
          <w:lang w:val="uk-UA"/>
        </w:rPr>
      </w:pPr>
    </w:p>
    <w:p w14:paraId="2E4745EA" w14:textId="77777777" w:rsidR="00194E5D" w:rsidRPr="00194E5D" w:rsidRDefault="00194E5D" w:rsidP="00C9761F">
      <w:pPr>
        <w:pStyle w:val="a4"/>
        <w:spacing w:after="0" w:line="240" w:lineRule="auto"/>
        <w:ind w:left="0" w:firstLine="426"/>
        <w:jc w:val="center"/>
        <w:outlineLvl w:val="1"/>
        <w:rPr>
          <w:b/>
          <w:bCs/>
          <w:sz w:val="24"/>
          <w:szCs w:val="24"/>
          <w:lang w:val="uk-UA"/>
        </w:rPr>
      </w:pPr>
      <w:bookmarkStart w:id="6" w:name="_Toc138028976"/>
      <w:bookmarkStart w:id="7" w:name="_Toc142573503"/>
      <w:r w:rsidRPr="00194E5D">
        <w:rPr>
          <w:b/>
          <w:bCs/>
          <w:sz w:val="24"/>
          <w:szCs w:val="24"/>
          <w:lang w:val="uk-UA"/>
        </w:rPr>
        <w:t>Перелік нормативних документів, посилання на які є в цих Нормах</w:t>
      </w:r>
      <w:bookmarkEnd w:id="6"/>
      <w:bookmarkEnd w:id="7"/>
    </w:p>
    <w:tbl>
      <w:tblPr>
        <w:tblStyle w:val="a3"/>
        <w:tblW w:w="0" w:type="auto"/>
        <w:tblLook w:val="04A0" w:firstRow="1" w:lastRow="0" w:firstColumn="1" w:lastColumn="0" w:noHBand="0" w:noVBand="1"/>
      </w:tblPr>
      <w:tblGrid>
        <w:gridCol w:w="2830"/>
        <w:gridCol w:w="6515"/>
      </w:tblGrid>
      <w:tr w:rsidR="00194E5D" w14:paraId="568E1F90" w14:textId="77777777" w:rsidTr="00E300FE">
        <w:tc>
          <w:tcPr>
            <w:tcW w:w="2830" w:type="dxa"/>
          </w:tcPr>
          <w:p w14:paraId="7F51E48A" w14:textId="77777777" w:rsidR="00194E5D" w:rsidRDefault="00194E5D" w:rsidP="00C9761F">
            <w:pPr>
              <w:pStyle w:val="a4"/>
              <w:spacing w:after="120"/>
              <w:ind w:left="0"/>
              <w:contextualSpacing w:val="0"/>
              <w:jc w:val="both"/>
              <w:rPr>
                <w:sz w:val="24"/>
                <w:szCs w:val="24"/>
                <w:lang w:val="uk-UA"/>
              </w:rPr>
            </w:pPr>
            <w:r>
              <w:rPr>
                <w:sz w:val="24"/>
                <w:szCs w:val="24"/>
                <w:lang w:val="uk-UA"/>
              </w:rPr>
              <w:t>ДСТУ 3396.1-96</w:t>
            </w:r>
          </w:p>
          <w:p w14:paraId="03B98DBA" w14:textId="77777777" w:rsidR="00C9761F" w:rsidRDefault="00C9761F" w:rsidP="00C9761F">
            <w:pPr>
              <w:pStyle w:val="a4"/>
              <w:spacing w:after="120"/>
              <w:ind w:left="0"/>
              <w:contextualSpacing w:val="0"/>
              <w:jc w:val="both"/>
              <w:rPr>
                <w:sz w:val="24"/>
                <w:szCs w:val="24"/>
                <w:lang w:val="uk-UA"/>
              </w:rPr>
            </w:pPr>
            <w:r>
              <w:rPr>
                <w:sz w:val="24"/>
                <w:szCs w:val="24"/>
                <w:lang w:val="uk-UA"/>
              </w:rPr>
              <w:t xml:space="preserve"> </w:t>
            </w:r>
          </w:p>
          <w:p w14:paraId="007EDB56" w14:textId="77777777" w:rsidR="00194E5D" w:rsidRDefault="00194E5D" w:rsidP="00C9761F">
            <w:pPr>
              <w:pStyle w:val="a4"/>
              <w:spacing w:after="120"/>
              <w:ind w:left="0"/>
              <w:contextualSpacing w:val="0"/>
              <w:jc w:val="both"/>
              <w:rPr>
                <w:sz w:val="24"/>
                <w:szCs w:val="24"/>
                <w:lang w:val="uk-UA"/>
              </w:rPr>
            </w:pPr>
            <w:r>
              <w:rPr>
                <w:sz w:val="24"/>
                <w:szCs w:val="24"/>
                <w:lang w:val="uk-UA"/>
              </w:rPr>
              <w:t>ДБН А.2.2-2-96</w:t>
            </w:r>
          </w:p>
          <w:p w14:paraId="1DB11FA7" w14:textId="77777777" w:rsidR="00C9761F" w:rsidRDefault="00C9761F" w:rsidP="00C9761F">
            <w:pPr>
              <w:pStyle w:val="a4"/>
              <w:spacing w:after="120"/>
              <w:ind w:left="0"/>
              <w:contextualSpacing w:val="0"/>
              <w:jc w:val="both"/>
              <w:rPr>
                <w:sz w:val="24"/>
                <w:szCs w:val="24"/>
                <w:lang w:val="uk-UA"/>
              </w:rPr>
            </w:pPr>
          </w:p>
          <w:p w14:paraId="2F17FFFE" w14:textId="77777777" w:rsidR="00E300FE" w:rsidRDefault="00E300FE" w:rsidP="00C9761F">
            <w:pPr>
              <w:pStyle w:val="a4"/>
              <w:spacing w:after="120"/>
              <w:ind w:left="0"/>
              <w:contextualSpacing w:val="0"/>
              <w:jc w:val="both"/>
              <w:rPr>
                <w:sz w:val="24"/>
                <w:szCs w:val="24"/>
                <w:lang w:val="uk-UA"/>
              </w:rPr>
            </w:pPr>
            <w:r>
              <w:rPr>
                <w:sz w:val="24"/>
                <w:szCs w:val="24"/>
                <w:lang w:val="uk-UA"/>
              </w:rPr>
              <w:t>ДБН А.2.2-3-2004</w:t>
            </w:r>
          </w:p>
          <w:p w14:paraId="46C48CB3" w14:textId="77777777" w:rsidR="00E300FE" w:rsidRDefault="00E300FE" w:rsidP="00C9761F">
            <w:pPr>
              <w:pStyle w:val="a4"/>
              <w:spacing w:after="120"/>
              <w:ind w:left="0"/>
              <w:contextualSpacing w:val="0"/>
              <w:jc w:val="both"/>
              <w:rPr>
                <w:sz w:val="24"/>
                <w:szCs w:val="24"/>
                <w:lang w:val="uk-UA"/>
              </w:rPr>
            </w:pPr>
            <w:r>
              <w:rPr>
                <w:sz w:val="24"/>
                <w:szCs w:val="24"/>
                <w:lang w:val="uk-UA"/>
              </w:rPr>
              <w:t>ДБН В.1.1-7-2002</w:t>
            </w:r>
          </w:p>
          <w:p w14:paraId="7D5693EA" w14:textId="77777777" w:rsidR="00E300FE" w:rsidRDefault="00E300FE" w:rsidP="00C9761F">
            <w:pPr>
              <w:pStyle w:val="a4"/>
              <w:spacing w:after="120"/>
              <w:ind w:left="0"/>
              <w:contextualSpacing w:val="0"/>
              <w:jc w:val="both"/>
              <w:rPr>
                <w:sz w:val="24"/>
                <w:szCs w:val="24"/>
                <w:lang w:val="uk-UA"/>
              </w:rPr>
            </w:pPr>
            <w:r>
              <w:rPr>
                <w:sz w:val="24"/>
                <w:szCs w:val="24"/>
                <w:lang w:val="uk-UA"/>
              </w:rPr>
              <w:t>ДБН В.2.2-9-99</w:t>
            </w:r>
          </w:p>
          <w:p w14:paraId="7D757B47" w14:textId="77777777" w:rsidR="00E300FE" w:rsidRDefault="00E300FE" w:rsidP="00C9761F">
            <w:pPr>
              <w:pStyle w:val="a4"/>
              <w:spacing w:after="120"/>
              <w:ind w:left="0"/>
              <w:contextualSpacing w:val="0"/>
              <w:jc w:val="both"/>
              <w:rPr>
                <w:sz w:val="24"/>
                <w:szCs w:val="24"/>
                <w:lang w:val="uk-UA"/>
              </w:rPr>
            </w:pPr>
            <w:r>
              <w:rPr>
                <w:sz w:val="24"/>
                <w:szCs w:val="24"/>
                <w:lang w:val="uk-UA"/>
              </w:rPr>
              <w:t>ДБН В.2.5-13-98</w:t>
            </w:r>
          </w:p>
          <w:p w14:paraId="1F075BFD" w14:textId="77777777" w:rsidR="00E300FE" w:rsidRDefault="00E300FE" w:rsidP="00C9761F">
            <w:pPr>
              <w:pStyle w:val="a4"/>
              <w:spacing w:after="120"/>
              <w:ind w:left="0"/>
              <w:contextualSpacing w:val="0"/>
              <w:jc w:val="both"/>
              <w:rPr>
                <w:sz w:val="24"/>
                <w:szCs w:val="24"/>
                <w:lang w:val="uk-UA"/>
              </w:rPr>
            </w:pPr>
            <w:r>
              <w:rPr>
                <w:sz w:val="24"/>
                <w:szCs w:val="24"/>
                <w:lang w:val="uk-UA"/>
              </w:rPr>
              <w:t>ДБН В.3.1-1-2002</w:t>
            </w:r>
          </w:p>
          <w:p w14:paraId="7860C2DC" w14:textId="77777777" w:rsidR="00C9761F" w:rsidRDefault="00C9761F" w:rsidP="00C9761F">
            <w:pPr>
              <w:pStyle w:val="a4"/>
              <w:spacing w:after="120"/>
              <w:ind w:left="0"/>
              <w:contextualSpacing w:val="0"/>
              <w:jc w:val="both"/>
              <w:rPr>
                <w:sz w:val="24"/>
                <w:szCs w:val="24"/>
                <w:lang w:val="uk-UA"/>
              </w:rPr>
            </w:pPr>
          </w:p>
          <w:p w14:paraId="33207CD7" w14:textId="77777777" w:rsidR="00E300FE" w:rsidRDefault="00E300FE" w:rsidP="00C9761F">
            <w:pPr>
              <w:pStyle w:val="a4"/>
              <w:spacing w:after="120"/>
              <w:ind w:left="0"/>
              <w:contextualSpacing w:val="0"/>
              <w:jc w:val="both"/>
              <w:rPr>
                <w:sz w:val="24"/>
                <w:szCs w:val="24"/>
                <w:lang w:val="uk-UA"/>
              </w:rPr>
            </w:pPr>
            <w:r>
              <w:rPr>
                <w:sz w:val="24"/>
                <w:szCs w:val="24"/>
                <w:lang w:val="uk-UA"/>
              </w:rPr>
              <w:t>СНиП ІІ-4-79</w:t>
            </w:r>
          </w:p>
          <w:p w14:paraId="006214F5" w14:textId="77777777" w:rsidR="00E300FE" w:rsidRDefault="00E300FE" w:rsidP="00C9761F">
            <w:pPr>
              <w:pStyle w:val="a4"/>
              <w:spacing w:after="120"/>
              <w:ind w:left="0"/>
              <w:contextualSpacing w:val="0"/>
              <w:jc w:val="both"/>
              <w:rPr>
                <w:sz w:val="24"/>
                <w:szCs w:val="24"/>
                <w:lang w:val="uk-UA"/>
              </w:rPr>
            </w:pPr>
            <w:r>
              <w:rPr>
                <w:sz w:val="24"/>
                <w:szCs w:val="24"/>
                <w:lang w:val="uk-UA"/>
              </w:rPr>
              <w:t>СНиП ІІ-22-81</w:t>
            </w:r>
          </w:p>
          <w:p w14:paraId="4DCAAE1B" w14:textId="77777777" w:rsidR="00E300FE" w:rsidRDefault="00E300FE" w:rsidP="00C9761F">
            <w:pPr>
              <w:pStyle w:val="a4"/>
              <w:spacing w:after="120"/>
              <w:ind w:left="0"/>
              <w:contextualSpacing w:val="0"/>
              <w:jc w:val="both"/>
              <w:rPr>
                <w:sz w:val="24"/>
                <w:szCs w:val="24"/>
                <w:lang w:val="uk-UA"/>
              </w:rPr>
            </w:pPr>
            <w:r>
              <w:rPr>
                <w:sz w:val="24"/>
                <w:szCs w:val="24"/>
                <w:lang w:val="uk-UA"/>
              </w:rPr>
              <w:t>СНиП 2.03.01-84*</w:t>
            </w:r>
          </w:p>
          <w:p w14:paraId="73861700" w14:textId="77777777" w:rsidR="00E300FE" w:rsidRDefault="00E300FE" w:rsidP="00C9761F">
            <w:pPr>
              <w:pStyle w:val="a4"/>
              <w:spacing w:after="120"/>
              <w:ind w:left="0"/>
              <w:contextualSpacing w:val="0"/>
              <w:jc w:val="both"/>
              <w:rPr>
                <w:sz w:val="24"/>
                <w:szCs w:val="24"/>
                <w:lang w:val="uk-UA"/>
              </w:rPr>
            </w:pPr>
            <w:r>
              <w:rPr>
                <w:sz w:val="24"/>
                <w:szCs w:val="24"/>
                <w:lang w:val="uk-UA"/>
              </w:rPr>
              <w:t>ГОСТ 12.1.003</w:t>
            </w:r>
          </w:p>
          <w:p w14:paraId="7A2D5761" w14:textId="77777777" w:rsidR="00E300FE" w:rsidRDefault="00E300FE" w:rsidP="00C9761F">
            <w:pPr>
              <w:pStyle w:val="a4"/>
              <w:spacing w:after="120"/>
              <w:ind w:left="0"/>
              <w:contextualSpacing w:val="0"/>
              <w:jc w:val="both"/>
              <w:rPr>
                <w:sz w:val="24"/>
                <w:szCs w:val="24"/>
                <w:lang w:val="uk-UA"/>
              </w:rPr>
            </w:pPr>
            <w:r>
              <w:rPr>
                <w:sz w:val="24"/>
                <w:szCs w:val="24"/>
                <w:lang w:val="uk-UA"/>
              </w:rPr>
              <w:t>СНиП 2.04.05-91</w:t>
            </w:r>
          </w:p>
          <w:p w14:paraId="387E1229" w14:textId="77777777" w:rsidR="00E300FE" w:rsidRDefault="00E300FE" w:rsidP="00C9761F">
            <w:pPr>
              <w:pStyle w:val="a4"/>
              <w:spacing w:after="120"/>
              <w:ind w:left="0"/>
              <w:contextualSpacing w:val="0"/>
              <w:jc w:val="both"/>
              <w:rPr>
                <w:sz w:val="24"/>
                <w:szCs w:val="24"/>
                <w:lang w:val="uk-UA"/>
              </w:rPr>
            </w:pPr>
            <w:r>
              <w:rPr>
                <w:sz w:val="24"/>
                <w:szCs w:val="24"/>
                <w:lang w:val="uk-UA"/>
              </w:rPr>
              <w:t>ДНАОП 0.00-1.31-99</w:t>
            </w:r>
          </w:p>
          <w:p w14:paraId="578B745A" w14:textId="77777777" w:rsidR="00C9761F" w:rsidRDefault="00C9761F" w:rsidP="00C9761F">
            <w:pPr>
              <w:pStyle w:val="a4"/>
              <w:spacing w:after="120"/>
              <w:ind w:left="0"/>
              <w:contextualSpacing w:val="0"/>
              <w:jc w:val="both"/>
              <w:rPr>
                <w:sz w:val="24"/>
                <w:szCs w:val="24"/>
                <w:lang w:val="uk-UA"/>
              </w:rPr>
            </w:pPr>
          </w:p>
          <w:p w14:paraId="1BFB8926" w14:textId="77777777" w:rsidR="00E300FE" w:rsidRDefault="00E300FE" w:rsidP="00C9761F">
            <w:pPr>
              <w:pStyle w:val="a4"/>
              <w:spacing w:after="120"/>
              <w:ind w:left="0"/>
              <w:contextualSpacing w:val="0"/>
              <w:jc w:val="both"/>
              <w:rPr>
                <w:sz w:val="24"/>
                <w:szCs w:val="24"/>
                <w:lang w:val="uk-UA"/>
              </w:rPr>
            </w:pPr>
            <w:r>
              <w:rPr>
                <w:sz w:val="24"/>
                <w:szCs w:val="24"/>
                <w:lang w:val="uk-UA"/>
              </w:rPr>
              <w:t>ДСН 3.3.6.037-99</w:t>
            </w:r>
          </w:p>
          <w:p w14:paraId="1BC9323A" w14:textId="77777777" w:rsidR="00C9761F" w:rsidRDefault="00C9761F" w:rsidP="00C9761F">
            <w:pPr>
              <w:pStyle w:val="a4"/>
              <w:spacing w:after="120"/>
              <w:ind w:left="0"/>
              <w:contextualSpacing w:val="0"/>
              <w:jc w:val="both"/>
              <w:rPr>
                <w:sz w:val="24"/>
                <w:szCs w:val="24"/>
                <w:lang w:val="uk-UA"/>
              </w:rPr>
            </w:pPr>
          </w:p>
          <w:p w14:paraId="1098901F" w14:textId="77777777" w:rsidR="00E300FE" w:rsidRDefault="00E300FE" w:rsidP="00C9761F">
            <w:pPr>
              <w:pStyle w:val="a4"/>
              <w:spacing w:after="120"/>
              <w:ind w:left="0"/>
              <w:contextualSpacing w:val="0"/>
              <w:jc w:val="both"/>
              <w:rPr>
                <w:sz w:val="24"/>
                <w:szCs w:val="24"/>
                <w:lang w:val="uk-UA"/>
              </w:rPr>
            </w:pPr>
            <w:r>
              <w:rPr>
                <w:sz w:val="24"/>
                <w:szCs w:val="24"/>
                <w:lang w:val="uk-UA"/>
              </w:rPr>
              <w:t>ДержСанПіН 3.3.2-007-98</w:t>
            </w:r>
          </w:p>
        </w:tc>
        <w:tc>
          <w:tcPr>
            <w:tcW w:w="6515" w:type="dxa"/>
          </w:tcPr>
          <w:p w14:paraId="47DDBFD1" w14:textId="77777777" w:rsidR="00194E5D" w:rsidRDefault="00194E5D" w:rsidP="00C9761F">
            <w:pPr>
              <w:pStyle w:val="a4"/>
              <w:spacing w:after="120"/>
              <w:ind w:left="0"/>
              <w:contextualSpacing w:val="0"/>
              <w:jc w:val="both"/>
              <w:rPr>
                <w:sz w:val="24"/>
                <w:szCs w:val="24"/>
                <w:lang w:val="uk-UA"/>
              </w:rPr>
            </w:pPr>
            <w:r>
              <w:rPr>
                <w:sz w:val="24"/>
                <w:szCs w:val="24"/>
                <w:lang w:val="uk-UA"/>
              </w:rPr>
              <w:t>Захист інформації. Технічний захист інформації. Порядок проведення робіт</w:t>
            </w:r>
          </w:p>
          <w:p w14:paraId="21148480" w14:textId="77777777" w:rsidR="00194E5D" w:rsidRDefault="00194E5D" w:rsidP="00C9761F">
            <w:pPr>
              <w:pStyle w:val="a4"/>
              <w:spacing w:after="120"/>
              <w:ind w:left="0"/>
              <w:contextualSpacing w:val="0"/>
              <w:jc w:val="both"/>
              <w:rPr>
                <w:sz w:val="24"/>
                <w:szCs w:val="24"/>
                <w:lang w:val="uk-UA"/>
              </w:rPr>
            </w:pPr>
            <w:r>
              <w:rPr>
                <w:sz w:val="24"/>
                <w:szCs w:val="24"/>
                <w:lang w:val="uk-UA"/>
              </w:rPr>
              <w:t>Технічний захист інформації. Загальні вимоги до організації проектування і проектної документації для будівництва.</w:t>
            </w:r>
          </w:p>
          <w:p w14:paraId="2B2BF898" w14:textId="77777777" w:rsidR="00194E5D" w:rsidRDefault="00E300FE" w:rsidP="00C9761F">
            <w:pPr>
              <w:pStyle w:val="a4"/>
              <w:spacing w:after="120"/>
              <w:ind w:left="0"/>
              <w:contextualSpacing w:val="0"/>
              <w:jc w:val="both"/>
              <w:rPr>
                <w:sz w:val="24"/>
                <w:szCs w:val="24"/>
                <w:lang w:val="uk-UA"/>
              </w:rPr>
            </w:pPr>
            <w:r>
              <w:rPr>
                <w:sz w:val="24"/>
                <w:szCs w:val="24"/>
                <w:lang w:val="uk-UA"/>
              </w:rPr>
              <w:t>Склад, порядок розроблення, погодження та затвердження проектної документації для будівництва.</w:t>
            </w:r>
          </w:p>
          <w:p w14:paraId="50ECADBE" w14:textId="77777777" w:rsidR="00E300FE" w:rsidRDefault="00E300FE" w:rsidP="00C9761F">
            <w:pPr>
              <w:pStyle w:val="a4"/>
              <w:spacing w:after="120"/>
              <w:ind w:left="0"/>
              <w:contextualSpacing w:val="0"/>
              <w:jc w:val="both"/>
              <w:rPr>
                <w:sz w:val="24"/>
                <w:szCs w:val="24"/>
                <w:lang w:val="uk-UA"/>
              </w:rPr>
            </w:pPr>
            <w:r>
              <w:rPr>
                <w:sz w:val="24"/>
                <w:szCs w:val="24"/>
                <w:lang w:val="uk-UA"/>
              </w:rPr>
              <w:t>Пожежна безпека об’єктів будівництва.</w:t>
            </w:r>
          </w:p>
          <w:p w14:paraId="22D239A7" w14:textId="77777777" w:rsidR="00E300FE" w:rsidRDefault="00E300FE" w:rsidP="00C9761F">
            <w:pPr>
              <w:pStyle w:val="a4"/>
              <w:spacing w:after="120"/>
              <w:ind w:left="0"/>
              <w:contextualSpacing w:val="0"/>
              <w:jc w:val="both"/>
              <w:rPr>
                <w:sz w:val="24"/>
                <w:szCs w:val="24"/>
                <w:lang w:val="uk-UA"/>
              </w:rPr>
            </w:pPr>
            <w:r>
              <w:rPr>
                <w:sz w:val="24"/>
                <w:szCs w:val="24"/>
                <w:lang w:val="uk-UA"/>
              </w:rPr>
              <w:t>Громадські будинки та споруди. Основні положення.</w:t>
            </w:r>
          </w:p>
          <w:p w14:paraId="75FA7728" w14:textId="77777777" w:rsidR="00E300FE" w:rsidRDefault="00E300FE" w:rsidP="00C9761F">
            <w:pPr>
              <w:pStyle w:val="a4"/>
              <w:spacing w:after="120"/>
              <w:ind w:left="0"/>
              <w:contextualSpacing w:val="0"/>
              <w:jc w:val="both"/>
              <w:rPr>
                <w:sz w:val="24"/>
                <w:szCs w:val="24"/>
                <w:lang w:val="uk-UA"/>
              </w:rPr>
            </w:pPr>
            <w:r>
              <w:rPr>
                <w:sz w:val="24"/>
                <w:szCs w:val="24"/>
                <w:lang w:val="uk-UA"/>
              </w:rPr>
              <w:t xml:space="preserve">Пожежна автоматика будинків і споруд. </w:t>
            </w:r>
          </w:p>
          <w:p w14:paraId="24BA4247" w14:textId="77777777" w:rsidR="00E300FE" w:rsidRDefault="00E300FE" w:rsidP="00C9761F">
            <w:pPr>
              <w:pStyle w:val="a4"/>
              <w:spacing w:after="120"/>
              <w:ind w:left="0"/>
              <w:contextualSpacing w:val="0"/>
              <w:jc w:val="both"/>
              <w:rPr>
                <w:sz w:val="24"/>
                <w:szCs w:val="24"/>
                <w:lang w:val="uk-UA"/>
              </w:rPr>
            </w:pPr>
            <w:r>
              <w:rPr>
                <w:sz w:val="24"/>
                <w:szCs w:val="24"/>
                <w:lang w:val="uk-UA"/>
              </w:rPr>
              <w:t>Ремонт і підсилення несучих та огороджувальних будівельних конструкцій і основ промислових будівель та споруд.</w:t>
            </w:r>
          </w:p>
          <w:p w14:paraId="188D644E" w14:textId="77777777" w:rsidR="00E300FE" w:rsidRDefault="00E300FE" w:rsidP="00C9761F">
            <w:pPr>
              <w:pStyle w:val="a4"/>
              <w:spacing w:after="120"/>
              <w:ind w:left="0"/>
              <w:contextualSpacing w:val="0"/>
              <w:jc w:val="both"/>
              <w:rPr>
                <w:sz w:val="24"/>
                <w:szCs w:val="24"/>
                <w:lang w:val="uk-UA"/>
              </w:rPr>
            </w:pPr>
            <w:r>
              <w:rPr>
                <w:sz w:val="24"/>
                <w:szCs w:val="24"/>
                <w:lang w:val="uk-UA"/>
              </w:rPr>
              <w:t>Естественное и искусственное освещение.</w:t>
            </w:r>
          </w:p>
          <w:p w14:paraId="034DB4E5" w14:textId="77777777" w:rsidR="00E300FE" w:rsidRDefault="00E300FE" w:rsidP="00C9761F">
            <w:pPr>
              <w:pStyle w:val="a4"/>
              <w:spacing w:after="120"/>
              <w:ind w:left="0"/>
              <w:contextualSpacing w:val="0"/>
              <w:jc w:val="both"/>
              <w:rPr>
                <w:sz w:val="24"/>
                <w:szCs w:val="24"/>
              </w:rPr>
            </w:pPr>
            <w:r>
              <w:rPr>
                <w:sz w:val="24"/>
                <w:szCs w:val="24"/>
              </w:rPr>
              <w:t>Каменные и армокаменные конструкции.</w:t>
            </w:r>
          </w:p>
          <w:p w14:paraId="57215D47" w14:textId="77777777" w:rsidR="00E300FE" w:rsidRDefault="00E300FE" w:rsidP="00C9761F">
            <w:pPr>
              <w:pStyle w:val="a4"/>
              <w:spacing w:after="120"/>
              <w:ind w:left="0"/>
              <w:contextualSpacing w:val="0"/>
              <w:jc w:val="both"/>
              <w:rPr>
                <w:sz w:val="24"/>
                <w:szCs w:val="24"/>
              </w:rPr>
            </w:pPr>
            <w:r>
              <w:rPr>
                <w:sz w:val="24"/>
                <w:szCs w:val="24"/>
              </w:rPr>
              <w:t>Бетонные и железобетонные конструкции.</w:t>
            </w:r>
          </w:p>
          <w:p w14:paraId="36044D74" w14:textId="77777777" w:rsidR="00E300FE" w:rsidRDefault="00E300FE" w:rsidP="00C9761F">
            <w:pPr>
              <w:pStyle w:val="a4"/>
              <w:spacing w:after="120"/>
              <w:ind w:left="0"/>
              <w:contextualSpacing w:val="0"/>
              <w:jc w:val="both"/>
              <w:rPr>
                <w:sz w:val="24"/>
                <w:szCs w:val="24"/>
              </w:rPr>
            </w:pPr>
            <w:r>
              <w:rPr>
                <w:sz w:val="24"/>
                <w:szCs w:val="24"/>
              </w:rPr>
              <w:t>ССБТ. Шум. Общие требования безопасности</w:t>
            </w:r>
          </w:p>
          <w:p w14:paraId="5E1C31C2" w14:textId="77777777" w:rsidR="00E300FE" w:rsidRDefault="00E300FE" w:rsidP="00C9761F">
            <w:pPr>
              <w:pStyle w:val="a4"/>
              <w:spacing w:after="120"/>
              <w:ind w:left="0"/>
              <w:contextualSpacing w:val="0"/>
              <w:jc w:val="both"/>
              <w:rPr>
                <w:sz w:val="24"/>
                <w:szCs w:val="24"/>
              </w:rPr>
            </w:pPr>
            <w:r>
              <w:rPr>
                <w:sz w:val="24"/>
                <w:szCs w:val="24"/>
              </w:rPr>
              <w:t>Отопление, вентиляция и кондиционирование</w:t>
            </w:r>
          </w:p>
          <w:p w14:paraId="7AADB86A" w14:textId="77777777" w:rsidR="00E300FE" w:rsidRDefault="00E300FE" w:rsidP="00C9761F">
            <w:pPr>
              <w:pStyle w:val="a4"/>
              <w:spacing w:after="120"/>
              <w:ind w:left="0"/>
              <w:contextualSpacing w:val="0"/>
              <w:jc w:val="both"/>
              <w:rPr>
                <w:sz w:val="24"/>
                <w:szCs w:val="24"/>
                <w:lang w:val="uk-UA"/>
              </w:rPr>
            </w:pPr>
            <w:r>
              <w:rPr>
                <w:sz w:val="24"/>
                <w:szCs w:val="24"/>
              </w:rPr>
              <w:t>Правила ох</w:t>
            </w:r>
            <w:r>
              <w:rPr>
                <w:sz w:val="24"/>
                <w:szCs w:val="24"/>
                <w:lang w:val="uk-UA"/>
              </w:rPr>
              <w:t>орони праці під час експлуатації електронно-обчислювальних машин.</w:t>
            </w:r>
          </w:p>
          <w:p w14:paraId="7588ABA6" w14:textId="77777777" w:rsidR="00E300FE" w:rsidRDefault="00E300FE" w:rsidP="00C9761F">
            <w:pPr>
              <w:pStyle w:val="a4"/>
              <w:spacing w:after="120"/>
              <w:ind w:left="0"/>
              <w:contextualSpacing w:val="0"/>
              <w:jc w:val="both"/>
              <w:rPr>
                <w:sz w:val="24"/>
                <w:szCs w:val="24"/>
                <w:lang w:val="uk-UA"/>
              </w:rPr>
            </w:pPr>
            <w:r>
              <w:rPr>
                <w:sz w:val="24"/>
                <w:szCs w:val="24"/>
                <w:lang w:val="uk-UA"/>
              </w:rPr>
              <w:t>Санітарні норми виробничого шуму, ультразвуку та інфразвуку</w:t>
            </w:r>
          </w:p>
          <w:p w14:paraId="172DE3F0" w14:textId="77777777" w:rsidR="00E300FE" w:rsidRPr="00E300FE" w:rsidRDefault="00E300FE" w:rsidP="00C9761F">
            <w:pPr>
              <w:pStyle w:val="a4"/>
              <w:spacing w:after="120"/>
              <w:ind w:left="0"/>
              <w:contextualSpacing w:val="0"/>
              <w:jc w:val="both"/>
              <w:rPr>
                <w:sz w:val="24"/>
                <w:szCs w:val="24"/>
                <w:lang w:val="uk-UA"/>
              </w:rPr>
            </w:pPr>
            <w:r>
              <w:rPr>
                <w:sz w:val="24"/>
                <w:szCs w:val="24"/>
                <w:lang w:val="uk-UA"/>
              </w:rPr>
              <w:t>Державні санітарні правила і норм роботи з візуальними дисплейними терміналами електронно-обчислювальних машин.</w:t>
            </w:r>
          </w:p>
        </w:tc>
      </w:tr>
    </w:tbl>
    <w:p w14:paraId="255DCC0D" w14:textId="77777777" w:rsidR="00194E5D" w:rsidRDefault="00194E5D" w:rsidP="00194E5D">
      <w:pPr>
        <w:pStyle w:val="a4"/>
        <w:spacing w:after="0" w:line="240" w:lineRule="auto"/>
        <w:ind w:left="0" w:firstLine="426"/>
        <w:jc w:val="both"/>
        <w:rPr>
          <w:sz w:val="24"/>
          <w:szCs w:val="24"/>
          <w:lang w:val="uk-UA"/>
        </w:rPr>
      </w:pPr>
    </w:p>
    <w:p w14:paraId="1A69E86A" w14:textId="77777777" w:rsidR="0038338C" w:rsidRDefault="0038338C" w:rsidP="0038338C">
      <w:pPr>
        <w:pStyle w:val="a4"/>
        <w:spacing w:after="0" w:line="240" w:lineRule="auto"/>
        <w:ind w:left="360"/>
        <w:jc w:val="both"/>
        <w:rPr>
          <w:sz w:val="24"/>
          <w:szCs w:val="24"/>
          <w:lang w:val="uk-UA"/>
        </w:rPr>
      </w:pPr>
    </w:p>
    <w:p w14:paraId="6C05EE3E" w14:textId="77777777" w:rsidR="0038338C" w:rsidRDefault="0038338C" w:rsidP="0038338C">
      <w:pPr>
        <w:pStyle w:val="a4"/>
        <w:spacing w:after="0" w:line="240" w:lineRule="auto"/>
        <w:ind w:left="360"/>
        <w:jc w:val="both"/>
        <w:rPr>
          <w:sz w:val="24"/>
          <w:szCs w:val="24"/>
          <w:lang w:val="uk-UA"/>
        </w:rPr>
      </w:pPr>
    </w:p>
    <w:p w14:paraId="3A91A228" w14:textId="77777777" w:rsidR="00C9761F" w:rsidRDefault="00C9761F" w:rsidP="0038338C">
      <w:pPr>
        <w:pStyle w:val="a4"/>
        <w:spacing w:after="0" w:line="240" w:lineRule="auto"/>
        <w:ind w:left="360"/>
        <w:jc w:val="both"/>
        <w:rPr>
          <w:sz w:val="24"/>
          <w:szCs w:val="24"/>
          <w:lang w:val="uk-UA"/>
        </w:rPr>
      </w:pPr>
      <w:r>
        <w:rPr>
          <w:sz w:val="24"/>
          <w:szCs w:val="24"/>
          <w:lang w:val="uk-UA"/>
        </w:rPr>
        <w:br w:type="page"/>
      </w:r>
    </w:p>
    <w:p w14:paraId="0006A616" w14:textId="77777777" w:rsidR="0038338C" w:rsidRDefault="00C9761F" w:rsidP="00217F89">
      <w:pPr>
        <w:pStyle w:val="a4"/>
        <w:spacing w:after="0" w:line="240" w:lineRule="auto"/>
        <w:ind w:left="6024" w:firstLine="348"/>
        <w:jc w:val="both"/>
        <w:rPr>
          <w:sz w:val="24"/>
          <w:szCs w:val="24"/>
          <w:lang w:val="uk-UA"/>
        </w:rPr>
      </w:pPr>
      <w:r>
        <w:rPr>
          <w:sz w:val="24"/>
          <w:szCs w:val="24"/>
          <w:lang w:val="uk-UA"/>
        </w:rPr>
        <w:lastRenderedPageBreak/>
        <w:t>ДБН В.2.2-14-2004 С.7</w:t>
      </w:r>
    </w:p>
    <w:p w14:paraId="1A1E4D65" w14:textId="77777777" w:rsidR="00C9761F" w:rsidRDefault="00C9761F" w:rsidP="0038338C">
      <w:pPr>
        <w:pStyle w:val="a4"/>
        <w:spacing w:after="0" w:line="240" w:lineRule="auto"/>
        <w:ind w:left="360"/>
        <w:jc w:val="both"/>
        <w:rPr>
          <w:sz w:val="24"/>
          <w:szCs w:val="24"/>
          <w:lang w:val="uk-UA"/>
        </w:rPr>
      </w:pPr>
    </w:p>
    <w:sdt>
      <w:sdtPr>
        <w:rPr>
          <w:rFonts w:asciiTheme="minorHAnsi" w:eastAsiaTheme="minorHAnsi" w:hAnsiTheme="minorHAnsi" w:cstheme="minorBidi"/>
          <w:color w:val="auto"/>
          <w:kern w:val="2"/>
          <w:sz w:val="22"/>
          <w:szCs w:val="22"/>
          <w:lang w:val="uk-UA"/>
          <w14:ligatures w14:val="standardContextual"/>
        </w:rPr>
        <w:id w:val="948350804"/>
        <w:docPartObj>
          <w:docPartGallery w:val="Table of Contents"/>
          <w:docPartUnique/>
        </w:docPartObj>
      </w:sdtPr>
      <w:sdtEndPr>
        <w:rPr>
          <w:b/>
          <w:bCs/>
        </w:rPr>
      </w:sdtEndPr>
      <w:sdtContent>
        <w:p w14:paraId="178BE666" w14:textId="77777777" w:rsidR="00C9761F" w:rsidRDefault="00C9761F" w:rsidP="00C9761F">
          <w:pPr>
            <w:pStyle w:val="ab"/>
            <w:jc w:val="center"/>
            <w:rPr>
              <w:b/>
              <w:bCs/>
              <w:color w:val="000000" w:themeColor="text1"/>
              <w:lang w:val="uk-UA"/>
            </w:rPr>
          </w:pPr>
          <w:r w:rsidRPr="00C9761F">
            <w:rPr>
              <w:b/>
              <w:bCs/>
              <w:color w:val="000000" w:themeColor="text1"/>
              <w:lang w:val="uk-UA"/>
            </w:rPr>
            <w:t>ЗМІСТ</w:t>
          </w:r>
        </w:p>
        <w:p w14:paraId="6D129BDB" w14:textId="77777777" w:rsidR="00C9761F" w:rsidRPr="00C9761F" w:rsidRDefault="00C9761F" w:rsidP="00C9761F">
          <w:pPr>
            <w:rPr>
              <w:lang w:val="uk-UA"/>
            </w:rPr>
          </w:pPr>
          <w:r>
            <w:rPr>
              <w:b/>
              <w:bCs/>
              <w:noProof/>
              <w:color w:val="000000" w:themeColor="text1"/>
              <w:lang w:val="en-US"/>
            </w:rPr>
            <mc:AlternateContent>
              <mc:Choice Requires="wps">
                <w:drawing>
                  <wp:anchor distT="0" distB="0" distL="114300" distR="114300" simplePos="0" relativeHeight="251659264" behindDoc="1" locked="0" layoutInCell="1" allowOverlap="1" wp14:anchorId="18CACF4D" wp14:editId="377F8188">
                    <wp:simplePos x="0" y="0"/>
                    <wp:positionH relativeFrom="margin">
                      <wp:align>center</wp:align>
                    </wp:positionH>
                    <wp:positionV relativeFrom="paragraph">
                      <wp:posOffset>109492</wp:posOffset>
                    </wp:positionV>
                    <wp:extent cx="6073775" cy="0"/>
                    <wp:effectExtent l="0" t="0" r="0" b="0"/>
                    <wp:wrapNone/>
                    <wp:docPr id="486477024" name="Пряма сполучна лінія 1"/>
                    <wp:cNvGraphicFramePr/>
                    <a:graphic xmlns:a="http://schemas.openxmlformats.org/drawingml/2006/main">
                      <a:graphicData uri="http://schemas.microsoft.com/office/word/2010/wordprocessingShape">
                        <wps:wsp>
                          <wps:cNvCnPr/>
                          <wps:spPr>
                            <a:xfrm>
                              <a:off x="0" y="0"/>
                              <a:ext cx="6073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D5618" id="Пряма сполучна лінія 1" o:spid="_x0000_s1026" style="position:absolute;z-index:-251657216;visibility:visible;mso-wrap-style:square;mso-wrap-distance-left:9pt;mso-wrap-distance-top:0;mso-wrap-distance-right:9pt;mso-wrap-distance-bottom:0;mso-position-horizontal:center;mso-position-horizontal-relative:margin;mso-position-vertical:absolute;mso-position-vertical-relative:text" from="0,8.6pt" to="478.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" strokecolor="black [3213]" strokeweight="1.5pt">
                    <v:stroke joinstyle="miter"/>
                    <w10:wrap anchorx="margin"/>
                  </v:line>
                </w:pict>
              </mc:Fallback>
            </mc:AlternateContent>
          </w:r>
        </w:p>
        <w:p w14:paraId="4282A10F" w14:textId="3CD8B36B" w:rsidR="00217F89" w:rsidRDefault="00C9761F">
          <w:pPr>
            <w:pStyle w:val="11"/>
            <w:tabs>
              <w:tab w:val="left" w:pos="440"/>
            </w:tabs>
            <w:rPr>
              <w:rFonts w:eastAsiaTheme="minorEastAsia"/>
              <w:color w:val="auto"/>
              <w:lang w:val="ru-UA" w:eastAsia="ru-UA"/>
            </w:rPr>
          </w:pPr>
          <w:r>
            <w:fldChar w:fldCharType="begin"/>
          </w:r>
          <w:r>
            <w:instrText xml:space="preserve"> TOC \o "1-3" \h \z \u </w:instrText>
          </w:r>
          <w:r>
            <w:fldChar w:fldCharType="separate"/>
          </w:r>
          <w:hyperlink w:anchor="_Toc142573498" w:history="1">
            <w:r w:rsidR="00217F89" w:rsidRPr="00223011">
              <w:rPr>
                <w:rStyle w:val="ac"/>
                <w:b/>
                <w:bCs/>
              </w:rPr>
              <w:t>1.</w:t>
            </w:r>
            <w:r w:rsidR="00217F89">
              <w:rPr>
                <w:rFonts w:eastAsiaTheme="minorEastAsia"/>
                <w:color w:val="auto"/>
                <w:lang w:val="ru-UA" w:eastAsia="ru-UA"/>
              </w:rPr>
              <w:tab/>
            </w:r>
            <w:r w:rsidR="00217F89" w:rsidRPr="00223011">
              <w:rPr>
                <w:rStyle w:val="ac"/>
                <w:b/>
                <w:bCs/>
              </w:rPr>
              <w:t>ЗАГАЛЬНІ ПОЛОЖЕННЯ</w:t>
            </w:r>
            <w:r w:rsidR="00217F89">
              <w:rPr>
                <w:webHidden/>
              </w:rPr>
              <w:tab/>
            </w:r>
            <w:r w:rsidR="00217F89">
              <w:rPr>
                <w:webHidden/>
                <w:lang w:val="ru-RU"/>
              </w:rPr>
              <w:t>1</w:t>
            </w:r>
          </w:hyperlink>
        </w:p>
        <w:p w14:paraId="28699AF0" w14:textId="0AE5BAAB" w:rsidR="00217F89" w:rsidRDefault="00217F89">
          <w:pPr>
            <w:pStyle w:val="11"/>
            <w:rPr>
              <w:rFonts w:eastAsiaTheme="minorEastAsia"/>
              <w:color w:val="auto"/>
              <w:lang w:val="ru-UA" w:eastAsia="ru-UA"/>
            </w:rPr>
          </w:pPr>
          <w:hyperlink w:anchor="_Toc142573499" w:history="1">
            <w:r w:rsidRPr="00223011">
              <w:rPr>
                <w:rStyle w:val="ac"/>
                <w:b/>
                <w:bCs/>
              </w:rPr>
              <w:t>2. ОБ’ЄМНО-ПЛАНУВАЛЬНІ РІШЕННЯ</w:t>
            </w:r>
            <w:r>
              <w:rPr>
                <w:webHidden/>
              </w:rPr>
              <w:tab/>
            </w:r>
            <w:r>
              <w:rPr>
                <w:webHidden/>
                <w:lang w:val="ru-RU"/>
              </w:rPr>
              <w:t>1</w:t>
            </w:r>
          </w:hyperlink>
        </w:p>
        <w:p w14:paraId="76699E89" w14:textId="15F09D52" w:rsidR="00217F89" w:rsidRDefault="00217F89">
          <w:pPr>
            <w:pStyle w:val="11"/>
            <w:rPr>
              <w:rFonts w:eastAsiaTheme="minorEastAsia"/>
              <w:color w:val="auto"/>
              <w:lang w:val="ru-UA" w:eastAsia="ru-UA"/>
            </w:rPr>
          </w:pPr>
          <w:hyperlink w:anchor="_Toc142573500" w:history="1">
            <w:r w:rsidRPr="00223011">
              <w:rPr>
                <w:rStyle w:val="ac"/>
                <w:b/>
                <w:bCs/>
              </w:rPr>
              <w:t>3. КОНСТРУКТИВНІ РІШЕННЯ</w:t>
            </w:r>
            <w:r>
              <w:rPr>
                <w:webHidden/>
              </w:rPr>
              <w:tab/>
            </w:r>
            <w:r>
              <w:rPr>
                <w:webHidden/>
                <w:lang w:val="ru-RU"/>
              </w:rPr>
              <w:t>4</w:t>
            </w:r>
          </w:hyperlink>
        </w:p>
        <w:p w14:paraId="4CF3D432" w14:textId="289E9B1C" w:rsidR="00217F89" w:rsidRDefault="00217F89">
          <w:pPr>
            <w:pStyle w:val="11"/>
            <w:rPr>
              <w:rFonts w:eastAsiaTheme="minorEastAsia"/>
              <w:color w:val="auto"/>
              <w:lang w:val="ru-UA" w:eastAsia="ru-UA"/>
            </w:rPr>
          </w:pPr>
          <w:hyperlink w:anchor="_Toc142573501" w:history="1">
            <w:r w:rsidRPr="00223011">
              <w:rPr>
                <w:rStyle w:val="ac"/>
                <w:b/>
                <w:bCs/>
              </w:rPr>
              <w:t>4. СИГНАЛІЗАЦІЯ</w:t>
            </w:r>
            <w:r>
              <w:rPr>
                <w:webHidden/>
              </w:rPr>
              <w:tab/>
            </w:r>
            <w:r>
              <w:rPr>
                <w:webHidden/>
                <w:lang w:val="ru-RU"/>
              </w:rPr>
              <w:t>5</w:t>
            </w:r>
          </w:hyperlink>
        </w:p>
        <w:p w14:paraId="412067B1" w14:textId="0B08F497" w:rsidR="00217F89" w:rsidRDefault="00217F89">
          <w:pPr>
            <w:pStyle w:val="11"/>
            <w:rPr>
              <w:rFonts w:eastAsiaTheme="minorEastAsia"/>
              <w:color w:val="auto"/>
              <w:lang w:val="ru-UA" w:eastAsia="ru-UA"/>
            </w:rPr>
          </w:pPr>
          <w:hyperlink w:anchor="_Toc142573502" w:history="1">
            <w:r w:rsidRPr="00223011">
              <w:rPr>
                <w:rStyle w:val="ac"/>
                <w:b/>
                <w:bCs/>
              </w:rPr>
              <w:t>ДОДАТОК А</w:t>
            </w:r>
            <w:r>
              <w:rPr>
                <w:webHidden/>
              </w:rPr>
              <w:tab/>
            </w:r>
          </w:hyperlink>
        </w:p>
        <w:p w14:paraId="1336CFDD" w14:textId="1EF64D04" w:rsidR="00217F89" w:rsidRDefault="00217F89">
          <w:pPr>
            <w:pStyle w:val="2"/>
            <w:tabs>
              <w:tab w:val="right" w:leader="dot" w:pos="9345"/>
            </w:tabs>
            <w:rPr>
              <w:rFonts w:eastAsiaTheme="minorEastAsia"/>
              <w:noProof/>
              <w:lang w:val="ru-UA" w:eastAsia="ru-UA"/>
            </w:rPr>
          </w:pPr>
          <w:hyperlink w:anchor="_Toc142573503" w:history="1">
            <w:r w:rsidRPr="00223011">
              <w:rPr>
                <w:rStyle w:val="ac"/>
                <w:b/>
                <w:bCs/>
                <w:noProof/>
                <w:lang w:val="uk-UA"/>
              </w:rPr>
              <w:t>Перелік нормативних документів, посилання на які є в цих Нормах</w:t>
            </w:r>
            <w:r>
              <w:rPr>
                <w:noProof/>
                <w:webHidden/>
              </w:rPr>
              <w:tab/>
            </w:r>
            <w:r w:rsidR="00046168">
              <w:rPr>
                <w:noProof/>
                <w:webHidden/>
              </w:rPr>
              <w:t>6</w:t>
            </w:r>
          </w:hyperlink>
        </w:p>
        <w:p w14:paraId="3C0C0094" w14:textId="38D10D9A" w:rsidR="00C9761F" w:rsidRDefault="00C9761F">
          <w:r>
            <w:rPr>
              <w:b/>
              <w:bCs/>
              <w:lang w:val="uk-UA"/>
            </w:rPr>
            <w:fldChar w:fldCharType="end"/>
          </w:r>
        </w:p>
      </w:sdtContent>
    </w:sdt>
    <w:p w14:paraId="337F0BBA" w14:textId="77777777" w:rsidR="00C9761F" w:rsidRPr="00C9761F" w:rsidRDefault="00C9761F" w:rsidP="003115BF">
      <w:pPr>
        <w:pStyle w:val="a4"/>
        <w:spacing w:after="0" w:line="240" w:lineRule="auto"/>
        <w:ind w:left="0" w:hanging="142"/>
        <w:jc w:val="center"/>
        <w:rPr>
          <w:sz w:val="24"/>
          <w:szCs w:val="24"/>
        </w:rPr>
      </w:pPr>
    </w:p>
    <w:p w14:paraId="2BF1AFDE" w14:textId="77777777" w:rsidR="003115BF" w:rsidRDefault="003115BF" w:rsidP="003115BF">
      <w:pPr>
        <w:pStyle w:val="a4"/>
        <w:spacing w:after="0" w:line="240" w:lineRule="auto"/>
        <w:ind w:left="0" w:hanging="142"/>
        <w:jc w:val="center"/>
        <w:rPr>
          <w:sz w:val="24"/>
          <w:szCs w:val="24"/>
          <w:lang w:val="uk-UA"/>
        </w:rPr>
      </w:pPr>
    </w:p>
    <w:p w14:paraId="71F4B48F" w14:textId="77777777" w:rsidR="003115BF" w:rsidRDefault="003115BF" w:rsidP="003115BF">
      <w:pPr>
        <w:pStyle w:val="a4"/>
        <w:spacing w:after="0" w:line="240" w:lineRule="auto"/>
        <w:ind w:left="0" w:hanging="142"/>
        <w:jc w:val="center"/>
        <w:rPr>
          <w:sz w:val="24"/>
          <w:szCs w:val="24"/>
          <w:lang w:val="uk-UA"/>
        </w:rPr>
      </w:pPr>
    </w:p>
    <w:p w14:paraId="53BFB4C7" w14:textId="77777777" w:rsidR="003115BF" w:rsidRDefault="003115BF" w:rsidP="003115BF">
      <w:pPr>
        <w:pStyle w:val="a4"/>
        <w:spacing w:after="0" w:line="240" w:lineRule="auto"/>
        <w:ind w:left="0" w:hanging="142"/>
        <w:jc w:val="center"/>
        <w:rPr>
          <w:sz w:val="24"/>
          <w:szCs w:val="24"/>
          <w:lang w:val="uk-UA"/>
        </w:rPr>
      </w:pPr>
    </w:p>
    <w:p w14:paraId="7C87269B" w14:textId="77777777" w:rsidR="003115BF" w:rsidRDefault="003115BF" w:rsidP="003115BF">
      <w:pPr>
        <w:pStyle w:val="a4"/>
        <w:spacing w:after="0" w:line="240" w:lineRule="auto"/>
        <w:ind w:left="0" w:hanging="142"/>
        <w:jc w:val="center"/>
        <w:rPr>
          <w:sz w:val="24"/>
          <w:szCs w:val="24"/>
          <w:lang w:val="uk-UA"/>
        </w:rPr>
      </w:pPr>
    </w:p>
    <w:p w14:paraId="67E11339" w14:textId="77777777" w:rsidR="003115BF" w:rsidRDefault="003115BF" w:rsidP="003115BF">
      <w:pPr>
        <w:pStyle w:val="a4"/>
        <w:spacing w:after="0" w:line="240" w:lineRule="auto"/>
        <w:ind w:left="0" w:hanging="142"/>
        <w:jc w:val="center"/>
        <w:rPr>
          <w:sz w:val="24"/>
          <w:szCs w:val="24"/>
          <w:lang w:val="uk-UA"/>
        </w:rPr>
      </w:pPr>
    </w:p>
    <w:p w14:paraId="40AB68EB" w14:textId="77777777" w:rsidR="003115BF" w:rsidRDefault="003115BF" w:rsidP="003115BF">
      <w:pPr>
        <w:pStyle w:val="a4"/>
        <w:spacing w:after="0" w:line="240" w:lineRule="auto"/>
        <w:ind w:left="0" w:hanging="142"/>
        <w:jc w:val="center"/>
        <w:rPr>
          <w:sz w:val="24"/>
          <w:szCs w:val="24"/>
          <w:lang w:val="uk-UA"/>
        </w:rPr>
      </w:pPr>
    </w:p>
    <w:p w14:paraId="0AE4D8D7" w14:textId="77777777" w:rsidR="003115BF" w:rsidRDefault="003115BF" w:rsidP="003115BF">
      <w:pPr>
        <w:pStyle w:val="a4"/>
        <w:spacing w:after="0" w:line="240" w:lineRule="auto"/>
        <w:ind w:left="0" w:hanging="142"/>
        <w:jc w:val="center"/>
        <w:rPr>
          <w:sz w:val="24"/>
          <w:szCs w:val="24"/>
          <w:lang w:val="uk-UA"/>
        </w:rPr>
      </w:pPr>
    </w:p>
    <w:p w14:paraId="085F5EF0" w14:textId="77777777" w:rsidR="003115BF" w:rsidRDefault="003115BF" w:rsidP="003115BF">
      <w:pPr>
        <w:pStyle w:val="a4"/>
        <w:spacing w:after="0" w:line="240" w:lineRule="auto"/>
        <w:ind w:left="0" w:hanging="142"/>
        <w:jc w:val="center"/>
        <w:rPr>
          <w:sz w:val="24"/>
          <w:szCs w:val="24"/>
          <w:lang w:val="uk-UA"/>
        </w:rPr>
      </w:pPr>
    </w:p>
    <w:p w14:paraId="4DC9E4D2" w14:textId="77777777" w:rsidR="003115BF" w:rsidRDefault="003115BF" w:rsidP="003115BF">
      <w:pPr>
        <w:pStyle w:val="a4"/>
        <w:spacing w:after="0" w:line="240" w:lineRule="auto"/>
        <w:ind w:left="0" w:hanging="142"/>
        <w:jc w:val="center"/>
        <w:rPr>
          <w:sz w:val="24"/>
          <w:szCs w:val="24"/>
          <w:lang w:val="uk-UA"/>
        </w:rPr>
      </w:pPr>
    </w:p>
    <w:p w14:paraId="555C18A4" w14:textId="77777777" w:rsidR="003115BF" w:rsidRDefault="003115BF" w:rsidP="003115BF">
      <w:pPr>
        <w:pStyle w:val="a4"/>
        <w:spacing w:after="0" w:line="240" w:lineRule="auto"/>
        <w:ind w:left="0" w:hanging="142"/>
        <w:jc w:val="center"/>
        <w:rPr>
          <w:sz w:val="24"/>
          <w:szCs w:val="24"/>
          <w:lang w:val="uk-UA"/>
        </w:rPr>
      </w:pPr>
    </w:p>
    <w:p w14:paraId="492A28F0" w14:textId="77777777" w:rsidR="003115BF" w:rsidRDefault="003115BF" w:rsidP="003115BF">
      <w:pPr>
        <w:pStyle w:val="a4"/>
        <w:spacing w:after="0" w:line="240" w:lineRule="auto"/>
        <w:ind w:left="0" w:hanging="142"/>
        <w:jc w:val="center"/>
        <w:rPr>
          <w:sz w:val="24"/>
          <w:szCs w:val="24"/>
          <w:lang w:val="uk-UA"/>
        </w:rPr>
      </w:pPr>
    </w:p>
    <w:p w14:paraId="71716576" w14:textId="77777777" w:rsidR="003115BF" w:rsidRDefault="003115BF" w:rsidP="003115BF">
      <w:pPr>
        <w:pStyle w:val="a4"/>
        <w:spacing w:after="0" w:line="240" w:lineRule="auto"/>
        <w:ind w:left="0" w:hanging="142"/>
        <w:jc w:val="center"/>
        <w:rPr>
          <w:sz w:val="24"/>
          <w:szCs w:val="24"/>
          <w:lang w:val="uk-UA"/>
        </w:rPr>
      </w:pPr>
    </w:p>
    <w:p w14:paraId="264E5DC0" w14:textId="77777777" w:rsidR="003115BF" w:rsidRDefault="003115BF" w:rsidP="003115BF">
      <w:pPr>
        <w:pStyle w:val="a4"/>
        <w:spacing w:after="0" w:line="240" w:lineRule="auto"/>
        <w:ind w:left="0" w:hanging="142"/>
        <w:jc w:val="center"/>
        <w:rPr>
          <w:sz w:val="24"/>
          <w:szCs w:val="24"/>
          <w:lang w:val="uk-UA"/>
        </w:rPr>
      </w:pPr>
    </w:p>
    <w:p w14:paraId="276F4839" w14:textId="77777777" w:rsidR="003115BF" w:rsidRDefault="003115BF" w:rsidP="003115BF">
      <w:pPr>
        <w:pStyle w:val="a4"/>
        <w:spacing w:after="0" w:line="240" w:lineRule="auto"/>
        <w:ind w:left="0" w:hanging="142"/>
        <w:jc w:val="center"/>
        <w:rPr>
          <w:sz w:val="24"/>
          <w:szCs w:val="24"/>
          <w:lang w:val="uk-UA"/>
        </w:rPr>
      </w:pPr>
    </w:p>
    <w:p w14:paraId="73327265" w14:textId="77777777" w:rsidR="0038338C" w:rsidRDefault="00C9761F" w:rsidP="003115BF">
      <w:pPr>
        <w:pStyle w:val="a4"/>
        <w:spacing w:after="0" w:line="240" w:lineRule="auto"/>
        <w:ind w:left="0" w:hanging="142"/>
        <w:jc w:val="center"/>
        <w:rPr>
          <w:sz w:val="24"/>
          <w:szCs w:val="24"/>
          <w:lang w:val="uk-UA"/>
        </w:rPr>
      </w:pPr>
      <w:r>
        <w:rPr>
          <w:sz w:val="24"/>
          <w:szCs w:val="24"/>
          <w:lang w:val="uk-UA"/>
        </w:rPr>
        <w:t>Відповідальний за випуск -В.М.Чеснок</w:t>
      </w:r>
    </w:p>
    <w:p w14:paraId="715B75AA" w14:textId="77777777" w:rsidR="00C9761F" w:rsidRDefault="00C9761F" w:rsidP="003115BF">
      <w:pPr>
        <w:pStyle w:val="a4"/>
        <w:spacing w:after="0" w:line="240" w:lineRule="auto"/>
        <w:ind w:left="0" w:hanging="142"/>
        <w:jc w:val="center"/>
        <w:rPr>
          <w:sz w:val="24"/>
          <w:szCs w:val="24"/>
          <w:lang w:val="uk-UA"/>
        </w:rPr>
      </w:pPr>
      <w:r>
        <w:rPr>
          <w:sz w:val="24"/>
          <w:szCs w:val="24"/>
          <w:lang w:val="uk-UA"/>
        </w:rPr>
        <w:t>Редактор – Т.І.Лукашевич</w:t>
      </w:r>
    </w:p>
    <w:p w14:paraId="5CBDE707" w14:textId="77777777" w:rsidR="00C9761F" w:rsidRDefault="00C9761F" w:rsidP="003115BF">
      <w:pPr>
        <w:pStyle w:val="a4"/>
        <w:spacing w:after="0" w:line="240" w:lineRule="auto"/>
        <w:ind w:left="0" w:hanging="142"/>
        <w:jc w:val="center"/>
        <w:rPr>
          <w:sz w:val="24"/>
          <w:szCs w:val="24"/>
          <w:lang w:val="uk-UA"/>
        </w:rPr>
      </w:pPr>
      <w:r>
        <w:rPr>
          <w:sz w:val="24"/>
          <w:szCs w:val="24"/>
          <w:lang w:val="uk-UA"/>
        </w:rPr>
        <w:t>Комп’ютерна верстка – Т.І.Цапро</w:t>
      </w:r>
    </w:p>
    <w:p w14:paraId="7C54E383" w14:textId="77777777" w:rsidR="00C9761F" w:rsidRDefault="00C9761F" w:rsidP="003115BF">
      <w:pPr>
        <w:pStyle w:val="a4"/>
        <w:spacing w:after="0" w:line="240" w:lineRule="auto"/>
        <w:ind w:left="0" w:hanging="142"/>
        <w:jc w:val="center"/>
        <w:rPr>
          <w:sz w:val="24"/>
          <w:szCs w:val="24"/>
          <w:lang w:val="uk-UA"/>
        </w:rPr>
      </w:pPr>
    </w:p>
    <w:p w14:paraId="5FA90EFA" w14:textId="77777777" w:rsidR="00C9761F" w:rsidRPr="00187D8E" w:rsidRDefault="00C9761F" w:rsidP="003115BF">
      <w:pPr>
        <w:pStyle w:val="a4"/>
        <w:spacing w:after="0" w:line="240" w:lineRule="auto"/>
        <w:ind w:left="0" w:hanging="142"/>
        <w:jc w:val="center"/>
        <w:rPr>
          <w:rFonts w:eastAsiaTheme="minorEastAsia"/>
          <w:sz w:val="24"/>
          <w:szCs w:val="24"/>
        </w:rPr>
      </w:pPr>
      <w:r>
        <w:rPr>
          <w:sz w:val="24"/>
          <w:szCs w:val="24"/>
          <w:lang w:val="uk-UA"/>
        </w:rPr>
        <w:t>Формат 60х84</w:t>
      </w:r>
      <m:oMath>
        <m:f>
          <m:fPr>
            <m:type m:val="skw"/>
            <m:ctrlPr>
              <w:rPr>
                <w:rFonts w:ascii="Cambria Math" w:hAnsi="Cambria Math"/>
                <w:i/>
                <w:sz w:val="24"/>
                <w:szCs w:val="24"/>
                <w:lang w:val="uk-UA"/>
              </w:rPr>
            </m:ctrlPr>
          </m:fPr>
          <m:num>
            <m:r>
              <w:rPr>
                <w:rFonts w:ascii="Cambria Math" w:hAnsi="Cambria Math"/>
                <w:sz w:val="24"/>
                <w:szCs w:val="24"/>
                <w:lang w:val="uk-UA"/>
              </w:rPr>
              <m:t>1</m:t>
            </m:r>
          </m:num>
          <m:den>
            <m:r>
              <w:rPr>
                <w:rFonts w:ascii="Cambria Math" w:hAnsi="Cambria Math"/>
                <w:sz w:val="24"/>
                <w:szCs w:val="24"/>
                <w:lang w:val="uk-UA"/>
              </w:rPr>
              <m:t>8</m:t>
            </m:r>
          </m:den>
        </m:f>
      </m:oMath>
      <w:r>
        <w:rPr>
          <w:rFonts w:eastAsiaTheme="minorEastAsia"/>
          <w:sz w:val="24"/>
          <w:szCs w:val="24"/>
          <w:lang w:val="uk-UA"/>
        </w:rPr>
        <w:t xml:space="preserve">. Папір офсетний. Гарнітура </w:t>
      </w:r>
      <w:r w:rsidRPr="00187D8E">
        <w:rPr>
          <w:rFonts w:eastAsiaTheme="minorEastAsia"/>
          <w:sz w:val="24"/>
          <w:szCs w:val="24"/>
        </w:rPr>
        <w:t>“</w:t>
      </w:r>
      <w:r>
        <w:rPr>
          <w:rFonts w:eastAsiaTheme="minorEastAsia"/>
          <w:sz w:val="24"/>
          <w:szCs w:val="24"/>
          <w:lang w:val="en-US"/>
        </w:rPr>
        <w:t>Cvoboda</w:t>
      </w:r>
      <w:r w:rsidRPr="00187D8E">
        <w:rPr>
          <w:rFonts w:eastAsiaTheme="minorEastAsia"/>
          <w:sz w:val="24"/>
          <w:szCs w:val="24"/>
        </w:rPr>
        <w:t xml:space="preserve"> </w:t>
      </w:r>
      <w:r>
        <w:rPr>
          <w:rFonts w:eastAsiaTheme="minorEastAsia"/>
          <w:sz w:val="24"/>
          <w:szCs w:val="24"/>
          <w:lang w:val="en-US"/>
        </w:rPr>
        <w:t>Cyrilic</w:t>
      </w:r>
      <w:r w:rsidRPr="00187D8E">
        <w:rPr>
          <w:rFonts w:eastAsiaTheme="minorEastAsia"/>
          <w:sz w:val="24"/>
          <w:szCs w:val="24"/>
        </w:rPr>
        <w:t>”.</w:t>
      </w:r>
    </w:p>
    <w:p w14:paraId="73B0665B"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Друк офсетний.</w:t>
      </w:r>
    </w:p>
    <w:p w14:paraId="5153B395"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Зам. № ___3638____ Завод №1. Наклад 1000 прим. З № 000001 по №001000</w:t>
      </w:r>
    </w:p>
    <w:p w14:paraId="131D4528" w14:textId="77777777" w:rsidR="00C9761F" w:rsidRDefault="00C9761F" w:rsidP="003115BF">
      <w:pPr>
        <w:pStyle w:val="a4"/>
        <w:spacing w:after="0" w:line="240" w:lineRule="auto"/>
        <w:ind w:left="0" w:hanging="142"/>
        <w:jc w:val="center"/>
        <w:rPr>
          <w:rFonts w:eastAsiaTheme="minorEastAsia"/>
          <w:sz w:val="24"/>
          <w:szCs w:val="24"/>
          <w:lang w:val="uk-UA"/>
        </w:rPr>
      </w:pPr>
    </w:p>
    <w:p w14:paraId="64F2C3D4"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Державне підприємство «Украхрбудінформа».</w:t>
      </w:r>
    </w:p>
    <w:p w14:paraId="504F93FA"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Бульв.Лесі Українки, 26, Київ-133, а/с 85, 01133, Україна.</w:t>
      </w:r>
    </w:p>
    <w:p w14:paraId="17ECB03F"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Тел./факс 296-49-55, 296-10-00</w:t>
      </w:r>
    </w:p>
    <w:p w14:paraId="6E320CDE" w14:textId="77777777" w:rsidR="00C9761F" w:rsidRDefault="00C9761F" w:rsidP="003115BF">
      <w:pPr>
        <w:pStyle w:val="a4"/>
        <w:spacing w:after="0" w:line="240" w:lineRule="auto"/>
        <w:ind w:left="0" w:hanging="142"/>
        <w:jc w:val="center"/>
        <w:rPr>
          <w:rFonts w:eastAsiaTheme="minorEastAsia"/>
          <w:sz w:val="24"/>
          <w:szCs w:val="24"/>
          <w:lang w:val="uk-UA"/>
        </w:rPr>
      </w:pPr>
    </w:p>
    <w:p w14:paraId="11249265"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Свідоцтво про внесення суб’єкта видавничої справи до державного реєстру видавців</w:t>
      </w:r>
    </w:p>
    <w:p w14:paraId="4310D5FA"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ДК № 690 від 27.11.2001 р.</w:t>
      </w:r>
    </w:p>
    <w:p w14:paraId="77EDB4E1" w14:textId="77777777" w:rsidR="00C9761F" w:rsidRDefault="00C9761F" w:rsidP="003115BF">
      <w:pPr>
        <w:pStyle w:val="a4"/>
        <w:spacing w:after="0" w:line="240" w:lineRule="auto"/>
        <w:ind w:left="0" w:hanging="142"/>
        <w:jc w:val="center"/>
        <w:rPr>
          <w:rFonts w:eastAsiaTheme="minorEastAsia"/>
          <w:sz w:val="24"/>
          <w:szCs w:val="24"/>
          <w:lang w:val="uk-UA"/>
        </w:rPr>
      </w:pPr>
    </w:p>
    <w:p w14:paraId="75410C81" w14:textId="77777777" w:rsidR="00C9761F" w:rsidRPr="00AA176A" w:rsidRDefault="00C9761F" w:rsidP="003115BF">
      <w:pPr>
        <w:pStyle w:val="a4"/>
        <w:spacing w:after="0" w:line="240" w:lineRule="auto"/>
        <w:ind w:left="0" w:hanging="142"/>
        <w:jc w:val="center"/>
        <w:rPr>
          <w:w w:val="99"/>
          <w:sz w:val="24"/>
          <w:szCs w:val="24"/>
          <w:lang w:val="uk-UA"/>
        </w:rPr>
      </w:pPr>
      <w:r w:rsidRPr="00AA176A">
        <w:rPr>
          <w:rFonts w:eastAsiaTheme="minorEastAsia"/>
          <w:w w:val="99"/>
          <w:sz w:val="24"/>
          <w:szCs w:val="24"/>
          <w:lang w:val="uk-UA"/>
        </w:rPr>
        <w:t xml:space="preserve">Віддруковано </w:t>
      </w:r>
      <w:r w:rsidR="003115BF" w:rsidRPr="00AA176A">
        <w:rPr>
          <w:rFonts w:eastAsiaTheme="minorEastAsia"/>
          <w:w w:val="99"/>
          <w:sz w:val="24"/>
          <w:szCs w:val="24"/>
          <w:lang w:val="uk-UA"/>
        </w:rPr>
        <w:t>в Друкарні Служби безпеки України, м. Київ, вул. Фастівська 8-б. тел. 245-80-88</w:t>
      </w:r>
    </w:p>
    <w:sectPr w:rsidR="00C9761F" w:rsidRPr="00AA176A" w:rsidSect="007F3CA6">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1A36" w14:textId="77777777" w:rsidR="00465BA8" w:rsidRDefault="00465BA8" w:rsidP="0038338C">
      <w:pPr>
        <w:spacing w:after="0" w:line="240" w:lineRule="auto"/>
      </w:pPr>
      <w:r>
        <w:separator/>
      </w:r>
    </w:p>
  </w:endnote>
  <w:endnote w:type="continuationSeparator" w:id="0">
    <w:p w14:paraId="27D45059" w14:textId="77777777" w:rsidR="00465BA8" w:rsidRDefault="00465BA8" w:rsidP="0038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1FF7" w14:textId="77777777" w:rsidR="00465BA8" w:rsidRDefault="00465BA8" w:rsidP="0038338C">
      <w:pPr>
        <w:spacing w:after="0" w:line="240" w:lineRule="auto"/>
      </w:pPr>
      <w:r>
        <w:separator/>
      </w:r>
    </w:p>
  </w:footnote>
  <w:footnote w:type="continuationSeparator" w:id="0">
    <w:p w14:paraId="7E44B413" w14:textId="77777777" w:rsidR="00465BA8" w:rsidRDefault="00465BA8" w:rsidP="00383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4121"/>
    <w:multiLevelType w:val="multilevel"/>
    <w:tmpl w:val="5C3C08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064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CCD"/>
    <w:rsid w:val="00046168"/>
    <w:rsid w:val="000816A4"/>
    <w:rsid w:val="000E1340"/>
    <w:rsid w:val="00105EB8"/>
    <w:rsid w:val="00160C1C"/>
    <w:rsid w:val="00187D8E"/>
    <w:rsid w:val="00194E5D"/>
    <w:rsid w:val="001C5C9D"/>
    <w:rsid w:val="001E56DA"/>
    <w:rsid w:val="00217F89"/>
    <w:rsid w:val="00263585"/>
    <w:rsid w:val="002A2236"/>
    <w:rsid w:val="003115BF"/>
    <w:rsid w:val="00311716"/>
    <w:rsid w:val="00374430"/>
    <w:rsid w:val="0038338C"/>
    <w:rsid w:val="003E6369"/>
    <w:rsid w:val="004224DB"/>
    <w:rsid w:val="00465BA8"/>
    <w:rsid w:val="005D3DF6"/>
    <w:rsid w:val="00650698"/>
    <w:rsid w:val="006A0CCD"/>
    <w:rsid w:val="006C70DC"/>
    <w:rsid w:val="0079532F"/>
    <w:rsid w:val="007B51D8"/>
    <w:rsid w:val="007F3CA6"/>
    <w:rsid w:val="008741FC"/>
    <w:rsid w:val="008C420C"/>
    <w:rsid w:val="009458EC"/>
    <w:rsid w:val="00A2710F"/>
    <w:rsid w:val="00AA176A"/>
    <w:rsid w:val="00AB4E4D"/>
    <w:rsid w:val="00C35509"/>
    <w:rsid w:val="00C9761F"/>
    <w:rsid w:val="00D1651B"/>
    <w:rsid w:val="00E300FE"/>
    <w:rsid w:val="00E73025"/>
    <w:rsid w:val="00ED48DE"/>
    <w:rsid w:val="00F65358"/>
    <w:rsid w:val="00FB3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30B5"/>
  <w15:chartTrackingRefBased/>
  <w15:docId w15:val="{F219FBEC-D698-4A0B-8A08-819C2305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7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5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48DE"/>
    <w:pPr>
      <w:ind w:left="720"/>
      <w:contextualSpacing/>
    </w:pPr>
  </w:style>
  <w:style w:type="paragraph" w:styleId="a5">
    <w:name w:val="endnote text"/>
    <w:basedOn w:val="a"/>
    <w:link w:val="a6"/>
    <w:uiPriority w:val="99"/>
    <w:semiHidden/>
    <w:unhideWhenUsed/>
    <w:rsid w:val="0038338C"/>
    <w:pPr>
      <w:spacing w:after="0" w:line="240" w:lineRule="auto"/>
    </w:pPr>
    <w:rPr>
      <w:sz w:val="20"/>
      <w:szCs w:val="20"/>
    </w:rPr>
  </w:style>
  <w:style w:type="character" w:customStyle="1" w:styleId="a6">
    <w:name w:val="Текст концевой сноски Знак"/>
    <w:basedOn w:val="a0"/>
    <w:link w:val="a5"/>
    <w:uiPriority w:val="99"/>
    <w:semiHidden/>
    <w:rsid w:val="0038338C"/>
    <w:rPr>
      <w:sz w:val="20"/>
      <w:szCs w:val="20"/>
    </w:rPr>
  </w:style>
  <w:style w:type="character" w:styleId="a7">
    <w:name w:val="endnote reference"/>
    <w:basedOn w:val="a0"/>
    <w:uiPriority w:val="99"/>
    <w:semiHidden/>
    <w:unhideWhenUsed/>
    <w:rsid w:val="0038338C"/>
    <w:rPr>
      <w:vertAlign w:val="superscript"/>
    </w:rPr>
  </w:style>
  <w:style w:type="paragraph" w:styleId="a8">
    <w:name w:val="footnote text"/>
    <w:basedOn w:val="a"/>
    <w:link w:val="a9"/>
    <w:uiPriority w:val="99"/>
    <w:semiHidden/>
    <w:unhideWhenUsed/>
    <w:rsid w:val="00650698"/>
    <w:pPr>
      <w:spacing w:after="0" w:line="240" w:lineRule="auto"/>
    </w:pPr>
    <w:rPr>
      <w:sz w:val="20"/>
      <w:szCs w:val="20"/>
    </w:rPr>
  </w:style>
  <w:style w:type="character" w:customStyle="1" w:styleId="a9">
    <w:name w:val="Текст сноски Знак"/>
    <w:basedOn w:val="a0"/>
    <w:link w:val="a8"/>
    <w:uiPriority w:val="99"/>
    <w:semiHidden/>
    <w:rsid w:val="00650698"/>
    <w:rPr>
      <w:sz w:val="20"/>
      <w:szCs w:val="20"/>
    </w:rPr>
  </w:style>
  <w:style w:type="character" w:styleId="aa">
    <w:name w:val="footnote reference"/>
    <w:basedOn w:val="a0"/>
    <w:uiPriority w:val="99"/>
    <w:semiHidden/>
    <w:unhideWhenUsed/>
    <w:rsid w:val="00650698"/>
    <w:rPr>
      <w:vertAlign w:val="superscript"/>
    </w:rPr>
  </w:style>
  <w:style w:type="character" w:customStyle="1" w:styleId="10">
    <w:name w:val="Заголовок 1 Знак"/>
    <w:basedOn w:val="a0"/>
    <w:link w:val="1"/>
    <w:uiPriority w:val="9"/>
    <w:rsid w:val="00C9761F"/>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C9761F"/>
    <w:pPr>
      <w:outlineLvl w:val="9"/>
    </w:pPr>
    <w:rPr>
      <w:kern w:val="0"/>
      <w14:ligatures w14:val="none"/>
    </w:rPr>
  </w:style>
  <w:style w:type="paragraph" w:styleId="11">
    <w:name w:val="toc 1"/>
    <w:basedOn w:val="a"/>
    <w:next w:val="a"/>
    <w:autoRedefine/>
    <w:uiPriority w:val="39"/>
    <w:unhideWhenUsed/>
    <w:rsid w:val="003115BF"/>
    <w:pPr>
      <w:tabs>
        <w:tab w:val="right" w:leader="dot" w:pos="9345"/>
      </w:tabs>
      <w:spacing w:after="100"/>
    </w:pPr>
    <w:rPr>
      <w:noProof/>
      <w:color w:val="000000" w:themeColor="text1"/>
      <w:lang w:val="uk-UA"/>
    </w:rPr>
  </w:style>
  <w:style w:type="paragraph" w:styleId="2">
    <w:name w:val="toc 2"/>
    <w:basedOn w:val="a"/>
    <w:next w:val="a"/>
    <w:autoRedefine/>
    <w:uiPriority w:val="39"/>
    <w:unhideWhenUsed/>
    <w:rsid w:val="00C9761F"/>
    <w:pPr>
      <w:spacing w:after="100"/>
      <w:ind w:left="220"/>
    </w:pPr>
  </w:style>
  <w:style w:type="character" w:styleId="ac">
    <w:name w:val="Hyperlink"/>
    <w:basedOn w:val="a0"/>
    <w:uiPriority w:val="99"/>
    <w:unhideWhenUsed/>
    <w:rsid w:val="00C9761F"/>
    <w:rPr>
      <w:color w:val="0563C1" w:themeColor="hyperlink"/>
      <w:u w:val="single"/>
    </w:rPr>
  </w:style>
  <w:style w:type="character" w:styleId="ad">
    <w:name w:val="Placeholder Text"/>
    <w:basedOn w:val="a0"/>
    <w:uiPriority w:val="99"/>
    <w:semiHidden/>
    <w:rsid w:val="00C976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E4C7B-6757-46E6-A9A2-7C92E7BE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2661</Words>
  <Characters>15174</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Vlasov</dc:creator>
  <cp:keywords/>
  <dc:description/>
  <cp:lastModifiedBy>boyarkina1996@gmail.com</cp:lastModifiedBy>
  <cp:revision>10</cp:revision>
  <cp:lastPrinted>2023-08-10T12:26:00Z</cp:lastPrinted>
  <dcterms:created xsi:type="dcterms:W3CDTF">2023-07-06T09:12:00Z</dcterms:created>
  <dcterms:modified xsi:type="dcterms:W3CDTF">2023-08-10T12:28:00Z</dcterms:modified>
</cp:coreProperties>
</file>