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8" w:rsidRDefault="00B52158" w:rsidP="00B52158">
      <w:pPr>
        <w:framePr w:wrap="none" w:vAnchor="page" w:hAnchor="page" w:x="5482" w:y="1135"/>
        <w:rPr>
          <w:sz w:val="2"/>
          <w:szCs w:val="2"/>
        </w:rPr>
      </w:pPr>
      <w:r w:rsidRPr="00C8605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i1025" type="#_x0000_t75" style="width:42.8pt;height:56.4pt;visibility:visible">
            <v:imagedata r:id="rId7" o:title=""/>
          </v:shape>
        </w:pict>
      </w:r>
    </w:p>
    <w:p w:rsidR="00B52158" w:rsidRDefault="00B52158" w:rsidP="00B52158">
      <w:pPr>
        <w:pStyle w:val="40"/>
        <w:pBdr>
          <w:bottom w:val="thickThinSmallGap" w:sz="12" w:space="0" w:color="auto"/>
        </w:pBdr>
        <w:spacing w:after="1460"/>
        <w:rPr>
          <w:lang w:val="ru-RU"/>
        </w:rPr>
      </w:pPr>
    </w:p>
    <w:p w:rsidR="00B52158" w:rsidRDefault="00B52158" w:rsidP="00B52158">
      <w:pPr>
        <w:pStyle w:val="40"/>
        <w:pBdr>
          <w:bottom w:val="thickThinSmallGap" w:sz="12" w:space="0" w:color="auto"/>
        </w:pBdr>
        <w:spacing w:after="1460"/>
        <w:jc w:val="center"/>
      </w:pPr>
      <w:r>
        <w:t>ДЕРЖАВНІ БУДІВЕЛЬНІ НОРМИ УКРАЇНИ</w:t>
      </w:r>
    </w:p>
    <w:p w:rsidR="00B52158" w:rsidRDefault="00B52158" w:rsidP="00B52158">
      <w:pPr>
        <w:pStyle w:val="10"/>
        <w:keepNext/>
        <w:keepLines/>
        <w:spacing w:after="520"/>
        <w:jc w:val="center"/>
      </w:pPr>
      <w:bookmarkStart w:id="0" w:name="bookmark0"/>
      <w:r>
        <w:t>КОТЕЛЬНІ</w:t>
      </w:r>
      <w:bookmarkEnd w:id="0"/>
    </w:p>
    <w:p w:rsidR="00B52158" w:rsidRDefault="00B52158" w:rsidP="00B52158">
      <w:pPr>
        <w:pStyle w:val="10"/>
        <w:keepNext/>
        <w:keepLines/>
        <w:spacing w:after="120"/>
        <w:jc w:val="center"/>
      </w:pPr>
      <w:bookmarkStart w:id="1" w:name="bookmark2"/>
      <w:r>
        <w:t>ДБН В.2.5-77:2014</w:t>
      </w:r>
      <w:bookmarkEnd w:id="1"/>
    </w:p>
    <w:p w:rsidR="00B52158" w:rsidRPr="00B52158" w:rsidRDefault="00B52158" w:rsidP="00B52158">
      <w:pPr>
        <w:pStyle w:val="10"/>
        <w:keepNext/>
        <w:keepLines/>
        <w:rPr>
          <w:lang w:val="ru-RU"/>
        </w:rPr>
      </w:pPr>
    </w:p>
    <w:p w:rsidR="00B52158" w:rsidRPr="00B52158" w:rsidRDefault="00B52158" w:rsidP="00B52158">
      <w:pPr>
        <w:pStyle w:val="40"/>
        <w:spacing w:after="0" w:line="288" w:lineRule="auto"/>
        <w:rPr>
          <w:i/>
          <w:iCs/>
          <w:sz w:val="40"/>
          <w:szCs w:val="40"/>
          <w:lang w:val="uk-UA"/>
        </w:rPr>
      </w:pPr>
      <w:r>
        <w:rPr>
          <w:iCs/>
          <w:sz w:val="36"/>
          <w:szCs w:val="36"/>
          <w:lang w:val="ru-RU"/>
        </w:rPr>
        <w:t xml:space="preserve">         </w:t>
      </w:r>
      <w:r w:rsidRPr="00B52158">
        <w:rPr>
          <w:i/>
          <w:iCs/>
          <w:sz w:val="40"/>
          <w:szCs w:val="40"/>
          <w:lang w:val="ru-RU"/>
        </w:rPr>
        <w:t>Актуал</w:t>
      </w:r>
      <w:r w:rsidRPr="00B52158">
        <w:rPr>
          <w:i/>
          <w:iCs/>
          <w:sz w:val="40"/>
          <w:szCs w:val="40"/>
          <w:lang w:val="uk-UA"/>
        </w:rPr>
        <w:t xml:space="preserve">ізована редакція </w:t>
      </w:r>
    </w:p>
    <w:p w:rsidR="00B52158" w:rsidRDefault="00B52158" w:rsidP="00B52158">
      <w:pPr>
        <w:pStyle w:val="40"/>
        <w:spacing w:after="0" w:line="288" w:lineRule="auto"/>
        <w:rPr>
          <w:i/>
          <w:iCs/>
          <w:sz w:val="36"/>
          <w:szCs w:val="36"/>
          <w:lang w:val="uk-UA"/>
        </w:rPr>
      </w:pPr>
      <w:r>
        <w:rPr>
          <w:i/>
          <w:iCs/>
          <w:sz w:val="36"/>
          <w:szCs w:val="36"/>
          <w:lang w:val="uk-UA"/>
        </w:rPr>
        <w:t xml:space="preserve">                   </w:t>
      </w:r>
    </w:p>
    <w:p w:rsidR="00B52158" w:rsidRPr="00B52158" w:rsidRDefault="00B52158" w:rsidP="00B52158">
      <w:pPr>
        <w:pStyle w:val="40"/>
        <w:spacing w:after="0" w:line="288" w:lineRule="auto"/>
        <w:rPr>
          <w:i/>
          <w:iCs/>
          <w:sz w:val="40"/>
          <w:szCs w:val="40"/>
          <w:lang w:val="uk-UA"/>
        </w:rPr>
      </w:pPr>
      <w:r>
        <w:rPr>
          <w:i/>
          <w:iCs/>
          <w:sz w:val="40"/>
          <w:szCs w:val="40"/>
          <w:lang w:val="uk-UA"/>
        </w:rPr>
        <w:t xml:space="preserve">                </w:t>
      </w:r>
      <w:r w:rsidRPr="00B52158">
        <w:rPr>
          <w:i/>
          <w:iCs/>
          <w:sz w:val="40"/>
          <w:szCs w:val="40"/>
          <w:lang w:val="uk-UA"/>
        </w:rPr>
        <w:t xml:space="preserve"> із Зміною № 1</w:t>
      </w: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Pr="00B52158" w:rsidRDefault="00B52158" w:rsidP="00B52158">
      <w:pPr>
        <w:pStyle w:val="30"/>
        <w:jc w:val="left"/>
        <w:rPr>
          <w:sz w:val="24"/>
          <w:szCs w:val="24"/>
        </w:rPr>
      </w:pPr>
      <w:r>
        <w:rPr>
          <w:i/>
          <w:sz w:val="36"/>
          <w:szCs w:val="36"/>
          <w:lang w:val="uk-UA"/>
        </w:rPr>
        <w:t xml:space="preserve">                           </w:t>
      </w:r>
      <w:r w:rsidRPr="00B52158">
        <w:rPr>
          <w:i/>
          <w:sz w:val="24"/>
          <w:szCs w:val="24"/>
          <w:lang w:val="uk-UA"/>
        </w:rPr>
        <w:t xml:space="preserve"> </w:t>
      </w:r>
      <w:r w:rsidRPr="00B52158">
        <w:rPr>
          <w:sz w:val="24"/>
          <w:szCs w:val="24"/>
        </w:rPr>
        <w:t>Київ</w:t>
      </w:r>
    </w:p>
    <w:p w:rsidR="00B52158" w:rsidRPr="00B52158" w:rsidRDefault="00B52158" w:rsidP="00B52158">
      <w:pPr>
        <w:pStyle w:val="30"/>
        <w:rPr>
          <w:sz w:val="24"/>
          <w:szCs w:val="24"/>
          <w:lang w:val="uk-UA"/>
        </w:rPr>
        <w:sectPr w:rsidR="00B52158" w:rsidRPr="00B52158" w:rsidSect="00B52158">
          <w:pgSz w:w="11900" w:h="16840"/>
          <w:pgMar w:top="1134" w:right="2835" w:bottom="1134" w:left="2835" w:header="703" w:footer="703" w:gutter="0"/>
          <w:pgNumType w:start="1"/>
          <w:cols w:space="720"/>
          <w:noEndnote/>
          <w:docGrid w:linePitch="360"/>
        </w:sectPr>
      </w:pPr>
      <w:r w:rsidRPr="00B52158">
        <w:rPr>
          <w:sz w:val="24"/>
          <w:szCs w:val="24"/>
        </w:rPr>
        <w:t>Міністерство регіонального розвитку, будівництва</w:t>
      </w:r>
      <w:r w:rsidRPr="00B52158">
        <w:rPr>
          <w:sz w:val="24"/>
          <w:szCs w:val="24"/>
        </w:rPr>
        <w:br/>
        <w:t>та житлово-комуна</w:t>
      </w:r>
      <w:r>
        <w:rPr>
          <w:sz w:val="24"/>
          <w:szCs w:val="24"/>
        </w:rPr>
        <w:t>льного господарства України</w:t>
      </w:r>
      <w:r>
        <w:rPr>
          <w:sz w:val="24"/>
          <w:szCs w:val="24"/>
        </w:rPr>
        <w:br/>
        <w:t>20</w:t>
      </w:r>
      <w:r>
        <w:rPr>
          <w:sz w:val="24"/>
          <w:szCs w:val="24"/>
          <w:lang w:val="uk-UA"/>
        </w:rPr>
        <w:t xml:space="preserve">22 </w:t>
      </w:r>
    </w:p>
    <w:p w:rsidR="00B52158" w:rsidRDefault="00B52158" w:rsidP="00B52158">
      <w:pPr>
        <w:framePr w:wrap="none" w:vAnchor="page" w:hAnchor="page" w:x="5831" w:y="1139"/>
        <w:rPr>
          <w:sz w:val="2"/>
          <w:szCs w:val="2"/>
        </w:rPr>
      </w:pPr>
      <w:r w:rsidRPr="00C8605E">
        <w:rPr>
          <w:noProof/>
        </w:rPr>
        <w:lastRenderedPageBreak/>
        <w:pict>
          <v:shape id="_x0000_i1026" type="#_x0000_t75" style="width:42.8pt;height:56.4pt;visibility:visible">
            <v:imagedata r:id="rId7" o:title=""/>
          </v:shape>
        </w:pict>
      </w:r>
    </w:p>
    <w:p w:rsidR="00B52158" w:rsidRDefault="00B52158" w:rsidP="00B52158">
      <w:pPr>
        <w:pStyle w:val="40"/>
        <w:pBdr>
          <w:bottom w:val="thickThinSmallGap" w:sz="12" w:space="0" w:color="auto"/>
        </w:pBdr>
        <w:spacing w:after="1460"/>
        <w:rPr>
          <w:lang w:val="ru-RU"/>
        </w:rPr>
      </w:pPr>
    </w:p>
    <w:p w:rsidR="00B52158" w:rsidRDefault="00B52158" w:rsidP="00B52158">
      <w:pPr>
        <w:pStyle w:val="40"/>
        <w:pBdr>
          <w:bottom w:val="thickThinSmallGap" w:sz="12" w:space="0" w:color="auto"/>
        </w:pBdr>
        <w:spacing w:after="1460"/>
        <w:jc w:val="center"/>
      </w:pPr>
      <w:r>
        <w:t>ДЕРЖАВНІ БУДІВЕЛЬНІ НОРМИ УКРАЇНИ</w:t>
      </w:r>
    </w:p>
    <w:p w:rsidR="00B52158" w:rsidRDefault="00B52158" w:rsidP="00B52158">
      <w:pPr>
        <w:pStyle w:val="10"/>
        <w:keepNext/>
        <w:keepLines/>
        <w:spacing w:after="520"/>
        <w:jc w:val="center"/>
      </w:pPr>
      <w:r>
        <w:t>КОТЕЛЬНІ</w:t>
      </w:r>
    </w:p>
    <w:p w:rsidR="00B52158" w:rsidRDefault="00B52158" w:rsidP="00B52158">
      <w:pPr>
        <w:pStyle w:val="10"/>
        <w:keepNext/>
        <w:keepLines/>
        <w:spacing w:after="120"/>
        <w:jc w:val="center"/>
      </w:pPr>
      <w:r>
        <w:t>ДБН В.2.5-77:2014</w:t>
      </w:r>
    </w:p>
    <w:p w:rsidR="00B52158" w:rsidRPr="00B52158" w:rsidRDefault="00B52158" w:rsidP="00B52158">
      <w:pPr>
        <w:pStyle w:val="10"/>
        <w:keepNext/>
        <w:keepLines/>
        <w:rPr>
          <w:lang w:val="ru-RU"/>
        </w:rPr>
      </w:pPr>
    </w:p>
    <w:p w:rsidR="00B52158" w:rsidRPr="00B52158" w:rsidRDefault="00B52158" w:rsidP="00B52158">
      <w:pPr>
        <w:pStyle w:val="40"/>
        <w:spacing w:after="0" w:line="288" w:lineRule="auto"/>
        <w:rPr>
          <w:i/>
          <w:iCs/>
          <w:sz w:val="40"/>
          <w:szCs w:val="40"/>
          <w:lang w:val="uk-UA"/>
        </w:rPr>
      </w:pPr>
      <w:r>
        <w:rPr>
          <w:iCs/>
          <w:sz w:val="36"/>
          <w:szCs w:val="36"/>
          <w:lang w:val="ru-RU"/>
        </w:rPr>
        <w:t xml:space="preserve">         </w:t>
      </w:r>
      <w:r w:rsidRPr="00B52158">
        <w:rPr>
          <w:i/>
          <w:iCs/>
          <w:sz w:val="40"/>
          <w:szCs w:val="40"/>
          <w:lang w:val="ru-RU"/>
        </w:rPr>
        <w:t>Актуал</w:t>
      </w:r>
      <w:r w:rsidRPr="00B52158">
        <w:rPr>
          <w:i/>
          <w:iCs/>
          <w:sz w:val="40"/>
          <w:szCs w:val="40"/>
          <w:lang w:val="uk-UA"/>
        </w:rPr>
        <w:t xml:space="preserve">ізована редакція </w:t>
      </w:r>
    </w:p>
    <w:p w:rsidR="00B52158" w:rsidRDefault="00B52158" w:rsidP="00B52158">
      <w:pPr>
        <w:pStyle w:val="40"/>
        <w:spacing w:after="0" w:line="288" w:lineRule="auto"/>
        <w:rPr>
          <w:i/>
          <w:iCs/>
          <w:sz w:val="36"/>
          <w:szCs w:val="36"/>
          <w:lang w:val="uk-UA"/>
        </w:rPr>
      </w:pPr>
      <w:r>
        <w:rPr>
          <w:i/>
          <w:iCs/>
          <w:sz w:val="36"/>
          <w:szCs w:val="36"/>
          <w:lang w:val="uk-UA"/>
        </w:rPr>
        <w:t xml:space="preserve">                   </w:t>
      </w:r>
    </w:p>
    <w:p w:rsidR="00B52158" w:rsidRPr="00B52158" w:rsidRDefault="00B52158" w:rsidP="00B52158">
      <w:pPr>
        <w:pStyle w:val="40"/>
        <w:spacing w:after="0" w:line="288" w:lineRule="auto"/>
        <w:rPr>
          <w:i/>
          <w:iCs/>
          <w:sz w:val="40"/>
          <w:szCs w:val="40"/>
          <w:lang w:val="uk-UA"/>
        </w:rPr>
      </w:pPr>
      <w:r>
        <w:rPr>
          <w:i/>
          <w:iCs/>
          <w:sz w:val="40"/>
          <w:szCs w:val="40"/>
          <w:lang w:val="uk-UA"/>
        </w:rPr>
        <w:t xml:space="preserve">                </w:t>
      </w:r>
      <w:r w:rsidRPr="00B52158">
        <w:rPr>
          <w:i/>
          <w:iCs/>
          <w:sz w:val="40"/>
          <w:szCs w:val="40"/>
          <w:lang w:val="uk-UA"/>
        </w:rPr>
        <w:t xml:space="preserve"> із Зміною № 1</w:t>
      </w: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Default="00B52158" w:rsidP="00B52158">
      <w:pPr>
        <w:pStyle w:val="30"/>
        <w:jc w:val="left"/>
        <w:rPr>
          <w:i/>
          <w:sz w:val="36"/>
          <w:szCs w:val="36"/>
          <w:lang w:val="uk-UA"/>
        </w:rPr>
      </w:pPr>
    </w:p>
    <w:p w:rsidR="00B52158" w:rsidRPr="00B52158" w:rsidRDefault="00B52158" w:rsidP="00B52158">
      <w:pPr>
        <w:pStyle w:val="30"/>
        <w:jc w:val="left"/>
        <w:rPr>
          <w:sz w:val="24"/>
          <w:szCs w:val="24"/>
        </w:rPr>
      </w:pPr>
      <w:r>
        <w:rPr>
          <w:i/>
          <w:sz w:val="36"/>
          <w:szCs w:val="36"/>
          <w:lang w:val="uk-UA"/>
        </w:rPr>
        <w:t xml:space="preserve">                            </w:t>
      </w:r>
      <w:r w:rsidRPr="00B52158">
        <w:rPr>
          <w:i/>
          <w:sz w:val="24"/>
          <w:szCs w:val="24"/>
          <w:lang w:val="uk-UA"/>
        </w:rPr>
        <w:t xml:space="preserve"> </w:t>
      </w:r>
      <w:r w:rsidRPr="00B52158">
        <w:rPr>
          <w:sz w:val="24"/>
          <w:szCs w:val="24"/>
        </w:rPr>
        <w:t>Київ</w:t>
      </w:r>
    </w:p>
    <w:p w:rsidR="00B52158" w:rsidRPr="00B52158" w:rsidRDefault="00B52158" w:rsidP="00B52158">
      <w:pPr>
        <w:pStyle w:val="30"/>
        <w:rPr>
          <w:sz w:val="24"/>
          <w:szCs w:val="24"/>
          <w:lang w:val="uk-UA"/>
        </w:rPr>
        <w:sectPr w:rsidR="00B52158" w:rsidRPr="00B52158" w:rsidSect="00B52158">
          <w:pgSz w:w="11900" w:h="16840"/>
          <w:pgMar w:top="1134" w:right="2835" w:bottom="1134" w:left="2835" w:header="703" w:footer="703" w:gutter="0"/>
          <w:pgNumType w:start="1"/>
          <w:cols w:space="720"/>
          <w:noEndnote/>
          <w:docGrid w:linePitch="360"/>
        </w:sectPr>
      </w:pPr>
      <w:r w:rsidRPr="00B52158">
        <w:rPr>
          <w:sz w:val="24"/>
          <w:szCs w:val="24"/>
        </w:rPr>
        <w:t>Мі</w:t>
      </w:r>
      <w:r>
        <w:rPr>
          <w:sz w:val="24"/>
          <w:szCs w:val="24"/>
        </w:rPr>
        <w:t>н</w:t>
      </w:r>
      <w:r>
        <w:rPr>
          <w:sz w:val="24"/>
          <w:szCs w:val="24"/>
          <w:lang w:val="uk-UA"/>
        </w:rPr>
        <w:t>регіон України</w:t>
      </w:r>
      <w:r>
        <w:rPr>
          <w:sz w:val="24"/>
          <w:szCs w:val="24"/>
        </w:rPr>
        <w:br/>
        <w:t>20</w:t>
      </w:r>
      <w:r>
        <w:rPr>
          <w:sz w:val="24"/>
          <w:szCs w:val="24"/>
          <w:lang w:val="uk-UA"/>
        </w:rPr>
        <w:t xml:space="preserve">22 </w:t>
      </w:r>
    </w:p>
    <w:p w:rsidR="00B52158" w:rsidRDefault="00A90610">
      <w:pPr>
        <w:rPr>
          <w:rFonts w:ascii="Arial" w:hAnsi="Arial" w:cs="Arial"/>
          <w:b/>
          <w:bCs/>
          <w:lang w:val="uk-UA"/>
        </w:rPr>
      </w:pPr>
      <w:r w:rsidRPr="00A90610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  <w:lang w:val="uk-UA"/>
        </w:rPr>
        <w:t xml:space="preserve">         </w:t>
      </w:r>
      <w:r w:rsidR="000817C9">
        <w:rPr>
          <w:rFonts w:ascii="Arial" w:hAnsi="Arial" w:cs="Arial"/>
          <w:b/>
          <w:bCs/>
          <w:sz w:val="28"/>
          <w:szCs w:val="28"/>
          <w:lang w:val="uk-UA"/>
        </w:rPr>
        <w:t xml:space="preserve">       </w:t>
      </w:r>
      <w:r w:rsidRPr="00A90610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A90610">
        <w:rPr>
          <w:rFonts w:ascii="Arial" w:hAnsi="Arial" w:cs="Arial"/>
          <w:b/>
          <w:bCs/>
        </w:rPr>
        <w:t>ПЕРЕДМОВА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A90610" w:rsidRPr="00B230A2" w:rsidTr="000817C9">
        <w:tc>
          <w:tcPr>
            <w:tcW w:w="2628" w:type="dxa"/>
          </w:tcPr>
          <w:p w:rsidR="00A90610" w:rsidRPr="00B230A2" w:rsidRDefault="00A90610" w:rsidP="00A90610">
            <w:pPr>
              <w:rPr>
                <w:rFonts w:ascii="Arial" w:hAnsi="Arial" w:cs="Arial"/>
                <w:sz w:val="20"/>
                <w:szCs w:val="20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1 РОЗРОБЛЕНО:</w:t>
            </w:r>
          </w:p>
        </w:tc>
        <w:tc>
          <w:tcPr>
            <w:tcW w:w="6943" w:type="dxa"/>
          </w:tcPr>
          <w:p w:rsidR="00A90610" w:rsidRPr="00B230A2" w:rsidRDefault="00A9061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Публічне акціонерне товариство "Проектний та науково-дослідний інститут по газопостачанню, теплопостачанню та комплексному благоустрою міст і селищ України"</w:t>
            </w:r>
          </w:p>
        </w:tc>
      </w:tr>
      <w:tr w:rsidR="00A90610" w:rsidRPr="00B230A2" w:rsidTr="000817C9">
        <w:tc>
          <w:tcPr>
            <w:tcW w:w="2628" w:type="dxa"/>
          </w:tcPr>
          <w:p w:rsidR="00A90610" w:rsidRPr="00B230A2" w:rsidRDefault="00A9061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РОЗРОБНИКИ:</w:t>
            </w:r>
          </w:p>
        </w:tc>
        <w:tc>
          <w:tcPr>
            <w:tcW w:w="6943" w:type="dxa"/>
          </w:tcPr>
          <w:p w:rsidR="00A90610" w:rsidRPr="00B230A2" w:rsidRDefault="00A9061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О. Бродко</w:t>
            </w:r>
            <w:r w:rsidRPr="00B230A2">
              <w:rPr>
                <w:rFonts w:ascii="Arial" w:hAnsi="Arial" w:cs="Arial"/>
                <w:sz w:val="20"/>
                <w:szCs w:val="20"/>
              </w:rPr>
              <w:t xml:space="preserve">, канд. техн. наук; 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В. Духота</w:t>
            </w:r>
            <w:r w:rsidRPr="00B230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П. Зембицький </w:t>
            </w:r>
            <w:r w:rsidRPr="00B230A2">
              <w:rPr>
                <w:rFonts w:ascii="Arial" w:hAnsi="Arial" w:cs="Arial"/>
                <w:sz w:val="20"/>
                <w:szCs w:val="20"/>
              </w:rPr>
              <w:t>(науковий керів</w:t>
            </w:r>
            <w:r w:rsidRPr="00B230A2">
              <w:rPr>
                <w:rFonts w:ascii="Arial" w:hAnsi="Arial" w:cs="Arial"/>
                <w:sz w:val="20"/>
                <w:szCs w:val="20"/>
              </w:rPr>
              <w:softHyphen/>
              <w:t xml:space="preserve">ник), 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О. Зубов</w:t>
            </w:r>
            <w:r w:rsidRPr="00B230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В. Липа</w:t>
            </w:r>
            <w:r w:rsidRPr="00B230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П. Матічин</w:t>
            </w:r>
            <w:r w:rsidRPr="00B230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О. Погіба</w:t>
            </w:r>
            <w:r w:rsidRPr="00B230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М. Терехов</w:t>
            </w:r>
            <w:r w:rsidRPr="00B230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В. Циба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A90610" w:rsidRPr="00B230A2" w:rsidTr="000817C9">
        <w:tc>
          <w:tcPr>
            <w:tcW w:w="2628" w:type="dxa"/>
            <w:shd w:val="clear" w:color="auto" w:fill="auto"/>
          </w:tcPr>
          <w:p w:rsidR="00A90610" w:rsidRPr="00B230A2" w:rsidRDefault="00A9061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За участю:</w:t>
            </w:r>
          </w:p>
        </w:tc>
        <w:tc>
          <w:tcPr>
            <w:tcW w:w="6943" w:type="dxa"/>
          </w:tcPr>
          <w:p w:rsidR="00A90610" w:rsidRPr="00B230A2" w:rsidRDefault="00A90610" w:rsidP="00A90610">
            <w:pPr>
              <w:pStyle w:val="a5"/>
              <w:spacing w:after="0" w:line="288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ТК "Променергетик" (</w:t>
            </w:r>
            <w:r w:rsidRPr="00B230A2">
              <w:rPr>
                <w:rFonts w:cs="Arial"/>
                <w:b/>
                <w:bCs/>
              </w:rPr>
              <w:t>В. Крижевський</w:t>
            </w:r>
            <w:r w:rsidRPr="00B230A2">
              <w:rPr>
                <w:rFonts w:cs="Arial"/>
              </w:rPr>
              <w:t>);</w:t>
            </w:r>
          </w:p>
          <w:p w:rsidR="00A90610" w:rsidRPr="00B230A2" w:rsidRDefault="00A90610" w:rsidP="00A90610">
            <w:pPr>
              <w:pStyle w:val="a5"/>
              <w:spacing w:after="0" w:line="288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ПАТ "Гіпроцивільпромбуд" (</w:t>
            </w:r>
            <w:r w:rsidRPr="00B230A2">
              <w:rPr>
                <w:rFonts w:cs="Arial"/>
                <w:b/>
                <w:bCs/>
              </w:rPr>
              <w:t>Ю. Юрочковський</w:t>
            </w:r>
            <w:r w:rsidRPr="00B230A2">
              <w:rPr>
                <w:rFonts w:cs="Arial"/>
              </w:rPr>
              <w:t>);</w:t>
            </w:r>
          </w:p>
          <w:p w:rsidR="00A90610" w:rsidRPr="00B230A2" w:rsidRDefault="00A90610" w:rsidP="00A90610">
            <w:pPr>
              <w:pStyle w:val="a5"/>
              <w:spacing w:after="0" w:line="288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Корпорація "Європейська енергетична компанія" (</w:t>
            </w:r>
            <w:r w:rsidRPr="00B230A2">
              <w:rPr>
                <w:rFonts w:cs="Arial"/>
                <w:b/>
                <w:bCs/>
              </w:rPr>
              <w:t>В. Скороход</w:t>
            </w:r>
            <w:r w:rsidRPr="00B230A2">
              <w:rPr>
                <w:rFonts w:cs="Arial"/>
              </w:rPr>
              <w:t>,</w:t>
            </w:r>
          </w:p>
          <w:p w:rsidR="00A90610" w:rsidRPr="00B230A2" w:rsidRDefault="00A90610" w:rsidP="00A90610">
            <w:pPr>
              <w:pStyle w:val="a5"/>
              <w:spacing w:after="0" w:line="288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  <w:b/>
                <w:bCs/>
              </w:rPr>
              <w:t>О. Шамко</w:t>
            </w:r>
            <w:r w:rsidRPr="00B230A2">
              <w:rPr>
                <w:rFonts w:cs="Arial"/>
              </w:rPr>
              <w:t>);</w:t>
            </w:r>
          </w:p>
          <w:p w:rsidR="00A90610" w:rsidRPr="00B230A2" w:rsidRDefault="00A90610" w:rsidP="00A90610">
            <w:pPr>
              <w:pStyle w:val="a5"/>
              <w:spacing w:after="0" w:line="288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Державна служба України з надзвичайних ситуацій (</w:t>
            </w:r>
            <w:r w:rsidRPr="00B230A2">
              <w:rPr>
                <w:rFonts w:cs="Arial"/>
                <w:b/>
                <w:bCs/>
              </w:rPr>
              <w:t>С. Батечко</w:t>
            </w:r>
            <w:r w:rsidRPr="00B230A2">
              <w:rPr>
                <w:rFonts w:cs="Arial"/>
              </w:rPr>
              <w:t>,</w:t>
            </w:r>
          </w:p>
          <w:p w:rsidR="00A90610" w:rsidRPr="00B230A2" w:rsidRDefault="00A90610" w:rsidP="00A90610">
            <w:pPr>
              <w:pStyle w:val="a5"/>
              <w:spacing w:after="0" w:line="288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  <w:b/>
                <w:bCs/>
              </w:rPr>
              <w:t>О. Гладишко</w:t>
            </w:r>
            <w:r w:rsidRPr="00B230A2">
              <w:rPr>
                <w:rFonts w:cs="Arial"/>
              </w:rPr>
              <w:t xml:space="preserve">, </w:t>
            </w:r>
            <w:r w:rsidRPr="00B230A2">
              <w:rPr>
                <w:rFonts w:cs="Arial"/>
                <w:b/>
                <w:bCs/>
              </w:rPr>
              <w:t>В. Федюк</w:t>
            </w:r>
            <w:r w:rsidRPr="00B230A2">
              <w:rPr>
                <w:rFonts w:cs="Arial"/>
              </w:rPr>
              <w:t>);</w:t>
            </w:r>
          </w:p>
          <w:p w:rsidR="00A90610" w:rsidRPr="00B230A2" w:rsidRDefault="00A90610" w:rsidP="00A90610">
            <w:pPr>
              <w:pStyle w:val="a5"/>
              <w:spacing w:after="0" w:line="288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ТОВ "Укренергопром-2" (</w:t>
            </w:r>
            <w:r w:rsidRPr="00B230A2">
              <w:rPr>
                <w:rFonts w:cs="Arial"/>
                <w:b/>
                <w:bCs/>
              </w:rPr>
              <w:t xml:space="preserve">М. </w:t>
            </w:r>
            <w:r w:rsidRPr="00B230A2">
              <w:rPr>
                <w:rFonts w:cs="Arial"/>
                <w:b/>
                <w:bCs/>
                <w:lang w:val="ru-RU" w:eastAsia="ru-RU"/>
              </w:rPr>
              <w:t>Онищенко</w:t>
            </w:r>
            <w:r w:rsidRPr="00B230A2">
              <w:rPr>
                <w:rFonts w:cs="Arial"/>
                <w:lang w:val="ru-RU" w:eastAsia="ru-RU"/>
              </w:rPr>
              <w:t>);</w:t>
            </w:r>
          </w:p>
          <w:p w:rsidR="00A90610" w:rsidRPr="00B230A2" w:rsidRDefault="00A90610" w:rsidP="00A9061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ТОВ "Данфосс ТОВ" (</w:t>
            </w:r>
            <w:r w:rsidRPr="00B230A2">
              <w:rPr>
                <w:rFonts w:ascii="Arial" w:hAnsi="Arial" w:cs="Arial"/>
                <w:b/>
                <w:bCs/>
                <w:sz w:val="20"/>
                <w:szCs w:val="20"/>
              </w:rPr>
              <w:t>В. Пирков</w:t>
            </w:r>
            <w:r w:rsidRPr="00B230A2">
              <w:rPr>
                <w:rFonts w:ascii="Arial" w:hAnsi="Arial" w:cs="Arial"/>
                <w:sz w:val="20"/>
                <w:szCs w:val="20"/>
              </w:rPr>
              <w:t>, канд. техн. наук)</w:t>
            </w:r>
          </w:p>
        </w:tc>
      </w:tr>
      <w:tr w:rsidR="00A90610" w:rsidRPr="00B230A2" w:rsidTr="000817C9">
        <w:tc>
          <w:tcPr>
            <w:tcW w:w="2628" w:type="dxa"/>
          </w:tcPr>
          <w:p w:rsidR="00A90610" w:rsidRPr="00B230A2" w:rsidRDefault="00A9061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РОЗРОБЛЕНО</w:t>
            </w:r>
          </w:p>
          <w:p w:rsidR="00A90610" w:rsidRPr="00B230A2" w:rsidRDefault="00A9061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  <w:lang w:val="uk-UA"/>
              </w:rPr>
              <w:t xml:space="preserve">Зміну № 1: </w:t>
            </w:r>
          </w:p>
        </w:tc>
        <w:tc>
          <w:tcPr>
            <w:tcW w:w="6943" w:type="dxa"/>
          </w:tcPr>
          <w:p w:rsidR="00111BE3" w:rsidRPr="00B230A2" w:rsidRDefault="00111BE3" w:rsidP="00111BE3">
            <w:pPr>
              <w:pStyle w:val="11"/>
              <w:tabs>
                <w:tab w:val="left" w:pos="240"/>
                <w:tab w:val="left" w:pos="2854"/>
              </w:tabs>
              <w:spacing w:line="286" w:lineRule="auto"/>
              <w:rPr>
                <w:rFonts w:cs="Arial"/>
              </w:rPr>
            </w:pPr>
            <w:r w:rsidRPr="00B230A2">
              <w:rPr>
                <w:rFonts w:cs="Arial"/>
              </w:rPr>
              <w:t>ПАТ "УкрНДІінжпроект"</w:t>
            </w:r>
          </w:p>
          <w:p w:rsidR="00A90610" w:rsidRPr="00B230A2" w:rsidRDefault="00A9061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111BE3" w:rsidRPr="00B230A2" w:rsidTr="000817C9">
        <w:trPr>
          <w:trHeight w:val="667"/>
        </w:trPr>
        <w:tc>
          <w:tcPr>
            <w:tcW w:w="2628" w:type="dxa"/>
          </w:tcPr>
          <w:p w:rsidR="00111BE3" w:rsidRPr="00B230A2" w:rsidRDefault="00111BE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B230A2">
              <w:rPr>
                <w:rFonts w:ascii="Arial" w:hAnsi="Arial" w:cs="Arial"/>
                <w:sz w:val="20"/>
                <w:szCs w:val="20"/>
              </w:rPr>
              <w:t>ОЗРОБНИКИ</w:t>
            </w:r>
          </w:p>
          <w:p w:rsidR="00111BE3" w:rsidRPr="00B230A2" w:rsidRDefault="00111BE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  <w:lang w:val="uk-UA"/>
              </w:rPr>
              <w:t>Зміни № 1:</w:t>
            </w:r>
          </w:p>
          <w:p w:rsidR="00111BE3" w:rsidRPr="00B230A2" w:rsidRDefault="00111BE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6943" w:type="dxa"/>
          </w:tcPr>
          <w:p w:rsidR="00111BE3" w:rsidRPr="00B230A2" w:rsidRDefault="00111BE3" w:rsidP="00111BE3">
            <w:pPr>
              <w:pStyle w:val="11"/>
              <w:tabs>
                <w:tab w:val="left" w:pos="288"/>
                <w:tab w:val="left" w:pos="2854"/>
              </w:tabs>
              <w:spacing w:line="286" w:lineRule="auto"/>
              <w:rPr>
                <w:rFonts w:cs="Arial"/>
                <w:lang w:val="uk-UA"/>
              </w:rPr>
            </w:pPr>
            <w:r w:rsidRPr="00B230A2">
              <w:rPr>
                <w:rFonts w:cs="Arial"/>
                <w:b/>
                <w:bCs/>
              </w:rPr>
              <w:t xml:space="preserve">П. Зембицький </w:t>
            </w:r>
            <w:r w:rsidRPr="00B230A2">
              <w:rPr>
                <w:rFonts w:cs="Arial"/>
              </w:rPr>
              <w:t xml:space="preserve">(керівник розробки); </w:t>
            </w:r>
            <w:r w:rsidRPr="00B230A2">
              <w:rPr>
                <w:rFonts w:cs="Arial"/>
                <w:b/>
                <w:bCs/>
              </w:rPr>
              <w:t>П. Матічин</w:t>
            </w:r>
            <w:r w:rsidRPr="00B230A2">
              <w:rPr>
                <w:rFonts w:cs="Arial"/>
                <w:b/>
                <w:bCs/>
                <w:lang w:val="uk-UA"/>
              </w:rPr>
              <w:t xml:space="preserve"> </w:t>
            </w:r>
          </w:p>
          <w:p w:rsidR="00111BE3" w:rsidRPr="00B230A2" w:rsidRDefault="00111BE3" w:rsidP="00111BE3">
            <w:pPr>
              <w:pStyle w:val="11"/>
              <w:tabs>
                <w:tab w:val="left" w:pos="240"/>
                <w:tab w:val="left" w:pos="2854"/>
              </w:tabs>
              <w:spacing w:line="286" w:lineRule="auto"/>
              <w:rPr>
                <w:rFonts w:cs="Arial"/>
              </w:rPr>
            </w:pPr>
          </w:p>
        </w:tc>
      </w:tr>
      <w:tr w:rsidR="00111BE3" w:rsidRPr="00B230A2" w:rsidTr="000817C9">
        <w:trPr>
          <w:trHeight w:val="667"/>
        </w:trPr>
        <w:tc>
          <w:tcPr>
            <w:tcW w:w="2628" w:type="dxa"/>
          </w:tcPr>
          <w:p w:rsidR="00111BE3" w:rsidRPr="00B230A2" w:rsidRDefault="00111BE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2 ВНЕСЕНО:</w:t>
            </w:r>
            <w:r w:rsidRPr="00B230A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943" w:type="dxa"/>
          </w:tcPr>
          <w:p w:rsidR="00111BE3" w:rsidRPr="00B230A2" w:rsidRDefault="00111BE3" w:rsidP="00111BE3">
            <w:pPr>
              <w:pStyle w:val="11"/>
              <w:tabs>
                <w:tab w:val="left" w:pos="288"/>
                <w:tab w:val="left" w:pos="2854"/>
              </w:tabs>
              <w:spacing w:line="286" w:lineRule="auto"/>
              <w:rPr>
                <w:rFonts w:cs="Arial"/>
                <w:b/>
                <w:bCs/>
                <w:lang w:val="uk-UA"/>
              </w:rPr>
            </w:pPr>
            <w:r w:rsidRPr="00B230A2">
              <w:rPr>
                <w:rFonts w:cs="Arial"/>
              </w:rPr>
              <w:t>Департамент нормативно-методичного забезпечення промислового і цивільного будівництва, будіндустрії та виробництва будівельних матеріалів Мінрегіону України</w:t>
            </w:r>
            <w:r w:rsidRPr="00B230A2">
              <w:rPr>
                <w:rFonts w:cs="Arial"/>
                <w:lang w:val="uk-UA"/>
              </w:rPr>
              <w:t xml:space="preserve"> </w:t>
            </w:r>
          </w:p>
        </w:tc>
      </w:tr>
      <w:tr w:rsidR="00111BE3" w:rsidRPr="00B230A2" w:rsidTr="000817C9">
        <w:trPr>
          <w:trHeight w:val="667"/>
        </w:trPr>
        <w:tc>
          <w:tcPr>
            <w:tcW w:w="2628" w:type="dxa"/>
          </w:tcPr>
          <w:p w:rsidR="00111BE3" w:rsidRPr="00B230A2" w:rsidRDefault="00111BE3">
            <w:pPr>
              <w:rPr>
                <w:rFonts w:ascii="Arial" w:hAnsi="Arial" w:cs="Arial"/>
                <w:sz w:val="20"/>
                <w:szCs w:val="20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3 ПОГОДЖЕНО:</w:t>
            </w:r>
          </w:p>
        </w:tc>
        <w:tc>
          <w:tcPr>
            <w:tcW w:w="6943" w:type="dxa"/>
          </w:tcPr>
          <w:p w:rsidR="00111BE3" w:rsidRPr="00B230A2" w:rsidRDefault="00111BE3" w:rsidP="00111BE3">
            <w:pPr>
              <w:pStyle w:val="a5"/>
              <w:spacing w:after="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Державна санітарно-епідеміологічна служба України</w:t>
            </w:r>
          </w:p>
          <w:p w:rsidR="00111BE3" w:rsidRPr="00B230A2" w:rsidRDefault="00111BE3" w:rsidP="00111BE3">
            <w:pPr>
              <w:pStyle w:val="a5"/>
              <w:spacing w:after="6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(лист від 14.11.2012 № 05.01.10-6420/15);</w:t>
            </w:r>
          </w:p>
          <w:p w:rsidR="00111BE3" w:rsidRPr="00B230A2" w:rsidRDefault="00111BE3" w:rsidP="00111BE3">
            <w:pPr>
              <w:pStyle w:val="a5"/>
              <w:spacing w:after="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Міністерство охорони здоров’я України</w:t>
            </w:r>
          </w:p>
          <w:p w:rsidR="00111BE3" w:rsidRPr="00B230A2" w:rsidRDefault="00111BE3" w:rsidP="00111BE3">
            <w:pPr>
              <w:pStyle w:val="a5"/>
              <w:spacing w:after="6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(лист від 29.12.2012 № 05.01-11-16/2872/22950);</w:t>
            </w:r>
          </w:p>
          <w:p w:rsidR="00111BE3" w:rsidRPr="00B230A2" w:rsidRDefault="00111BE3" w:rsidP="00111BE3">
            <w:pPr>
              <w:pStyle w:val="a5"/>
              <w:spacing w:after="6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Державне агентство з енергоефективності та енергозбереження України (лист від 30.11.2012 № 1473-02/13/3-12);</w:t>
            </w:r>
          </w:p>
          <w:p w:rsidR="00111BE3" w:rsidRPr="00B230A2" w:rsidRDefault="00111BE3" w:rsidP="00111BE3">
            <w:pPr>
              <w:pStyle w:val="a5"/>
              <w:spacing w:after="6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Міністерство екології та природних ресурсів України (лист від 02.01.2013 № 56/17/10-13);</w:t>
            </w:r>
          </w:p>
          <w:p w:rsidR="00111BE3" w:rsidRPr="00B230A2" w:rsidRDefault="00111BE3" w:rsidP="00111BE3">
            <w:pPr>
              <w:pStyle w:val="a5"/>
              <w:spacing w:after="6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Міністерство енергетики та вугільної промисловості України (лист від 27.11.2013 № 03/15-6384);</w:t>
            </w:r>
          </w:p>
          <w:p w:rsidR="00111BE3" w:rsidRPr="00B230A2" w:rsidRDefault="00111BE3" w:rsidP="00111BE3">
            <w:pPr>
              <w:pStyle w:val="a5"/>
              <w:spacing w:after="6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Державна служба гірничого нагляду та промислової безпеки України (лист від 21.01.2014 № 474/0/4.2-8/16/14);</w:t>
            </w:r>
          </w:p>
          <w:p w:rsidR="00111BE3" w:rsidRPr="00B230A2" w:rsidRDefault="00111BE3" w:rsidP="00111BE3">
            <w:pPr>
              <w:pStyle w:val="11"/>
              <w:tabs>
                <w:tab w:val="left" w:pos="288"/>
                <w:tab w:val="left" w:pos="2854"/>
              </w:tabs>
              <w:spacing w:line="286" w:lineRule="auto"/>
              <w:rPr>
                <w:rFonts w:cs="Arial"/>
              </w:rPr>
            </w:pPr>
            <w:r w:rsidRPr="00B230A2">
              <w:rPr>
                <w:rFonts w:cs="Arial"/>
              </w:rPr>
              <w:t>Державна служба України з надзвичайних ситуацій (лист від 01.04.2014 № 03-4225/261).</w:t>
            </w:r>
          </w:p>
        </w:tc>
      </w:tr>
      <w:tr w:rsidR="00111BE3" w:rsidRPr="00B230A2" w:rsidTr="000817C9">
        <w:trPr>
          <w:trHeight w:val="667"/>
        </w:trPr>
        <w:tc>
          <w:tcPr>
            <w:tcW w:w="2628" w:type="dxa"/>
          </w:tcPr>
          <w:p w:rsidR="00111BE3" w:rsidRPr="00B230A2" w:rsidRDefault="00111BE3">
            <w:pPr>
              <w:rPr>
                <w:rFonts w:ascii="Arial" w:hAnsi="Arial" w:cs="Arial"/>
                <w:sz w:val="20"/>
                <w:szCs w:val="20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4 ЗАТВЕРДЖЕНО:</w:t>
            </w:r>
          </w:p>
        </w:tc>
        <w:tc>
          <w:tcPr>
            <w:tcW w:w="6943" w:type="dxa"/>
          </w:tcPr>
          <w:p w:rsidR="00111BE3" w:rsidRPr="00B230A2" w:rsidRDefault="00111BE3" w:rsidP="00111BE3">
            <w:pPr>
              <w:pStyle w:val="a5"/>
              <w:spacing w:after="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наказ Міністерства регіонального розвитку, будівництва та житлово- комунального господарства України від 15.09.2014 № 252</w:t>
            </w:r>
          </w:p>
        </w:tc>
      </w:tr>
      <w:tr w:rsidR="00111BE3" w:rsidRPr="00B230A2" w:rsidTr="000817C9">
        <w:trPr>
          <w:trHeight w:val="667"/>
        </w:trPr>
        <w:tc>
          <w:tcPr>
            <w:tcW w:w="2628" w:type="dxa"/>
          </w:tcPr>
          <w:p w:rsidR="00111BE3" w:rsidRPr="00B230A2" w:rsidRDefault="00111BE3" w:rsidP="00111BE3">
            <w:pPr>
              <w:pStyle w:val="a5"/>
              <w:spacing w:after="0" w:line="240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НАБРАННЯ</w:t>
            </w:r>
          </w:p>
          <w:p w:rsidR="00111BE3" w:rsidRPr="00B230A2" w:rsidRDefault="00111BE3" w:rsidP="00111BE3">
            <w:pPr>
              <w:rPr>
                <w:rFonts w:ascii="Arial" w:hAnsi="Arial" w:cs="Arial"/>
                <w:sz w:val="20"/>
                <w:szCs w:val="20"/>
              </w:rPr>
            </w:pPr>
            <w:r w:rsidRPr="00B230A2">
              <w:rPr>
                <w:rFonts w:ascii="Arial" w:hAnsi="Arial" w:cs="Arial"/>
                <w:sz w:val="20"/>
                <w:szCs w:val="20"/>
              </w:rPr>
              <w:t>ЧИННОСТІ:</w:t>
            </w:r>
          </w:p>
        </w:tc>
        <w:tc>
          <w:tcPr>
            <w:tcW w:w="6943" w:type="dxa"/>
          </w:tcPr>
          <w:p w:rsidR="00111BE3" w:rsidRPr="00B230A2" w:rsidRDefault="000817C9" w:rsidP="00111BE3">
            <w:pPr>
              <w:pStyle w:val="a5"/>
              <w:spacing w:after="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з 01 січня 2015 р.</w:t>
            </w:r>
          </w:p>
        </w:tc>
      </w:tr>
      <w:tr w:rsidR="000817C9" w:rsidRPr="00B230A2" w:rsidTr="000817C9">
        <w:trPr>
          <w:trHeight w:val="719"/>
        </w:trPr>
        <w:tc>
          <w:tcPr>
            <w:tcW w:w="2628" w:type="dxa"/>
          </w:tcPr>
          <w:p w:rsidR="000817C9" w:rsidRPr="00B230A2" w:rsidRDefault="000817C9" w:rsidP="00111BE3">
            <w:pPr>
              <w:pStyle w:val="a5"/>
              <w:spacing w:after="0" w:line="240" w:lineRule="auto"/>
              <w:ind w:firstLine="0"/>
              <w:rPr>
                <w:rFonts w:cs="Arial"/>
                <w:lang w:val="uk-UA"/>
              </w:rPr>
            </w:pPr>
            <w:r w:rsidRPr="00B230A2">
              <w:rPr>
                <w:rFonts w:cs="Arial"/>
              </w:rPr>
              <w:t>ЗАТВЕРДЖЕНО</w:t>
            </w:r>
            <w:r w:rsidRPr="00B230A2">
              <w:rPr>
                <w:rFonts w:cs="Arial"/>
                <w:lang w:val="uk-UA"/>
              </w:rPr>
              <w:t xml:space="preserve"> ТА</w:t>
            </w:r>
          </w:p>
          <w:p w:rsidR="000817C9" w:rsidRPr="00B230A2" w:rsidRDefault="000817C9" w:rsidP="00111BE3">
            <w:pPr>
              <w:pStyle w:val="a5"/>
              <w:spacing w:after="0" w:line="240" w:lineRule="auto"/>
              <w:ind w:firstLine="0"/>
              <w:rPr>
                <w:rFonts w:cs="Arial"/>
                <w:lang w:val="uk-UA"/>
              </w:rPr>
            </w:pPr>
            <w:r w:rsidRPr="00B230A2">
              <w:rPr>
                <w:rFonts w:cs="Arial"/>
                <w:lang w:val="uk-UA"/>
              </w:rPr>
              <w:t>НАДАНО ЧИННОСТІ</w:t>
            </w:r>
          </w:p>
          <w:p w:rsidR="000817C9" w:rsidRPr="00B230A2" w:rsidRDefault="000817C9" w:rsidP="00111BE3">
            <w:pPr>
              <w:pStyle w:val="a5"/>
              <w:spacing w:after="0" w:line="240" w:lineRule="auto"/>
              <w:ind w:firstLine="0"/>
              <w:rPr>
                <w:rFonts w:cs="Arial"/>
                <w:lang w:val="uk-UA"/>
              </w:rPr>
            </w:pPr>
            <w:r w:rsidRPr="00B230A2">
              <w:rPr>
                <w:rFonts w:cs="Arial"/>
                <w:lang w:val="uk-UA"/>
              </w:rPr>
              <w:t xml:space="preserve">Зміни № 1: </w:t>
            </w:r>
          </w:p>
          <w:p w:rsidR="000817C9" w:rsidRPr="00B230A2" w:rsidRDefault="000817C9" w:rsidP="00111BE3">
            <w:pPr>
              <w:pStyle w:val="a5"/>
              <w:spacing w:after="0" w:line="240" w:lineRule="auto"/>
              <w:ind w:firstLine="0"/>
              <w:rPr>
                <w:rFonts w:cs="Arial"/>
                <w:lang w:val="uk-UA"/>
              </w:rPr>
            </w:pPr>
            <w:r w:rsidRPr="00B230A2">
              <w:rPr>
                <w:rFonts w:cs="Arial"/>
                <w:lang w:val="uk-UA"/>
              </w:rPr>
              <w:t xml:space="preserve"> </w:t>
            </w:r>
          </w:p>
        </w:tc>
        <w:tc>
          <w:tcPr>
            <w:tcW w:w="6943" w:type="dxa"/>
          </w:tcPr>
          <w:p w:rsidR="000817C9" w:rsidRPr="00B230A2" w:rsidRDefault="000817C9" w:rsidP="00111BE3">
            <w:pPr>
              <w:pStyle w:val="a5"/>
              <w:spacing w:after="0" w:line="271" w:lineRule="auto"/>
              <w:ind w:firstLine="0"/>
              <w:rPr>
                <w:rFonts w:cs="Arial"/>
              </w:rPr>
            </w:pPr>
            <w:r w:rsidRPr="00B230A2">
              <w:rPr>
                <w:rFonts w:cs="Arial"/>
              </w:rPr>
              <w:t>наказ Мінрегіону України від від 27.12.2017 р. № 339,</w:t>
            </w:r>
            <w:r w:rsidRPr="00B230A2">
              <w:rPr>
                <w:rFonts w:cs="Arial"/>
              </w:rPr>
              <w:br/>
              <w:t>чинна з 2018-07-01</w:t>
            </w:r>
          </w:p>
        </w:tc>
      </w:tr>
      <w:tr w:rsidR="000817C9" w:rsidRPr="00B230A2" w:rsidTr="000817C9">
        <w:trPr>
          <w:trHeight w:val="667"/>
        </w:trPr>
        <w:tc>
          <w:tcPr>
            <w:tcW w:w="2628" w:type="dxa"/>
          </w:tcPr>
          <w:p w:rsidR="000817C9" w:rsidRPr="00B230A2" w:rsidRDefault="000817C9" w:rsidP="00111BE3">
            <w:pPr>
              <w:pStyle w:val="a5"/>
              <w:spacing w:after="0" w:line="240" w:lineRule="auto"/>
              <w:ind w:firstLine="0"/>
              <w:rPr>
                <w:rFonts w:cs="Arial"/>
                <w:lang w:val="uk-UA"/>
              </w:rPr>
            </w:pPr>
            <w:r w:rsidRPr="00B230A2">
              <w:rPr>
                <w:rFonts w:cs="Arial"/>
              </w:rPr>
              <w:t>5 УВЕДЕНО ВПЕРШЕ</w:t>
            </w:r>
            <w:r w:rsidRPr="00B230A2">
              <w:rPr>
                <w:rFonts w:cs="Arial"/>
                <w:lang w:val="uk-UA"/>
              </w:rPr>
              <w:t xml:space="preserve">: </w:t>
            </w:r>
          </w:p>
        </w:tc>
        <w:tc>
          <w:tcPr>
            <w:tcW w:w="6943" w:type="dxa"/>
          </w:tcPr>
          <w:p w:rsidR="000817C9" w:rsidRPr="00B230A2" w:rsidRDefault="000817C9" w:rsidP="000817C9">
            <w:pPr>
              <w:pStyle w:val="a5"/>
              <w:spacing w:after="0" w:line="288" w:lineRule="auto"/>
              <w:ind w:firstLine="0"/>
              <w:rPr>
                <w:rFonts w:cs="Arial"/>
                <w:lang w:val="uk-UA"/>
              </w:rPr>
            </w:pPr>
            <w:r w:rsidRPr="00B230A2">
              <w:rPr>
                <w:rFonts w:cs="Arial"/>
              </w:rPr>
              <w:t xml:space="preserve">(втрачає чинність на території України </w:t>
            </w:r>
            <w:r w:rsidRPr="00B230A2">
              <w:rPr>
                <w:rFonts w:cs="Arial"/>
                <w:b/>
                <w:bCs/>
                <w:lang w:val="ru-RU" w:eastAsia="ru-RU"/>
              </w:rPr>
              <w:t xml:space="preserve">СНиП </w:t>
            </w:r>
            <w:r w:rsidRPr="00B230A2">
              <w:rPr>
                <w:rFonts w:cs="Arial"/>
                <w:b/>
                <w:bCs/>
              </w:rPr>
              <w:t xml:space="preserve">11-35-76 </w:t>
            </w:r>
            <w:r w:rsidRPr="00B230A2">
              <w:rPr>
                <w:rFonts w:cs="Arial"/>
                <w:b/>
                <w:bCs/>
                <w:lang w:val="ru-RU" w:eastAsia="ru-RU"/>
              </w:rPr>
              <w:t>"Котельные</w:t>
            </w:r>
            <w:r w:rsidRPr="00B230A2">
              <w:rPr>
                <w:rFonts w:cs="Arial"/>
                <w:lang w:val="uk-UA"/>
              </w:rPr>
              <w:t xml:space="preserve"> </w:t>
            </w:r>
            <w:r w:rsidRPr="00B230A2">
              <w:rPr>
                <w:rFonts w:cs="Arial"/>
                <w:b/>
                <w:bCs/>
              </w:rPr>
              <w:t>установки"</w:t>
            </w:r>
            <w:r w:rsidRPr="00B230A2">
              <w:rPr>
                <w:rFonts w:cs="Arial"/>
              </w:rPr>
              <w:t>)</w:t>
            </w:r>
            <w:r w:rsidRPr="00B230A2">
              <w:rPr>
                <w:rFonts w:cs="Arial"/>
                <w:lang w:val="uk-UA"/>
              </w:rPr>
              <w:t xml:space="preserve"> </w:t>
            </w:r>
          </w:p>
        </w:tc>
      </w:tr>
    </w:tbl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lang w:val="ru-RU" w:eastAsia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B230A2">
      <w:pPr>
        <w:pStyle w:val="11"/>
        <w:spacing w:after="220" w:line="240" w:lineRule="auto"/>
        <w:jc w:val="center"/>
        <w:rPr>
          <w:b/>
          <w:bCs/>
          <w:sz w:val="22"/>
          <w:szCs w:val="22"/>
          <w:lang w:val="ru-RU"/>
        </w:rPr>
      </w:pPr>
    </w:p>
    <w:p w:rsidR="001712FD" w:rsidRDefault="001712FD" w:rsidP="001712FD">
      <w:pPr>
        <w:pStyle w:val="11"/>
        <w:spacing w:after="0" w:line="286" w:lineRule="auto"/>
        <w:jc w:val="center"/>
        <w:rPr>
          <w:b/>
          <w:bCs/>
          <w:lang w:val="ru-RU" w:eastAsia="ru-RU"/>
        </w:rPr>
      </w:pPr>
    </w:p>
    <w:p w:rsidR="001712FD" w:rsidRDefault="001712FD" w:rsidP="001712FD">
      <w:pPr>
        <w:pStyle w:val="11"/>
        <w:spacing w:after="0" w:line="286" w:lineRule="auto"/>
        <w:jc w:val="center"/>
        <w:rPr>
          <w:b/>
          <w:bCs/>
          <w:lang w:val="ru-RU" w:eastAsia="ru-RU"/>
        </w:rPr>
      </w:pPr>
    </w:p>
    <w:p w:rsidR="001712FD" w:rsidRPr="001712FD" w:rsidRDefault="001712FD" w:rsidP="001712FD">
      <w:pPr>
        <w:pStyle w:val="11"/>
        <w:spacing w:after="0" w:line="286" w:lineRule="auto"/>
        <w:jc w:val="center"/>
      </w:pPr>
      <w:r w:rsidRPr="001712FD">
        <w:rPr>
          <w:b/>
          <w:bCs/>
          <w:lang w:val="ru-RU" w:eastAsia="ru-RU"/>
        </w:rPr>
        <w:t xml:space="preserve">Право </w:t>
      </w:r>
      <w:r w:rsidRPr="001712FD">
        <w:rPr>
          <w:b/>
          <w:bCs/>
        </w:rPr>
        <w:t xml:space="preserve">власності </w:t>
      </w:r>
      <w:r w:rsidRPr="001712FD">
        <w:rPr>
          <w:b/>
          <w:bCs/>
          <w:lang w:val="ru-RU" w:eastAsia="ru-RU"/>
        </w:rPr>
        <w:t xml:space="preserve">на </w:t>
      </w:r>
      <w:r w:rsidRPr="001712FD">
        <w:rPr>
          <w:b/>
          <w:bCs/>
        </w:rPr>
        <w:t xml:space="preserve">цей </w:t>
      </w:r>
      <w:r w:rsidRPr="001712FD">
        <w:rPr>
          <w:b/>
          <w:bCs/>
          <w:lang w:val="ru-RU" w:eastAsia="ru-RU"/>
        </w:rPr>
        <w:t xml:space="preserve">документ </w:t>
      </w:r>
      <w:r w:rsidRPr="001712FD">
        <w:rPr>
          <w:b/>
          <w:bCs/>
        </w:rPr>
        <w:t>належить державі.</w:t>
      </w:r>
    </w:p>
    <w:p w:rsidR="001712FD" w:rsidRPr="001712FD" w:rsidRDefault="001712FD" w:rsidP="001712FD">
      <w:pPr>
        <w:pStyle w:val="11"/>
        <w:spacing w:after="200" w:line="286" w:lineRule="auto"/>
        <w:jc w:val="center"/>
      </w:pPr>
      <w:r w:rsidRPr="001712FD">
        <w:rPr>
          <w:b/>
          <w:bCs/>
        </w:rPr>
        <w:t xml:space="preserve">Цей </w:t>
      </w:r>
      <w:r w:rsidRPr="001712FD">
        <w:rPr>
          <w:b/>
          <w:bCs/>
          <w:lang w:val="ru-RU" w:eastAsia="ru-RU"/>
        </w:rPr>
        <w:t xml:space="preserve">документ не </w:t>
      </w:r>
      <w:r w:rsidRPr="001712FD">
        <w:rPr>
          <w:b/>
          <w:bCs/>
        </w:rPr>
        <w:t>може бути повністю чи частково відтворений, тиражований</w:t>
      </w:r>
      <w:r w:rsidRPr="001712FD">
        <w:rPr>
          <w:b/>
          <w:bCs/>
        </w:rPr>
        <w:br/>
        <w:t>і розповсюджений як офіційне видання без дозволу Міністерства регіонального</w:t>
      </w:r>
      <w:r w:rsidRPr="001712FD">
        <w:rPr>
          <w:b/>
          <w:bCs/>
        </w:rPr>
        <w:br/>
        <w:t>розвитку, будівництва та житлово-комунального господарства України.</w:t>
      </w:r>
    </w:p>
    <w:p w:rsidR="001712FD" w:rsidRPr="001712FD" w:rsidRDefault="001712FD" w:rsidP="001712FD">
      <w:pPr>
        <w:pStyle w:val="20"/>
        <w:spacing w:after="140" w:line="288" w:lineRule="auto"/>
        <w:ind w:firstLine="0"/>
        <w:jc w:val="right"/>
      </w:pPr>
      <w:bookmarkStart w:id="2" w:name="bookmark4"/>
      <w:r w:rsidRPr="001712FD">
        <w:t>© Мінрегіон України, 2014</w:t>
      </w:r>
      <w:bookmarkEnd w:id="2"/>
    </w:p>
    <w:p w:rsidR="001712FD" w:rsidRPr="001712FD" w:rsidRDefault="001712FD" w:rsidP="001712FD">
      <w:pPr>
        <w:pStyle w:val="11"/>
        <w:spacing w:after="0" w:line="290" w:lineRule="auto"/>
        <w:jc w:val="center"/>
      </w:pPr>
      <w:r w:rsidRPr="001712FD">
        <w:t>Видавець нормативних документів у галузі будівництва</w:t>
      </w:r>
      <w:r w:rsidRPr="001712FD">
        <w:br/>
        <w:t>і промисловості будівельних матеріалів Мінрегіону України</w:t>
      </w:r>
      <w:r w:rsidRPr="001712FD">
        <w:br/>
      </w:r>
      <w:r w:rsidRPr="001712FD">
        <w:rPr>
          <w:b/>
          <w:bCs/>
        </w:rPr>
        <w:t>Державне підприємство "Укрархбудінформ"</w:t>
      </w:r>
    </w:p>
    <w:p w:rsidR="00B230A2" w:rsidRDefault="00B230A2" w:rsidP="00B230A2">
      <w:pPr>
        <w:pStyle w:val="11"/>
        <w:spacing w:after="22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ЗМІСТ</w:t>
      </w:r>
    </w:p>
    <w:p w:rsidR="00B230A2" w:rsidRDefault="00B230A2" w:rsidP="00B230A2">
      <w:pPr>
        <w:pStyle w:val="30"/>
        <w:spacing w:after="160"/>
        <w:jc w:val="right"/>
      </w:pPr>
      <w:r>
        <w:rPr>
          <w:lang w:val="ru-RU" w:eastAsia="ru-RU"/>
        </w:rPr>
        <w:t>с.</w:t>
      </w:r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27"/>
          <w:tab w:val="right" w:leader="dot" w:pos="9434"/>
        </w:tabs>
        <w:spacing w:after="120"/>
        <w:jc w:val="both"/>
      </w:pPr>
      <w:r>
        <w:rPr>
          <w:lang w:val="ru-RU" w:eastAsia="ru-RU"/>
        </w:rPr>
        <w:t xml:space="preserve">Сфера </w:t>
      </w:r>
      <w:r>
        <w:t xml:space="preserve">застосування </w:t>
      </w:r>
      <w:r>
        <w:rPr>
          <w:lang w:val="ru-RU" w:eastAsia="ru-RU"/>
        </w:rPr>
        <w:tab/>
        <w:t>1</w:t>
      </w:r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5"/>
          <w:tab w:val="left" w:pos="446"/>
          <w:tab w:val="right" w:leader="dot" w:pos="9434"/>
        </w:tabs>
        <w:spacing w:after="120"/>
        <w:jc w:val="both"/>
      </w:pPr>
      <w:r>
        <w:t xml:space="preserve">Нормативні посилання </w:t>
      </w:r>
      <w:r>
        <w:rPr>
          <w:lang w:val="ru-RU" w:eastAsia="ru-RU"/>
        </w:rPr>
        <w:tab/>
        <w:t>1</w:t>
      </w:r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5"/>
          <w:tab w:val="left" w:pos="442"/>
          <w:tab w:val="right" w:leader="dot" w:pos="9434"/>
        </w:tabs>
        <w:spacing w:after="120"/>
        <w:jc w:val="both"/>
      </w:pPr>
      <w:hyperlink w:anchor="bookmark10" w:tooltip="Current Document">
        <w:r>
          <w:t>Терміни та визначення понять</w:t>
        </w:r>
        <w:r>
          <w:tab/>
          <w:t>4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5"/>
          <w:tab w:val="left" w:pos="446"/>
          <w:tab w:val="right" w:leader="dot" w:pos="9434"/>
        </w:tabs>
        <w:spacing w:after="160"/>
        <w:jc w:val="both"/>
      </w:pPr>
      <w:hyperlink w:anchor="bookmark50" w:tooltip="Current Document">
        <w:r>
          <w:t>Загальні положення</w:t>
        </w:r>
        <w:r>
          <w:tab/>
          <w:t>6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5"/>
          <w:tab w:val="left" w:pos="442"/>
          <w:tab w:val="right" w:leader="dot" w:pos="9434"/>
        </w:tabs>
        <w:spacing w:after="120"/>
        <w:jc w:val="both"/>
      </w:pPr>
      <w:r>
        <w:t>Генеральний план і транспорт</w:t>
      </w:r>
      <w:r>
        <w:tab/>
        <w:t>8</w:t>
      </w:r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left" w:pos="1067"/>
          <w:tab w:val="right" w:leader="dot" w:pos="9434"/>
        </w:tabs>
        <w:spacing w:after="120"/>
        <w:ind w:firstLine="400"/>
        <w:jc w:val="both"/>
      </w:pPr>
      <w:hyperlink w:anchor="bookmark52" w:tooltip="Current Document">
        <w:r>
          <w:t>Генеральний план</w:t>
        </w:r>
        <w:r>
          <w:tab/>
          <w:t>8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left" w:pos="1067"/>
          <w:tab w:val="right" w:leader="dot" w:pos="9434"/>
        </w:tabs>
        <w:spacing w:after="120"/>
        <w:ind w:firstLine="400"/>
        <w:jc w:val="both"/>
      </w:pPr>
      <w:hyperlink w:anchor="bookmark54" w:tooltip="Current Document">
        <w:r>
          <w:t>Транспорт</w:t>
        </w:r>
        <w:r>
          <w:tab/>
          <w:t>9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5"/>
          <w:tab w:val="left" w:pos="437"/>
          <w:tab w:val="right" w:leader="dot" w:pos="9434"/>
        </w:tabs>
        <w:spacing w:after="120"/>
        <w:jc w:val="both"/>
      </w:pPr>
      <w:hyperlink w:anchor="bookmark56" w:tooltip="Current Document">
        <w:r>
          <w:t>Об’ємно-планувальні та конструктивні рішення</w:t>
        </w:r>
        <w:r>
          <w:tab/>
          <w:t>10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5"/>
          <w:tab w:val="left" w:pos="437"/>
          <w:tab w:val="right" w:leader="dot" w:pos="9434"/>
        </w:tabs>
        <w:spacing w:after="160"/>
        <w:jc w:val="both"/>
      </w:pPr>
      <w:hyperlink w:anchor="bookmark58" w:tooltip="Current Document">
        <w:r>
          <w:t>Паливо</w:t>
        </w:r>
        <w:r>
          <w:tab/>
          <w:t>12</w:t>
        </w:r>
      </w:hyperlink>
    </w:p>
    <w:p w:rsidR="00B230A2" w:rsidRDefault="00B230A2" w:rsidP="001712FD">
      <w:pPr>
        <w:pStyle w:val="a8"/>
        <w:numPr>
          <w:ilvl w:val="0"/>
          <w:numId w:val="2"/>
        </w:numPr>
        <w:tabs>
          <w:tab w:val="left" w:pos="405"/>
          <w:tab w:val="left" w:pos="437"/>
          <w:tab w:val="center" w:pos="5024"/>
          <w:tab w:val="left" w:leader="dot" w:pos="9540"/>
        </w:tabs>
        <w:spacing w:after="120"/>
        <w:ind w:right="-185"/>
        <w:jc w:val="both"/>
      </w:pPr>
      <w:hyperlink w:anchor="bookmark60" w:tooltip="Current Document">
        <w:r>
          <w:t>Котли, теплогенератори та хвостові поверхні</w:t>
        </w:r>
        <w:r>
          <w:tab/>
          <w:t>нагрівання, інші генератори енергії</w:t>
        </w:r>
        <w:r>
          <w:rPr>
            <w:lang w:val="ru-RU"/>
          </w:rPr>
          <w:t>…………</w:t>
        </w:r>
        <w:r w:rsidR="001712FD">
          <w:rPr>
            <w:lang w:val="ru-RU"/>
          </w:rPr>
          <w:t xml:space="preserve">........  </w:t>
        </w:r>
        <w:r>
          <w:t>12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5"/>
          <w:tab w:val="left" w:pos="437"/>
          <w:tab w:val="center" w:pos="5062"/>
          <w:tab w:val="right" w:leader="dot" w:pos="9434"/>
        </w:tabs>
        <w:spacing w:after="120"/>
        <w:jc w:val="both"/>
      </w:pPr>
      <w:r>
        <w:t>Газоповітряний тракт, димові труби, очищення</w:t>
      </w:r>
      <w:r>
        <w:tab/>
      </w:r>
      <w:r w:rsidRPr="00DA0597">
        <w:rPr>
          <w:lang w:val="ru-RU" w:eastAsia="en-US"/>
        </w:rPr>
        <w:t xml:space="preserve"> </w:t>
      </w:r>
      <w:r>
        <w:t xml:space="preserve">димових газів </w:t>
      </w:r>
      <w:r>
        <w:tab/>
        <w:t>13</w:t>
      </w:r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left" w:pos="1062"/>
          <w:tab w:val="right" w:leader="dot" w:pos="9434"/>
        </w:tabs>
        <w:spacing w:after="120"/>
        <w:ind w:firstLine="400"/>
        <w:jc w:val="both"/>
      </w:pPr>
      <w:hyperlink w:anchor="bookmark62" w:tooltip="Current Document">
        <w:r>
          <w:t>Загальні вимоги</w:t>
        </w:r>
        <w:r>
          <w:tab/>
          <w:t>13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left" w:pos="1062"/>
          <w:tab w:val="right" w:leader="dot" w:pos="9434"/>
        </w:tabs>
        <w:spacing w:after="120"/>
        <w:ind w:firstLine="400"/>
        <w:jc w:val="both"/>
      </w:pPr>
      <w:hyperlink w:anchor="bookmark64" w:tooltip="Current Document">
        <w:r>
          <w:t>Газоповітряний тракт</w:t>
        </w:r>
        <w:r>
          <w:tab/>
          <w:t>13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left" w:pos="1062"/>
          <w:tab w:val="right" w:leader="dot" w:pos="9434"/>
        </w:tabs>
        <w:spacing w:after="120"/>
        <w:ind w:firstLine="400"/>
        <w:jc w:val="both"/>
      </w:pPr>
      <w:hyperlink w:anchor="bookmark66" w:tooltip="Current Document">
        <w:r>
          <w:t xml:space="preserve">Димові труби </w:t>
        </w:r>
        <w:r>
          <w:tab/>
          <w:t>13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left" w:pos="1062"/>
          <w:tab w:val="right" w:leader="dot" w:pos="9434"/>
        </w:tabs>
        <w:spacing w:after="120"/>
        <w:ind w:firstLine="400"/>
        <w:jc w:val="both"/>
      </w:pPr>
      <w:hyperlink w:anchor="bookmark68" w:tooltip="Current Document">
        <w:r>
          <w:t>Очищення димових газів</w:t>
        </w:r>
        <w:r>
          <w:tab/>
          <w:t>14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22"/>
          <w:tab w:val="right" w:leader="dot" w:pos="9434"/>
        </w:tabs>
        <w:spacing w:after="120"/>
        <w:jc w:val="both"/>
      </w:pPr>
      <w:hyperlink w:anchor="bookmark70" w:tooltip="Current Document">
        <w:r>
          <w:t xml:space="preserve">Трубопроводи </w:t>
        </w:r>
        <w:r>
          <w:tab/>
          <w:t>14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18"/>
          <w:tab w:val="right" w:leader="dot" w:pos="9434"/>
        </w:tabs>
        <w:spacing w:after="120"/>
        <w:jc w:val="both"/>
      </w:pPr>
      <w:hyperlink w:anchor="bookmark72" w:tooltip="Current Document">
        <w:r>
          <w:t xml:space="preserve">Допоміжне обладнання </w:t>
        </w:r>
        <w:r>
          <w:tab/>
          <w:t>15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18"/>
          <w:tab w:val="right" w:leader="dot" w:pos="9434"/>
        </w:tabs>
        <w:spacing w:after="120"/>
        <w:jc w:val="both"/>
      </w:pPr>
      <w:r>
        <w:t>Водопідготовка та водно-хімічний режим</w:t>
      </w:r>
      <w:r>
        <w:tab/>
        <w:t>18</w:t>
      </w:r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43"/>
          <w:tab w:val="right" w:leader="dot" w:pos="9434"/>
        </w:tabs>
        <w:spacing w:after="160"/>
        <w:ind w:firstLine="400"/>
        <w:jc w:val="both"/>
      </w:pPr>
      <w:hyperlink w:anchor="bookmark74" w:tooltip="Current Document">
        <w:r>
          <w:t>Загальні вимоги</w:t>
        </w:r>
        <w:r>
          <w:tab/>
          <w:t>18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43"/>
          <w:tab w:val="right" w:leader="dot" w:pos="9434"/>
        </w:tabs>
        <w:spacing w:after="120"/>
        <w:ind w:firstLine="400"/>
        <w:jc w:val="both"/>
      </w:pPr>
      <w:hyperlink w:anchor="bookmark76" w:tooltip="Current Document">
        <w:r>
          <w:t>Попереднє оброблення води</w:t>
        </w:r>
        <w:r>
          <w:tab/>
          <w:t>19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43"/>
          <w:tab w:val="right" w:leader="dot" w:pos="9434"/>
        </w:tabs>
        <w:spacing w:after="120"/>
        <w:ind w:firstLine="400"/>
        <w:jc w:val="both"/>
      </w:pPr>
      <w:hyperlink w:anchor="bookmark78" w:tooltip="Current Document">
        <w:r>
          <w:t>Докотлове оброблення води для живлення парових котлів</w:t>
        </w:r>
        <w:r>
          <w:tab/>
          <w:t>20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43"/>
          <w:tab w:val="right" w:leader="dot" w:pos="9434"/>
        </w:tabs>
        <w:spacing w:after="120"/>
        <w:ind w:firstLine="400"/>
        <w:jc w:val="both"/>
      </w:pPr>
      <w:hyperlink w:anchor="bookmark80" w:tooltip="Current Document">
        <w:r>
          <w:t>Продування парових котлів</w:t>
        </w:r>
        <w:r>
          <w:tab/>
          <w:t>20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43"/>
          <w:tab w:val="right" w:leader="dot" w:pos="9434"/>
        </w:tabs>
        <w:spacing w:after="120"/>
        <w:ind w:firstLine="400"/>
        <w:jc w:val="both"/>
      </w:pPr>
      <w:hyperlink w:anchor="bookmark82" w:tooltip="Current Document">
        <w:r>
          <w:t>Обладнання та споруди водопідготовчих установок</w:t>
        </w:r>
        <w:r>
          <w:tab/>
          <w:t>21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43"/>
          <w:tab w:val="right" w:leader="dot" w:pos="9434"/>
        </w:tabs>
        <w:spacing w:after="120"/>
        <w:ind w:firstLine="400"/>
        <w:jc w:val="both"/>
      </w:pPr>
      <w:hyperlink w:anchor="bookmark84" w:tooltip="Current Document">
        <w:r>
          <w:t>Оброблення конденсату</w:t>
        </w:r>
        <w:r>
          <w:tab/>
          <w:t>21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18"/>
          <w:tab w:val="right" w:leader="dot" w:pos="9434"/>
        </w:tabs>
        <w:spacing w:after="120"/>
        <w:jc w:val="both"/>
      </w:pPr>
      <w:r>
        <w:t>Розвантаження, прийом, складування та подавання палива в котельню</w:t>
      </w:r>
      <w:r>
        <w:tab/>
        <w:t>22</w:t>
      </w:r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38"/>
          <w:tab w:val="right" w:leader="dot" w:pos="9434"/>
        </w:tabs>
        <w:spacing w:after="160"/>
        <w:ind w:firstLine="400"/>
        <w:jc w:val="both"/>
      </w:pPr>
      <w:hyperlink w:anchor="bookmark86" w:tooltip="Current Document">
        <w:r>
          <w:t>Загальні вимоги</w:t>
        </w:r>
        <w:r>
          <w:tab/>
          <w:t>22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38"/>
          <w:tab w:val="right" w:leader="dot" w:pos="9434"/>
        </w:tabs>
        <w:spacing w:after="120"/>
        <w:ind w:firstLine="400"/>
        <w:jc w:val="both"/>
      </w:pPr>
      <w:hyperlink w:anchor="bookmark88" w:tooltip="Current Document">
        <w:r>
          <w:t xml:space="preserve">Тверде паливо </w:t>
        </w:r>
        <w:r>
          <w:tab/>
          <w:t>22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38"/>
          <w:tab w:val="right" w:leader="dot" w:pos="9434"/>
        </w:tabs>
        <w:spacing w:after="120"/>
        <w:ind w:firstLine="400"/>
        <w:jc w:val="both"/>
      </w:pPr>
      <w:hyperlink w:anchor="bookmark90" w:tooltip="Current Document">
        <w:r>
          <w:t>Рідке паливо</w:t>
        </w:r>
        <w:r>
          <w:tab/>
          <w:t>23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38"/>
          <w:tab w:val="right" w:leader="dot" w:pos="9434"/>
        </w:tabs>
        <w:spacing w:after="120"/>
        <w:ind w:firstLine="400"/>
        <w:jc w:val="both"/>
      </w:pPr>
      <w:hyperlink w:anchor="bookmark92" w:tooltip="Current Document">
        <w:r>
          <w:t>Газоподібне паливо</w:t>
        </w:r>
        <w:r>
          <w:tab/>
          <w:t>26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13"/>
          <w:tab w:val="right" w:leader="dot" w:pos="9434"/>
        </w:tabs>
        <w:spacing w:after="120"/>
        <w:jc w:val="both"/>
      </w:pPr>
      <w:hyperlink w:anchor="bookmark94" w:tooltip="Current Document">
        <w:r>
          <w:t>Золошлаковидалення</w:t>
        </w:r>
        <w:r>
          <w:tab/>
          <w:t>27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13"/>
          <w:tab w:val="right" w:leader="dot" w:pos="9434"/>
        </w:tabs>
        <w:spacing w:after="120"/>
        <w:jc w:val="both"/>
      </w:pPr>
      <w:hyperlink w:anchor="bookmark96" w:tooltip="Current Document">
        <w:r>
          <w:t>Теплова ізоляція</w:t>
        </w:r>
        <w:r>
          <w:tab/>
          <w:t>27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13"/>
          <w:tab w:val="right" w:leader="dot" w:pos="9434"/>
        </w:tabs>
        <w:spacing w:after="120"/>
        <w:jc w:val="both"/>
      </w:pPr>
      <w:hyperlink w:anchor="bookmark98" w:tooltip="Current Document">
        <w:r>
          <w:t>Електропостачання й електротехнічні пристрої</w:t>
        </w:r>
        <w:r>
          <w:tab/>
          <w:t>27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13"/>
          <w:tab w:val="right" w:leader="dot" w:pos="9434"/>
        </w:tabs>
        <w:spacing w:after="120"/>
        <w:jc w:val="both"/>
      </w:pPr>
      <w:r>
        <w:t>Автоматизація</w:t>
      </w:r>
      <w:r>
        <w:tab/>
        <w:t>30</w:t>
      </w:r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right" w:leader="dot" w:pos="9434"/>
        </w:tabs>
        <w:spacing w:after="160"/>
        <w:ind w:firstLine="400"/>
        <w:jc w:val="both"/>
      </w:pPr>
      <w:r>
        <w:t>Загальні вимоги</w:t>
      </w:r>
      <w:r>
        <w:tab/>
        <w:t>30</w:t>
      </w:r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right" w:leader="dot" w:pos="9434"/>
        </w:tabs>
        <w:spacing w:after="120"/>
        <w:ind w:firstLine="400"/>
        <w:jc w:val="both"/>
      </w:pPr>
      <w:r>
        <w:t>Захист обладнання</w:t>
      </w:r>
      <w:r>
        <w:tab/>
        <w:t>30</w:t>
      </w:r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right" w:leader="dot" w:pos="9434"/>
        </w:tabs>
        <w:spacing w:after="120"/>
        <w:ind w:firstLine="400"/>
        <w:jc w:val="both"/>
      </w:pPr>
      <w:hyperlink w:anchor="bookmark104" w:tooltip="Current Document">
        <w:r>
          <w:t>Сигналізація</w:t>
        </w:r>
        <w:r>
          <w:tab/>
          <w:t>31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right" w:leader="dot" w:pos="9434"/>
        </w:tabs>
        <w:spacing w:after="120"/>
        <w:ind w:firstLine="400"/>
        <w:jc w:val="both"/>
      </w:pPr>
      <w:hyperlink w:anchor="bookmark106" w:tooltip="Current Document">
        <w:r>
          <w:t>Автоматичне регулювання</w:t>
        </w:r>
        <w:r>
          <w:tab/>
          <w:t>32</w:t>
        </w:r>
      </w:hyperlink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right" w:leader="dot" w:pos="9434"/>
        </w:tabs>
        <w:spacing w:after="120"/>
        <w:ind w:firstLine="400"/>
        <w:jc w:val="both"/>
      </w:pPr>
      <w:hyperlink w:anchor="bookmark108" w:tooltip="Current Document">
        <w:r>
          <w:t>Контроль технологічних параметрів</w:t>
        </w:r>
        <w:r>
          <w:tab/>
          <w:t>33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8"/>
          <w:tab w:val="right" w:leader="dot" w:pos="9434"/>
        </w:tabs>
        <w:spacing w:after="120"/>
        <w:jc w:val="both"/>
      </w:pPr>
      <w:hyperlink w:anchor="bookmark110" w:tooltip="Current Document">
        <w:r>
          <w:t>Опалення та вентиляція</w:t>
        </w:r>
        <w:r>
          <w:tab/>
          <w:t>35</w:t>
        </w:r>
      </w:hyperlink>
    </w:p>
    <w:p w:rsidR="00B230A2" w:rsidRDefault="00B230A2" w:rsidP="00B230A2">
      <w:pPr>
        <w:pStyle w:val="a8"/>
        <w:numPr>
          <w:ilvl w:val="0"/>
          <w:numId w:val="2"/>
        </w:numPr>
        <w:tabs>
          <w:tab w:val="left" w:pos="408"/>
          <w:tab w:val="right" w:leader="dot" w:pos="9434"/>
        </w:tabs>
        <w:spacing w:after="120"/>
        <w:jc w:val="both"/>
      </w:pPr>
      <w:r>
        <w:t>Водопровід і каналізація</w:t>
      </w:r>
      <w:r>
        <w:tab/>
        <w:t>36</w:t>
      </w:r>
    </w:p>
    <w:p w:rsidR="00B230A2" w:rsidRDefault="00B230A2" w:rsidP="00B230A2">
      <w:pPr>
        <w:pStyle w:val="a8"/>
        <w:numPr>
          <w:ilvl w:val="1"/>
          <w:numId w:val="2"/>
        </w:numPr>
        <w:tabs>
          <w:tab w:val="left" w:pos="1029"/>
          <w:tab w:val="right" w:leader="dot" w:pos="9434"/>
        </w:tabs>
        <w:spacing w:after="120"/>
        <w:ind w:firstLine="400"/>
        <w:jc w:val="both"/>
      </w:pPr>
      <w:hyperlink w:anchor="bookmark112" w:tooltip="Current Document">
        <w:r>
          <w:t xml:space="preserve">Водопровід </w:t>
        </w:r>
        <w:r>
          <w:tab/>
          <w:t>36</w:t>
        </w:r>
      </w:hyperlink>
    </w:p>
    <w:p w:rsidR="000817C9" w:rsidRDefault="001712FD" w:rsidP="001712FD">
      <w:pPr>
        <w:pStyle w:val="11"/>
        <w:spacing w:after="0" w:line="286" w:lineRule="auto"/>
        <w:ind w:firstLine="360"/>
        <w:rPr>
          <w:lang w:val="ru-RU"/>
        </w:rPr>
      </w:pPr>
      <w:r>
        <w:rPr>
          <w:lang w:val="ru-RU"/>
        </w:rPr>
        <w:t xml:space="preserve"> 19.2    </w:t>
      </w:r>
      <w:hyperlink w:anchor="bookmark114" w:tooltip="Current Document">
        <w:r>
          <w:t xml:space="preserve">Каналізація </w:t>
        </w:r>
        <w:r>
          <w:rPr>
            <w:lang w:val="ru-RU"/>
          </w:rPr>
          <w:t>…………………………………………………………………………………………….</w:t>
        </w:r>
        <w:r>
          <w:t>37</w:t>
        </w:r>
      </w:hyperlink>
    </w:p>
    <w:p w:rsidR="001712FD" w:rsidRDefault="001712FD" w:rsidP="001712FD">
      <w:pPr>
        <w:pStyle w:val="a8"/>
        <w:numPr>
          <w:ilvl w:val="0"/>
          <w:numId w:val="3"/>
        </w:numPr>
        <w:tabs>
          <w:tab w:val="left" w:pos="416"/>
          <w:tab w:val="right" w:leader="dot" w:pos="9463"/>
        </w:tabs>
        <w:spacing w:after="60" w:line="286" w:lineRule="auto"/>
        <w:ind w:left="420" w:hanging="420"/>
      </w:pPr>
      <w:hyperlink w:anchor="bookmark116" w:tooltip="Current Document">
        <w:r>
          <w:t xml:space="preserve">Додаткові вимоги </w:t>
        </w:r>
        <w:r>
          <w:rPr>
            <w:lang w:val="ru-RU" w:eastAsia="ru-RU"/>
          </w:rPr>
          <w:t xml:space="preserve">до </w:t>
        </w:r>
        <w:r>
          <w:t>проектування котелень, призначених для будівництва в районах із сейсмічністю 7 балів і більше</w:t>
        </w:r>
        <w:r>
          <w:tab/>
          <w:t>37</w:t>
        </w:r>
      </w:hyperlink>
    </w:p>
    <w:p w:rsidR="001712FD" w:rsidRDefault="001712FD" w:rsidP="001712FD">
      <w:pPr>
        <w:pStyle w:val="a8"/>
        <w:numPr>
          <w:ilvl w:val="0"/>
          <w:numId w:val="3"/>
        </w:numPr>
        <w:tabs>
          <w:tab w:val="left" w:pos="410"/>
          <w:tab w:val="left" w:pos="442"/>
          <w:tab w:val="right" w:leader="dot" w:pos="9463"/>
        </w:tabs>
        <w:spacing w:after="60" w:line="286" w:lineRule="auto"/>
      </w:pPr>
      <w:hyperlink w:anchor="bookmark118" w:tooltip="Current Document">
        <w:r>
          <w:t>Енергоефективність</w:t>
        </w:r>
        <w:r>
          <w:tab/>
          <w:t>38</w:t>
        </w:r>
      </w:hyperlink>
    </w:p>
    <w:p w:rsidR="001712FD" w:rsidRDefault="001712FD" w:rsidP="001712FD">
      <w:pPr>
        <w:pStyle w:val="a8"/>
        <w:numPr>
          <w:ilvl w:val="0"/>
          <w:numId w:val="3"/>
        </w:numPr>
        <w:tabs>
          <w:tab w:val="left" w:pos="416"/>
          <w:tab w:val="left" w:pos="442"/>
          <w:tab w:val="right" w:leader="dot" w:pos="9463"/>
        </w:tabs>
        <w:spacing w:after="60" w:line="286" w:lineRule="auto"/>
      </w:pPr>
      <w:hyperlink w:anchor="bookmark120" w:tooltip="Current Document">
        <w:r>
          <w:t>Вимоги охорони навколишнього природного середовища</w:t>
        </w:r>
        <w:r>
          <w:tab/>
          <w:t>38</w:t>
        </w:r>
      </w:hyperlink>
    </w:p>
    <w:p w:rsidR="001712FD" w:rsidRDefault="001712FD" w:rsidP="001712FD">
      <w:pPr>
        <w:pStyle w:val="a8"/>
        <w:numPr>
          <w:ilvl w:val="0"/>
          <w:numId w:val="3"/>
        </w:numPr>
        <w:tabs>
          <w:tab w:val="left" w:pos="416"/>
          <w:tab w:val="left" w:pos="442"/>
          <w:tab w:val="right" w:leader="dot" w:pos="9463"/>
        </w:tabs>
        <w:spacing w:after="60" w:line="286" w:lineRule="auto"/>
      </w:pPr>
      <w:hyperlink w:anchor="bookmark122" w:tooltip="Current Document">
        <w:r>
          <w:t xml:space="preserve">Пожежна безпека </w:t>
        </w:r>
        <w:r>
          <w:tab/>
          <w:t>38</w:t>
        </w:r>
      </w:hyperlink>
    </w:p>
    <w:p w:rsidR="001712FD" w:rsidRDefault="001712FD" w:rsidP="001712FD">
      <w:pPr>
        <w:pStyle w:val="a8"/>
        <w:numPr>
          <w:ilvl w:val="0"/>
          <w:numId w:val="3"/>
        </w:numPr>
        <w:tabs>
          <w:tab w:val="left" w:pos="416"/>
          <w:tab w:val="left" w:pos="442"/>
          <w:tab w:val="right" w:leader="dot" w:pos="9463"/>
        </w:tabs>
        <w:spacing w:after="60" w:line="286" w:lineRule="auto"/>
      </w:pPr>
      <w:hyperlink w:anchor="bookmark124" w:tooltip="Current Document">
        <w:r>
          <w:t>Техніко-економічні показники</w:t>
        </w:r>
        <w:r>
          <w:tab/>
          <w:t>39</w:t>
        </w:r>
      </w:hyperlink>
    </w:p>
    <w:p w:rsidR="001712FD" w:rsidRDefault="001712FD" w:rsidP="001712FD">
      <w:pPr>
        <w:pStyle w:val="a8"/>
        <w:spacing w:after="0" w:line="286" w:lineRule="auto"/>
      </w:pPr>
      <w:r>
        <w:t>Додаток А</w:t>
      </w:r>
    </w:p>
    <w:p w:rsidR="001712FD" w:rsidRDefault="001712FD" w:rsidP="001712FD">
      <w:pPr>
        <w:pStyle w:val="a8"/>
        <w:tabs>
          <w:tab w:val="center" w:pos="5953"/>
          <w:tab w:val="right" w:leader="dot" w:pos="9463"/>
        </w:tabs>
        <w:spacing w:after="60" w:line="286" w:lineRule="auto"/>
        <w:ind w:firstLine="420"/>
        <w:jc w:val="both"/>
      </w:pPr>
      <w:r>
        <w:t>Категорії приміщень за вибухопожежною та пожежною</w:t>
      </w:r>
      <w:r>
        <w:tab/>
      </w:r>
      <w:r w:rsidRPr="00DA0597">
        <w:rPr>
          <w:lang w:val="ru-RU" w:eastAsia="en-US"/>
        </w:rPr>
        <w:t xml:space="preserve"> </w:t>
      </w:r>
      <w:r>
        <w:t>небезпекою</w:t>
      </w:r>
      <w:r>
        <w:tab/>
        <w:t>41</w:t>
      </w:r>
    </w:p>
    <w:p w:rsidR="001712FD" w:rsidRDefault="001712FD" w:rsidP="001712FD">
      <w:pPr>
        <w:pStyle w:val="a8"/>
        <w:spacing w:after="0" w:line="286" w:lineRule="auto"/>
      </w:pPr>
      <w:r>
        <w:t>Додаток Б</w:t>
      </w:r>
    </w:p>
    <w:p w:rsidR="001712FD" w:rsidRDefault="001712FD" w:rsidP="001712FD">
      <w:pPr>
        <w:pStyle w:val="a8"/>
        <w:tabs>
          <w:tab w:val="right" w:leader="dot" w:pos="9463"/>
        </w:tabs>
        <w:spacing w:after="60" w:line="286" w:lineRule="auto"/>
        <w:ind w:left="420"/>
      </w:pPr>
      <w:r>
        <w:t>Перелік професій працівників котелень за групами виробничих процесів і склад спеціальних побутових приміщень та обладнання</w:t>
      </w:r>
      <w:r>
        <w:tab/>
        <w:t>42</w:t>
      </w:r>
    </w:p>
    <w:p w:rsidR="001712FD" w:rsidRDefault="001712FD" w:rsidP="001712FD">
      <w:pPr>
        <w:pStyle w:val="a8"/>
        <w:spacing w:after="0" w:line="286" w:lineRule="auto"/>
      </w:pPr>
      <w:r>
        <w:t>Додаток В</w:t>
      </w:r>
    </w:p>
    <w:p w:rsidR="007E0832" w:rsidRDefault="001712FD" w:rsidP="001712FD">
      <w:pPr>
        <w:pStyle w:val="a8"/>
        <w:tabs>
          <w:tab w:val="right" w:leader="dot" w:pos="9463"/>
        </w:tabs>
        <w:spacing w:after="60" w:line="286" w:lineRule="auto"/>
        <w:ind w:left="420"/>
        <w:rPr>
          <w:lang w:val="ru-RU"/>
        </w:rPr>
      </w:pPr>
      <w:r>
        <w:t xml:space="preserve">Мінімальні відстані у просвіті від поверхні теплоізоляційної конструкції трубопроводів до поверхні теплоізоляційної конструкції суміжних трубопроводів і будівельних конструкцій </w:t>
      </w:r>
    </w:p>
    <w:p w:rsidR="001712FD" w:rsidRDefault="001712FD" w:rsidP="001712FD">
      <w:pPr>
        <w:pStyle w:val="a8"/>
        <w:tabs>
          <w:tab w:val="right" w:leader="dot" w:pos="9463"/>
        </w:tabs>
        <w:spacing w:after="60" w:line="286" w:lineRule="auto"/>
        <w:ind w:left="420"/>
      </w:pPr>
      <w:r>
        <w:t>будівлі</w:t>
      </w:r>
      <w:r w:rsidR="007E0832">
        <w:rPr>
          <w:lang w:val="ru-RU"/>
        </w:rPr>
        <w:t>.</w:t>
      </w:r>
      <w:r>
        <w:tab/>
        <w:t>43</w:t>
      </w:r>
    </w:p>
    <w:p w:rsidR="001712FD" w:rsidRDefault="001712FD" w:rsidP="001712FD">
      <w:pPr>
        <w:pStyle w:val="a8"/>
        <w:spacing w:after="0" w:line="286" w:lineRule="auto"/>
      </w:pPr>
      <w:r>
        <w:t>Додаток Г</w:t>
      </w:r>
    </w:p>
    <w:p w:rsidR="001712FD" w:rsidRDefault="001712FD" w:rsidP="001712FD">
      <w:pPr>
        <w:pStyle w:val="a8"/>
        <w:tabs>
          <w:tab w:val="left" w:leader="dot" w:pos="9113"/>
        </w:tabs>
        <w:spacing w:after="60" w:line="286" w:lineRule="auto"/>
        <w:ind w:firstLine="420"/>
        <w:jc w:val="both"/>
      </w:pPr>
      <w:r>
        <w:t>Характеристики будівель (приміщень) споруд котелень за умовами середовища</w:t>
      </w:r>
      <w:r>
        <w:tab/>
      </w:r>
      <w:r>
        <w:rPr>
          <w:lang w:val="ru-RU"/>
        </w:rPr>
        <w:t xml:space="preserve">  </w:t>
      </w:r>
      <w:r>
        <w:t>44</w:t>
      </w:r>
    </w:p>
    <w:p w:rsidR="001712FD" w:rsidRDefault="001712FD" w:rsidP="001712FD">
      <w:pPr>
        <w:pStyle w:val="a8"/>
        <w:spacing w:after="0" w:line="276" w:lineRule="auto"/>
      </w:pPr>
      <w:r>
        <w:t>Додаток Д</w:t>
      </w:r>
    </w:p>
    <w:p w:rsidR="001712FD" w:rsidRDefault="001712FD" w:rsidP="001712FD">
      <w:pPr>
        <w:pStyle w:val="a8"/>
        <w:tabs>
          <w:tab w:val="right" w:leader="dot" w:pos="9463"/>
        </w:tabs>
        <w:spacing w:after="60" w:line="276" w:lineRule="auto"/>
        <w:ind w:left="420"/>
      </w:pPr>
      <w:r>
        <w:t>Температура повітря в робочій зоні виробничих приміщень, системи вентиляції, способи подавання та видалення повітря</w:t>
      </w:r>
      <w:r>
        <w:tab/>
        <w:t>45</w:t>
      </w:r>
    </w:p>
    <w:p w:rsidR="000817C9" w:rsidRPr="00A85503" w:rsidRDefault="001712FD" w:rsidP="001712FD">
      <w:pPr>
        <w:pStyle w:val="11"/>
        <w:tabs>
          <w:tab w:val="left" w:pos="9720"/>
        </w:tabs>
        <w:spacing w:after="0" w:line="286" w:lineRule="auto"/>
        <w:ind w:right="-81"/>
        <w:rPr>
          <w:lang w:val="ru-RU"/>
        </w:rPr>
      </w:pPr>
      <w:hyperlink w:anchor="bookmark126" w:tooltip="Current Document">
        <w:r>
          <w:t xml:space="preserve">Додаток Е </w:t>
        </w:r>
        <w:r>
          <w:rPr>
            <w:lang w:val="ru-RU"/>
          </w:rPr>
          <w:t xml:space="preserve"> </w:t>
        </w:r>
      </w:hyperlink>
    </w:p>
    <w:p w:rsidR="00A85503" w:rsidRPr="00A85503" w:rsidRDefault="00A85503" w:rsidP="001712FD">
      <w:pPr>
        <w:pStyle w:val="11"/>
        <w:tabs>
          <w:tab w:val="left" w:pos="9720"/>
        </w:tabs>
        <w:spacing w:after="0" w:line="286" w:lineRule="auto"/>
        <w:ind w:right="-81"/>
        <w:rPr>
          <w:lang w:val="ru-RU"/>
        </w:rPr>
      </w:pPr>
      <w:r>
        <w:rPr>
          <w:lang w:val="ru-RU"/>
        </w:rPr>
        <w:t xml:space="preserve">        </w:t>
      </w:r>
      <w:r w:rsidRPr="00A85503">
        <w:rPr>
          <w:lang w:val="ru-RU"/>
        </w:rPr>
        <w:t>Класифікація котелень</w:t>
      </w:r>
      <w:r>
        <w:rPr>
          <w:lang w:val="ru-RU"/>
        </w:rPr>
        <w:t>………………………………………………………………………………………..</w:t>
      </w:r>
      <w:r w:rsidRPr="00A85503">
        <w:rPr>
          <w:lang w:val="ru-RU"/>
        </w:rPr>
        <w:t>47</w:t>
      </w:r>
    </w:p>
    <w:p w:rsidR="00A85503" w:rsidRDefault="00A85503" w:rsidP="00A85503">
      <w:pPr>
        <w:pStyle w:val="a8"/>
        <w:tabs>
          <w:tab w:val="right" w:leader="dot" w:pos="9072"/>
        </w:tabs>
        <w:spacing w:after="0" w:line="286" w:lineRule="auto"/>
        <w:ind w:left="420" w:hanging="420"/>
        <w:rPr>
          <w:lang w:val="ru-RU"/>
        </w:rPr>
      </w:pPr>
      <w:r>
        <w:t>Д</w:t>
      </w:r>
      <w:r>
        <w:rPr>
          <w:lang w:val="ru-RU"/>
        </w:rPr>
        <w:t>одаток</w:t>
      </w:r>
      <w:r>
        <w:t xml:space="preserve"> Ж </w:t>
      </w:r>
    </w:p>
    <w:p w:rsidR="00A85503" w:rsidRDefault="00A85503" w:rsidP="007E0832">
      <w:pPr>
        <w:pStyle w:val="a8"/>
        <w:tabs>
          <w:tab w:val="right" w:leader="dot" w:pos="9720"/>
        </w:tabs>
        <w:spacing w:after="0" w:line="286" w:lineRule="auto"/>
        <w:ind w:left="420" w:right="-81" w:hanging="420"/>
        <w:rPr>
          <w:lang w:val="ru-RU"/>
        </w:rPr>
      </w:pPr>
      <w:r>
        <w:rPr>
          <w:lang w:val="ru-RU"/>
        </w:rPr>
        <w:t xml:space="preserve">       </w:t>
      </w:r>
      <w:r>
        <w:t>Бібліографія…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 w:rsidRPr="003F20E0">
        <w:t>…</w:t>
      </w:r>
      <w:r>
        <w:t>…</w:t>
      </w:r>
      <w:r>
        <w:rPr>
          <w:lang w:val="ru-RU"/>
        </w:rPr>
        <w:t>…………….</w:t>
      </w:r>
      <w:r w:rsidR="007E0832">
        <w:rPr>
          <w:lang w:val="ru-RU"/>
        </w:rPr>
        <w:t>.</w:t>
      </w:r>
      <w:r>
        <w:t>48</w:t>
      </w:r>
    </w:p>
    <w:p w:rsidR="00A85503" w:rsidRPr="00A85503" w:rsidRDefault="00A85503" w:rsidP="001712FD">
      <w:pPr>
        <w:pStyle w:val="11"/>
        <w:tabs>
          <w:tab w:val="left" w:pos="9720"/>
        </w:tabs>
        <w:spacing w:after="0" w:line="286" w:lineRule="auto"/>
        <w:ind w:right="-81"/>
        <w:rPr>
          <w:b/>
          <w:bCs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0817C9" w:rsidRDefault="000817C9" w:rsidP="000817C9">
      <w:pPr>
        <w:pStyle w:val="11"/>
        <w:spacing w:after="0" w:line="286" w:lineRule="auto"/>
        <w:jc w:val="center"/>
        <w:rPr>
          <w:b/>
          <w:bCs/>
          <w:sz w:val="22"/>
          <w:szCs w:val="22"/>
          <w:lang w:val="ru-RU" w:eastAsia="ru-RU"/>
        </w:rPr>
      </w:pPr>
    </w:p>
    <w:p w:rsidR="007E0832" w:rsidRPr="007E0832" w:rsidRDefault="007E0832" w:rsidP="007E0832">
      <w:pPr>
        <w:pStyle w:val="22"/>
        <w:pBdr>
          <w:bottom w:val="single" w:sz="4" w:space="0" w:color="auto"/>
        </w:pBdr>
        <w:spacing w:after="380" w:line="240" w:lineRule="auto"/>
        <w:rPr>
          <w:sz w:val="24"/>
          <w:szCs w:val="24"/>
        </w:rPr>
      </w:pPr>
      <w:r w:rsidRPr="007E0832">
        <w:rPr>
          <w:sz w:val="24"/>
          <w:szCs w:val="24"/>
        </w:rPr>
        <w:lastRenderedPageBreak/>
        <w:t>ДЕРЖАВНІ БУДІВЕЛЬНІ НОРМИ УКРАЇНИ</w:t>
      </w:r>
    </w:p>
    <w:p w:rsidR="007E0832" w:rsidRPr="007E0832" w:rsidRDefault="007E0832" w:rsidP="00C50740">
      <w:pPr>
        <w:pStyle w:val="22"/>
        <w:spacing w:after="300" w:line="288" w:lineRule="auto"/>
        <w:rPr>
          <w:sz w:val="24"/>
          <w:szCs w:val="24"/>
        </w:rPr>
      </w:pPr>
      <w:r w:rsidRPr="007E0832">
        <w:rPr>
          <w:sz w:val="24"/>
          <w:szCs w:val="24"/>
        </w:rPr>
        <w:t>КОТЕЛЬНІ</w:t>
      </w:r>
    </w:p>
    <w:p w:rsidR="007E0832" w:rsidRPr="007E0832" w:rsidRDefault="007E0832" w:rsidP="00C50740">
      <w:pPr>
        <w:pStyle w:val="20"/>
        <w:spacing w:after="300" w:line="288" w:lineRule="auto"/>
        <w:ind w:firstLine="0"/>
        <w:jc w:val="center"/>
        <w:rPr>
          <w:sz w:val="24"/>
          <w:szCs w:val="24"/>
        </w:rPr>
      </w:pPr>
      <w:bookmarkStart w:id="3" w:name="bookmark6"/>
      <w:r w:rsidRPr="007E0832">
        <w:rPr>
          <w:b w:val="0"/>
          <w:bCs w:val="0"/>
          <w:sz w:val="24"/>
          <w:szCs w:val="24"/>
          <w:lang w:eastAsia="ru-RU"/>
        </w:rPr>
        <w:t>КОТЕЛЬНЫЕ</w:t>
      </w:r>
      <w:bookmarkEnd w:id="3"/>
      <w:r w:rsidRPr="007E0832">
        <w:rPr>
          <w:b w:val="0"/>
          <w:bCs w:val="0"/>
          <w:sz w:val="24"/>
          <w:szCs w:val="24"/>
        </w:rPr>
        <w:t xml:space="preserve"> </w:t>
      </w:r>
      <w:bookmarkStart w:id="4" w:name="bookmark8"/>
      <w:bookmarkEnd w:id="4"/>
    </w:p>
    <w:p w:rsidR="007E0832" w:rsidRDefault="007E0832" w:rsidP="00C50740">
      <w:pPr>
        <w:pStyle w:val="20"/>
        <w:spacing w:after="0" w:line="288" w:lineRule="auto"/>
        <w:ind w:firstLine="0"/>
        <w:jc w:val="center"/>
        <w:rPr>
          <w:b w:val="0"/>
          <w:bCs w:val="0"/>
          <w:sz w:val="24"/>
          <w:szCs w:val="24"/>
          <w:lang w:val="ru-RU" w:eastAsia="en-US"/>
        </w:rPr>
      </w:pPr>
      <w:r w:rsidRPr="007E0832">
        <w:rPr>
          <w:b w:val="0"/>
          <w:bCs w:val="0"/>
          <w:sz w:val="24"/>
          <w:szCs w:val="24"/>
          <w:lang w:val="en-US" w:eastAsia="en-US"/>
        </w:rPr>
        <w:t>BOILER</w:t>
      </w:r>
      <w:r w:rsidRPr="007E0832">
        <w:rPr>
          <w:b w:val="0"/>
          <w:bCs w:val="0"/>
          <w:sz w:val="24"/>
          <w:szCs w:val="24"/>
          <w:lang w:eastAsia="en-US"/>
        </w:rPr>
        <w:t xml:space="preserve"> </w:t>
      </w:r>
      <w:r w:rsidRPr="007E0832">
        <w:rPr>
          <w:b w:val="0"/>
          <w:bCs w:val="0"/>
          <w:sz w:val="24"/>
          <w:szCs w:val="24"/>
          <w:lang w:val="en-US" w:eastAsia="en-US"/>
        </w:rPr>
        <w:t>INSTALLATIONS</w:t>
      </w:r>
    </w:p>
    <w:p w:rsidR="007E0832" w:rsidRPr="00C50740" w:rsidRDefault="00C50740" w:rsidP="007E0832">
      <w:pPr>
        <w:pStyle w:val="20"/>
        <w:spacing w:after="0" w:line="240" w:lineRule="auto"/>
        <w:ind w:firstLine="0"/>
        <w:jc w:val="center"/>
        <w:rPr>
          <w:b w:val="0"/>
          <w:bCs w:val="0"/>
          <w:sz w:val="24"/>
          <w:szCs w:val="24"/>
          <w:lang w:val="en-US" w:eastAsia="en-US"/>
        </w:rPr>
      </w:pPr>
      <w:r>
        <w:rPr>
          <w:b w:val="0"/>
          <w:bCs w:val="0"/>
          <w:sz w:val="24"/>
          <w:szCs w:val="24"/>
          <w:lang w:val="en-US" w:eastAsia="en-US"/>
        </w:rPr>
        <w:t>______________________________________________________________________</w:t>
      </w:r>
    </w:p>
    <w:p w:rsidR="007E0832" w:rsidRDefault="007E0832" w:rsidP="007E0832">
      <w:pPr>
        <w:pStyle w:val="aa"/>
        <w:spacing w:after="0" w:line="322" w:lineRule="auto"/>
        <w:ind w:firstLine="0"/>
        <w:jc w:val="right"/>
      </w:pPr>
      <w:bookmarkStart w:id="5" w:name="_GoBack"/>
      <w:bookmarkEnd w:id="5"/>
      <w:r>
        <w:rPr>
          <w:rStyle w:val="2"/>
        </w:rPr>
        <w:t>Чинні від 2015-01-01</w:t>
      </w:r>
    </w:p>
    <w:p w:rsidR="007E0832" w:rsidRPr="007E0832" w:rsidRDefault="007E0832" w:rsidP="007E0832">
      <w:pPr>
        <w:pStyle w:val="aa"/>
        <w:jc w:val="both"/>
      </w:pPr>
      <w:r w:rsidRPr="007E0832">
        <w:rPr>
          <w:rStyle w:val="2"/>
        </w:rPr>
        <w:t>1 СФЕРА ЗАСТОСУВАННЯ</w:t>
      </w:r>
    </w:p>
    <w:p w:rsidR="007E0832" w:rsidRPr="007E0832" w:rsidRDefault="007E0832" w:rsidP="007E0832">
      <w:pPr>
        <w:pStyle w:val="aa"/>
        <w:jc w:val="both"/>
      </w:pPr>
      <w:r w:rsidRPr="007E0832">
        <w:rPr>
          <w:b/>
          <w:bCs/>
        </w:rPr>
        <w:t xml:space="preserve">1.1 </w:t>
      </w:r>
      <w:r w:rsidRPr="007E0832">
        <w:t>Ці Норми встановлюють вимоги проектування при новому будівництві, реконструкції, капі</w:t>
      </w:r>
      <w:r w:rsidRPr="007E0832">
        <w:softHyphen/>
        <w:t>тальному ремонті та технічному переоснащенні існуючих котелень (котельних установок) неза</w:t>
      </w:r>
      <w:r w:rsidRPr="007E0832">
        <w:softHyphen/>
        <w:t xml:space="preserve">лежно від їх продуктивності з паровими, водогрійними і пароводогрійними котлами, </w:t>
      </w:r>
      <w:r w:rsidRPr="007E0832">
        <w:rPr>
          <w:lang w:val="ru-RU" w:eastAsia="ru-RU"/>
        </w:rPr>
        <w:t>теплогене</w:t>
      </w:r>
      <w:r w:rsidRPr="007E0832">
        <w:rPr>
          <w:lang w:val="ru-RU" w:eastAsia="ru-RU"/>
        </w:rPr>
        <w:softHyphen/>
        <w:t xml:space="preserve">раторами </w:t>
      </w:r>
      <w:r w:rsidRPr="007E0832">
        <w:t>з надлишковим тиском пари не більше ніж 3,9 МПа, температурою води не вище ніж 200 °С.</w:t>
      </w:r>
    </w:p>
    <w:p w:rsidR="007E0832" w:rsidRPr="007E0832" w:rsidRDefault="007E0832" w:rsidP="007E0832">
      <w:pPr>
        <w:pStyle w:val="aa"/>
        <w:spacing w:after="0"/>
        <w:jc w:val="both"/>
        <w:rPr>
          <w:color w:val="008000"/>
          <w:lang w:val="ru-RU"/>
        </w:rPr>
      </w:pPr>
      <w:r w:rsidRPr="007E0832">
        <w:rPr>
          <w:b/>
          <w:bCs/>
        </w:rPr>
        <w:t xml:space="preserve">1.2 </w:t>
      </w:r>
      <w:r w:rsidRPr="007E0832">
        <w:rPr>
          <w:color w:val="008000"/>
        </w:rPr>
        <w:t xml:space="preserve">Ці Норми не поширюються на проектування котелень теплових електростанцій, пересувних котелень, електрокотелень, котелень з котлами-утилізаторами, котлами з високотемпературними органічними теплоносіями та іншими енерготехнологічними котлами, котелень з котлами, </w:t>
      </w:r>
      <w:r w:rsidRPr="007E0832">
        <w:rPr>
          <w:color w:val="008000"/>
          <w:lang w:val="ru-RU" w:eastAsia="ru-RU"/>
        </w:rPr>
        <w:t>тепло</w:t>
      </w:r>
      <w:r w:rsidRPr="007E0832">
        <w:rPr>
          <w:color w:val="008000"/>
          <w:lang w:val="ru-RU" w:eastAsia="ru-RU"/>
        </w:rPr>
        <w:softHyphen/>
        <w:t xml:space="preserve">генераторами, </w:t>
      </w:r>
      <w:r w:rsidRPr="007E0832">
        <w:rPr>
          <w:color w:val="008000"/>
        </w:rPr>
        <w:t xml:space="preserve">на які не поширюються вимоги НПАОП 0.00-1.26, [1], продуктивністю до 0,2 </w:t>
      </w:r>
      <w:r w:rsidRPr="007E0832">
        <w:rPr>
          <w:color w:val="008000"/>
          <w:lang w:val="ru-RU" w:eastAsia="ru-RU"/>
        </w:rPr>
        <w:t xml:space="preserve">МВт </w:t>
      </w:r>
      <w:r w:rsidRPr="007E0832">
        <w:rPr>
          <w:color w:val="008000"/>
        </w:rPr>
        <w:t>включно.</w:t>
      </w:r>
      <w:r w:rsidRPr="007E0832">
        <w:rPr>
          <w:color w:val="008000"/>
          <w:lang w:val="ru-RU"/>
        </w:rPr>
        <w:t>*</w:t>
      </w:r>
    </w:p>
    <w:p w:rsidR="007E0832" w:rsidRDefault="007E0832" w:rsidP="007E0832">
      <w:pPr>
        <w:pStyle w:val="aa"/>
        <w:spacing w:after="0"/>
        <w:jc w:val="both"/>
        <w:rPr>
          <w:b/>
          <w:bCs/>
          <w:color w:val="008000"/>
          <w:lang w:val="uk-UA"/>
        </w:rPr>
      </w:pPr>
      <w:r w:rsidRPr="007E0832">
        <w:rPr>
          <w:color w:val="008000"/>
          <w:lang w:val="ru-RU"/>
        </w:rPr>
        <w:t xml:space="preserve">* </w:t>
      </w:r>
      <w:r w:rsidRPr="007E0832">
        <w:rPr>
          <w:color w:val="008000"/>
          <w:sz w:val="18"/>
          <w:szCs w:val="18"/>
          <w:lang w:val="ru-RU"/>
        </w:rPr>
        <w:t>Проектування</w:t>
      </w:r>
      <w:r w:rsidRPr="007E0832">
        <w:rPr>
          <w:b/>
          <w:bCs/>
          <w:color w:val="008000"/>
          <w:lang w:val="ru-RU"/>
        </w:rPr>
        <w:t xml:space="preserve"> </w:t>
      </w:r>
      <w:r w:rsidRPr="007E0832">
        <w:rPr>
          <w:bCs/>
          <w:color w:val="008000"/>
          <w:sz w:val="18"/>
          <w:szCs w:val="18"/>
          <w:lang w:val="ru-RU"/>
        </w:rPr>
        <w:t>дахових котелень продуктивн</w:t>
      </w:r>
      <w:r w:rsidRPr="007E0832">
        <w:rPr>
          <w:bCs/>
          <w:color w:val="008000"/>
          <w:sz w:val="18"/>
          <w:szCs w:val="18"/>
          <w:lang w:val="uk-UA"/>
        </w:rPr>
        <w:t xml:space="preserve">істю до 0,2 МВт включно здійснюється відповідно до вимог цих норм. </w:t>
      </w:r>
      <w:r w:rsidRPr="007E0832">
        <w:rPr>
          <w:b/>
          <w:bCs/>
          <w:color w:val="008000"/>
        </w:rPr>
        <w:t xml:space="preserve"> </w:t>
      </w:r>
    </w:p>
    <w:p w:rsidR="007E0832" w:rsidRDefault="007E0832" w:rsidP="007E0832">
      <w:pPr>
        <w:pStyle w:val="aa"/>
        <w:spacing w:after="0"/>
        <w:jc w:val="both"/>
        <w:rPr>
          <w:b/>
          <w:bCs/>
          <w:i/>
          <w:color w:val="008000"/>
          <w:lang w:val="uk-UA"/>
        </w:rPr>
      </w:pPr>
      <w:r w:rsidRPr="007E0832">
        <w:rPr>
          <w:b/>
          <w:bCs/>
          <w:i/>
          <w:color w:val="008000"/>
          <w:lang w:val="uk-UA"/>
        </w:rPr>
        <w:t xml:space="preserve">(Пункт 1.2 змінено, Зміна № 1) </w:t>
      </w:r>
    </w:p>
    <w:p w:rsidR="007E0832" w:rsidRDefault="007E0832" w:rsidP="007E0832">
      <w:pPr>
        <w:pStyle w:val="aa"/>
        <w:jc w:val="both"/>
      </w:pPr>
      <w:r>
        <w:rPr>
          <w:b/>
          <w:bCs/>
        </w:rPr>
        <w:t>2 НОРМАТИВНІ ПОСИЛАННЯ</w:t>
      </w:r>
    </w:p>
    <w:p w:rsidR="007E0832" w:rsidRDefault="007E0832" w:rsidP="007E0832">
      <w:pPr>
        <w:pStyle w:val="aa"/>
        <w:jc w:val="both"/>
      </w:pPr>
      <w:r>
        <w:t>У цих Нормах є посилання на такі документи:</w:t>
      </w:r>
    </w:p>
    <w:p w:rsidR="007E0832" w:rsidRDefault="007E0832" w:rsidP="007E0832">
      <w:pPr>
        <w:pStyle w:val="aa"/>
        <w:jc w:val="both"/>
      </w:pPr>
      <w:r>
        <w:t>НАПБ А.01.001-2004 Правила пожежної безпеки в Україні</w:t>
      </w:r>
    </w:p>
    <w:p w:rsidR="007E0832" w:rsidRDefault="007E0832" w:rsidP="007E0832">
      <w:pPr>
        <w:pStyle w:val="aa"/>
        <w:jc w:val="both"/>
      </w:pPr>
      <w:r>
        <w:t>НАПБ Б 03.001-2004 Типові норми належності вогнегасників</w:t>
      </w:r>
    </w:p>
    <w:p w:rsidR="007E0832" w:rsidRDefault="007E0832" w:rsidP="007E0832">
      <w:pPr>
        <w:pStyle w:val="aa"/>
        <w:spacing w:line="312" w:lineRule="auto"/>
        <w:jc w:val="both"/>
      </w:pPr>
      <w:r>
        <w:t>НАПБ Б 03.002-2007 Норми визначення категорій приміщень, будинків та зовнішніх установок за вибухопожежною та пожежною небезпекою</w:t>
      </w:r>
    </w:p>
    <w:p w:rsidR="007E0832" w:rsidRDefault="007E0832" w:rsidP="007E0832">
      <w:pPr>
        <w:pStyle w:val="aa"/>
        <w:jc w:val="both"/>
      </w:pPr>
      <w:r>
        <w:t>НПАОП 0.00-1.11-98-98 Правила будови і безпечної експлуатації трубопроводів пари та гарячої води</w:t>
      </w:r>
    </w:p>
    <w:p w:rsidR="007E0832" w:rsidRDefault="007E0832" w:rsidP="007E0832">
      <w:pPr>
        <w:pStyle w:val="aa"/>
        <w:jc w:val="both"/>
      </w:pPr>
      <w:r>
        <w:t>НПАОП 0.00-1.20-98 Правила безпеки систем газопостачання України</w:t>
      </w:r>
    </w:p>
    <w:p w:rsidR="007E0832" w:rsidRDefault="007E0832" w:rsidP="007E0832">
      <w:pPr>
        <w:pStyle w:val="aa"/>
        <w:spacing w:line="310" w:lineRule="auto"/>
        <w:jc w:val="both"/>
      </w:pPr>
      <w:r>
        <w:t>НПАОП 0.00-1.26-96-96 Правила будови і безпечної експлуатації парових котлів з тиском пари не вище 0,07 МПа (0,7 ктс/см</w:t>
      </w:r>
      <w:r>
        <w:rPr>
          <w:vertAlign w:val="superscript"/>
        </w:rPr>
        <w:t>* 1 2</w:t>
      </w:r>
      <w:r>
        <w:t>) та водогрійних котлів і водопідігрівачів температурою нагріву води не вище 115 °С</w:t>
      </w:r>
    </w:p>
    <w:p w:rsidR="007E0832" w:rsidRDefault="007E0832" w:rsidP="007E0832">
      <w:pPr>
        <w:pStyle w:val="aa"/>
        <w:spacing w:line="300" w:lineRule="auto"/>
        <w:jc w:val="both"/>
      </w:pPr>
      <w:r>
        <w:t>НПАОП 40.1-1.32-01 Правила будови електроустановок. Електрообладнання спеціальних уста</w:t>
      </w:r>
      <w:r>
        <w:softHyphen/>
        <w:t>новок</w:t>
      </w:r>
    </w:p>
    <w:p w:rsidR="007E0832" w:rsidRDefault="007E0832" w:rsidP="007E0832">
      <w:pPr>
        <w:pStyle w:val="aa"/>
        <w:jc w:val="both"/>
      </w:pPr>
      <w:r>
        <w:t>НПАОП 0.00-1.60-66 Правила будови і безпечної експлуатації парових та водогрійних котлів</w:t>
      </w:r>
    </w:p>
    <w:p w:rsidR="007E0832" w:rsidRDefault="007E0832" w:rsidP="007E0832">
      <w:pPr>
        <w:pStyle w:val="aa"/>
        <w:jc w:val="both"/>
      </w:pPr>
      <w:r>
        <w:t>ДСанПіН 239-96 Державні санітарні норми і правила захисту населення від впливу електро</w:t>
      </w:r>
      <w:r>
        <w:softHyphen/>
        <w:t>магнітних випромінювань</w:t>
      </w:r>
    </w:p>
    <w:p w:rsidR="007E0832" w:rsidRDefault="007E0832" w:rsidP="007E0832">
      <w:pPr>
        <w:pStyle w:val="aa"/>
        <w:jc w:val="both"/>
      </w:pPr>
      <w:r>
        <w:t>ДСанПіН 2.2.4-171-10 Гігієнічні вимоги до води питної, призначеної для споживання людиною</w:t>
      </w:r>
    </w:p>
    <w:p w:rsidR="007E0832" w:rsidRDefault="007E0832" w:rsidP="007E0832">
      <w:pPr>
        <w:pStyle w:val="aa"/>
        <w:spacing w:line="300" w:lineRule="auto"/>
        <w:jc w:val="both"/>
      </w:pPr>
      <w:r>
        <w:t>ДСанПіН 2.2.7.029-99 Гігієнічні вимоги щодо поводження з промисловими відходами та визна</w:t>
      </w:r>
      <w:r>
        <w:softHyphen/>
        <w:t>чення їх класу небезпеки для здоров’я населення</w:t>
      </w:r>
    </w:p>
    <w:p w:rsidR="007E0832" w:rsidRDefault="007E0832" w:rsidP="007E0832">
      <w:pPr>
        <w:pStyle w:val="aa"/>
        <w:spacing w:after="0"/>
        <w:jc w:val="both"/>
        <w:rPr>
          <w:lang w:val="uk-UA"/>
        </w:rPr>
      </w:pPr>
      <w:r>
        <w:t>ДСНіП 3.3.6-096-2002 Державні санітарні норми і правила при роботі з джерелами електро</w:t>
      </w:r>
      <w:r>
        <w:softHyphen/>
        <w:t>магнітних полів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>СанПиН 42-120-4948-89 Санитарные нормы допустимых уровней инфразвука и низкочас</w:t>
      </w:r>
      <w:r>
        <w:rPr>
          <w:lang w:val="ru-RU" w:eastAsia="ru-RU"/>
        </w:rPr>
        <w:softHyphen/>
        <w:t xml:space="preserve">тотного шума на территории жилой застройки </w:t>
      </w:r>
      <w:r>
        <w:t>(Санітарні норми допустимих рівнів інфразвуку та низькочастотного шуму на території житлової забудови)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lastRenderedPageBreak/>
        <w:t>ДСН 3.3.6.037-99 Державні санітарні норми виробничого шуму, ультразвуку та інфразвуку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ДСН 3.3.6.039-99 Державні санітарні норми виробничої загальної і локальної вібрації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ДСН 3.3.6.042-99 Державні санітарні норми мікроклімату виробничих приміщень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ДСП </w:t>
      </w:r>
      <w:r>
        <w:t>173-96 Державні санітарні правила планування та забудови населених пунктів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ДСП </w:t>
      </w:r>
      <w:r>
        <w:t>201-97 Державні санітарні правила охорони атмосферного повітря населених місць (від забруднення хімічними та біологічними речовинами)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 xml:space="preserve">СН 174-75 </w:t>
      </w:r>
      <w:r>
        <w:rPr>
          <w:lang w:val="ru-RU" w:eastAsia="ru-RU"/>
        </w:rPr>
        <w:t xml:space="preserve">Инструкция </w:t>
      </w:r>
      <w:r>
        <w:t xml:space="preserve">по </w:t>
      </w:r>
      <w:r>
        <w:rPr>
          <w:lang w:val="ru-RU" w:eastAsia="ru-RU"/>
        </w:rPr>
        <w:t xml:space="preserve">проектированию электроснабжения промышленных предприятий </w:t>
      </w:r>
      <w:r>
        <w:t>(Інструкція з проектування електропостачання промислових підприємств)</w:t>
      </w:r>
    </w:p>
    <w:p w:rsidR="007E0832" w:rsidRDefault="007E0832" w:rsidP="007E0832">
      <w:pPr>
        <w:pStyle w:val="11"/>
        <w:spacing w:after="60" w:line="295" w:lineRule="auto"/>
        <w:ind w:firstLine="420"/>
        <w:jc w:val="both"/>
      </w:pPr>
      <w:r>
        <w:t xml:space="preserve">СН 441-72* </w:t>
      </w:r>
      <w:r>
        <w:rPr>
          <w:lang w:val="ru-RU" w:eastAsia="ru-RU"/>
        </w:rPr>
        <w:t xml:space="preserve">Указания </w:t>
      </w:r>
      <w:r>
        <w:t xml:space="preserve">по </w:t>
      </w:r>
      <w:r>
        <w:rPr>
          <w:lang w:val="ru-RU" w:eastAsia="ru-RU"/>
        </w:rPr>
        <w:t xml:space="preserve">проектированию ограждений </w:t>
      </w:r>
      <w:r>
        <w:t xml:space="preserve">площадок </w:t>
      </w:r>
      <w:r>
        <w:rPr>
          <w:lang w:val="ru-RU" w:eastAsia="ru-RU"/>
        </w:rPr>
        <w:t xml:space="preserve">и участков предприятий, зданий и сооружений </w:t>
      </w:r>
      <w:r>
        <w:t xml:space="preserve">(Вказівки з проектування </w:t>
      </w:r>
      <w:r>
        <w:rPr>
          <w:lang w:val="ru-RU" w:eastAsia="ru-RU"/>
        </w:rPr>
        <w:t xml:space="preserve">огорож </w:t>
      </w:r>
      <w:r>
        <w:t>майданчиків і ділянок підприємств, будівель і споруд)</w:t>
      </w:r>
    </w:p>
    <w:p w:rsidR="007E0832" w:rsidRDefault="007E0832" w:rsidP="007E0832">
      <w:pPr>
        <w:pStyle w:val="11"/>
        <w:spacing w:after="60" w:line="295" w:lineRule="auto"/>
        <w:ind w:firstLine="420"/>
        <w:jc w:val="both"/>
      </w:pPr>
      <w:r>
        <w:t xml:space="preserve">СН 1304-75 </w:t>
      </w:r>
      <w:r>
        <w:rPr>
          <w:lang w:val="ru-RU" w:eastAsia="ru-RU"/>
        </w:rPr>
        <w:t xml:space="preserve">Санитарные нормы допустимых вибраций в жилых домах </w:t>
      </w:r>
      <w:r>
        <w:t>(Санітарні норми допус</w:t>
      </w:r>
      <w:r>
        <w:softHyphen/>
        <w:t>тимих вібрацій у житлових будинках)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 xml:space="preserve">СН 1757-77 </w:t>
      </w:r>
      <w:r>
        <w:rPr>
          <w:lang w:val="ru-RU" w:eastAsia="ru-RU"/>
        </w:rPr>
        <w:t xml:space="preserve">Санитарно-гигиенические нормы допустимой напряженности электростатического поля </w:t>
      </w:r>
      <w:r>
        <w:t>(Санітарно-гігієнічні норми допустимої напруги електростатичного поля)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 xml:space="preserve">СН 3077-84 </w:t>
      </w:r>
      <w:r>
        <w:rPr>
          <w:lang w:val="ru-RU" w:eastAsia="ru-RU"/>
        </w:rPr>
        <w:t xml:space="preserve">Санитарные нормы </w:t>
      </w:r>
      <w:r>
        <w:t xml:space="preserve">допустимого </w:t>
      </w:r>
      <w:r>
        <w:rPr>
          <w:lang w:val="ru-RU" w:eastAsia="ru-RU"/>
        </w:rPr>
        <w:t xml:space="preserve">шума </w:t>
      </w:r>
      <w:r>
        <w:t xml:space="preserve">в </w:t>
      </w:r>
      <w:r>
        <w:rPr>
          <w:lang w:val="ru-RU" w:eastAsia="ru-RU"/>
        </w:rPr>
        <w:t xml:space="preserve">помещениях жилых и общественных зданий и на территории жилой застройки </w:t>
      </w:r>
      <w:r>
        <w:t xml:space="preserve">(Санітарні норми </w:t>
      </w:r>
      <w:r>
        <w:rPr>
          <w:lang w:val="ru-RU" w:eastAsia="ru-RU"/>
        </w:rPr>
        <w:t xml:space="preserve">допустимого шуму в </w:t>
      </w:r>
      <w:r>
        <w:t xml:space="preserve">приміщеннях житлових </w:t>
      </w:r>
      <w:r>
        <w:rPr>
          <w:lang w:val="ru-RU" w:eastAsia="ru-RU"/>
        </w:rPr>
        <w:t xml:space="preserve">та </w:t>
      </w:r>
      <w:r>
        <w:t>громадських будівель і на території житлової забудови)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360-92** Містобудування. Планування і забудова міських та сільських поселень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А.2.2-1-2003 Склад і зміст матеріалів оцінки впливів на навколишнє середовище (ОВНС) при проектуванні і будівництві підприємств, будинків і споруд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А.2.2-3-2014 Склад та зміст проектної документації на будівництво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В.1.1-7-2002 Пожежна безпека об’єктів будівництва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В.1.1-12:2014 Будівництво в сейсмічних районах України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В.1.1-31:2013 Захист територій, будинків і споруд від шуму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В.1.2-10-2008 Захист від шуму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В.1.2-14-2008 Загальні принципи забезпечення надійності та конструктивної безпеки будівель, споруд, будівельних конструкцій та основ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В.2.2-9-2009 Громадські будинки та споруди. Основні положення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В.2.2-15-2005 Житлові будинки. Основні положення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В.2.2-28:2010 Будинки адміністративного та побутового призначення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В.2.5-20-2001 Газопостачання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В.2.5-23:2010 Проектування електрообладнання об’єктів цивільного призначення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В.2.5-28-2006 Природне і штучне освітлення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В.2.5-39:2008 Теплові мережі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В.2.5-56:2010 Системи протипожежного захисту</w:t>
      </w:r>
    </w:p>
    <w:p w:rsidR="007E0832" w:rsidRDefault="007E0832" w:rsidP="007E0832">
      <w:pPr>
        <w:pStyle w:val="11"/>
        <w:spacing w:after="60" w:line="300" w:lineRule="auto"/>
        <w:ind w:firstLine="420"/>
        <w:jc w:val="both"/>
      </w:pPr>
      <w:r>
        <w:t>ДБН В.2.5-64:2012 Внутрішній водопровід та каналізація. Частина І. Проектування. Частина ІІ. Будівництво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В.2.5-67:2013 Опалення, вентиляція та кондиціонування</w:t>
      </w:r>
    </w:p>
    <w:p w:rsidR="007E0832" w:rsidRDefault="007E0832" w:rsidP="007E0832">
      <w:pPr>
        <w:pStyle w:val="11"/>
        <w:spacing w:after="0" w:line="295" w:lineRule="auto"/>
        <w:ind w:firstLine="420"/>
        <w:jc w:val="both"/>
      </w:pPr>
      <w:r>
        <w:t>ДБН В.2.5-74:2013 Водопостачання. Зовнішні мережі та споруди. Основні положення проек</w:t>
      </w:r>
      <w:r>
        <w:softHyphen/>
        <w:t>тування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ДБН В.2.5-75:2013 </w:t>
      </w:r>
      <w:r>
        <w:t xml:space="preserve">Каналізація. Зовнішні мережі </w:t>
      </w:r>
      <w:r>
        <w:rPr>
          <w:lang w:val="ru-RU" w:eastAsia="ru-RU"/>
        </w:rPr>
        <w:t xml:space="preserve">та </w:t>
      </w:r>
      <w:r>
        <w:t>споруди. Основні положення проектування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ДБН В.2.6-31:2006 Теплова ізоляція будівель</w:t>
      </w:r>
    </w:p>
    <w:p w:rsidR="007E0832" w:rsidRDefault="007E0832" w:rsidP="007E0832">
      <w:pPr>
        <w:pStyle w:val="11"/>
        <w:spacing w:after="60" w:line="295" w:lineRule="auto"/>
        <w:ind w:firstLine="420"/>
        <w:jc w:val="both"/>
      </w:pPr>
      <w:r>
        <w:t>ДБН В.2.6-33:2008 Конструкції зовнішніх стін із фасадною теплоізоляцією. Вимоги до проек</w:t>
      </w:r>
      <w:r>
        <w:softHyphen/>
        <w:t>тування, улаштування та експлуатації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СНиП </w:t>
      </w:r>
      <w:r>
        <w:t xml:space="preserve">11-58-75 </w:t>
      </w:r>
      <w:r>
        <w:rPr>
          <w:lang w:val="ru-RU" w:eastAsia="ru-RU"/>
        </w:rPr>
        <w:t xml:space="preserve">Электростанции тепловые </w:t>
      </w:r>
      <w:r>
        <w:t>(Електростанції теплові)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lastRenderedPageBreak/>
        <w:t xml:space="preserve">СНиП </w:t>
      </w:r>
      <w:r>
        <w:t xml:space="preserve">11-89-80 </w:t>
      </w:r>
      <w:r>
        <w:rPr>
          <w:lang w:val="ru-RU" w:eastAsia="ru-RU"/>
        </w:rPr>
        <w:t xml:space="preserve">Генеральные планы промышленных предприятий </w:t>
      </w:r>
      <w:r>
        <w:t>(Генеральні плани промис</w:t>
      </w:r>
      <w:r>
        <w:softHyphen/>
        <w:t>лових підприємств)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СНиП </w:t>
      </w:r>
      <w:r>
        <w:t xml:space="preserve">2.03.11-85 </w:t>
      </w:r>
      <w:r>
        <w:rPr>
          <w:lang w:val="ru-RU" w:eastAsia="ru-RU"/>
        </w:rPr>
        <w:t xml:space="preserve">Защита строительных конструкций </w:t>
      </w:r>
      <w:r>
        <w:t xml:space="preserve">от </w:t>
      </w:r>
      <w:r>
        <w:rPr>
          <w:lang w:val="ru-RU" w:eastAsia="ru-RU"/>
        </w:rPr>
        <w:t xml:space="preserve">коррозии </w:t>
      </w:r>
      <w:r>
        <w:t>(Захист будівельних конст</w:t>
      </w:r>
      <w:r>
        <w:softHyphen/>
        <w:t>рукцій від корозії)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 xml:space="preserve">СНиП 2.04.05-91 </w:t>
      </w:r>
      <w:r>
        <w:rPr>
          <w:lang w:val="ru-RU" w:eastAsia="ru-RU"/>
        </w:rPr>
        <w:t xml:space="preserve">Отопление, вентиляция и кондиционирование </w:t>
      </w:r>
      <w:r>
        <w:t>(Опалення, вентиляція та кондиціонування)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СНиП </w:t>
      </w:r>
      <w:r>
        <w:t xml:space="preserve">2.04.14-88 Тепловая </w:t>
      </w:r>
      <w:r>
        <w:rPr>
          <w:lang w:val="ru-RU" w:eastAsia="ru-RU"/>
        </w:rPr>
        <w:t xml:space="preserve">изоляция оборудования и трубопроводов </w:t>
      </w:r>
      <w:r>
        <w:t>(Теплова ізоляція облад</w:t>
      </w:r>
      <w:r>
        <w:softHyphen/>
        <w:t>нання і трубопроводів)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СНиП </w:t>
      </w:r>
      <w:r>
        <w:t xml:space="preserve">2.09.02-85* </w:t>
      </w:r>
      <w:r>
        <w:rPr>
          <w:lang w:val="ru-RU" w:eastAsia="ru-RU"/>
        </w:rPr>
        <w:t xml:space="preserve">Производственные здания </w:t>
      </w:r>
      <w:r>
        <w:t>(Виробничі будинки)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СНиП </w:t>
      </w:r>
      <w:r>
        <w:t xml:space="preserve">2.09.03-85 </w:t>
      </w:r>
      <w:r>
        <w:rPr>
          <w:lang w:val="ru-RU" w:eastAsia="ru-RU"/>
        </w:rPr>
        <w:t xml:space="preserve">Сооружения промышленных предприятий </w:t>
      </w:r>
      <w:r>
        <w:t>(Споруди промислових підпри</w:t>
      </w:r>
      <w:r>
        <w:softHyphen/>
        <w:t>ємств)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СНиП </w:t>
      </w:r>
      <w:r>
        <w:t xml:space="preserve">2.11.01-85* </w:t>
      </w:r>
      <w:r>
        <w:rPr>
          <w:lang w:val="ru-RU" w:eastAsia="ru-RU"/>
        </w:rPr>
        <w:t xml:space="preserve">Складские здания </w:t>
      </w:r>
      <w:r>
        <w:t>(Складські будівлі)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СНиП </w:t>
      </w:r>
      <w:r>
        <w:t xml:space="preserve">3.05.06-85 </w:t>
      </w:r>
      <w:r>
        <w:rPr>
          <w:lang w:val="ru-RU" w:eastAsia="ru-RU"/>
        </w:rPr>
        <w:t xml:space="preserve">Электротехнические устройства </w:t>
      </w:r>
      <w:r>
        <w:t>(Електротехнічні пристрої)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rPr>
          <w:lang w:val="ru-RU" w:eastAsia="ru-RU"/>
        </w:rPr>
        <w:t xml:space="preserve">СНиП </w:t>
      </w:r>
      <w:r>
        <w:t xml:space="preserve">3.05.07-85 </w:t>
      </w:r>
      <w:r>
        <w:rPr>
          <w:lang w:val="ru-RU" w:eastAsia="ru-RU"/>
        </w:rPr>
        <w:t xml:space="preserve">Системы автоматизации </w:t>
      </w:r>
      <w:r>
        <w:t>(Системи автоматизації)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ДСТУ-Н Б В.1.1-27:2010 Будівельна кліматологія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 xml:space="preserve">ДСТУ Б В.2.5-38:2008 Інженерне обладнання будинків і споруд. Улаштування блискавко- захисту будівель і споруд (ІЕС 62305:2006, </w:t>
      </w:r>
      <w:r>
        <w:rPr>
          <w:lang w:val="en-US" w:eastAsia="en-US"/>
        </w:rPr>
        <w:t>NEQ</w:t>
      </w:r>
      <w:r w:rsidRPr="00DA0597">
        <w:rPr>
          <w:lang w:eastAsia="en-US"/>
        </w:rPr>
        <w:t>)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2042-92 Брикети торф’яні на комунально-побутові потреби. Технічні умови.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2043-92 Торф фрезерний для виробництва брикетів. Технічні умови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2369-94 Котли опалювальні водогрійні. Терміни та визначення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2984-95 Засоби транспортні дорожні. Типи. Терміни та визначення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3472-96 Вугілля буре кам’яне та антрацит. Класифікація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3868-99 Паливо дизельне. Технічні умови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4047-2001 Гази вуглеводневі скраплені паливні для комунально-побутового споживання. Технічні умови.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4058-2001 Паливо нафтове. Мазут. Технічні умови.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 xml:space="preserve">ДСТУ 4083-2002 Вугілля кам’яне та антрацит для </w:t>
      </w:r>
      <w:r>
        <w:rPr>
          <w:lang w:val="ru-RU" w:eastAsia="ru-RU"/>
        </w:rPr>
        <w:t xml:space="preserve">пиловидного </w:t>
      </w:r>
      <w:r>
        <w:t>спалювання на теплових електростанціях. Технічні умови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4808:2007 Джерела централізованого питного водопостачання. Гігієнічні та екологічні вимоги щодо якості води і правила вибирання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4840:2007 Паливо дизельне підвищеної якості. Технічні умови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7123-2009 Лушпиння соняшнику. Технічні умови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7124:2009 Лушпиння соняшникове пресоване гранульоване. Технічні умови</w:t>
      </w:r>
    </w:p>
    <w:p w:rsidR="007E0832" w:rsidRDefault="007E0832" w:rsidP="007E0832">
      <w:pPr>
        <w:pStyle w:val="11"/>
        <w:spacing w:after="60" w:line="290" w:lineRule="auto"/>
        <w:ind w:firstLine="420"/>
        <w:jc w:val="both"/>
      </w:pPr>
      <w:r>
        <w:t>ДСТУ 7146:2010 Вугілля кам’яне та антрацит для побутових потреб. Технічні умови</w:t>
      </w:r>
    </w:p>
    <w:p w:rsidR="007E0832" w:rsidRDefault="007E0832" w:rsidP="007E0832">
      <w:pPr>
        <w:pStyle w:val="11"/>
        <w:spacing w:after="60" w:line="295" w:lineRule="auto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12.1.004-91 ССБТ </w:t>
      </w:r>
      <w:r>
        <w:rPr>
          <w:lang w:val="ru-RU" w:eastAsia="ru-RU"/>
        </w:rPr>
        <w:t xml:space="preserve">Пожарная безопасность. Общие требования (ССБП. </w:t>
      </w:r>
      <w:r>
        <w:t>Пожежна безпека. Загальні вимоги)</w:t>
      </w:r>
    </w:p>
    <w:p w:rsidR="007E0832" w:rsidRDefault="007E0832" w:rsidP="007E0832">
      <w:pPr>
        <w:pStyle w:val="11"/>
        <w:spacing w:after="0" w:line="290" w:lineRule="auto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12.1.005-88 ССБТ. </w:t>
      </w:r>
      <w:r>
        <w:rPr>
          <w:lang w:val="ru-RU" w:eastAsia="ru-RU"/>
        </w:rPr>
        <w:t xml:space="preserve">Общие санитарно-гигиенические требования к воздуху рабочей зоны (ССБП. </w:t>
      </w:r>
      <w:r>
        <w:t xml:space="preserve">Загальні санітарно-гігієнічні вимоги </w:t>
      </w:r>
      <w:r>
        <w:rPr>
          <w:lang w:val="ru-RU" w:eastAsia="ru-RU"/>
        </w:rPr>
        <w:t xml:space="preserve">до </w:t>
      </w:r>
      <w:r>
        <w:t>повітря робочої зони)</w:t>
      </w:r>
    </w:p>
    <w:p w:rsidR="00287A4A" w:rsidRDefault="00287A4A" w:rsidP="00287A4A">
      <w:pPr>
        <w:pStyle w:val="11"/>
        <w:spacing w:line="290" w:lineRule="auto"/>
        <w:ind w:firstLine="420"/>
        <w:jc w:val="both"/>
      </w:pPr>
      <w:r>
        <w:rPr>
          <w:lang w:val="ru-RU" w:eastAsia="ru-RU"/>
        </w:rPr>
        <w:t xml:space="preserve">ГОСТ 12.1.006-84 ССБТ. Электромагнитные поля радиочастот. Допустимые уровни на рабочих местах и требования к проведению контроля (ССБП. </w:t>
      </w:r>
      <w:r>
        <w:t xml:space="preserve">Електромагнітні </w:t>
      </w:r>
      <w:r>
        <w:rPr>
          <w:lang w:val="ru-RU" w:eastAsia="ru-RU"/>
        </w:rPr>
        <w:t xml:space="preserve">поля </w:t>
      </w:r>
      <w:r>
        <w:t xml:space="preserve">радіочастот. Допустимі рівні </w:t>
      </w:r>
      <w:r>
        <w:rPr>
          <w:lang w:val="ru-RU" w:eastAsia="ru-RU"/>
        </w:rPr>
        <w:t xml:space="preserve">на </w:t>
      </w:r>
      <w:r>
        <w:t>робочих місцях і вимоги до проведення контролю)</w:t>
      </w:r>
    </w:p>
    <w:p w:rsidR="00287A4A" w:rsidRDefault="00287A4A" w:rsidP="00287A4A">
      <w:pPr>
        <w:pStyle w:val="11"/>
        <w:spacing w:line="295" w:lineRule="auto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12.1.018-93 ССБТ. </w:t>
      </w:r>
      <w:r>
        <w:rPr>
          <w:lang w:val="ru-RU" w:eastAsia="ru-RU"/>
        </w:rPr>
        <w:t xml:space="preserve">Пожаровзрывобезопасность статического электричества. Общие требования (ССБП. </w:t>
      </w:r>
      <w:r>
        <w:t>Пожежовибухобезпечність статичної електрики. Загальні вимоги)</w:t>
      </w:r>
    </w:p>
    <w:p w:rsidR="00287A4A" w:rsidRDefault="00287A4A" w:rsidP="00287A4A">
      <w:pPr>
        <w:pStyle w:val="11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12.1.045-84 ССБТ. </w:t>
      </w:r>
      <w:r>
        <w:rPr>
          <w:lang w:val="ru-RU" w:eastAsia="ru-RU"/>
        </w:rPr>
        <w:t xml:space="preserve">Электрические </w:t>
      </w:r>
      <w:r>
        <w:t xml:space="preserve">поля. </w:t>
      </w:r>
      <w:r>
        <w:rPr>
          <w:lang w:val="ru-RU" w:eastAsia="ru-RU"/>
        </w:rPr>
        <w:t xml:space="preserve">Допустимые уровни </w:t>
      </w:r>
      <w:r>
        <w:t xml:space="preserve">на </w:t>
      </w:r>
      <w:r>
        <w:rPr>
          <w:lang w:val="ru-RU" w:eastAsia="ru-RU"/>
        </w:rPr>
        <w:t xml:space="preserve">рабочих местах и требования к проведению контроля (ССБП. </w:t>
      </w:r>
      <w:r>
        <w:t xml:space="preserve">Електричні </w:t>
      </w:r>
      <w:r>
        <w:rPr>
          <w:lang w:val="ru-RU" w:eastAsia="ru-RU"/>
        </w:rPr>
        <w:t xml:space="preserve">поля. </w:t>
      </w:r>
      <w:r>
        <w:t xml:space="preserve">Допустимі рівні </w:t>
      </w:r>
      <w:r>
        <w:rPr>
          <w:lang w:val="ru-RU" w:eastAsia="ru-RU"/>
        </w:rPr>
        <w:t xml:space="preserve">на </w:t>
      </w:r>
      <w:r>
        <w:t>робочих місцях і вимоги до проведення контролю)</w:t>
      </w:r>
    </w:p>
    <w:p w:rsidR="00287A4A" w:rsidRDefault="00287A4A" w:rsidP="00287A4A">
      <w:pPr>
        <w:pStyle w:val="11"/>
        <w:spacing w:line="290" w:lineRule="auto"/>
        <w:ind w:firstLine="420"/>
        <w:jc w:val="both"/>
      </w:pPr>
      <w:r>
        <w:rPr>
          <w:lang w:val="ru-RU" w:eastAsia="ru-RU"/>
        </w:rPr>
        <w:lastRenderedPageBreak/>
        <w:t xml:space="preserve">ГОСТ </w:t>
      </w:r>
      <w:r>
        <w:t xml:space="preserve">12.4.124-83 ССБТ. </w:t>
      </w:r>
      <w:r>
        <w:rPr>
          <w:lang w:val="ru-RU" w:eastAsia="ru-RU"/>
        </w:rPr>
        <w:t xml:space="preserve">Средства защиты </w:t>
      </w:r>
      <w:r>
        <w:t xml:space="preserve">от </w:t>
      </w:r>
      <w:r>
        <w:rPr>
          <w:lang w:val="ru-RU" w:eastAsia="ru-RU"/>
        </w:rPr>
        <w:t xml:space="preserve">статического электричества. Общие технические требования (ССБП. </w:t>
      </w:r>
      <w:r>
        <w:t>Засоби захисту від статичної електрики. Загальні технічні вимоги)</w:t>
      </w:r>
    </w:p>
    <w:p w:rsidR="00287A4A" w:rsidRDefault="00287A4A" w:rsidP="00287A4A">
      <w:pPr>
        <w:pStyle w:val="11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17.2.3.02-78 </w:t>
      </w:r>
      <w:r>
        <w:rPr>
          <w:lang w:val="ru-RU" w:eastAsia="ru-RU"/>
        </w:rPr>
        <w:t xml:space="preserve">Охрана природы. </w:t>
      </w:r>
      <w:r>
        <w:t xml:space="preserve">Атмосфера. Правила </w:t>
      </w:r>
      <w:r>
        <w:rPr>
          <w:lang w:val="ru-RU" w:eastAsia="ru-RU"/>
        </w:rPr>
        <w:t>установления допустимых выбро</w:t>
      </w:r>
      <w:r>
        <w:rPr>
          <w:lang w:val="ru-RU" w:eastAsia="ru-RU"/>
        </w:rPr>
        <w:softHyphen/>
        <w:t xml:space="preserve">сов вредных веществ промышленными предприятиями </w:t>
      </w:r>
      <w:r>
        <w:t xml:space="preserve">(Охорона природи. </w:t>
      </w:r>
      <w:r>
        <w:rPr>
          <w:lang w:val="ru-RU" w:eastAsia="ru-RU"/>
        </w:rPr>
        <w:t xml:space="preserve">Атмосфера. Правила </w:t>
      </w:r>
      <w:r>
        <w:t>установлення допустимих викидів шкідливих речовин промисловими підприємствами)</w:t>
      </w:r>
    </w:p>
    <w:p w:rsidR="00287A4A" w:rsidRDefault="00287A4A" w:rsidP="00287A4A">
      <w:pPr>
        <w:pStyle w:val="11"/>
        <w:spacing w:line="290" w:lineRule="auto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2184-77 Кислота </w:t>
      </w:r>
      <w:r>
        <w:rPr>
          <w:lang w:val="ru-RU" w:eastAsia="ru-RU"/>
        </w:rPr>
        <w:t xml:space="preserve">серная техническая. Технические условия </w:t>
      </w:r>
      <w:r>
        <w:t>(Кислота сірчана технічна. Технічні умови)</w:t>
      </w:r>
    </w:p>
    <w:p w:rsidR="00287A4A" w:rsidRDefault="00287A4A" w:rsidP="00287A4A">
      <w:pPr>
        <w:pStyle w:val="11"/>
        <w:spacing w:line="290" w:lineRule="auto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5542-87 </w:t>
      </w:r>
      <w:r>
        <w:rPr>
          <w:lang w:val="ru-RU" w:eastAsia="ru-RU"/>
        </w:rPr>
        <w:t xml:space="preserve">Газы горючие природные </w:t>
      </w:r>
      <w:r>
        <w:t xml:space="preserve">для </w:t>
      </w:r>
      <w:r>
        <w:rPr>
          <w:lang w:val="ru-RU" w:eastAsia="ru-RU"/>
        </w:rPr>
        <w:t>промышленного и коммунально-бытового назна</w:t>
      </w:r>
      <w:r>
        <w:rPr>
          <w:lang w:val="ru-RU" w:eastAsia="ru-RU"/>
        </w:rPr>
        <w:softHyphen/>
        <w:t xml:space="preserve">чения. Технические условия </w:t>
      </w:r>
      <w:r>
        <w:t xml:space="preserve">(Гази горючі природні </w:t>
      </w:r>
      <w:r>
        <w:rPr>
          <w:lang w:val="ru-RU" w:eastAsia="ru-RU"/>
        </w:rPr>
        <w:t xml:space="preserve">для </w:t>
      </w:r>
      <w:r>
        <w:t>промислового і комунально-побутового призначення. Технічні умови)</w:t>
      </w:r>
    </w:p>
    <w:p w:rsidR="00287A4A" w:rsidRDefault="00287A4A" w:rsidP="00287A4A">
      <w:pPr>
        <w:pStyle w:val="11"/>
        <w:spacing w:line="295" w:lineRule="auto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10433-75 </w:t>
      </w:r>
      <w:r>
        <w:rPr>
          <w:lang w:val="ru-RU" w:eastAsia="ru-RU"/>
        </w:rPr>
        <w:t xml:space="preserve">Топливо нефтяное </w:t>
      </w:r>
      <w:r>
        <w:t xml:space="preserve">для </w:t>
      </w:r>
      <w:r>
        <w:rPr>
          <w:lang w:val="ru-RU" w:eastAsia="ru-RU"/>
        </w:rPr>
        <w:t xml:space="preserve">газотурбинных </w:t>
      </w:r>
      <w:r>
        <w:t xml:space="preserve">установок. </w:t>
      </w:r>
      <w:r>
        <w:rPr>
          <w:lang w:val="ru-RU" w:eastAsia="ru-RU"/>
        </w:rPr>
        <w:t xml:space="preserve">Технические условия </w:t>
      </w:r>
      <w:r>
        <w:t>(Паливо нафтове для газотурбінних установок. Технічні умови)</w:t>
      </w:r>
    </w:p>
    <w:p w:rsidR="00287A4A" w:rsidRDefault="00287A4A" w:rsidP="00287A4A">
      <w:pPr>
        <w:pStyle w:val="11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14202-69 </w:t>
      </w:r>
      <w:r>
        <w:rPr>
          <w:lang w:val="ru-RU" w:eastAsia="ru-RU"/>
        </w:rPr>
        <w:t>Трубопроводы промышленных предприятий. Опознавательная окраска, пре</w:t>
      </w:r>
      <w:r>
        <w:rPr>
          <w:lang w:val="ru-RU" w:eastAsia="ru-RU"/>
        </w:rPr>
        <w:softHyphen/>
        <w:t xml:space="preserve">дупреждающие знаки и маркировочные щитки </w:t>
      </w:r>
      <w:r>
        <w:t>(Трубопроводи виробничих підприємств. Розпізна</w:t>
      </w:r>
      <w:r>
        <w:softHyphen/>
        <w:t>вальне пофарбування, попереджувальні знаки та маркувальні щитки)</w:t>
      </w:r>
    </w:p>
    <w:p w:rsidR="00287A4A" w:rsidRDefault="00287A4A" w:rsidP="00287A4A">
      <w:pPr>
        <w:pStyle w:val="11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21204-83 </w:t>
      </w:r>
      <w:r>
        <w:rPr>
          <w:lang w:val="ru-RU" w:eastAsia="ru-RU"/>
        </w:rPr>
        <w:t>Горелки газовые промышленные. Классификация. Общие технические тре</w:t>
      </w:r>
      <w:r>
        <w:rPr>
          <w:lang w:val="ru-RU" w:eastAsia="ru-RU"/>
        </w:rPr>
        <w:softHyphen/>
        <w:t xml:space="preserve">бования, маркировка и хранение (Пальники </w:t>
      </w:r>
      <w:r>
        <w:t>газові промислові. Класифікація. Загальні технічні вимоги, маркування та зберігання)</w:t>
      </w:r>
    </w:p>
    <w:p w:rsidR="00287A4A" w:rsidRDefault="00287A4A" w:rsidP="00287A4A">
      <w:pPr>
        <w:pStyle w:val="11"/>
        <w:spacing w:line="295" w:lineRule="auto"/>
        <w:ind w:firstLine="420"/>
        <w:jc w:val="both"/>
      </w:pPr>
      <w:r>
        <w:rPr>
          <w:lang w:val="ru-RU" w:eastAsia="ru-RU"/>
        </w:rPr>
        <w:t xml:space="preserve">ГОСТ </w:t>
      </w:r>
      <w:r>
        <w:t xml:space="preserve">23172-78 </w:t>
      </w:r>
      <w:r>
        <w:rPr>
          <w:lang w:val="ru-RU" w:eastAsia="ru-RU"/>
        </w:rPr>
        <w:t xml:space="preserve">Котлы стационарные. Термины и определения </w:t>
      </w:r>
      <w:r>
        <w:t xml:space="preserve">(Котли стаціонарні. Терміни </w:t>
      </w:r>
      <w:r>
        <w:rPr>
          <w:lang w:val="ru-RU" w:eastAsia="ru-RU"/>
        </w:rPr>
        <w:t xml:space="preserve">та </w:t>
      </w:r>
      <w:r>
        <w:t>визначення)</w:t>
      </w:r>
    </w:p>
    <w:p w:rsidR="00287A4A" w:rsidRDefault="00287A4A" w:rsidP="00287A4A">
      <w:pPr>
        <w:pStyle w:val="11"/>
        <w:ind w:firstLine="420"/>
        <w:jc w:val="both"/>
      </w:pPr>
      <w:r>
        <w:rPr>
          <w:lang w:val="ru-RU" w:eastAsia="ru-RU"/>
        </w:rPr>
        <w:t xml:space="preserve">ГСТУ 320.00149943.010-98 </w:t>
      </w:r>
      <w:r>
        <w:t>Паливо пічне побутове (ППП) Технічні умови</w:t>
      </w:r>
    </w:p>
    <w:p w:rsidR="00287A4A" w:rsidRDefault="00287A4A" w:rsidP="00287A4A">
      <w:pPr>
        <w:pStyle w:val="11"/>
        <w:ind w:firstLine="420"/>
        <w:jc w:val="both"/>
      </w:pPr>
      <w:r>
        <w:t>ПУЕ:2009 Правила улаштування електроустановок</w:t>
      </w:r>
    </w:p>
    <w:p w:rsidR="00287A4A" w:rsidRDefault="00287A4A" w:rsidP="00287A4A">
      <w:pPr>
        <w:pStyle w:val="11"/>
        <w:spacing w:after="260"/>
        <w:ind w:firstLine="420"/>
        <w:jc w:val="both"/>
      </w:pPr>
      <w:r>
        <w:rPr>
          <w:lang w:val="ru-RU" w:eastAsia="ru-RU"/>
        </w:rPr>
        <w:t xml:space="preserve">ПУЭ-86 </w:t>
      </w:r>
      <w:r>
        <w:t xml:space="preserve">Правила </w:t>
      </w:r>
      <w:r>
        <w:rPr>
          <w:lang w:val="ru-RU" w:eastAsia="ru-RU"/>
        </w:rPr>
        <w:t xml:space="preserve">устройства электроустановок </w:t>
      </w:r>
      <w:r>
        <w:t>(Правила улаштування електроустановок)</w:t>
      </w:r>
    </w:p>
    <w:p w:rsidR="00287A4A" w:rsidRDefault="00287A4A" w:rsidP="00287A4A">
      <w:pPr>
        <w:pStyle w:val="20"/>
        <w:numPr>
          <w:ilvl w:val="0"/>
          <w:numId w:val="4"/>
        </w:numPr>
        <w:tabs>
          <w:tab w:val="left" w:pos="767"/>
        </w:tabs>
        <w:jc w:val="both"/>
      </w:pPr>
      <w:bookmarkStart w:id="6" w:name="bookmark10"/>
      <w:r>
        <w:t>ТЕРМІНИ ТА ВИЗНАЧЕННЯ ПОНЯТЬ</w:t>
      </w:r>
      <w:bookmarkEnd w:id="6"/>
    </w:p>
    <w:p w:rsidR="00287A4A" w:rsidRDefault="00287A4A" w:rsidP="00287A4A">
      <w:pPr>
        <w:pStyle w:val="11"/>
        <w:spacing w:line="295" w:lineRule="auto"/>
        <w:ind w:firstLine="420"/>
        <w:jc w:val="both"/>
      </w:pPr>
      <w:r>
        <w:t>Нижче подано терміни, вжиті в цих будівельних Нормах, та визначення позначених ними понять.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46"/>
        </w:tabs>
        <w:jc w:val="both"/>
      </w:pPr>
      <w:bookmarkStart w:id="7" w:name="bookmark12"/>
      <w:r>
        <w:t>барабан котла</w:t>
      </w:r>
      <w:bookmarkEnd w:id="7"/>
    </w:p>
    <w:p w:rsidR="00287A4A" w:rsidRDefault="00287A4A" w:rsidP="00287A4A">
      <w:pPr>
        <w:pStyle w:val="11"/>
        <w:spacing w:line="290" w:lineRule="auto"/>
        <w:ind w:firstLine="420"/>
        <w:jc w:val="both"/>
      </w:pPr>
      <w:r>
        <w:t>Елемент стаціонарного котла, що призначений для збирання та роздавання робочого середовища, відокремлення пари від води, очищення пари, забезпечення запасу води в котлі (ГОСТ 23172-78).</w:t>
      </w:r>
    </w:p>
    <w:p w:rsidR="00287A4A" w:rsidRDefault="00287A4A" w:rsidP="00287A4A">
      <w:pPr>
        <w:pStyle w:val="11"/>
        <w:spacing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Барабан об’єднує залежно від місця встановлення пароутворювальні, паровідвідні та опускні труби котла.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70"/>
        </w:tabs>
        <w:jc w:val="both"/>
      </w:pPr>
      <w:bookmarkStart w:id="8" w:name="bookmark14"/>
      <w:r>
        <w:t>котельний зал</w:t>
      </w:r>
      <w:bookmarkEnd w:id="8"/>
    </w:p>
    <w:p w:rsidR="00287A4A" w:rsidRDefault="00287A4A" w:rsidP="00287A4A">
      <w:pPr>
        <w:pStyle w:val="11"/>
        <w:ind w:firstLine="420"/>
        <w:jc w:val="both"/>
      </w:pPr>
      <w:r>
        <w:t>Приміщення, в якому встановлено котли, теплогенератори і допоміжне обладнання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70"/>
        </w:tabs>
        <w:jc w:val="both"/>
      </w:pPr>
      <w:bookmarkStart w:id="9" w:name="bookmark16"/>
      <w:r>
        <w:t>котел водогрійний</w:t>
      </w:r>
      <w:bookmarkEnd w:id="9"/>
    </w:p>
    <w:p w:rsidR="00287A4A" w:rsidRDefault="00287A4A" w:rsidP="00287A4A">
      <w:pPr>
        <w:pStyle w:val="11"/>
        <w:spacing w:after="0"/>
        <w:ind w:firstLine="420"/>
        <w:jc w:val="both"/>
        <w:rPr>
          <w:lang w:val="uk-UA"/>
        </w:rPr>
      </w:pPr>
      <w:r>
        <w:t>Пристрій, що має топку і обігрівається продуктами спаленого в ній палива та призначений для нагрівання води, яка знаходиться під тиском вище атмосферного і використовується як теплоносій поза самим пристроєм (НПАОП 0.00-1.26)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94"/>
        </w:tabs>
        <w:spacing w:after="0" w:line="290" w:lineRule="auto"/>
        <w:jc w:val="both"/>
      </w:pPr>
      <w:bookmarkStart w:id="10" w:name="bookmark18"/>
      <w:r>
        <w:t>котел паровий</w:t>
      </w:r>
      <w:bookmarkEnd w:id="10"/>
    </w:p>
    <w:p w:rsidR="00287A4A" w:rsidRDefault="00287A4A" w:rsidP="00287A4A">
      <w:pPr>
        <w:pStyle w:val="11"/>
        <w:spacing w:after="0" w:line="290" w:lineRule="auto"/>
        <w:ind w:firstLine="420"/>
        <w:jc w:val="both"/>
      </w:pPr>
      <w:r>
        <w:t>Пристрій, який має топку та обігрівається продуктами спаленого в ній палива та призначений для отримання пари з тиском вище атмосферного, що використовується поза самим пристроєм (НПАОП 0.00-1.26)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94"/>
        </w:tabs>
        <w:spacing w:after="0"/>
        <w:jc w:val="both"/>
      </w:pPr>
      <w:bookmarkStart w:id="11" w:name="bookmark20"/>
      <w:r>
        <w:t>котел пароводогрійний</w:t>
      </w:r>
      <w:bookmarkEnd w:id="11"/>
    </w:p>
    <w:p w:rsidR="00287A4A" w:rsidRDefault="00287A4A" w:rsidP="00287A4A">
      <w:pPr>
        <w:pStyle w:val="11"/>
        <w:spacing w:after="0"/>
        <w:ind w:firstLine="420"/>
        <w:jc w:val="both"/>
      </w:pPr>
      <w:r>
        <w:t>Пристрій, який має топку та обігрівається продуктами спаленого в ній палива та призначений для одночасного отримання пари та нагрівання води з тиском вище атмосферного, що вико</w:t>
      </w:r>
      <w:r>
        <w:softHyphen/>
      </w:r>
      <w:r>
        <w:lastRenderedPageBreak/>
        <w:t>ристовуються поза самим пристроєм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94"/>
        </w:tabs>
        <w:spacing w:after="0"/>
        <w:jc w:val="both"/>
      </w:pPr>
      <w:bookmarkStart w:id="12" w:name="bookmark22"/>
      <w:r>
        <w:t>котельня (котельна установка)</w:t>
      </w:r>
      <w:bookmarkEnd w:id="12"/>
    </w:p>
    <w:p w:rsidR="00287A4A" w:rsidRDefault="00287A4A" w:rsidP="00287A4A">
      <w:pPr>
        <w:pStyle w:val="11"/>
        <w:spacing w:after="0"/>
        <w:ind w:firstLine="420"/>
        <w:jc w:val="both"/>
      </w:pPr>
      <w:r>
        <w:t>Приміщення, будівля, споруда чи їх комплекс, у яких розміщено сукупність обладнання та пристроїв (у тому числі теплогенератори на основі водонагрівачів, допоміжне устаткування), при</w:t>
      </w:r>
      <w:r>
        <w:softHyphen/>
        <w:t>значені для вироблення теплової енергії та передавання її теплоносію (водяна пара або гаряча вода) з метою теплозабезпечення споживачів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89"/>
        </w:tabs>
        <w:spacing w:after="0" w:line="295" w:lineRule="auto"/>
        <w:jc w:val="both"/>
      </w:pPr>
      <w:bookmarkStart w:id="13" w:name="bookmark24"/>
      <w:r>
        <w:t>котельня вбудована</w:t>
      </w:r>
      <w:bookmarkEnd w:id="13"/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t>Котельня (або її частина), розташована в межах огороджувальних конструкцій будівлі, споруди (крім горища) і відокремлена від суміжних приміщень протипожежними перешкодами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89"/>
        </w:tabs>
        <w:spacing w:after="0"/>
        <w:jc w:val="both"/>
      </w:pPr>
      <w:bookmarkStart w:id="14" w:name="bookmark26"/>
      <w:r>
        <w:t>котельня виробнича</w:t>
      </w:r>
      <w:bookmarkEnd w:id="14"/>
    </w:p>
    <w:p w:rsidR="00287A4A" w:rsidRDefault="00287A4A" w:rsidP="00287A4A">
      <w:pPr>
        <w:pStyle w:val="11"/>
        <w:spacing w:after="0"/>
        <w:ind w:firstLine="420"/>
        <w:jc w:val="both"/>
      </w:pPr>
      <w:r>
        <w:t>Котельня, призначена для забезпечення тепловою енергією виробничих потреб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89"/>
        </w:tabs>
        <w:spacing w:after="0" w:line="295" w:lineRule="auto"/>
        <w:jc w:val="both"/>
      </w:pPr>
      <w:bookmarkStart w:id="15" w:name="bookmark28"/>
      <w:r>
        <w:t>котельня виробничо-опалювальна</w:t>
      </w:r>
      <w:bookmarkEnd w:id="15"/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t>Котельня, призначена для забезпечення тепловою енергією систем опалення, вентиляції, гарячого водопостачання та виробничих потреб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09"/>
        </w:tabs>
        <w:spacing w:after="0"/>
        <w:jc w:val="both"/>
      </w:pPr>
      <w:bookmarkStart w:id="16" w:name="bookmark30"/>
      <w:r>
        <w:t>котельня дахова</w:t>
      </w:r>
      <w:bookmarkEnd w:id="16"/>
    </w:p>
    <w:p w:rsidR="00287A4A" w:rsidRDefault="00287A4A" w:rsidP="00287A4A">
      <w:pPr>
        <w:pStyle w:val="11"/>
        <w:spacing w:after="0"/>
        <w:ind w:firstLine="420"/>
        <w:jc w:val="both"/>
      </w:pPr>
      <w:r>
        <w:t>Котельня, розташована на плоскій покрівлі або в горищному приміщенні (у тому числі техніч</w:t>
      </w:r>
      <w:r>
        <w:softHyphen/>
        <w:t>ному горищі або верхньому технічному поверсі) будівлі, споруди та відокремлена від суміжних приміщень протипожежними перешкодами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985"/>
        </w:tabs>
        <w:spacing w:after="0"/>
        <w:jc w:val="both"/>
      </w:pPr>
      <w:bookmarkStart w:id="17" w:name="bookmark32"/>
      <w:r>
        <w:t>котельня другої категорії</w:t>
      </w:r>
      <w:bookmarkEnd w:id="17"/>
    </w:p>
    <w:p w:rsidR="00287A4A" w:rsidRDefault="00287A4A" w:rsidP="00287A4A">
      <w:pPr>
        <w:pStyle w:val="11"/>
        <w:spacing w:after="0"/>
        <w:ind w:firstLine="420"/>
      </w:pPr>
      <w:r>
        <w:t>Котельня, яку не відносять до котелень першої категорії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09"/>
        </w:tabs>
        <w:spacing w:after="0"/>
      </w:pPr>
      <w:bookmarkStart w:id="18" w:name="bookmark34"/>
      <w:r>
        <w:t>котельня окремо розташована</w:t>
      </w:r>
      <w:bookmarkEnd w:id="18"/>
    </w:p>
    <w:p w:rsidR="00287A4A" w:rsidRDefault="00287A4A" w:rsidP="00287A4A">
      <w:pPr>
        <w:pStyle w:val="11"/>
        <w:spacing w:after="0"/>
        <w:ind w:firstLine="420"/>
      </w:pPr>
      <w:r>
        <w:t>Будівля, споруда котельні, що віддалена на нормовану відстань від інших будівель, споруд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09"/>
        </w:tabs>
        <w:spacing w:after="0" w:line="290" w:lineRule="auto"/>
        <w:jc w:val="both"/>
      </w:pPr>
      <w:bookmarkStart w:id="19" w:name="bookmark36"/>
      <w:r>
        <w:t>котельня опалювальна</w:t>
      </w:r>
      <w:bookmarkEnd w:id="19"/>
    </w:p>
    <w:p w:rsidR="00287A4A" w:rsidRDefault="00287A4A" w:rsidP="00287A4A">
      <w:pPr>
        <w:pStyle w:val="11"/>
        <w:spacing w:after="0" w:line="290" w:lineRule="auto"/>
        <w:ind w:firstLine="420"/>
        <w:jc w:val="both"/>
      </w:pPr>
      <w:r>
        <w:t>Котельня, що призначена для забезпечення тепловою енергією систем опалення, вентиляції та гарячого водопостачання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14"/>
        </w:tabs>
        <w:spacing w:after="0" w:line="290" w:lineRule="auto"/>
        <w:jc w:val="both"/>
      </w:pPr>
      <w:bookmarkStart w:id="20" w:name="bookmark38"/>
      <w:r>
        <w:t>котельня першої категорії</w:t>
      </w:r>
      <w:bookmarkEnd w:id="20"/>
    </w:p>
    <w:p w:rsidR="00287A4A" w:rsidRDefault="00287A4A" w:rsidP="00287A4A">
      <w:pPr>
        <w:pStyle w:val="11"/>
        <w:spacing w:after="0" w:line="290" w:lineRule="auto"/>
        <w:ind w:firstLine="420"/>
        <w:jc w:val="both"/>
      </w:pPr>
      <w:r>
        <w:t>Котельня, що є єдиним джерелом теплової енергії системи теплопостачання та забезпечує споживачів першої категорії, які не мають індивідуальних резервних джерел теплової енергії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14"/>
        </w:tabs>
        <w:spacing w:after="0" w:line="295" w:lineRule="auto"/>
        <w:jc w:val="both"/>
      </w:pPr>
      <w:bookmarkStart w:id="21" w:name="bookmark40"/>
      <w:r>
        <w:t>котельня прибудована</w:t>
      </w:r>
      <w:bookmarkEnd w:id="21"/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t>Котельня, що розташована ззовні основної будівлі, споруди і відокремлена від суміжних приміщень основного будинку, споруди протипожежною стіною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14"/>
        </w:tabs>
        <w:spacing w:after="0"/>
        <w:jc w:val="both"/>
      </w:pPr>
      <w:bookmarkStart w:id="22" w:name="bookmark42"/>
      <w:r>
        <w:t>споживачі першої категорії</w:t>
      </w:r>
      <w:bookmarkEnd w:id="22"/>
    </w:p>
    <w:p w:rsidR="00287A4A" w:rsidRDefault="00287A4A" w:rsidP="00287A4A">
      <w:pPr>
        <w:pStyle w:val="11"/>
        <w:spacing w:after="0"/>
        <w:ind w:firstLine="420"/>
        <w:jc w:val="both"/>
      </w:pPr>
      <w:r>
        <w:t>Згідно з ДБН В.2.5-39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09"/>
        </w:tabs>
        <w:spacing w:after="0" w:line="295" w:lineRule="auto"/>
        <w:jc w:val="both"/>
      </w:pPr>
      <w:bookmarkStart w:id="23" w:name="bookmark44"/>
      <w:r>
        <w:rPr>
          <w:lang w:val="ru-RU" w:eastAsia="ru-RU"/>
        </w:rPr>
        <w:t>теплогенератор</w:t>
      </w:r>
      <w:bookmarkEnd w:id="23"/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t>Комплекс взаємопов’язаного обладнання для одержання нагрітого теплоносія при спалюванні різних видів палива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09"/>
        </w:tabs>
        <w:spacing w:after="0"/>
        <w:jc w:val="both"/>
      </w:pPr>
      <w:bookmarkStart w:id="24" w:name="bookmark46"/>
      <w:r>
        <w:t>установка когенераційна</w:t>
      </w:r>
      <w:bookmarkEnd w:id="24"/>
    </w:p>
    <w:p w:rsidR="00287A4A" w:rsidRDefault="00287A4A" w:rsidP="00287A4A">
      <w:pPr>
        <w:pStyle w:val="11"/>
        <w:spacing w:after="0"/>
        <w:ind w:firstLine="420"/>
      </w:pPr>
      <w:r>
        <w:t>Комплекс обладнання для комбінованого виробництва електричної та теплової енергії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1009"/>
        </w:tabs>
        <w:spacing w:after="0" w:line="295" w:lineRule="auto"/>
        <w:jc w:val="both"/>
      </w:pPr>
      <w:bookmarkStart w:id="25" w:name="bookmark48"/>
      <w:r>
        <w:t>установка тригенераційна</w:t>
      </w:r>
      <w:bookmarkEnd w:id="25"/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t>Комплекс обладнання для комбінованого виробництва електричної, теплової енергії та енергії холоду.</w:t>
      </w:r>
    </w:p>
    <w:p w:rsidR="00287A4A" w:rsidRDefault="00287A4A" w:rsidP="00287A4A">
      <w:pPr>
        <w:pStyle w:val="20"/>
        <w:numPr>
          <w:ilvl w:val="0"/>
          <w:numId w:val="4"/>
        </w:numPr>
        <w:tabs>
          <w:tab w:val="left" w:pos="735"/>
        </w:tabs>
        <w:spacing w:after="60" w:line="295" w:lineRule="auto"/>
        <w:jc w:val="both"/>
      </w:pPr>
      <w:bookmarkStart w:id="26" w:name="bookmark50"/>
      <w:r>
        <w:t xml:space="preserve">ЗАГАЛЬНІ </w:t>
      </w:r>
      <w:r>
        <w:rPr>
          <w:lang w:val="ru-RU" w:eastAsia="ru-RU"/>
        </w:rPr>
        <w:t>ПОЛОЖЕННЯ</w:t>
      </w:r>
      <w:bookmarkEnd w:id="26"/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02"/>
        </w:tabs>
        <w:spacing w:after="60" w:line="295" w:lineRule="auto"/>
        <w:ind w:firstLine="420"/>
        <w:jc w:val="both"/>
      </w:pPr>
      <w:r w:rsidRPr="00DA0597">
        <w:rPr>
          <w:lang w:eastAsia="ru-RU"/>
        </w:rPr>
        <w:t xml:space="preserve">При </w:t>
      </w:r>
      <w:r>
        <w:t xml:space="preserve">проектуванні котелень, крім цих Норм, необхідно дотримуватись вимог НПАОП 0.00-1.11, НПАОП 0.00-1.20, НПАОП 0.00-1.26, НПАОП 0.00-1.60, а також вимог НАПБ А.01.001, ДБН В.1.1-7, ДБН В.2.5-20, ДБН 360, ДБН А.2.2-3, ДБН В.1.1-31, ДБН В.1.2-14, ДБН В.2.2-9, ДБН В.2.2-15, ДБН В.2.2-27, </w:t>
      </w:r>
      <w:r w:rsidRPr="00DA0597">
        <w:rPr>
          <w:lang w:eastAsia="ru-RU"/>
        </w:rPr>
        <w:t xml:space="preserve">СНиП </w:t>
      </w:r>
      <w:r>
        <w:t xml:space="preserve">11-89, </w:t>
      </w:r>
      <w:r w:rsidRPr="00DA0597">
        <w:rPr>
          <w:lang w:eastAsia="ru-RU"/>
        </w:rPr>
        <w:t xml:space="preserve">СНиП </w:t>
      </w:r>
      <w:r>
        <w:t xml:space="preserve">2.03.11, </w:t>
      </w:r>
      <w:r w:rsidRPr="00DA0597">
        <w:rPr>
          <w:lang w:eastAsia="ru-RU"/>
        </w:rPr>
        <w:t xml:space="preserve">СНиП </w:t>
      </w:r>
      <w:r>
        <w:t xml:space="preserve">2.09.02, </w:t>
      </w:r>
      <w:r w:rsidRPr="00DA0597">
        <w:rPr>
          <w:lang w:eastAsia="ru-RU"/>
        </w:rPr>
        <w:t xml:space="preserve">СНиП </w:t>
      </w:r>
      <w:r>
        <w:t xml:space="preserve">2.09.03, [1], [2], ПУЕ, </w:t>
      </w:r>
      <w:r w:rsidRPr="00DA0597">
        <w:rPr>
          <w:lang w:eastAsia="ru-RU"/>
        </w:rPr>
        <w:t xml:space="preserve">ПУЭ </w:t>
      </w:r>
      <w:r>
        <w:t>та інших чинних в Україні нормативних документів.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1"/>
        </w:tabs>
        <w:spacing w:after="60" w:line="295" w:lineRule="auto"/>
        <w:ind w:firstLine="420"/>
        <w:jc w:val="both"/>
      </w:pPr>
      <w:r>
        <w:t>За технологічною схемою котельні допускається проектувати в комплексі з альтернатив</w:t>
      </w:r>
      <w:r>
        <w:softHyphen/>
        <w:t xml:space="preserve">ними джерелами теплової енергії (сонячними колекторами, тепловими насосами, </w:t>
      </w:r>
      <w:r>
        <w:rPr>
          <w:lang w:val="ru-RU" w:eastAsia="ru-RU"/>
        </w:rPr>
        <w:t>теплогенера</w:t>
      </w:r>
      <w:r>
        <w:rPr>
          <w:lang w:val="ru-RU" w:eastAsia="ru-RU"/>
        </w:rPr>
        <w:softHyphen/>
        <w:t xml:space="preserve">торами </w:t>
      </w:r>
      <w:r>
        <w:t>перетворення кінетичної енергії води в теплову тощо), котлами з електричним підігрі</w:t>
      </w:r>
      <w:r>
        <w:softHyphen/>
        <w:t xml:space="preserve">ванням, електричними водонагрівачами, у тому числі накопичувальними, а також з агрегатами одиночної </w:t>
      </w:r>
      <w:r>
        <w:lastRenderedPageBreak/>
        <w:t xml:space="preserve">потужності не більше ніж 25 </w:t>
      </w:r>
      <w:r>
        <w:rPr>
          <w:lang w:val="ru-RU" w:eastAsia="ru-RU"/>
        </w:rPr>
        <w:t xml:space="preserve">МВт </w:t>
      </w:r>
      <w:r>
        <w:t>для когенерації, тригенерації.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17"/>
        </w:tabs>
        <w:spacing w:after="60"/>
        <w:ind w:firstLine="420"/>
        <w:jc w:val="both"/>
      </w:pPr>
      <w:r>
        <w:t>При проектуванні прибудованих, вбудованих і дахових котелень повинні враховуватися вимоги чинних державних будівельних норм і нормативних документів на проектування основних будівель і споруд.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31"/>
        </w:tabs>
        <w:spacing w:after="0" w:line="295" w:lineRule="auto"/>
        <w:ind w:firstLine="420"/>
        <w:jc w:val="both"/>
      </w:pPr>
      <w:r>
        <w:t>Для виробничих будівель допускається проектування прибудованих, вбудованих та дахових котелень.</w:t>
      </w:r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t xml:space="preserve">Дахові котельні проектують на природному газі, з водогрійними котлами, </w:t>
      </w:r>
      <w:r>
        <w:rPr>
          <w:lang w:val="ru-RU" w:eastAsia="ru-RU"/>
        </w:rPr>
        <w:t xml:space="preserve">теплогенераторами, </w:t>
      </w:r>
      <w:r>
        <w:t>що працюють із температурою нагрівання води не вище ніж 115 °С.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t>Продуктивність котелень для виробничих будівель не нормується.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6"/>
        </w:tabs>
        <w:spacing w:after="0" w:line="302" w:lineRule="auto"/>
        <w:ind w:firstLine="420"/>
        <w:jc w:val="both"/>
      </w:pPr>
      <w:r>
        <w:t>Для житлових будинків допускається проектування прибудованих та дахових котелень при застосуванні водогрійних котлів, теплогенераторів із температурою нагрівання води не вище ніж 115 °С.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Як паливо для дахових котелень необхідно використовувати природний газ.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Роботу прибудованих котелень допускається передбачати на природному газі, твердому та рідкому паливі з температурою спалаху парів не нижче ніж 61 °С (у закритому тиглі).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 xml:space="preserve">Продуктивність дахових та прибудованих котелень приймають не вище ніж 5,0 </w:t>
      </w:r>
      <w:r>
        <w:rPr>
          <w:lang w:val="ru-RU" w:eastAsia="ru-RU"/>
        </w:rPr>
        <w:t xml:space="preserve">МВт </w:t>
      </w:r>
      <w:r>
        <w:t>з оди</w:t>
      </w:r>
      <w:r>
        <w:softHyphen/>
        <w:t xml:space="preserve">ничною потужністю котла, що не має барабанів, не більше ніж 1,25 </w:t>
      </w:r>
      <w:r>
        <w:rPr>
          <w:lang w:val="ru-RU" w:eastAsia="ru-RU"/>
        </w:rPr>
        <w:t xml:space="preserve">МВт </w:t>
      </w:r>
      <w:r>
        <w:t>з урахуванням резерву на потреби постачання споживачів першої категорії.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Забороняється влаштування двох та більше дахових котелень на одній будівлі, а для секційних будівель - на одній секції будівлі.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Розміщення котелень, що безпосередньо примикають зверху або збоку до житлових приміщень квартир, не допускається.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6"/>
        </w:tabs>
        <w:spacing w:after="0" w:line="295" w:lineRule="auto"/>
        <w:ind w:firstLine="420"/>
        <w:jc w:val="both"/>
      </w:pPr>
      <w:r>
        <w:t>Для громадських будівель і споруд, адміністративних і побутових будинків допускається проектування прибудованих, вбудованих та дахових котелень при застосуванні водогрійних котлів, теплогенераторів із температурою нагрівання води не вище ніж 115 °С.</w:t>
      </w:r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t>Роботу дахових котелень передбачають на природному газі.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t>Роботу прибудованих і вбудованих котелень допускається передбачати на природному газі, твердому та рідкому паливі з температурою спалаху парів не нижче ніж 61 °С.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1"/>
        </w:tabs>
        <w:spacing w:after="60" w:line="295" w:lineRule="auto"/>
        <w:ind w:firstLine="420"/>
        <w:jc w:val="both"/>
      </w:pPr>
      <w:r>
        <w:t>Продуктивність прибудованих та дахових котелень для громадських будівель, яку прий</w:t>
      </w:r>
      <w:r>
        <w:softHyphen/>
        <w:t>мають з урахуванням теплових навантажень основних будівель та, за необхідності, подавання теплоносіїв іншим споживачам від внутрішніх теплових мереж основної будівлі, не повинна пере</w:t>
      </w:r>
      <w:r>
        <w:softHyphen/>
        <w:t xml:space="preserve">вищувати 5,0 </w:t>
      </w:r>
      <w:r w:rsidRPr="00DA0597">
        <w:rPr>
          <w:lang w:eastAsia="ru-RU"/>
        </w:rPr>
        <w:t xml:space="preserve">МВт </w:t>
      </w:r>
      <w:r>
        <w:t xml:space="preserve">(з одиничною потужністю котла, що не має барабанів, не більше ніж 1,25 </w:t>
      </w:r>
      <w:r w:rsidRPr="00DA0597">
        <w:rPr>
          <w:lang w:eastAsia="ru-RU"/>
        </w:rPr>
        <w:t>МВт).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12"/>
        </w:tabs>
        <w:spacing w:after="0"/>
        <w:ind w:firstLine="420"/>
        <w:jc w:val="both"/>
      </w:pPr>
      <w:r>
        <w:t>Загальна продуктивність котлів, теплогенераторів, які встановлюють у вбудованих котель</w:t>
      </w:r>
      <w:r>
        <w:softHyphen/>
        <w:t>нях для громадських будинків і споруд, адміністративних і побутових будинків, не повинна пере</w:t>
      </w:r>
      <w:r>
        <w:softHyphen/>
        <w:t>вищувати:</w:t>
      </w:r>
    </w:p>
    <w:p w:rsidR="00287A4A" w:rsidRDefault="00287A4A" w:rsidP="00287A4A">
      <w:pPr>
        <w:pStyle w:val="11"/>
        <w:numPr>
          <w:ilvl w:val="0"/>
          <w:numId w:val="5"/>
        </w:numPr>
        <w:tabs>
          <w:tab w:val="left" w:pos="735"/>
        </w:tabs>
        <w:spacing w:after="0"/>
        <w:ind w:firstLine="420"/>
        <w:jc w:val="both"/>
      </w:pPr>
      <w:r>
        <w:t xml:space="preserve">5,0 </w:t>
      </w:r>
      <w:r>
        <w:rPr>
          <w:lang w:val="ru-RU" w:eastAsia="ru-RU"/>
        </w:rPr>
        <w:t xml:space="preserve">МВт </w:t>
      </w:r>
      <w:r>
        <w:t xml:space="preserve">при роботі котлів та теплогенераторів на природному газі та рідкому паливі (з одиничною потужністю котла, що не має барабанів, не більше ніж 1,25 </w:t>
      </w:r>
      <w:r>
        <w:rPr>
          <w:lang w:val="ru-RU" w:eastAsia="ru-RU"/>
        </w:rPr>
        <w:t>МВт);</w:t>
      </w:r>
    </w:p>
    <w:p w:rsidR="00287A4A" w:rsidRDefault="00287A4A" w:rsidP="00287A4A">
      <w:pPr>
        <w:pStyle w:val="11"/>
        <w:numPr>
          <w:ilvl w:val="0"/>
          <w:numId w:val="5"/>
        </w:numPr>
        <w:tabs>
          <w:tab w:val="left" w:pos="735"/>
        </w:tabs>
        <w:spacing w:after="0"/>
        <w:ind w:firstLine="420"/>
        <w:jc w:val="both"/>
      </w:pPr>
      <w:r>
        <w:t xml:space="preserve">1,7 </w:t>
      </w:r>
      <w:r>
        <w:rPr>
          <w:lang w:val="ru-RU" w:eastAsia="ru-RU"/>
        </w:rPr>
        <w:t xml:space="preserve">МВт </w:t>
      </w:r>
      <w:r>
        <w:t>при роботі котлів, теплогенераторів на твердому паливі (при загальному макси</w:t>
      </w:r>
      <w:r>
        <w:softHyphen/>
        <w:t>мальному виході золи та шлаку в котельні не більше ніж 150 кг/год).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86"/>
        </w:tabs>
        <w:spacing w:after="0"/>
        <w:ind w:firstLine="420"/>
        <w:jc w:val="both"/>
      </w:pPr>
      <w:r>
        <w:rPr>
          <w:lang w:val="ru-RU" w:eastAsia="ru-RU"/>
        </w:rPr>
        <w:t xml:space="preserve">Не </w:t>
      </w:r>
      <w:r>
        <w:t xml:space="preserve">допускається проектування котелень </w:t>
      </w:r>
      <w:r>
        <w:rPr>
          <w:lang w:val="ru-RU" w:eastAsia="ru-RU"/>
        </w:rPr>
        <w:t xml:space="preserve">(у т.ч. </w:t>
      </w:r>
      <w:r>
        <w:t>окремих котлів, обладнання і устаткування) прибудованих, вбудованих, дахових для таких будинків і споруд громадського призначення:</w:t>
      </w:r>
    </w:p>
    <w:p w:rsidR="00287A4A" w:rsidRDefault="00287A4A" w:rsidP="00287A4A">
      <w:pPr>
        <w:pStyle w:val="11"/>
        <w:numPr>
          <w:ilvl w:val="0"/>
          <w:numId w:val="6"/>
        </w:numPr>
        <w:tabs>
          <w:tab w:val="left" w:pos="714"/>
        </w:tabs>
        <w:spacing w:after="0"/>
        <w:ind w:firstLine="420"/>
        <w:jc w:val="both"/>
      </w:pPr>
      <w:r>
        <w:t>дошкільні навчальні заклади;</w:t>
      </w:r>
    </w:p>
    <w:p w:rsidR="00287A4A" w:rsidRDefault="00287A4A" w:rsidP="00287A4A">
      <w:pPr>
        <w:pStyle w:val="11"/>
        <w:numPr>
          <w:ilvl w:val="0"/>
          <w:numId w:val="6"/>
        </w:numPr>
        <w:tabs>
          <w:tab w:val="left" w:pos="714"/>
        </w:tabs>
        <w:spacing w:after="0"/>
        <w:ind w:firstLine="420"/>
        <w:jc w:val="both"/>
      </w:pPr>
      <w:r>
        <w:t>навчальні заклади;</w:t>
      </w:r>
    </w:p>
    <w:p w:rsidR="00287A4A" w:rsidRDefault="00287A4A" w:rsidP="00287A4A">
      <w:pPr>
        <w:pStyle w:val="11"/>
        <w:numPr>
          <w:ilvl w:val="0"/>
          <w:numId w:val="6"/>
        </w:numPr>
        <w:tabs>
          <w:tab w:val="left" w:pos="688"/>
        </w:tabs>
        <w:spacing w:after="0"/>
        <w:ind w:firstLine="420"/>
        <w:jc w:val="both"/>
      </w:pPr>
      <w:r>
        <w:t>заклади охорони здоров’я та відпочинку (лікувально-профілактичні та санітарно-профілак</w:t>
      </w:r>
      <w:r>
        <w:softHyphen/>
        <w:t>тичні, санаторії та санаторії-профілакторії);</w:t>
      </w:r>
    </w:p>
    <w:p w:rsidR="00287A4A" w:rsidRDefault="00287A4A" w:rsidP="00287A4A">
      <w:pPr>
        <w:pStyle w:val="11"/>
        <w:numPr>
          <w:ilvl w:val="0"/>
          <w:numId w:val="6"/>
        </w:numPr>
        <w:tabs>
          <w:tab w:val="left" w:pos="714"/>
        </w:tabs>
        <w:spacing w:after="60"/>
        <w:ind w:firstLine="420"/>
        <w:jc w:val="both"/>
      </w:pPr>
      <w:r>
        <w:t>заклади соціального захисту населення (крім ц</w:t>
      </w:r>
      <w:r>
        <w:rPr>
          <w:lang w:val="ru-RU"/>
        </w:rPr>
        <w:t>е</w:t>
      </w:r>
      <w:r>
        <w:t>нтрів зайнятості населення);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66"/>
        </w:tabs>
        <w:spacing w:after="0" w:line="295" w:lineRule="auto"/>
        <w:ind w:firstLine="420"/>
        <w:jc w:val="both"/>
      </w:pPr>
      <w:r>
        <w:t>Не допускається проектування котелень, що безпосередньо примикають або розташовані безпосередньо над та під такими приміщеннями будинків, споруд:</w:t>
      </w:r>
    </w:p>
    <w:p w:rsidR="00287A4A" w:rsidRDefault="00287A4A" w:rsidP="00287A4A">
      <w:pPr>
        <w:pStyle w:val="11"/>
        <w:numPr>
          <w:ilvl w:val="0"/>
          <w:numId w:val="7"/>
        </w:numPr>
        <w:tabs>
          <w:tab w:val="left" w:pos="683"/>
        </w:tabs>
        <w:spacing w:after="0" w:line="295" w:lineRule="auto"/>
        <w:ind w:firstLine="420"/>
        <w:jc w:val="both"/>
      </w:pPr>
      <w:r>
        <w:t>приміщення, що розраховані для одночасного постійного або тимчасового перебування більше ніж 50 осіб;</w:t>
      </w:r>
    </w:p>
    <w:p w:rsidR="00287A4A" w:rsidRDefault="00287A4A" w:rsidP="00287A4A">
      <w:pPr>
        <w:pStyle w:val="11"/>
        <w:numPr>
          <w:ilvl w:val="0"/>
          <w:numId w:val="7"/>
        </w:numPr>
        <w:tabs>
          <w:tab w:val="left" w:pos="1049"/>
        </w:tabs>
        <w:spacing w:after="0" w:line="295" w:lineRule="auto"/>
        <w:ind w:firstLine="420"/>
        <w:jc w:val="both"/>
      </w:pPr>
      <w:r>
        <w:lastRenderedPageBreak/>
        <w:t>приміщення будинків і споруд за переліком 4.9 цих Норм;</w:t>
      </w:r>
    </w:p>
    <w:p w:rsidR="00287A4A" w:rsidRDefault="00287A4A" w:rsidP="00287A4A">
      <w:pPr>
        <w:pStyle w:val="11"/>
        <w:numPr>
          <w:ilvl w:val="0"/>
          <w:numId w:val="7"/>
        </w:numPr>
        <w:tabs>
          <w:tab w:val="left" w:pos="678"/>
        </w:tabs>
        <w:spacing w:after="60" w:line="295" w:lineRule="auto"/>
        <w:ind w:firstLine="420"/>
        <w:jc w:val="both"/>
      </w:pPr>
      <w:r>
        <w:t>приміщення категорій А і Б за вибухопожежною і пожежною небезпекою, склади горючих матеріалів, легкозаймистих і горючих рідин.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42"/>
        </w:tabs>
        <w:spacing w:after="0"/>
        <w:ind w:firstLine="420"/>
        <w:jc w:val="both"/>
      </w:pPr>
      <w:r>
        <w:t>Не допускається улаштування котлів, теплогенераторів на рідкому паливі з температурою спалаху парів нижче ніж 61°С, а також котлів та теплогенераторів на газоподібному паливі - в підвальних (підземних) поверхах, а на скраплених газах - у підземних, підвальних і цокольних поверхах.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Допускається (у разі неможливості застосування інших рішень) проектування реконструкції та технічного переоснащення існуючих газифікованих природним газом котелень, убудованих у підвальні поверхи виробничих, адміністративних, побутових, громадських, житлових будівель.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71"/>
        </w:tabs>
        <w:spacing w:after="60" w:line="295" w:lineRule="auto"/>
        <w:ind w:firstLine="420"/>
        <w:jc w:val="both"/>
      </w:pPr>
      <w:r>
        <w:t>Можливість прибудови дахової котельні, розміщеної на плоскій покрівлі, визначається з урахуванням вимог до проектування прибудованих котелень.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66"/>
        </w:tabs>
        <w:spacing w:after="60" w:line="295" w:lineRule="auto"/>
        <w:ind w:firstLine="420"/>
        <w:jc w:val="both"/>
      </w:pPr>
      <w:r>
        <w:t>Допускається проектування котелень із когенераційною або тригенераційною установ</w:t>
      </w:r>
      <w:r>
        <w:softHyphen/>
        <w:t>ками, окремо розташованими або прибудованими та вбудованими до виробничих будівель і споруд.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66"/>
        </w:tabs>
        <w:spacing w:after="60" w:line="290" w:lineRule="auto"/>
        <w:ind w:firstLine="420"/>
        <w:jc w:val="both"/>
      </w:pPr>
      <w:r>
        <w:t>Класифікацію споживачів теплової енергії за надійністю теплопостачання визначають відповідно до вимог ДБН В.2.5-39.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76"/>
        </w:tabs>
        <w:spacing w:after="0"/>
        <w:ind w:firstLine="420"/>
        <w:jc w:val="both"/>
      </w:pPr>
      <w:r>
        <w:t>Теплові навантаження для розрахунку і вибору обладнання котелень визначають для трьох режимів роботи: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максимально зимового - при середній температурі зовнішнього повітря за найбільш холодну п’ятиденку;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найбільш холодного місяця - при середній температурі зовнішнього повітря за найбільш холодний місяць;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літнього - при розрахунковій температурі зовнішнього повітря теплого періоду.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Зазначені середні і розрахункові температури зовнішнього повітря приймають відповідно до вимог ДСТУ-Н Б В.1.1-27 та ДБН В.2.5-67.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76"/>
        </w:tabs>
        <w:spacing w:after="60" w:line="290" w:lineRule="auto"/>
        <w:ind w:firstLine="420"/>
        <w:jc w:val="both"/>
      </w:pPr>
      <w:r>
        <w:t>Для теплопостачання будинків і споруд, що мають чергове опалення, або в роботі систем опалення яких допускаються перерви, передбачають роботу обладнання котельні за цих умов.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71"/>
        </w:tabs>
        <w:spacing w:after="0" w:line="295" w:lineRule="auto"/>
        <w:ind w:firstLine="420"/>
        <w:jc w:val="both"/>
      </w:pPr>
      <w:r>
        <w:t>Розрахункову погодинну продуктивність котельні визначають сумою погодинних витрат теплової енергії на опалення і вентиляцію при максимально зимовому режимі, розрахункових витрат теплової енергії на гаряче водопостачання і на технологічні потреби.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t>При визначенні розрахункової продуктивності котельні враховують витрати теплової енергії на власні потреби котельні і втрати теплової енергії в котельні і в теплових мережах.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61"/>
        </w:tabs>
        <w:spacing w:after="0"/>
        <w:ind w:firstLine="420"/>
        <w:jc w:val="both"/>
      </w:pPr>
      <w:r>
        <w:t>Суму розрахункових погодинних витрат теплової енергії допускається знижувати за рахунок застосування залежного регулювання відпуску теплоносія на опалення і вентиляцію від навантаження гарячого водопостачання.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18"/>
        </w:tabs>
        <w:spacing w:after="60"/>
        <w:ind w:firstLine="420"/>
        <w:jc w:val="both"/>
      </w:pPr>
      <w:r>
        <w:t>Кількість і одиничну продуктивність котлоагрегатів, теплогенераторів, що встановлюють у котельні, потрібно вибирати за розрахунковою продуктивністю котельні, з урахуванням режиму роботи котлоагрегатів, теплогенераторів та допоміжного технологічного обладнання для роботи при мінімальному навантаженні котельні, без вимушеного дроселювання або скидання теплоносіїв в атмосферу.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18"/>
        </w:tabs>
        <w:spacing w:after="0"/>
        <w:ind w:firstLine="420"/>
        <w:jc w:val="both"/>
      </w:pPr>
      <w:r>
        <w:t xml:space="preserve">У разі виходу з ладу найбільшого за продуктивністю котла, </w:t>
      </w:r>
      <w:r>
        <w:rPr>
          <w:lang w:val="ru-RU" w:eastAsia="ru-RU"/>
        </w:rPr>
        <w:t xml:space="preserve">теплогенератора, </w:t>
      </w:r>
      <w:r>
        <w:t>котельні першої категорії повинні забезпечувати відпуск теплоносія споживачам першої категорії: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на технологічне теплопостачання та системи вентиляції - у кількості, що визначається міні</w:t>
      </w:r>
      <w:r>
        <w:softHyphen/>
        <w:t>мально допустимими навантаженнями (незалежно від температури зовнішнього повітря);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на опалення і гаряче водопостачання - в кількості, що визначається за режимом найбільш холодного місяця з урахуванням вимог нормативних документів на проектування теплопостачання конкретних споживачів.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08"/>
        </w:tabs>
        <w:spacing w:after="60" w:line="295" w:lineRule="auto"/>
        <w:ind w:firstLine="420"/>
        <w:jc w:val="both"/>
      </w:pPr>
      <w:r>
        <w:t xml:space="preserve">У разі виходу з ладу котла, </w:t>
      </w:r>
      <w:r>
        <w:rPr>
          <w:lang w:val="ru-RU" w:eastAsia="ru-RU"/>
        </w:rPr>
        <w:t xml:space="preserve">теплогенератора </w:t>
      </w:r>
      <w:r>
        <w:t>незалежно від категорії котельні кількість теплоносія, що відпускається споживачам другої та третьої категорій, не нормується.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2"/>
        </w:tabs>
        <w:spacing w:after="60" w:line="290" w:lineRule="auto"/>
        <w:ind w:firstLine="420"/>
        <w:jc w:val="both"/>
      </w:pPr>
      <w:r>
        <w:lastRenderedPageBreak/>
        <w:t xml:space="preserve">Установлення в котельні одного котла чи </w:t>
      </w:r>
      <w:r>
        <w:rPr>
          <w:lang w:val="ru-RU" w:eastAsia="ru-RU"/>
        </w:rPr>
        <w:t xml:space="preserve">теплогенератора </w:t>
      </w:r>
      <w:r>
        <w:t>допускається передбачати у виробничих котельнях для виробничих потреб підприємства.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37"/>
        </w:tabs>
        <w:spacing w:after="60"/>
        <w:ind w:firstLine="420"/>
        <w:jc w:val="both"/>
      </w:pPr>
      <w:r>
        <w:t>Поза будівлями котелень, на відкритих майданчиках допускається розміщення тяго- дуттьових машин, золоуловлювачів, економайзерів, деаераторів, декарбонізаторів, освітлювачів, баків різного призначення, підігрівачів мазуту тощо, за умови забезпечення надійної і безпечної експлуатації, захисту від замерзання трубопроводів і арматури, а також дотримання вимог по</w:t>
      </w:r>
      <w:r>
        <w:softHyphen/>
        <w:t>жежної безпеки та охорони навколишнього природного середовища від забруднення і шуму.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37"/>
        </w:tabs>
        <w:spacing w:after="0"/>
        <w:ind w:firstLine="420"/>
        <w:jc w:val="both"/>
      </w:pPr>
      <w:r>
        <w:t>Технологічна схема та компонувальні рішення котельні повинні забезпечувати меха</w:t>
      </w:r>
      <w:r>
        <w:softHyphen/>
        <w:t>нізацію і автоматизацію технологічних процесів, безпечне та зручне обслуговування обладнання, мінімальну протяжність комунікацій, можливість, за необхідності, в’їзду в котельню підлогового транспорту для транспортування вузлів обладнання і трубопроводів при проведенні ремонтних робіт.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Допускається передбачати стаціонарні вантажопідйомні механізми (талі, тельфери, підвісні і мостові крани тощо).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7"/>
        </w:tabs>
        <w:spacing w:after="0"/>
        <w:ind w:firstLine="420"/>
        <w:jc w:val="both"/>
      </w:pPr>
      <w:r>
        <w:t>У котельнях передбачають майданчики або приміщення для проведення ремонту облад</w:t>
      </w:r>
      <w:r>
        <w:softHyphen/>
        <w:t>нання, арматури, приладів контролю та регулювання.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У разі виконання цих робіт промисловими підприємствами або спеціалізованими організаціями допускається не передбачати зазначених майданчиків або приміщень.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42"/>
        </w:tabs>
        <w:spacing w:after="60"/>
        <w:ind w:firstLine="420"/>
        <w:jc w:val="both"/>
      </w:pPr>
      <w:r>
        <w:t>Розташування котлів і допоміжного обладнання в котельнях (відстань між котлами, кот</w:t>
      </w:r>
      <w:r>
        <w:softHyphen/>
        <w:t>лами та будівельними конструкціями, ширина проходів), а також улаштування площадок і сходів для обслуговування обладнання передбачають відповідно до вимог НПАОП 0.00-1.26, НПАОП 0.00-1.60.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2"/>
        </w:tabs>
        <w:spacing w:after="240"/>
        <w:ind w:firstLine="420"/>
        <w:jc w:val="both"/>
      </w:pPr>
      <w:r>
        <w:t>Для прибудованих, вбудованих і дахових котелень допускається розташування облад</w:t>
      </w:r>
      <w:r>
        <w:softHyphen/>
        <w:t>нання водопідготовки, підігрівання та транспортування мережної води в інших окремих примі</w:t>
      </w:r>
      <w:r>
        <w:softHyphen/>
        <w:t>щеннях основної будівлі, на покрівлі та в інших будівлях на прилеглій території.</w:t>
      </w:r>
    </w:p>
    <w:p w:rsidR="00287A4A" w:rsidRDefault="00287A4A" w:rsidP="00287A4A">
      <w:pPr>
        <w:pStyle w:val="11"/>
        <w:numPr>
          <w:ilvl w:val="0"/>
          <w:numId w:val="4"/>
        </w:numPr>
        <w:tabs>
          <w:tab w:val="left" w:pos="863"/>
        </w:tabs>
        <w:spacing w:after="60"/>
        <w:ind w:firstLine="420"/>
        <w:jc w:val="both"/>
      </w:pPr>
      <w:r>
        <w:rPr>
          <w:b/>
          <w:bCs/>
        </w:rPr>
        <w:t>ГЕНЕРАЛЬНИЙ ПЛАН І ТРАНСПОРТ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63"/>
        </w:tabs>
        <w:spacing w:after="60"/>
        <w:jc w:val="both"/>
      </w:pPr>
      <w:bookmarkStart w:id="27" w:name="bookmark52"/>
      <w:r>
        <w:t>Генеральний план</w:t>
      </w:r>
      <w:bookmarkEnd w:id="27"/>
    </w:p>
    <w:p w:rsidR="00287A4A" w:rsidRDefault="00287A4A" w:rsidP="00287A4A">
      <w:pPr>
        <w:pStyle w:val="11"/>
        <w:spacing w:after="0"/>
        <w:ind w:firstLine="420"/>
        <w:jc w:val="both"/>
      </w:pPr>
      <w:r>
        <w:rPr>
          <w:b/>
          <w:bCs/>
        </w:rPr>
        <w:t xml:space="preserve">5.1.1 </w:t>
      </w:r>
      <w:r>
        <w:t>Земельні ділянки, будинки і споруди для будівництва і розташування котелень вибирають відповідно до схеми теплопостачання, проектів планування і забудови міст, селищ і сільських населених пунктів, генеральних планів підприємств, схем генеральних планів груп підприємств із загальними об’єктами (промислових вузлів).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 xml:space="preserve">Генеральним </w:t>
      </w:r>
      <w:r>
        <w:rPr>
          <w:lang w:val="ru-RU" w:eastAsia="ru-RU"/>
        </w:rPr>
        <w:t xml:space="preserve">планом </w:t>
      </w:r>
      <w:r>
        <w:t>котельні передбачають розміщення збільшувально-складальних майданчиків, складських і тимчасових споруд, необхідних на період проведення будівельно-мон</w:t>
      </w:r>
      <w:r>
        <w:softHyphen/>
        <w:t>тажних робіт.</w:t>
      </w:r>
    </w:p>
    <w:p w:rsidR="00287A4A" w:rsidRDefault="00AF5B47" w:rsidP="00287A4A">
      <w:pPr>
        <w:pStyle w:val="11"/>
        <w:spacing w:after="60"/>
        <w:ind w:firstLine="420"/>
        <w:jc w:val="both"/>
      </w:pPr>
      <w:r w:rsidRPr="005046BB">
        <w:rPr>
          <w:b/>
          <w:lang w:val="uk-UA"/>
        </w:rPr>
        <w:t>5.1.2</w:t>
      </w:r>
      <w:r>
        <w:rPr>
          <w:lang w:val="uk-UA"/>
        </w:rPr>
        <w:t xml:space="preserve"> </w:t>
      </w:r>
      <w:r w:rsidR="00287A4A">
        <w:t>Поза приміщеннями прибудованих, вбудованих та дахових котелень рекомендується перед</w:t>
      </w:r>
      <w:r w:rsidR="00287A4A">
        <w:softHyphen/>
        <w:t>бачати майданчик для тимчасового розміщення матеріалів та обладнання на період проведення ремонтних робіт.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rPr>
          <w:b/>
          <w:bCs/>
        </w:rPr>
        <w:t xml:space="preserve">5.1.3 </w:t>
      </w:r>
      <w:r>
        <w:t>Склади палива, реагентів, матеріалів, приміщення лабораторій, а також допоміжні приміщення котелень, що розміщуються на територіях (майданчиках) промислових підприємств, можуть об’єднуватися з аналогічними будинками, приміщеннями і спорудами цих підприємств.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rPr>
          <w:b/>
          <w:bCs/>
        </w:rPr>
        <w:t xml:space="preserve">5.1.4 </w:t>
      </w:r>
      <w:r>
        <w:t xml:space="preserve">На майданчику котельні розташовують головний корпус, споруди паливного господарства і золошлаковидалення, трансформаторну підстанцію, газорегуляторний пункт, станцію збирання і перекачування конденсату, баки-акумулятори гарячого водопостачання, споруди водопідготовки і </w:t>
      </w:r>
      <w:r>
        <w:rPr>
          <w:lang w:val="ru-RU" w:eastAsia="ru-RU"/>
        </w:rPr>
        <w:t xml:space="preserve">реагентного </w:t>
      </w:r>
      <w:r>
        <w:t>господарства.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Зазначені будинки і споруди допускається об’єднувати при дотриманні вимог розділу 13 цих Норм і додатка А.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5.1.5 </w:t>
      </w:r>
      <w:r>
        <w:t>Місткість складів рідкого палива не повинна перевищувати величин, нормованих [3] для складів другої групи.</w:t>
      </w:r>
    </w:p>
    <w:p w:rsidR="00287A4A" w:rsidRDefault="00287A4A" w:rsidP="00287A4A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5.1.6 </w:t>
      </w:r>
      <w:r>
        <w:t xml:space="preserve">Огорожу майданчика котельні проектують відповідно до вимог СН 441. Висоту огорожі слід приймати не менше ніж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</w:t>
      </w:r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lastRenderedPageBreak/>
        <w:t>Будинки і споруди котелень, що розташовуються на території промислових підприємств, до</w:t>
      </w:r>
      <w:r>
        <w:softHyphen/>
        <w:t>пускається не обгороджувати.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rPr>
          <w:b/>
          <w:bCs/>
        </w:rPr>
        <w:t xml:space="preserve">5.1.7 </w:t>
      </w:r>
      <w:r>
        <w:t xml:space="preserve">За межами майданчика котельні допускається розташовувати розвантажувальні пристрої паливоподачі, паливні склади, золошлаковідвали, станції збирання і перекачування конденсату, баки-акумулятори гарячого водопостачання, насосні станції і резервуари протипожежного і питного водопостачання. Мазутне господарство, баки-акумулятори гарячого водопостачання, резервуари протипожежного і питного водопостачання повинні мати огорожі. Висоту огорожі слід приймати не менше ніж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5.1.8 </w:t>
      </w:r>
      <w:r>
        <w:t>Систему дощового водовідведення з території котельні проектують відкриту, а в умовах існуючої забудови - в системі з мережами дощової каналізації підприємства або району, в якому розміщено котельню.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rPr>
          <w:b/>
          <w:bCs/>
        </w:rPr>
        <w:t xml:space="preserve">5.1.9 </w:t>
      </w:r>
      <w:r>
        <w:t>За неможливості використання золи і шлаку для потреб будівництва і будівельної індустрії золошлаковідвали потрібно проектувати, якщо:</w:t>
      </w:r>
    </w:p>
    <w:p w:rsidR="00287A4A" w:rsidRDefault="00287A4A" w:rsidP="00287A4A">
      <w:pPr>
        <w:pStyle w:val="11"/>
        <w:numPr>
          <w:ilvl w:val="0"/>
          <w:numId w:val="8"/>
        </w:numPr>
        <w:tabs>
          <w:tab w:val="left" w:pos="711"/>
        </w:tabs>
        <w:spacing w:after="0"/>
        <w:ind w:firstLine="420"/>
        <w:jc w:val="both"/>
      </w:pPr>
      <w:r>
        <w:t>розміри територій майданчиків, що плануються для розміщення золошлаковідвалів, дозво</w:t>
      </w:r>
      <w:r>
        <w:softHyphen/>
        <w:t>ляють забезпечити роботу котельні протягом не менше ніж 25 років із виділенням першої черги будівництва, розрахованої на експлуатацію котельні протягом 10 років;</w:t>
      </w:r>
    </w:p>
    <w:p w:rsidR="00287A4A" w:rsidRDefault="00287A4A" w:rsidP="00287A4A">
      <w:pPr>
        <w:pStyle w:val="11"/>
        <w:numPr>
          <w:ilvl w:val="0"/>
          <w:numId w:val="8"/>
        </w:numPr>
        <w:tabs>
          <w:tab w:val="left" w:pos="706"/>
        </w:tabs>
        <w:spacing w:after="0"/>
        <w:ind w:firstLine="420"/>
        <w:jc w:val="both"/>
      </w:pPr>
      <w:r>
        <w:t>золошлаковідвали розміщують поблизу території котельні, використовуючи, за можливості, непридатні для сільського господарства земельні ділянки, низини, яри, заболочені місця, вироблені кар’єри, що підлягають благоустрою, з урахуванням перспективного розвитку району будівництва;</w:t>
      </w:r>
    </w:p>
    <w:p w:rsidR="00287A4A" w:rsidRDefault="00287A4A" w:rsidP="00287A4A">
      <w:pPr>
        <w:pStyle w:val="11"/>
        <w:numPr>
          <w:ilvl w:val="0"/>
          <w:numId w:val="8"/>
        </w:numPr>
        <w:tabs>
          <w:tab w:val="left" w:pos="697"/>
        </w:tabs>
        <w:spacing w:after="60"/>
        <w:ind w:firstLine="420"/>
        <w:jc w:val="both"/>
      </w:pPr>
      <w:r>
        <w:t>забезпечено захист водоймищ від можливого винесення золи і шлаку дощовими або павод</w:t>
      </w:r>
      <w:r>
        <w:softHyphen/>
        <w:t>ковими водами.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29"/>
        </w:tabs>
        <w:spacing w:after="60"/>
        <w:jc w:val="both"/>
      </w:pPr>
      <w:bookmarkStart w:id="28" w:name="bookmark54"/>
      <w:r>
        <w:t>Транспорт</w:t>
      </w:r>
      <w:bookmarkEnd w:id="28"/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5.2.1 </w:t>
      </w:r>
      <w:r>
        <w:t>Транспортну схему котельні приймають з урахуванням її розрахункової продуктивності, черговості будівництва і перспективи розширення.</w:t>
      </w:r>
    </w:p>
    <w:p w:rsidR="00287A4A" w:rsidRDefault="00287A4A" w:rsidP="00287A4A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5.2.2 </w:t>
      </w:r>
      <w:r>
        <w:t xml:space="preserve">Для котелень продуктивністю більше ніж 60 </w:t>
      </w:r>
      <w:r>
        <w:rPr>
          <w:lang w:val="ru-RU" w:eastAsia="ru-RU"/>
        </w:rPr>
        <w:t xml:space="preserve">МВт </w:t>
      </w:r>
      <w:r>
        <w:t>при постачанні палива або вивезенні золи і шлаку автомобільним транспортом основний автомобільний в’їзд на територію котельні повинен мати дві смуги руху.</w:t>
      </w:r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 w:rsidRPr="00DA0597">
        <w:rPr>
          <w:lang w:eastAsia="ru-RU"/>
        </w:rPr>
        <w:t xml:space="preserve">Для </w:t>
      </w:r>
      <w:r>
        <w:t xml:space="preserve">котелень продуктивністю </w:t>
      </w:r>
      <w:r w:rsidRPr="00DA0597">
        <w:rPr>
          <w:lang w:eastAsia="ru-RU"/>
        </w:rPr>
        <w:t xml:space="preserve">60 МВт </w:t>
      </w:r>
      <w:r>
        <w:t xml:space="preserve">і менше, незалежно від способу подавання палива і вивезення золи і шлаку, достатньо передбачати влаштування однієї смуги під’їзної автомобільної дороги шириною не менше ніж </w:t>
      </w:r>
      <w:smartTag w:uri="urn:schemas-microsoft-com:office:smarttags" w:element="metricconverter">
        <w:smartTagPr>
          <w:attr w:name="ProductID" w:val="4,5 м"/>
        </w:smartTagPr>
        <w:r>
          <w:t>4,5 м</w:t>
        </w:r>
      </w:smartTag>
      <w:r>
        <w:t>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rPr>
          <w:b/>
          <w:bCs/>
        </w:rPr>
        <w:t xml:space="preserve">5.2.3 </w:t>
      </w:r>
      <w:r>
        <w:t>Необхідно передбачати можливість під’їзду спеціальних автомобілів (згідно з ДСТУ 2984) до будинків і споруд котелень та обладнання, що встановлюється на відкритих майданчиках.</w:t>
      </w:r>
    </w:p>
    <w:p w:rsidR="00287A4A" w:rsidRDefault="00287A4A" w:rsidP="00287A4A">
      <w:pPr>
        <w:pStyle w:val="11"/>
        <w:spacing w:after="240"/>
        <w:ind w:firstLine="420"/>
        <w:jc w:val="both"/>
      </w:pPr>
      <w:r>
        <w:t>Дороги для автомобільного транспорту, які забезпечують ведення технологічного процесу, повинні мати покриття дорожнього одягу капітального типу.</w:t>
      </w:r>
    </w:p>
    <w:p w:rsidR="00287A4A" w:rsidRDefault="00287A4A" w:rsidP="00287A4A">
      <w:pPr>
        <w:pStyle w:val="20"/>
        <w:numPr>
          <w:ilvl w:val="0"/>
          <w:numId w:val="4"/>
        </w:numPr>
        <w:tabs>
          <w:tab w:val="left" w:pos="787"/>
        </w:tabs>
        <w:spacing w:after="60"/>
        <w:jc w:val="both"/>
      </w:pPr>
      <w:bookmarkStart w:id="29" w:name="bookmark56"/>
      <w:r>
        <w:t>ОБ’ЄМНО-ПЛАНУВАЛЬНІ ТА КОНСТРУКТИВНІ РІШЕННЯ</w:t>
      </w:r>
      <w:bookmarkEnd w:id="29"/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00"/>
        </w:tabs>
        <w:spacing w:after="60" w:line="295" w:lineRule="auto"/>
        <w:ind w:firstLine="420"/>
        <w:jc w:val="both"/>
      </w:pPr>
      <w:r>
        <w:t xml:space="preserve">При проектуванні будинків і споруд котелень потрібно дотримуватись вимог ДБН В.2.2-28, </w:t>
      </w:r>
      <w:r>
        <w:rPr>
          <w:lang w:val="ru-RU" w:eastAsia="ru-RU"/>
        </w:rPr>
        <w:t xml:space="preserve">СНиП </w:t>
      </w:r>
      <w:r>
        <w:t xml:space="preserve">2.09.02, </w:t>
      </w:r>
      <w:r>
        <w:rPr>
          <w:lang w:val="ru-RU" w:eastAsia="ru-RU"/>
        </w:rPr>
        <w:t xml:space="preserve">СНиП </w:t>
      </w:r>
      <w:r>
        <w:t>2.09.03 і цих будівельних Норм.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34"/>
        </w:tabs>
        <w:spacing w:after="60"/>
        <w:ind w:firstLine="420"/>
        <w:jc w:val="both"/>
      </w:pPr>
      <w:r>
        <w:t>При розміщенні в приміщеннях прибудованих, вбудованих і дахових котелень обладнання, яке є джерелом підвищеного шуму та вібрації, передбачають відповідні заходи згідно з вимогами ДБН В.1.1-31.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19"/>
        </w:tabs>
        <w:spacing w:after="60" w:line="290" w:lineRule="auto"/>
        <w:ind w:firstLine="420"/>
        <w:jc w:val="both"/>
      </w:pPr>
      <w:r>
        <w:t>При проектуванні котелень потрібно забезпечувати єдине архітектурне і композиційне рішення всіх будинків і споруд, враховувати особливості навколишньої забудови.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4"/>
        </w:tabs>
        <w:spacing w:after="60" w:line="290" w:lineRule="auto"/>
        <w:ind w:firstLine="420"/>
        <w:jc w:val="both"/>
      </w:pPr>
      <w:r>
        <w:t>Приміщення дахової котельні повинно виконуватися у єдиному об’ємі без розділення по висоті міжповерховими перекриттями.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4"/>
        </w:tabs>
        <w:spacing w:after="60" w:line="295" w:lineRule="auto"/>
        <w:ind w:firstLine="420"/>
        <w:jc w:val="both"/>
      </w:pPr>
      <w:r>
        <w:t>Об’ємно-планувальні та конструктивні рішення будівель і споруд котелень, за необхідності, повинні допускати можливість їх розширення.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9"/>
        </w:tabs>
        <w:spacing w:after="0" w:line="290" w:lineRule="auto"/>
        <w:ind w:firstLine="420"/>
        <w:jc w:val="both"/>
      </w:pPr>
      <w:r>
        <w:t>Для забезпечення можливості великоблочного монтажу обладнання в стінах і перекриттях будівель котелень передбачають монтажні прорізи.</w:t>
      </w:r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lastRenderedPageBreak/>
        <w:t>Такі прорізи, як правило, передбачають у торцевій стіні з боку розширення котельні.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9"/>
        </w:tabs>
        <w:spacing w:after="60" w:line="290" w:lineRule="auto"/>
        <w:ind w:firstLine="420"/>
        <w:jc w:val="both"/>
      </w:pPr>
      <w:r>
        <w:t xml:space="preserve">Допускається передбачати дахові котельні з продуктивністю не більше ніж 5,0 </w:t>
      </w:r>
      <w:r w:rsidRPr="00DA0597">
        <w:rPr>
          <w:lang w:eastAsia="ru-RU"/>
        </w:rPr>
        <w:t xml:space="preserve">МВт </w:t>
      </w:r>
      <w:r>
        <w:t xml:space="preserve">(з одиничною потужністю котла не більше ніж 1,25 </w:t>
      </w:r>
      <w:r w:rsidRPr="00DA0597">
        <w:rPr>
          <w:lang w:eastAsia="ru-RU"/>
        </w:rPr>
        <w:t xml:space="preserve">МВт), </w:t>
      </w:r>
      <w:r>
        <w:t>що встановлюються на плоскій покрівлі, зі ступенем вогнестійкості основної будівлі.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19"/>
        </w:tabs>
        <w:spacing w:after="0" w:line="290" w:lineRule="auto"/>
        <w:ind w:firstLine="420"/>
        <w:jc w:val="both"/>
      </w:pPr>
      <w:r>
        <w:t>У приміщеннях котельного залу вбудованих і дахових котелень при використанні газо</w:t>
      </w:r>
      <w:r>
        <w:softHyphen/>
        <w:t xml:space="preserve">подібного чи рідкого палива слід передбачати зовнішні легкоскидні огороджувальні конструкції, площа яких повинна становити не менше ніж </w:t>
      </w:r>
      <w:smartTag w:uri="urn:schemas-microsoft-com:office:smarttags" w:element="metricconverter">
        <w:smartTagPr>
          <w:attr w:name="ProductID" w:val="0,05 м2"/>
        </w:smartTagPr>
        <w:r>
          <w:t>0,05 м</w:t>
        </w:r>
        <w:r>
          <w:rPr>
            <w:vertAlign w:val="superscript"/>
          </w:rPr>
          <w:t>2</w:t>
        </w:r>
      </w:smartTag>
      <w:r>
        <w:t xml:space="preserve"> на </w:t>
      </w:r>
      <w:smartTag w:uri="urn:schemas-microsoft-com:office:smarttags" w:element="metricconverter">
        <w:smartTagPr>
          <w:attr w:name="ProductID" w:val="1 м3"/>
        </w:smartTagPr>
        <w:r>
          <w:t>1 м</w:t>
        </w:r>
        <w:r>
          <w:rPr>
            <w:vertAlign w:val="superscript"/>
          </w:rPr>
          <w:t>3</w:t>
        </w:r>
      </w:smartTag>
      <w:r>
        <w:t xml:space="preserve"> об’єму приміщення.</w:t>
      </w:r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t>Віконні прорізи слід обладнувати пристроями для попередження можливого розкидання скла, не порушуючи вимог щодо евакуації людей при пожежі.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05"/>
        </w:tabs>
        <w:spacing w:after="60"/>
        <w:ind w:firstLine="420"/>
        <w:jc w:val="both"/>
      </w:pPr>
      <w:r>
        <w:t>Виходи з убудованих і прибудованих котелень слід передбачати безпосередньо назовні.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49"/>
        </w:tabs>
        <w:spacing w:after="0"/>
        <w:ind w:firstLine="420"/>
        <w:jc w:val="both"/>
      </w:pPr>
      <w:r>
        <w:t xml:space="preserve">3 дахової котельні передбачають не менше двох виходів, розташованих з протилежних боків, один з яких - основний - сполучає котельню зі сходовою кліткою основної будівлі. При довжині приміщення котельні до </w:t>
      </w:r>
      <w:smartTag w:uri="urn:schemas-microsoft-com:office:smarttags" w:element="metricconverter">
        <w:smartTagPr>
          <w:attr w:name="ProductID" w:val="12 м"/>
        </w:smartTagPr>
        <w:r>
          <w:t>12 м</w:t>
        </w:r>
      </w:smartTag>
      <w:r>
        <w:t xml:space="preserve"> допускається влаштування одного виходу.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При розташуванні котельні на плоскій покрівлі передбачають виходи (вихід) з котельні без</w:t>
      </w:r>
      <w:r>
        <w:softHyphen/>
        <w:t>посередньо на покрівлю через протипожежний тамбур-шлюз 1-го типу і вихід на покрівлю з основної будівлі маршовими сходами.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0"/>
        </w:tabs>
        <w:spacing w:after="60"/>
        <w:ind w:firstLine="420"/>
        <w:jc w:val="both"/>
      </w:pPr>
      <w:r>
        <w:t>Вихід із дахової котельні, що розташовується на плоскій покрівлі або в об’ємі горища, на загальну сходову клітку (крім незадимлюваних сходових кліток типу Н1) передбачають через протипожежний тамбур-шлюз 1-го типу з підпором повітря у разі пожежі.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49"/>
        </w:tabs>
        <w:spacing w:after="0"/>
        <w:ind w:firstLine="420"/>
        <w:jc w:val="both"/>
      </w:pPr>
      <w:r>
        <w:t>При улаштуванні проходів до дахової котельні і площадок для обслуговування обладнання через плоскі покрівлі конструкція та матеріали покриття повинні бути негорючими та забезпечувати безпечний прохід із урахуванням переміщення вантажів при експлуатації і ремонті обладнання котельні.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 xml:space="preserve">Проходи та площадки обслуговування повинні мати негорючу огорожу з поручнями заввишки не менше ніж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 із суцільною обшивкою низу на висоту не менше ніж </w:t>
      </w:r>
      <w:smartTag w:uri="urn:schemas-microsoft-com:office:smarttags" w:element="metricconverter">
        <w:smartTagPr>
          <w:attr w:name="ProductID" w:val="0,1 м"/>
        </w:smartTagPr>
        <w:r>
          <w:t>0,1 м</w:t>
        </w:r>
      </w:smartTag>
      <w:r>
        <w:t xml:space="preserve">. Ширину проходів приймають не менше ніж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>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36"/>
        </w:tabs>
        <w:spacing w:after="60"/>
        <w:ind w:firstLine="420"/>
        <w:jc w:val="both"/>
      </w:pPr>
      <w:r>
        <w:rPr>
          <w:lang w:val="ru-RU" w:eastAsia="ru-RU"/>
        </w:rPr>
        <w:t xml:space="preserve">Для </w:t>
      </w:r>
      <w:r>
        <w:t>дахових котелень слід передбачати захисні пристрої та засоби, що запобігають можливості несанкціонованого проникнення у котельні та доступу до їх допоміжного обладнання, розташованого на покрівлі та в інших окремих приміщеннях основної будівлі та на прилеглій території.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31"/>
        </w:tabs>
        <w:spacing w:after="60" w:line="290" w:lineRule="auto"/>
        <w:ind w:firstLine="420"/>
        <w:jc w:val="both"/>
      </w:pPr>
      <w:r>
        <w:t xml:space="preserve">Конструкцію покрівлі в місці розташування дахової котельні і на відстані не менше ніж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 від зовнішніх стін необхідно виконувати із негорючих матеріалів.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36"/>
        </w:tabs>
        <w:spacing w:after="60"/>
        <w:ind w:firstLine="420"/>
        <w:jc w:val="both"/>
      </w:pPr>
      <w:r>
        <w:t xml:space="preserve">Позначка низу прорізів (крім дверних) у зовнішніх стінах дахової котельні, розташованої на плоскій покрівлі, повинна перевищувати рівень прилеглого даху основної будівлі не менше ніж на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>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40"/>
        </w:tabs>
        <w:spacing w:after="60"/>
        <w:ind w:firstLine="420"/>
        <w:jc w:val="both"/>
      </w:pPr>
      <w:r>
        <w:t>Проходи до дахових котелень та їх допоміжного обладнання, виходи із котелень на загальну сходову клітку допускається суміщувати тільки з проходами до інженерного обладнання і комунікацій будівлі.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6"/>
        </w:tabs>
        <w:spacing w:after="60"/>
        <w:ind w:firstLine="420"/>
        <w:jc w:val="both"/>
      </w:pPr>
      <w:r>
        <w:t xml:space="preserve">Надбункерні галереї для розміщення транспортних механізмів паливоподачі повинні бути відокремлені від котельних залів суцільними протипожежними перегородками 2-го типу з межею вогнестійкості </w:t>
      </w:r>
      <w:r>
        <w:rPr>
          <w:lang w:val="en-US" w:eastAsia="en-US"/>
        </w:rPr>
        <w:t>EI</w:t>
      </w:r>
      <w:r w:rsidRPr="00DA0597">
        <w:rPr>
          <w:lang w:eastAsia="en-US"/>
        </w:rPr>
        <w:t xml:space="preserve"> </w:t>
      </w:r>
      <w:r>
        <w:t>15.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6"/>
        </w:tabs>
        <w:spacing w:after="60"/>
        <w:ind w:firstLine="420"/>
        <w:jc w:val="both"/>
      </w:pPr>
      <w:r>
        <w:t>Внутрішні поверхні огороджувальних конструкцій приміщень паливоподавання і пило- приготування повинні бути гладенькими і пофарбовані в світлі тони вологостійкими негорючими (за класифікацією ДБН В.1.1.-7) фарбами.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6"/>
        </w:tabs>
        <w:spacing w:after="60" w:line="295" w:lineRule="auto"/>
        <w:ind w:firstLine="420"/>
        <w:jc w:val="both"/>
      </w:pPr>
      <w:r>
        <w:t>Металеві сходи і площадки в приміщеннях паливоподавання повинні бути наскрізними і відповідати вимогам до евакуаційних шляхів згідно з НАПБ А.01.001.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6"/>
        </w:tabs>
        <w:spacing w:after="60" w:line="290" w:lineRule="auto"/>
        <w:ind w:firstLine="420"/>
        <w:jc w:val="both"/>
      </w:pPr>
      <w:r>
        <w:t>Опір теплопередачі і конструкції теплоізоляції зовнішніх огороджувальних конструкцій виробничих приміщень котельні повинні відповідати вимогам ДБН В.2.6-31 і ДБН В.2.6-33.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12"/>
        </w:tabs>
        <w:spacing w:after="0"/>
        <w:ind w:firstLine="420"/>
        <w:jc w:val="both"/>
      </w:pPr>
      <w:r>
        <w:t xml:space="preserve">У будівлях і приміщеннях котелень з явними надлишковими тепловиділеннями величина </w:t>
      </w:r>
      <w:r>
        <w:lastRenderedPageBreak/>
        <w:t>опору теплопередачі зовнішніх огороджувальних конструкцій не нормується, за винятком ого</w:t>
      </w:r>
      <w:r>
        <w:softHyphen/>
        <w:t xml:space="preserve">роджувальних конструкцій зони з постійним перебуванням персоналу (на висоту </w:t>
      </w:r>
      <w:smartTag w:uri="urn:schemas-microsoft-com:office:smarttags" w:element="metricconverter">
        <w:smartTagPr>
          <w:attr w:name="ProductID" w:val="2,4 м"/>
        </w:smartTagPr>
        <w:r>
          <w:t>2,4 м</w:t>
        </w:r>
      </w:smartTag>
      <w:r>
        <w:t xml:space="preserve"> від рівня робочої площадки).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Віконні рами вищезазначеного рівня допускається проектувати з одинарним склінням.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36"/>
        </w:tabs>
        <w:spacing w:after="0"/>
        <w:ind w:firstLine="420"/>
        <w:jc w:val="both"/>
      </w:pPr>
      <w:r>
        <w:t>Площу і розташування віконних прорізів у зовнішніх стінах потрібно визначати за умови природного освітлення, а також з урахуванням вимог аерації для забезпечення необхідної площі отворів, що відчиняються, та вимог 6.8. Площа віконних отворів повинна бути мінімальною.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Коефіцієнт природного освітлення при боковому освітленні в будівлях і спорудах котелень слід приймати 0,5, крім приміщень лабораторій, щитів автоматики і ремонтних майстерень, для яких цей коефіцієнт приймають 1,5.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Коефіцієнт природного освітлення приміщень окремо розташованих установок водопідготовки приймають відповідно до вимог ДБН В.2.5-74.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6"/>
        </w:tabs>
        <w:spacing w:after="60" w:line="290" w:lineRule="auto"/>
        <w:ind w:firstLine="420"/>
        <w:jc w:val="both"/>
      </w:pPr>
      <w:r>
        <w:t>Допустимі рівні шуму на постійних робочих місцях та біля щитів контролю і керування приймають відповідно до вимог ДСН 3.3.6.037, рівні вібрації - за вимогами ДСН 3.3.6.039.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45"/>
        </w:tabs>
        <w:spacing w:after="0"/>
        <w:ind w:firstLine="420"/>
        <w:jc w:val="both"/>
      </w:pPr>
      <w:r>
        <w:t>Зовнішні огороджувальні конструкції наземної частини споруд паливоподачі (розванта</w:t>
      </w:r>
      <w:r>
        <w:softHyphen/>
        <w:t xml:space="preserve">жувальних пристроїв, дробильних відділень, транспортерних галерей, вузлів пересипання, надбун- керних галерей) для палива з виходом летких речовин на горючу масу 20 % і більше проектують з урахуванням вимог 2.42 </w:t>
      </w:r>
      <w:r w:rsidRPr="00DA0597">
        <w:rPr>
          <w:lang w:eastAsia="ru-RU"/>
        </w:rPr>
        <w:t xml:space="preserve">СНиП </w:t>
      </w:r>
      <w:r>
        <w:t>2.09.02.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Віконні рами в будівлях і приміщеннях паливоподачі передбачають одинарними і розташо</w:t>
      </w:r>
      <w:r>
        <w:softHyphen/>
        <w:t>вують в одній площині з внутрішньою поверхнею стін.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05"/>
        </w:tabs>
        <w:spacing w:after="60"/>
        <w:ind w:firstLine="420"/>
        <w:jc w:val="both"/>
      </w:pPr>
      <w:r w:rsidRPr="003E1F17">
        <w:rPr>
          <w:lang w:val="uk-UA"/>
        </w:rPr>
        <w:t xml:space="preserve"> </w:t>
      </w:r>
      <w:r>
        <w:t>Склад побутових приміщень котелень приймають відповідно до вимог ДБН В.2.2-28.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36"/>
        </w:tabs>
        <w:spacing w:after="0" w:line="290" w:lineRule="auto"/>
        <w:ind w:firstLine="420"/>
        <w:jc w:val="both"/>
      </w:pPr>
      <w:r>
        <w:t>Перелік професій працівників котелень за групами виробничих процесів, а також склад спеціальних побутових приміщень та обладнання приймають згідно з додатком Б.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55"/>
        </w:tabs>
        <w:spacing w:after="40" w:line="307" w:lineRule="auto"/>
        <w:ind w:firstLine="420"/>
        <w:jc w:val="both"/>
      </w:pPr>
      <w:r>
        <w:rPr>
          <w:lang w:val="ru-RU" w:eastAsia="ru-RU"/>
        </w:rPr>
        <w:t xml:space="preserve">До </w:t>
      </w:r>
      <w:r>
        <w:t>чисельності працюючих необхідно включати персонал, зайнятий на ремонтних і на</w:t>
      </w:r>
      <w:r>
        <w:softHyphen/>
        <w:t>лагоджувальних роботах.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65"/>
        </w:tabs>
        <w:spacing w:after="40" w:line="307" w:lineRule="auto"/>
        <w:ind w:firstLine="420"/>
        <w:jc w:val="both"/>
      </w:pPr>
      <w:r>
        <w:t>При експлуатації котелень без постійного перебування обслуговуючого персоналу необ</w:t>
      </w:r>
      <w:r>
        <w:softHyphen/>
        <w:t>хідно передбачати туалет з умивальником та шафу для зберігання одягу персоналу, зайнятому на ремонтних та налагоджувальних роботах.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86"/>
        </w:tabs>
        <w:spacing w:after="40" w:line="307" w:lineRule="auto"/>
        <w:ind w:firstLine="420"/>
        <w:jc w:val="both"/>
      </w:pPr>
      <w:r>
        <w:t>Площі приміщень, зазначених у 6.25, 6.26, встановлюють відповідно до вимог ДБН В.2.2-28.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60"/>
        </w:tabs>
        <w:spacing w:after="0" w:line="298" w:lineRule="auto"/>
        <w:ind w:firstLine="420"/>
        <w:jc w:val="both"/>
      </w:pPr>
      <w:r>
        <w:t>Перекриття каналів у приміщеннях котелень рекомендується передбачати зі збірного залізобетону та влаштовувати їх на рівні чистої підлоги.</w:t>
      </w:r>
    </w:p>
    <w:p w:rsidR="00287A4A" w:rsidRDefault="00287A4A" w:rsidP="00287A4A">
      <w:pPr>
        <w:pStyle w:val="11"/>
        <w:spacing w:line="298" w:lineRule="auto"/>
        <w:ind w:firstLine="420"/>
        <w:jc w:val="both"/>
      </w:pPr>
      <w:r>
        <w:t>Перекриття ділянок каналів, де за умовами експлуатації необхідне зняття плит, можливо передбачати з рифленої сталі.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7"/>
        </w:tabs>
        <w:spacing w:after="40" w:line="307" w:lineRule="auto"/>
        <w:ind w:firstLine="420"/>
        <w:jc w:val="both"/>
      </w:pPr>
      <w:r>
        <w:t xml:space="preserve">Підлоги вбудованих і дахових котелень повинні мати гідроізоляцію, виконану з негорючих матеріалів і розраховану на висоту розливу води до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. Не допускається застосування фальш- підлог.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55"/>
        </w:tabs>
        <w:spacing w:after="40" w:line="307" w:lineRule="auto"/>
        <w:ind w:firstLine="420"/>
        <w:jc w:val="both"/>
      </w:pPr>
      <w:r>
        <w:t>Транспортерні галереї, як правило, у місцях їх примикання до будівель котелень не повинні спиратися на каркас і огороджувальні конструкції будівлі.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86"/>
        </w:tabs>
        <w:spacing w:after="280" w:line="307" w:lineRule="auto"/>
        <w:ind w:firstLine="420"/>
        <w:jc w:val="both"/>
      </w:pPr>
      <w:r>
        <w:t>У котельні можливо передбачати приміщення для складування запчастин.</w:t>
      </w:r>
    </w:p>
    <w:p w:rsidR="00287A4A" w:rsidRDefault="00287A4A" w:rsidP="00287A4A">
      <w:pPr>
        <w:pStyle w:val="20"/>
        <w:numPr>
          <w:ilvl w:val="0"/>
          <w:numId w:val="4"/>
        </w:numPr>
        <w:tabs>
          <w:tab w:val="left" w:pos="799"/>
        </w:tabs>
        <w:spacing w:line="307" w:lineRule="auto"/>
        <w:jc w:val="both"/>
      </w:pPr>
      <w:bookmarkStart w:id="30" w:name="bookmark58"/>
      <w:r>
        <w:t>ПАЛИВО</w:t>
      </w:r>
      <w:bookmarkEnd w:id="30"/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21"/>
        </w:tabs>
        <w:spacing w:after="40" w:line="307" w:lineRule="auto"/>
        <w:ind w:firstLine="420"/>
        <w:jc w:val="both"/>
      </w:pPr>
      <w:r>
        <w:t xml:space="preserve">Паливо та паливні компоненти приймають за вимогами стандартів ДСТУ 4047, </w:t>
      </w:r>
      <w:r w:rsidRPr="00DA0597">
        <w:rPr>
          <w:lang w:eastAsia="ru-RU"/>
        </w:rPr>
        <w:t xml:space="preserve">ГОСТ </w:t>
      </w:r>
      <w:r>
        <w:t xml:space="preserve">5542, ДСТУ 3472, ДСТУ 4083, ДСТУ 2042, ДСТУ 2043, ДСТУ 7123, ДСТУ 7124, ДСТУ 7146, ДСТУ 3868, ДСТУ 4058, ДСТУ 4840, ГСТУ 320.00149943.010, </w:t>
      </w:r>
      <w:r w:rsidRPr="00DA0597">
        <w:rPr>
          <w:lang w:eastAsia="ru-RU"/>
        </w:rPr>
        <w:t xml:space="preserve">ГОСТ </w:t>
      </w:r>
      <w:r>
        <w:t>10433, [4], [5], а інші види палива - у разі обґрунтування доцільності їх використання.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40"/>
        </w:tabs>
        <w:spacing w:after="40" w:line="307" w:lineRule="auto"/>
        <w:ind w:firstLine="420"/>
        <w:jc w:val="both"/>
      </w:pPr>
      <w:r>
        <w:t xml:space="preserve">Для котелень продуктивністю більше ніж 25 </w:t>
      </w:r>
      <w:r>
        <w:rPr>
          <w:lang w:val="ru-RU" w:eastAsia="ru-RU"/>
        </w:rPr>
        <w:t xml:space="preserve">МВт, </w:t>
      </w:r>
      <w:r>
        <w:t xml:space="preserve">для яких газоподібне паливо встановлено як основне, необхідно передбачати резервне паливо. При розробленні проектів котелень усі ці види </w:t>
      </w:r>
      <w:r>
        <w:lastRenderedPageBreak/>
        <w:t>палива слід розглядати як рівнозначні.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35"/>
        </w:tabs>
        <w:spacing w:after="40" w:line="310" w:lineRule="auto"/>
        <w:ind w:firstLine="420"/>
        <w:jc w:val="both"/>
      </w:pPr>
      <w:r>
        <w:t xml:space="preserve">Для котелень продуктивністю до 25 </w:t>
      </w:r>
      <w:r>
        <w:rPr>
          <w:lang w:val="ru-RU" w:eastAsia="ru-RU"/>
        </w:rPr>
        <w:t xml:space="preserve">МВт </w:t>
      </w:r>
      <w:r>
        <w:t>включно резервне паливо до газоподібного, як правило, не передбачають. Для цих котелень, віднесених до першої категорії, передбачають аварійне паливо.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35"/>
        </w:tabs>
        <w:spacing w:after="280" w:line="312" w:lineRule="auto"/>
        <w:ind w:firstLine="420"/>
        <w:jc w:val="both"/>
      </w:pPr>
      <w:r>
        <w:t>Розпалювання і "підсвічування" котлів передбачають виходячи з вимог заводів-виробників котлів.</w:t>
      </w:r>
    </w:p>
    <w:p w:rsidR="00287A4A" w:rsidRDefault="00287A4A" w:rsidP="00287A4A">
      <w:pPr>
        <w:pStyle w:val="20"/>
        <w:numPr>
          <w:ilvl w:val="0"/>
          <w:numId w:val="4"/>
        </w:numPr>
        <w:tabs>
          <w:tab w:val="left" w:pos="799"/>
        </w:tabs>
        <w:spacing w:line="295" w:lineRule="auto"/>
        <w:ind w:left="760" w:hanging="340"/>
        <w:jc w:val="both"/>
      </w:pPr>
      <w:bookmarkStart w:id="31" w:name="bookmark60"/>
      <w:r>
        <w:t>КОТЛИ, ТЕПЛОГЕНЕРАТОРИ ТА ХВОСТОВІ ПОВЕРХНІ НАГРІВАННЯ, ІНШІ ГЕНЕРАТОРИ ЕНЕРГІЇ</w:t>
      </w:r>
      <w:bookmarkEnd w:id="31"/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33"/>
        </w:tabs>
        <w:spacing w:after="40" w:line="307" w:lineRule="auto"/>
        <w:ind w:firstLine="420"/>
        <w:jc w:val="both"/>
      </w:pPr>
      <w:r>
        <w:t>У котельнях застосовують котли, теплогенератори заводського виготовлення.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45"/>
        </w:tabs>
        <w:spacing w:after="40" w:line="310" w:lineRule="auto"/>
        <w:ind w:firstLine="420"/>
        <w:jc w:val="both"/>
      </w:pPr>
      <w:r>
        <w:t xml:space="preserve">Установлення водогрійних котлів, теплогенераторів продуктивністю більше ніж 10 </w:t>
      </w:r>
      <w:r>
        <w:rPr>
          <w:lang w:val="ru-RU" w:eastAsia="ru-RU"/>
        </w:rPr>
        <w:t xml:space="preserve">МВт </w:t>
      </w:r>
      <w:r>
        <w:t>допускається тільки за умови, що котельня забезпечена двома незалежними джерелами живлення електроенергією.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40"/>
        </w:tabs>
        <w:spacing w:after="40" w:line="307" w:lineRule="auto"/>
        <w:ind w:firstLine="420"/>
        <w:jc w:val="both"/>
      </w:pPr>
      <w:r>
        <w:t>При проектуванні котелень потрібно виходити з умов комплектного постачання котло</w:t>
      </w:r>
      <w:r>
        <w:softHyphen/>
        <w:t>агрегатів, теплогенераторів, включаючи топкові пристрої, хвостові поверхні нагрівання, тягодуттьові установки, золоуловлювачі, контрольно-вимірювальні прилади, засоби регулювання і керування.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35"/>
        </w:tabs>
        <w:spacing w:after="40" w:line="307" w:lineRule="auto"/>
        <w:ind w:firstLine="420"/>
        <w:jc w:val="both"/>
      </w:pPr>
      <w:r>
        <w:t>Контактні водяні економайзери допускається застосовувати для нагрівання води систем побутового (за наявності проміжних теплообмінників) та технологічного гарячого водопостачання.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35"/>
        </w:tabs>
        <w:spacing w:after="40" w:line="307" w:lineRule="auto"/>
        <w:ind w:firstLine="420"/>
        <w:jc w:val="both"/>
      </w:pPr>
      <w:r>
        <w:t>Хвостові поверхні нагрівання потрібно проектувати індивідуально до кожного котлоагре</w:t>
      </w:r>
      <w:r>
        <w:softHyphen/>
        <w:t>гату. Проектування групових економайзерів допускається, як виняток, для реконструкції котельні.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45"/>
        </w:tabs>
        <w:spacing w:after="0" w:line="307" w:lineRule="auto"/>
        <w:ind w:firstLine="420"/>
        <w:jc w:val="both"/>
      </w:pPr>
      <w:r>
        <w:t>Економайзери застосовують для нагрівання живильної води парових котлів і води систем теплопостачання.</w:t>
      </w:r>
    </w:p>
    <w:p w:rsidR="00287A4A" w:rsidRDefault="00287A4A" w:rsidP="00287A4A">
      <w:pPr>
        <w:pStyle w:val="11"/>
        <w:spacing w:after="0" w:line="307" w:lineRule="auto"/>
        <w:ind w:firstLine="420"/>
        <w:jc w:val="both"/>
      </w:pPr>
      <w:r>
        <w:t>Допускається переключення економайзерів із нагрівання води для закритих систем тепло</w:t>
      </w:r>
      <w:r>
        <w:softHyphen/>
        <w:t>постачання на нагрівання живильної води котлів.</w:t>
      </w:r>
    </w:p>
    <w:p w:rsidR="00287A4A" w:rsidRDefault="00287A4A" w:rsidP="00287A4A">
      <w:pPr>
        <w:pStyle w:val="11"/>
        <w:spacing w:after="60" w:line="307" w:lineRule="auto"/>
        <w:ind w:firstLine="420"/>
        <w:jc w:val="both"/>
      </w:pPr>
      <w:r>
        <w:t>Не допускається переключення економайзерів із нагрівання живильної води парових котлів на нагрівання води для відкритих систем теплопостачання або систем гарячого водопостачання.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862"/>
        </w:tabs>
        <w:spacing w:after="280" w:line="295" w:lineRule="auto"/>
        <w:ind w:firstLine="420"/>
        <w:jc w:val="both"/>
      </w:pPr>
      <w:r>
        <w:t>Генератори енергії відповідно до 4.2 рекомендується застосовувати у вигляді модулів комплектної заводської поставки.</w:t>
      </w:r>
    </w:p>
    <w:p w:rsidR="00287A4A" w:rsidRDefault="00287A4A" w:rsidP="00287A4A">
      <w:pPr>
        <w:pStyle w:val="11"/>
        <w:numPr>
          <w:ilvl w:val="0"/>
          <w:numId w:val="4"/>
        </w:numPr>
        <w:tabs>
          <w:tab w:val="left" w:pos="721"/>
        </w:tabs>
        <w:spacing w:after="60" w:line="295" w:lineRule="auto"/>
        <w:ind w:firstLine="420"/>
        <w:jc w:val="both"/>
      </w:pPr>
      <w:r>
        <w:rPr>
          <w:b/>
          <w:bCs/>
        </w:rPr>
        <w:t>ГАЗОПОВІТРЯНИЙ ТРАКТ, ДИМОВІ ТРУБИ, ОЧИЩЕННЯ ДИМОВИХ ГАЗІВ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70"/>
        </w:tabs>
        <w:spacing w:after="60" w:line="295" w:lineRule="auto"/>
        <w:jc w:val="both"/>
      </w:pPr>
      <w:bookmarkStart w:id="32" w:name="bookmark62"/>
      <w:r>
        <w:t>Загальні вимоги</w:t>
      </w:r>
      <w:bookmarkEnd w:id="32"/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9.1.1 </w:t>
      </w:r>
      <w:r>
        <w:t>Газоповітряний тракт котелень рекомендується проектувати за результатами проведення аеродинамічного розрахунку [6].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94"/>
        </w:tabs>
        <w:spacing w:after="60" w:line="295" w:lineRule="auto"/>
        <w:jc w:val="both"/>
      </w:pPr>
      <w:bookmarkStart w:id="33" w:name="bookmark64"/>
      <w:r>
        <w:t>Газоповітряний тракт</w:t>
      </w:r>
      <w:bookmarkEnd w:id="33"/>
    </w:p>
    <w:p w:rsidR="00287A4A" w:rsidRDefault="00287A4A" w:rsidP="00287A4A">
      <w:pPr>
        <w:pStyle w:val="11"/>
        <w:spacing w:after="60"/>
        <w:ind w:firstLine="420"/>
        <w:jc w:val="both"/>
      </w:pPr>
      <w:r>
        <w:rPr>
          <w:b/>
          <w:bCs/>
        </w:rPr>
        <w:t xml:space="preserve">9.2.1 </w:t>
      </w:r>
      <w:r>
        <w:t>При проектуванні котелень тягодуттьові установки (димососи і дуттьові вентилятори) приймають відповідно до вказівок заводів-виробників. Як правило, тягодуттьові установки перед</w:t>
      </w:r>
      <w:r>
        <w:softHyphen/>
        <w:t xml:space="preserve">бачають індивідуальними до кожного котлоагрегату, </w:t>
      </w:r>
      <w:r>
        <w:rPr>
          <w:lang w:val="ru-RU" w:eastAsia="ru-RU"/>
        </w:rPr>
        <w:t>теплогенератора.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rPr>
          <w:b/>
          <w:bCs/>
        </w:rPr>
        <w:t xml:space="preserve">9.2.2 </w:t>
      </w:r>
      <w:r>
        <w:t xml:space="preserve">Групові (для окремих груп котлів, теплогенераторів) або загальні (для всієї котельні) тягодуттьові установки допускається застосовувати для котелень з котлами, </w:t>
      </w:r>
      <w:r>
        <w:rPr>
          <w:lang w:val="ru-RU" w:eastAsia="ru-RU"/>
        </w:rPr>
        <w:t xml:space="preserve">теплогенераторами </w:t>
      </w:r>
      <w:r>
        <w:t xml:space="preserve">продуктивністю не більше ніж 1 </w:t>
      </w:r>
      <w:r>
        <w:rPr>
          <w:lang w:val="ru-RU" w:eastAsia="ru-RU"/>
        </w:rPr>
        <w:t>МВт.</w:t>
      </w:r>
    </w:p>
    <w:p w:rsidR="00287A4A" w:rsidRDefault="00287A4A" w:rsidP="00287A4A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9.2.3 </w:t>
      </w:r>
      <w:r>
        <w:t>Групові або загальні тягодуттьові установки проектують з двома димососами і двома дуттьовими вентиляторами.</w:t>
      </w:r>
    </w:p>
    <w:p w:rsidR="00287A4A" w:rsidRDefault="00287A4A" w:rsidP="00287A4A">
      <w:pPr>
        <w:pStyle w:val="11"/>
        <w:spacing w:after="60" w:line="298" w:lineRule="auto"/>
        <w:ind w:firstLine="420"/>
        <w:jc w:val="both"/>
      </w:pPr>
      <w:r>
        <w:t>Розрахункову продуктивність котлів, теплогенераторів, для яких передбачають зазначені установки, забезпечують паралельною роботою двох димососів і двох дуттьових вентиляторів.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9.2.4 </w:t>
      </w:r>
      <w:r>
        <w:t>Газовий опір котлів, теплогенераторів приймають за вказівками заводів-виробників.</w:t>
      </w:r>
    </w:p>
    <w:p w:rsidR="00287A4A" w:rsidRDefault="00287A4A" w:rsidP="00287A4A">
      <w:pPr>
        <w:pStyle w:val="11"/>
        <w:spacing w:after="60" w:line="290" w:lineRule="auto"/>
        <w:ind w:left="420"/>
        <w:jc w:val="both"/>
      </w:pPr>
      <w:r>
        <w:rPr>
          <w:b/>
          <w:bCs/>
        </w:rPr>
        <w:t xml:space="preserve">9.2.5 </w:t>
      </w:r>
      <w:r>
        <w:t>Тракти газоповітропроводів можуть бути підземними, наземними або надземними. Газоповітропроводи виконують із газонепроникних, термостійких, негорючих матеріалів.</w:t>
      </w:r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lastRenderedPageBreak/>
        <w:t xml:space="preserve">9.2.6 </w:t>
      </w:r>
      <w:r>
        <w:t>Для ділянок газоповітропроводів, на яких можливе скупчення золи, передбачають їх очищення.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9.2.7 </w:t>
      </w:r>
      <w:r>
        <w:t xml:space="preserve">При можливості утворення в газопроводах конденсату передбачають захист від корозії внутрішніх поверхонь (відповідно до вимог </w:t>
      </w:r>
      <w:r>
        <w:rPr>
          <w:lang w:val="ru-RU" w:eastAsia="ru-RU"/>
        </w:rPr>
        <w:t xml:space="preserve">СНиП </w:t>
      </w:r>
      <w:r>
        <w:t>2.03.11) та пристрій для відведення конденсату.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9.2.8 </w:t>
      </w:r>
      <w:r>
        <w:t>Кількість вибухових клапанів та місце їх встановлення повинні визначатися проектом.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94"/>
        </w:tabs>
        <w:spacing w:after="60" w:line="295" w:lineRule="auto"/>
        <w:jc w:val="both"/>
      </w:pPr>
      <w:bookmarkStart w:id="34" w:name="bookmark66"/>
      <w:r>
        <w:t>Димові труби</w:t>
      </w:r>
      <w:bookmarkEnd w:id="34"/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9.3.1 </w:t>
      </w:r>
      <w:r>
        <w:t>Кількість димових труб для котельні визначають з урахуванням вимог заводів-виробників котельного обладнання або за техніко-економічного обґрунтування.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9.3.2 </w:t>
      </w:r>
      <w:r>
        <w:t>Висоту димових труб, висоту газоходів визначають за даними аеродинамічного розра</w:t>
      </w:r>
      <w:r>
        <w:softHyphen/>
        <w:t xml:space="preserve">хунку [6] і перевіряють відповідно до вимог [7] та </w:t>
      </w:r>
      <w:r>
        <w:rPr>
          <w:lang w:val="ru-RU" w:eastAsia="ru-RU"/>
        </w:rPr>
        <w:t xml:space="preserve">ДСП </w:t>
      </w:r>
      <w:r>
        <w:t>201.</w:t>
      </w:r>
    </w:p>
    <w:p w:rsidR="00287A4A" w:rsidRDefault="00287A4A" w:rsidP="00287A4A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9.3.3 </w:t>
      </w:r>
      <w:r>
        <w:t>Остаточно мінімально допустиму розрахункову висоту димової труби, висоту газоходів приймають за умов:</w:t>
      </w:r>
    </w:p>
    <w:p w:rsidR="00287A4A" w:rsidRDefault="00287A4A" w:rsidP="00287A4A">
      <w:pPr>
        <w:pStyle w:val="11"/>
        <w:numPr>
          <w:ilvl w:val="0"/>
          <w:numId w:val="9"/>
        </w:numPr>
        <w:tabs>
          <w:tab w:val="left" w:pos="788"/>
        </w:tabs>
        <w:spacing w:after="0" w:line="298" w:lineRule="auto"/>
        <w:ind w:firstLine="420"/>
        <w:jc w:val="both"/>
      </w:pPr>
      <w:r>
        <w:t xml:space="preserve">устя повинно бути вище зони вітрового підпору, але не менше ніж на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 гребеня покрівлі;</w:t>
      </w:r>
    </w:p>
    <w:p w:rsidR="00287A4A" w:rsidRDefault="00287A4A" w:rsidP="00287A4A">
      <w:pPr>
        <w:pStyle w:val="11"/>
        <w:numPr>
          <w:ilvl w:val="0"/>
          <w:numId w:val="9"/>
        </w:numPr>
        <w:tabs>
          <w:tab w:val="left" w:pos="766"/>
        </w:tabs>
        <w:spacing w:after="0" w:line="298" w:lineRule="auto"/>
        <w:ind w:firstLine="420"/>
        <w:jc w:val="both"/>
      </w:pPr>
      <w:r>
        <w:t xml:space="preserve">устя повинно бути вище гребеня покрівлі будівлі (або її частин), розташованого в радіусі </w:t>
      </w:r>
      <w:smartTag w:uri="urn:schemas-microsoft-com:office:smarttags" w:element="metricconverter">
        <w:smartTagPr>
          <w:attr w:name="ProductID" w:val="25 м"/>
        </w:smartTagPr>
        <w:r>
          <w:t>25 м</w:t>
        </w:r>
      </w:smartTag>
      <w:r>
        <w:t xml:space="preserve"> від центра труби (газоходу) не менше ніж на </w:t>
      </w:r>
      <w:smartTag w:uri="urn:schemas-microsoft-com:office:smarttags" w:element="metricconverter">
        <w:smartTagPr>
          <w:attr w:name="ProductID" w:val="5 м"/>
        </w:smartTagPr>
        <w:r>
          <w:t>5 м</w:t>
        </w:r>
      </w:smartTag>
      <w:r>
        <w:t>;</w:t>
      </w:r>
    </w:p>
    <w:p w:rsidR="00287A4A" w:rsidRDefault="00287A4A" w:rsidP="00287A4A">
      <w:pPr>
        <w:pStyle w:val="11"/>
        <w:numPr>
          <w:ilvl w:val="0"/>
          <w:numId w:val="9"/>
        </w:numPr>
        <w:tabs>
          <w:tab w:val="left" w:pos="778"/>
        </w:tabs>
        <w:spacing w:after="60" w:line="298" w:lineRule="auto"/>
        <w:ind w:firstLine="420"/>
        <w:jc w:val="both"/>
      </w:pPr>
      <w:r>
        <w:t>висота труби повинна забезпечувати умови розсіювання шкідливих викидів димових газів.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rPr>
          <w:b/>
          <w:bCs/>
        </w:rPr>
        <w:t xml:space="preserve">9.3.4 </w:t>
      </w:r>
      <w:r>
        <w:t>Розрахунок висоти димової труби і вибір конструкції захисту внутрішньої поверхні її ствола від агресивного впливу внутрішнього середовища необхідно виконувати з урахуванням умов спалювання основного і резервного палива.</w:t>
      </w:r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9.3.5 </w:t>
      </w:r>
      <w:r>
        <w:t xml:space="preserve">Створення підпору в </w:t>
      </w:r>
      <w:r>
        <w:rPr>
          <w:lang w:val="ru-RU" w:eastAsia="ru-RU"/>
        </w:rPr>
        <w:t xml:space="preserve">боровах </w:t>
      </w:r>
      <w:r>
        <w:t>(газопроводах) і газоходах котлів, теплогенераторів, що не працюють, не допускається.</w:t>
      </w:r>
    </w:p>
    <w:p w:rsidR="00287A4A" w:rsidRDefault="00287A4A" w:rsidP="00287A4A">
      <w:pPr>
        <w:pStyle w:val="11"/>
        <w:spacing w:after="0" w:line="298" w:lineRule="auto"/>
        <w:ind w:firstLine="420"/>
        <w:jc w:val="both"/>
      </w:pPr>
      <w:r>
        <w:rPr>
          <w:lang w:val="ru-RU" w:eastAsia="ru-RU"/>
        </w:rPr>
        <w:t xml:space="preserve">3 </w:t>
      </w:r>
      <w:r>
        <w:t>метою попередження проникнення димових газів у товщу конструкцій цегляних і залі</w:t>
      </w:r>
      <w:r>
        <w:softHyphen/>
        <w:t>зобетонних труб не допускається позитивний статичний тиск на стінки газовідвідного ствола.</w:t>
      </w:r>
    </w:p>
    <w:p w:rsidR="00287A4A" w:rsidRDefault="00287A4A" w:rsidP="00287A4A">
      <w:pPr>
        <w:pStyle w:val="11"/>
        <w:spacing w:after="60" w:line="298" w:lineRule="auto"/>
        <w:ind w:firstLine="420"/>
        <w:jc w:val="both"/>
      </w:pPr>
      <w:r>
        <w:t>Перевірочний розрахунок необхідно виконувати для зимового та літнього розрахункових режи</w:t>
      </w:r>
      <w:r>
        <w:softHyphen/>
        <w:t>мів роботи котелень.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839"/>
        </w:tabs>
        <w:spacing w:after="60" w:line="298" w:lineRule="auto"/>
        <w:jc w:val="both"/>
      </w:pPr>
      <w:bookmarkStart w:id="35" w:name="bookmark68"/>
      <w:r>
        <w:t>Очищення димових газів</w:t>
      </w:r>
      <w:bookmarkEnd w:id="35"/>
    </w:p>
    <w:p w:rsidR="00287A4A" w:rsidRDefault="00287A4A" w:rsidP="00287A4A">
      <w:pPr>
        <w:pStyle w:val="11"/>
        <w:spacing w:after="0" w:line="298" w:lineRule="auto"/>
        <w:ind w:firstLine="420"/>
        <w:jc w:val="both"/>
      </w:pPr>
      <w:r w:rsidRPr="0029170E">
        <w:rPr>
          <w:b/>
        </w:rPr>
        <w:t>9.4.1</w:t>
      </w:r>
      <w:r>
        <w:t xml:space="preserve"> Котельні, призначені для роботи на твердому паливі (вугіллі, торфі, сланці, біопаливі), обов’язково повинні бути обладнані установками для очищення димових газів від твердих часток (золи) у випадках, коли добуток А</w:t>
      </w:r>
      <w:r>
        <w:rPr>
          <w:vertAlign w:val="superscript"/>
          <w:lang w:val="en-US" w:eastAsia="en-US"/>
        </w:rPr>
        <w:t>r</w:t>
      </w:r>
      <w:r>
        <w:t xml:space="preserve">В &gt; 5000, де </w:t>
      </w:r>
      <w:r>
        <w:rPr>
          <w:lang w:val="en-US" w:eastAsia="en-US"/>
        </w:rPr>
        <w:t>A</w:t>
      </w:r>
      <w:r>
        <w:rPr>
          <w:vertAlign w:val="superscript"/>
          <w:lang w:val="en-US" w:eastAsia="en-US"/>
        </w:rPr>
        <w:t>r</w:t>
      </w:r>
      <w:r w:rsidRPr="00DA0597">
        <w:rPr>
          <w:lang w:val="ru-RU" w:eastAsia="en-US"/>
        </w:rPr>
        <w:t xml:space="preserve"> </w:t>
      </w:r>
      <w:r>
        <w:t>- вміст золи на робочу масу палива, %; В - мак</w:t>
      </w:r>
      <w:r>
        <w:softHyphen/>
        <w:t>симальна годинна витрата палива, кг.</w:t>
      </w:r>
    </w:p>
    <w:p w:rsidR="00287A4A" w:rsidRDefault="00287A4A" w:rsidP="00287A4A">
      <w:pPr>
        <w:pStyle w:val="11"/>
        <w:spacing w:after="60" w:line="298" w:lineRule="auto"/>
        <w:ind w:firstLine="420"/>
        <w:jc w:val="both"/>
      </w:pPr>
      <w:r>
        <w:t>При застосуванні твердого палива як аварійного встановлення золоуловлювачів не перед</w:t>
      </w:r>
      <w:r>
        <w:softHyphen/>
        <w:t>бачають.</w:t>
      </w:r>
    </w:p>
    <w:p w:rsidR="00287A4A" w:rsidRDefault="00287A4A" w:rsidP="00287A4A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9.4.2 </w:t>
      </w:r>
      <w:r>
        <w:t>Вибір обладнання для очищення димових газів від шкідливих викидів здійснюють залежно від необхідного ступеня очищення. Об’єми газів приймають за їх робочою температурою.</w:t>
      </w:r>
    </w:p>
    <w:p w:rsidR="00287A4A" w:rsidRDefault="00287A4A" w:rsidP="00287A4A">
      <w:pPr>
        <w:pStyle w:val="11"/>
        <w:spacing w:after="280" w:line="300" w:lineRule="auto"/>
        <w:ind w:firstLine="420"/>
        <w:jc w:val="both"/>
      </w:pPr>
      <w:r>
        <w:rPr>
          <w:b/>
          <w:bCs/>
        </w:rPr>
        <w:t xml:space="preserve">9.4.3 </w:t>
      </w:r>
      <w:r>
        <w:t>Доцільність і методи зниження шкідливих газоподібних викидів визначають на підставі технічних та економічних обґрунтувань.</w:t>
      </w:r>
    </w:p>
    <w:p w:rsidR="00287A4A" w:rsidRDefault="00287A4A" w:rsidP="00287A4A">
      <w:pPr>
        <w:pStyle w:val="20"/>
        <w:numPr>
          <w:ilvl w:val="0"/>
          <w:numId w:val="4"/>
        </w:numPr>
        <w:tabs>
          <w:tab w:val="left" w:pos="767"/>
        </w:tabs>
        <w:spacing w:after="60" w:line="298" w:lineRule="auto"/>
        <w:jc w:val="both"/>
      </w:pPr>
      <w:bookmarkStart w:id="36" w:name="bookmark70"/>
      <w:r>
        <w:t>ТРУБОПРОВОДИ</w:t>
      </w:r>
      <w:bookmarkEnd w:id="36"/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2"/>
        </w:tabs>
        <w:spacing w:after="0" w:line="298" w:lineRule="auto"/>
        <w:ind w:firstLine="420"/>
        <w:jc w:val="both"/>
      </w:pPr>
      <w:r>
        <w:t>Залежно від виду та характеристик середовища, що транспортується, трубопроводи котелень поділяються на трубопроводи пари і води, мазутопроводи, трубопроводи паливного газу, трубопроводи подачі твердого палива та шлакозоловидалення, трубопроводи ацетилену, кисню, водню, стисненого повітря, трубопроводи агресивних середовищ (частина трубопроводів водо- підготовки, трубопроводи кислотних промивань устаткування) тощо.</w:t>
      </w:r>
    </w:p>
    <w:p w:rsidR="00287A4A" w:rsidRDefault="00287A4A" w:rsidP="00287A4A">
      <w:pPr>
        <w:pStyle w:val="11"/>
        <w:spacing w:after="60" w:line="298" w:lineRule="auto"/>
        <w:ind w:firstLine="420"/>
        <w:jc w:val="both"/>
      </w:pPr>
      <w:r>
        <w:t>Проектування цих трубопроводів здійснюють відповідно до чинних правил та вимог, що вису</w:t>
      </w:r>
      <w:r>
        <w:softHyphen/>
        <w:t>ваються до кожного з них.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2"/>
        </w:tabs>
        <w:spacing w:after="60" w:line="300" w:lineRule="auto"/>
        <w:ind w:firstLine="420"/>
        <w:jc w:val="both"/>
      </w:pPr>
      <w:r>
        <w:t>При конструюванні трубопроводів котелень, крім цих будівельних Норм, потрібно дотри</w:t>
      </w:r>
      <w:r>
        <w:softHyphen/>
        <w:t>муватися вимог ДБН В.2.5-39, НПАОП 0.00-1.11, [1].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8"/>
        </w:tabs>
        <w:spacing w:after="60" w:line="300" w:lineRule="auto"/>
        <w:ind w:firstLine="420"/>
        <w:jc w:val="both"/>
      </w:pPr>
      <w:r>
        <w:t>Конструктивні рішення трубопроводів котельні повинні забезпечувати оптимальні швид</w:t>
      </w:r>
      <w:r>
        <w:softHyphen/>
      </w:r>
      <w:r>
        <w:lastRenderedPageBreak/>
        <w:t>кості середовища в трубопроводах, компенсацію теплових подовжень, враховувати вимоги до зниження рівнів шуму та вібрації.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8"/>
        </w:tabs>
        <w:spacing w:after="0"/>
        <w:ind w:firstLine="420"/>
        <w:jc w:val="both"/>
      </w:pPr>
      <w:r>
        <w:t>Магістральні паропроводи, до яких приєднують парові котли, передбачають одинарними секційними або подвійними в котельнях першої категорії і можуть бути одинарними несекційними в котельнях другої категорії.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Магістральні живильні трубопроводи парових котлів допускається передбачати подвійними для котелень першої категорії. В інших випадках ці трубопроводи передбачають одинарними несекційними.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Магістральні подавальні та зворотні трубопроводи системи теплопостачання, до яких приєд</w:t>
      </w:r>
      <w:r>
        <w:softHyphen/>
        <w:t>нують водогрійні котли, теплогенератори, водопідігрівальні установки і мережні насоси, перед</w:t>
      </w:r>
      <w:r>
        <w:softHyphen/>
        <w:t xml:space="preserve">бачають одинарними секційними або подвійними для котелень першої категорії незалежно від витрат теплової енергії і для котелень другої категорії при витраті теплової енергії 100 </w:t>
      </w:r>
      <w:r w:rsidRPr="00DA0597">
        <w:rPr>
          <w:lang w:eastAsia="ru-RU"/>
        </w:rPr>
        <w:t xml:space="preserve">МВт </w:t>
      </w:r>
      <w:r>
        <w:t>і більше. В інших випадках ці трубопроводи можуть бути одинарними несекційними.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Для котелень із котлами при тиску пари до 0,07 МПа і температурою води не більше ніж 115 °С незалежно від категорії магістральні паропроводи, живильні трубопроводи, подавальні і зворотні трубопроводи системи теплопостачання приймають, як правило, одинарними несекційними.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8"/>
        </w:tabs>
        <w:spacing w:after="60" w:line="300" w:lineRule="auto"/>
        <w:ind w:firstLine="420"/>
        <w:jc w:val="both"/>
      </w:pPr>
      <w:r>
        <w:t>Трубопроводи пари і води від магістралей до обладнання, а також з’єднувальні трубо</w:t>
      </w:r>
      <w:r>
        <w:softHyphen/>
        <w:t>проводи між обладнанням, як правило, передбачають одинарними.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28"/>
        </w:tabs>
        <w:spacing w:after="0" w:line="300" w:lineRule="auto"/>
        <w:ind w:firstLine="420"/>
        <w:jc w:val="both"/>
      </w:pPr>
      <w:r>
        <w:t>У системах підігрівання води допускається застосування гідравлічного роз’єднання потоків внутрішнього та зовнішнього контурів з функціями механічного осадження забруднень з води та відведення повітря.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71"/>
        </w:tabs>
        <w:spacing w:after="0" w:line="307" w:lineRule="auto"/>
        <w:ind w:firstLine="420"/>
        <w:jc w:val="both"/>
      </w:pPr>
      <w:r>
        <w:t xml:space="preserve">Діаметри трубопроводів </w:t>
      </w:r>
      <w:r>
        <w:rPr>
          <w:lang w:val="ru-RU" w:eastAsia="ru-RU"/>
        </w:rPr>
        <w:t xml:space="preserve">пари </w:t>
      </w:r>
      <w:r>
        <w:t>приймають виходячи з максимальних годинних розрахун</w:t>
      </w:r>
      <w:r>
        <w:softHyphen/>
        <w:t>кових витрат теплоносія. При цьому швидкості пари, як правило, приймають:</w:t>
      </w:r>
    </w:p>
    <w:p w:rsidR="00287A4A" w:rsidRDefault="00287A4A" w:rsidP="00287A4A">
      <w:pPr>
        <w:pStyle w:val="11"/>
        <w:numPr>
          <w:ilvl w:val="0"/>
          <w:numId w:val="10"/>
        </w:numPr>
        <w:tabs>
          <w:tab w:val="left" w:pos="724"/>
        </w:tabs>
        <w:spacing w:after="0" w:line="307" w:lineRule="auto"/>
        <w:ind w:firstLine="420"/>
        <w:jc w:val="both"/>
      </w:pPr>
      <w:r>
        <w:t>для перегрітої пари при умовному проході трубопроводу:</w:t>
      </w:r>
    </w:p>
    <w:p w:rsidR="00287A4A" w:rsidRDefault="00287A4A" w:rsidP="00287A4A">
      <w:pPr>
        <w:pStyle w:val="11"/>
        <w:spacing w:after="0" w:line="307" w:lineRule="auto"/>
        <w:ind w:firstLine="700"/>
        <w:jc w:val="both"/>
      </w:pPr>
      <w:r>
        <w:t xml:space="preserve">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- 40 м/с;</w:t>
      </w:r>
    </w:p>
    <w:p w:rsidR="00287A4A" w:rsidRDefault="00287A4A" w:rsidP="00287A4A">
      <w:pPr>
        <w:pStyle w:val="11"/>
        <w:spacing w:after="0" w:line="307" w:lineRule="auto"/>
        <w:ind w:firstLine="700"/>
        <w:jc w:val="both"/>
      </w:pPr>
      <w:r>
        <w:t xml:space="preserve">понад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- 70 м/с;</w:t>
      </w:r>
    </w:p>
    <w:p w:rsidR="00287A4A" w:rsidRDefault="00287A4A" w:rsidP="00287A4A">
      <w:pPr>
        <w:pStyle w:val="11"/>
        <w:numPr>
          <w:ilvl w:val="0"/>
          <w:numId w:val="10"/>
        </w:numPr>
        <w:tabs>
          <w:tab w:val="left" w:pos="724"/>
        </w:tabs>
        <w:spacing w:after="0" w:line="307" w:lineRule="auto"/>
        <w:ind w:firstLine="420"/>
        <w:jc w:val="both"/>
      </w:pPr>
      <w:r>
        <w:t>для насиченої пари при умовному проході трубопроводу:</w:t>
      </w:r>
    </w:p>
    <w:p w:rsidR="00287A4A" w:rsidRDefault="00287A4A" w:rsidP="00287A4A">
      <w:pPr>
        <w:pStyle w:val="11"/>
        <w:spacing w:after="0" w:line="307" w:lineRule="auto"/>
        <w:ind w:firstLine="700"/>
        <w:jc w:val="both"/>
      </w:pPr>
      <w:r>
        <w:t xml:space="preserve">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- 30 м/с;</w:t>
      </w:r>
    </w:p>
    <w:p w:rsidR="00287A4A" w:rsidRDefault="00287A4A" w:rsidP="00287A4A">
      <w:pPr>
        <w:pStyle w:val="11"/>
        <w:spacing w:line="307" w:lineRule="auto"/>
        <w:ind w:firstLine="700"/>
        <w:jc w:val="both"/>
      </w:pPr>
      <w:r>
        <w:t xml:space="preserve">понад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- 60 м/с.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81"/>
        </w:tabs>
        <w:spacing w:after="40" w:line="302" w:lineRule="auto"/>
        <w:ind w:firstLine="420"/>
        <w:jc w:val="both"/>
      </w:pPr>
      <w:r>
        <w:t>Мінімальні відстані у просвіті між поверхнями теплоізоляційних конструкцій суміжних трубопроводів і від поверхні теплової ізоляції трубопроводів до будівельних конструкцій будівлі рекомендується приймати відповідно до додатка В.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71"/>
        </w:tabs>
        <w:spacing w:after="40" w:line="300" w:lineRule="auto"/>
        <w:ind w:firstLine="420"/>
        <w:jc w:val="both"/>
      </w:pPr>
      <w:r>
        <w:t>Розташування трубопроводів рідкого палива в приміщеннях котелень передбачають відкритим та не нижче нульової позначки.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96"/>
        </w:tabs>
        <w:spacing w:after="0" w:line="298" w:lineRule="auto"/>
        <w:ind w:firstLine="420"/>
        <w:jc w:val="both"/>
      </w:pPr>
      <w:r>
        <w:t>Для трубопроводів рідкого палива передбачають металеві труби (від магістральних трубопроводів котельні до пальників із безшовних труб) і сталеву арматуру першого класу герме</w:t>
      </w:r>
      <w:r>
        <w:softHyphen/>
        <w:t>тичності.</w:t>
      </w:r>
    </w:p>
    <w:p w:rsidR="00287A4A" w:rsidRDefault="00287A4A" w:rsidP="00287A4A">
      <w:pPr>
        <w:pStyle w:val="11"/>
        <w:spacing w:line="298" w:lineRule="auto"/>
        <w:ind w:firstLine="420"/>
        <w:jc w:val="both"/>
      </w:pPr>
      <w:r>
        <w:t>Вибір та розташування арматури і трубопроводів газоподібного палива здійснюють відповідно до вимог ДБН В.2.5-20.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63"/>
        </w:tabs>
        <w:spacing w:after="40" w:line="302" w:lineRule="auto"/>
        <w:ind w:firstLine="420"/>
        <w:jc w:val="both"/>
      </w:pPr>
      <w:r>
        <w:t>Ділянки паропроводів, що можуть бути відключеними, а також нижні та кінцеві точки паропроводів, повинні мати пристрої для періодичного продування і відведення конденсату (шту</w:t>
      </w:r>
      <w:r>
        <w:softHyphen/>
        <w:t>цери з вентилями).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96"/>
        </w:tabs>
        <w:spacing w:after="40" w:line="302" w:lineRule="auto"/>
        <w:ind w:firstLine="420"/>
        <w:jc w:val="both"/>
      </w:pPr>
      <w:r>
        <w:t>На спускних, продувальних і дренажних лініях трубопроводів з тиском пари до 0,07 МПа включно та температурою води до 115 °С включно встановлюють одну запірну арматуру; на трубопроводах із тиском пари понад 0,07 МПа і температурою води понад 115 °С - відповідно до вимог НПАОП 0.00-1.60.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96"/>
        </w:tabs>
        <w:spacing w:after="40" w:line="307" w:lineRule="auto"/>
        <w:ind w:firstLine="420"/>
        <w:jc w:val="both"/>
      </w:pPr>
      <w:r>
        <w:t>Для періодичного спускання води або періодичного продування котла передбачають загальні збірні спускні і продувальні трубопроводи.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91"/>
        </w:tabs>
        <w:spacing w:after="40" w:line="300" w:lineRule="auto"/>
        <w:ind w:firstLine="420"/>
        <w:jc w:val="both"/>
      </w:pPr>
      <w:r>
        <w:lastRenderedPageBreak/>
        <w:t>Засоби управління арматурою приймають залежно від завдань, які виконує арматура, місця її розташування та ступеня автоматизації системи, яку обслуговує арматура.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91"/>
        </w:tabs>
        <w:spacing w:after="40" w:line="302" w:lineRule="auto"/>
        <w:ind w:firstLine="420"/>
        <w:jc w:val="both"/>
      </w:pPr>
      <w:r>
        <w:t>Можливість і умови заміни запобіжних клапанів на водогрійних котлах з температурою води не більше ніж 115 °С запобіжними клапанами на загальному трубопроводі, до якого приєднані котли, визначають за вимогами НПАОП 0.00-1.26, [1].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96"/>
        </w:tabs>
        <w:spacing w:after="40" w:line="307" w:lineRule="auto"/>
        <w:ind w:firstLine="420"/>
        <w:jc w:val="both"/>
      </w:pPr>
      <w:r>
        <w:t>Місця перетинання трубопроводів протипожежних перешкод та будівельних конструкцій слід виконувати відповідно до вимог ДБН В.1.1-7.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87"/>
        </w:tabs>
        <w:spacing w:after="40" w:line="300" w:lineRule="auto"/>
        <w:ind w:firstLine="420"/>
        <w:jc w:val="both"/>
      </w:pPr>
      <w:r>
        <w:t>Для обігрівання трубопроводів та захисту від замерзання застосовують нагрівальні кабелі тощо.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96"/>
        </w:tabs>
        <w:spacing w:after="40" w:line="300" w:lineRule="auto"/>
        <w:ind w:firstLine="420"/>
        <w:jc w:val="both"/>
      </w:pPr>
      <w:r>
        <w:t>Трубопроводи прибудованих, убудованих і дахових котелень, що проходять усередині основної будівлі, відносять до внутрішніх інженерних систем.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87"/>
        </w:tabs>
        <w:spacing w:after="560" w:line="300" w:lineRule="auto"/>
        <w:ind w:firstLine="420"/>
        <w:jc w:val="both"/>
      </w:pPr>
      <w:r>
        <w:t xml:space="preserve">Розпізнавальне пофарбування трубопроводів передбачають відповідно до вимог </w:t>
      </w:r>
      <w:r>
        <w:rPr>
          <w:lang w:val="ru-RU" w:eastAsia="ru-RU"/>
        </w:rPr>
        <w:t xml:space="preserve">ГОСТ </w:t>
      </w:r>
      <w:r>
        <w:t>14202.</w:t>
      </w:r>
    </w:p>
    <w:p w:rsidR="00287A4A" w:rsidRDefault="00287A4A" w:rsidP="00287A4A">
      <w:pPr>
        <w:pStyle w:val="20"/>
        <w:numPr>
          <w:ilvl w:val="0"/>
          <w:numId w:val="4"/>
        </w:numPr>
        <w:tabs>
          <w:tab w:val="left" w:pos="791"/>
        </w:tabs>
        <w:spacing w:line="302" w:lineRule="auto"/>
        <w:jc w:val="both"/>
      </w:pPr>
      <w:bookmarkStart w:id="37" w:name="bookmark72"/>
      <w:r>
        <w:t>ДОПОМІЖНЕ ОБЛАДНАННЯ</w:t>
      </w:r>
      <w:bookmarkEnd w:id="37"/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62"/>
        </w:tabs>
        <w:spacing w:after="0" w:line="298" w:lineRule="auto"/>
        <w:ind w:firstLine="420"/>
        <w:jc w:val="both"/>
      </w:pPr>
      <w:r>
        <w:t>Проектом передбачають деаерацію додаткової води та всього конденсату, які надходять до котельні.</w:t>
      </w:r>
    </w:p>
    <w:p w:rsidR="00287A4A" w:rsidRDefault="00287A4A" w:rsidP="00287A4A">
      <w:pPr>
        <w:pStyle w:val="11"/>
        <w:spacing w:after="0" w:line="298" w:lineRule="auto"/>
        <w:ind w:firstLine="420"/>
        <w:jc w:val="both"/>
      </w:pPr>
      <w:r>
        <w:t>Для деаерації живильної води парових котлів можна передбачати деаератори або хімічну деаерацію.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303"/>
        </w:tabs>
        <w:spacing w:after="0"/>
        <w:ind w:firstLine="420"/>
        <w:jc w:val="both"/>
      </w:pPr>
      <w:r>
        <w:t>Продуктивність деаераторів повинна забезпечувати деаерацію:</w:t>
      </w:r>
    </w:p>
    <w:p w:rsidR="00287A4A" w:rsidRDefault="00287A4A" w:rsidP="00287A4A">
      <w:pPr>
        <w:pStyle w:val="11"/>
        <w:numPr>
          <w:ilvl w:val="0"/>
          <w:numId w:val="11"/>
        </w:numPr>
        <w:tabs>
          <w:tab w:val="left" w:pos="699"/>
        </w:tabs>
        <w:spacing w:after="0"/>
        <w:ind w:firstLine="420"/>
        <w:jc w:val="both"/>
      </w:pPr>
      <w:r>
        <w:t>живильної води парових котлів - за встановленою продуктивністю котельні (без урахування резервної продуктивності котлів) з урахуванням власних потреб котельні;</w:t>
      </w:r>
    </w:p>
    <w:p w:rsidR="00287A4A" w:rsidRDefault="00287A4A" w:rsidP="00287A4A">
      <w:pPr>
        <w:pStyle w:val="11"/>
        <w:numPr>
          <w:ilvl w:val="0"/>
          <w:numId w:val="11"/>
        </w:numPr>
        <w:tabs>
          <w:tab w:val="left" w:pos="699"/>
        </w:tabs>
        <w:spacing w:after="60"/>
        <w:ind w:firstLine="420"/>
        <w:jc w:val="both"/>
      </w:pPr>
      <w:r>
        <w:t>підживлювальної води при закритих і відкритих системах теплопостачання, для теплових мереж гарячого водопостачання - відповідно до вимог ДБН В.2.5-39.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92"/>
        </w:tabs>
        <w:spacing w:after="0"/>
        <w:ind w:firstLine="420"/>
        <w:jc w:val="both"/>
      </w:pPr>
      <w:r>
        <w:t>У проектах котелень з паровими котлами при відкритих системах теплопостачання і централізованих системах гарячого водопостачання передбачають, як правило, окремі деаератори живильної і підживлювальної води системи теплопостачання (по одному деаератору кожного призначення).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t>Загальний деаератор допускається передбачати при закритій системі теплопостачання.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Запас деаерованої води приймають не менше ніж на 20 хв її витрати в номінальному режимі.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303"/>
        </w:tabs>
        <w:spacing w:after="0" w:line="290" w:lineRule="auto"/>
        <w:ind w:firstLine="420"/>
        <w:jc w:val="both"/>
      </w:pPr>
      <w:r>
        <w:t>Більше одного деаератора передбачають:</w:t>
      </w:r>
    </w:p>
    <w:p w:rsidR="00287A4A" w:rsidRDefault="00287A4A" w:rsidP="00287A4A">
      <w:pPr>
        <w:pStyle w:val="11"/>
        <w:numPr>
          <w:ilvl w:val="0"/>
          <w:numId w:val="12"/>
        </w:numPr>
        <w:tabs>
          <w:tab w:val="left" w:pos="735"/>
        </w:tabs>
        <w:spacing w:after="0" w:line="290" w:lineRule="auto"/>
        <w:ind w:firstLine="420"/>
        <w:jc w:val="both"/>
      </w:pPr>
      <w:r>
        <w:t>у котельнях першої категорії;</w:t>
      </w:r>
    </w:p>
    <w:p w:rsidR="00287A4A" w:rsidRDefault="00287A4A" w:rsidP="00287A4A">
      <w:pPr>
        <w:pStyle w:val="11"/>
        <w:numPr>
          <w:ilvl w:val="0"/>
          <w:numId w:val="12"/>
        </w:numPr>
        <w:tabs>
          <w:tab w:val="left" w:pos="714"/>
        </w:tabs>
        <w:spacing w:after="0" w:line="290" w:lineRule="auto"/>
        <w:ind w:firstLine="420"/>
        <w:jc w:val="both"/>
      </w:pPr>
      <w:r>
        <w:t>при значних коливаннях навантажень, коли один деаератор не може забезпечувати необ</w:t>
      </w:r>
      <w:r>
        <w:softHyphen/>
        <w:t>хідну якість води;</w:t>
      </w:r>
    </w:p>
    <w:p w:rsidR="00287A4A" w:rsidRDefault="00287A4A" w:rsidP="00287A4A">
      <w:pPr>
        <w:pStyle w:val="11"/>
        <w:numPr>
          <w:ilvl w:val="0"/>
          <w:numId w:val="12"/>
        </w:numPr>
        <w:tabs>
          <w:tab w:val="left" w:pos="735"/>
        </w:tabs>
        <w:spacing w:after="60" w:line="290" w:lineRule="auto"/>
        <w:ind w:firstLine="420"/>
        <w:jc w:val="both"/>
      </w:pPr>
      <w:r>
        <w:t>при навантаженнях, які не можуть бути забезпечені одним деаератором.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92"/>
        </w:tabs>
        <w:spacing w:after="0" w:line="290" w:lineRule="auto"/>
        <w:ind w:firstLine="420"/>
        <w:jc w:val="both"/>
      </w:pPr>
      <w:r>
        <w:t>При паралельному включенні двох і більше деаераторів атмосферного або підвищеного тиску необхідно передбачати зрівнювальні лінії по воді та парі, а також забезпечувати розподіл води і пари пропорційно продуктивності деаераторів.</w:t>
      </w:r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t>Паралельне включення вакуумних деаераторів, як правило, не передбачають.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97"/>
        </w:tabs>
        <w:spacing w:after="60"/>
        <w:ind w:firstLine="420"/>
        <w:jc w:val="both"/>
      </w:pPr>
      <w:r>
        <w:t>Для створення розрідження у вакуумних деаераторах застосовують, як правило, вакуум- насоси, а також водоструминні або пароструминні ежектори. Для водоструминних ежекторів передбачають насоси і баки робочої води. Місткість баків робочої води повинна бути не менше ніж для трихвилинної продуктивності деаератора.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92"/>
        </w:tabs>
        <w:spacing w:after="60"/>
        <w:ind w:firstLine="420"/>
        <w:jc w:val="both"/>
      </w:pPr>
      <w:r>
        <w:t>У деаераторах живильної води парових котлів попереднє підігрівання води передбачають за умови, що нагрівання води в процесі деаерації не повинно перевищувати значень, установлених документацією на термічні деаератори.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82"/>
        </w:tabs>
        <w:spacing w:after="60" w:line="295" w:lineRule="auto"/>
        <w:ind w:firstLine="420"/>
        <w:jc w:val="both"/>
      </w:pPr>
      <w:r>
        <w:t>У системі живлення парових котлів, крім деаераторних баків, додаткові ємності не перед</w:t>
      </w:r>
      <w:r>
        <w:softHyphen/>
        <w:t>бачають.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978"/>
        </w:tabs>
        <w:spacing w:after="0" w:line="290" w:lineRule="auto"/>
        <w:ind w:firstLine="420"/>
        <w:jc w:val="both"/>
      </w:pPr>
      <w:r>
        <w:lastRenderedPageBreak/>
        <w:t>При вакуумній деаерації підживлювальної води для закритих систем теплопостачання передбачають установлення проміжних баків деаерованої води.</w:t>
      </w:r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t>При відкритих системах теплопостачання та централізованих системах гарячого водопоста</w:t>
      </w:r>
      <w:r>
        <w:softHyphen/>
        <w:t>чання подавання води з вакуумних деаераторів, як правило, передбачають безпосередньо у баки-акумулятори (без установлення проміжних баків).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102"/>
        </w:tabs>
        <w:spacing w:after="60" w:line="290" w:lineRule="auto"/>
        <w:ind w:firstLine="420"/>
        <w:jc w:val="both"/>
      </w:pPr>
      <w:r>
        <w:t>Висоту встановлення деаераторів, живильних і конденсатних баків приймають за умови створення підпору для відцентрових насосів тощо.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303"/>
        </w:tabs>
        <w:spacing w:after="0"/>
        <w:ind w:firstLine="420"/>
        <w:jc w:val="both"/>
      </w:pPr>
      <w:r>
        <w:t>При визначенні продуктивності живильних насосів потрібно враховувати витрати води:</w:t>
      </w:r>
    </w:p>
    <w:p w:rsidR="00287A4A" w:rsidRDefault="00287A4A" w:rsidP="00287A4A">
      <w:pPr>
        <w:pStyle w:val="11"/>
        <w:numPr>
          <w:ilvl w:val="0"/>
          <w:numId w:val="13"/>
        </w:numPr>
        <w:tabs>
          <w:tab w:val="left" w:pos="735"/>
        </w:tabs>
        <w:spacing w:after="0"/>
        <w:ind w:firstLine="420"/>
        <w:jc w:val="both"/>
      </w:pPr>
      <w:r>
        <w:t>на живлення всіх робочих парових котлів;</w:t>
      </w:r>
    </w:p>
    <w:p w:rsidR="00287A4A" w:rsidRDefault="00287A4A" w:rsidP="00287A4A">
      <w:pPr>
        <w:pStyle w:val="11"/>
        <w:numPr>
          <w:ilvl w:val="0"/>
          <w:numId w:val="13"/>
        </w:numPr>
        <w:tabs>
          <w:tab w:val="left" w:pos="735"/>
        </w:tabs>
        <w:spacing w:after="0"/>
        <w:ind w:firstLine="420"/>
        <w:jc w:val="both"/>
      </w:pPr>
      <w:r>
        <w:t>на безперервне продування котлів;</w:t>
      </w:r>
    </w:p>
    <w:p w:rsidR="00287A4A" w:rsidRDefault="00287A4A" w:rsidP="00287A4A">
      <w:pPr>
        <w:pStyle w:val="11"/>
        <w:numPr>
          <w:ilvl w:val="0"/>
          <w:numId w:val="13"/>
        </w:numPr>
        <w:tabs>
          <w:tab w:val="left" w:pos="735"/>
        </w:tabs>
        <w:spacing w:after="0"/>
        <w:ind w:firstLine="420"/>
        <w:jc w:val="both"/>
      </w:pPr>
      <w:r>
        <w:t>на періодичне продування парових котлів;</w:t>
      </w:r>
    </w:p>
    <w:p w:rsidR="00287A4A" w:rsidRDefault="00287A4A" w:rsidP="00287A4A">
      <w:pPr>
        <w:pStyle w:val="11"/>
        <w:numPr>
          <w:ilvl w:val="0"/>
          <w:numId w:val="13"/>
        </w:numPr>
        <w:tabs>
          <w:tab w:val="left" w:pos="735"/>
        </w:tabs>
        <w:spacing w:after="0"/>
        <w:ind w:firstLine="420"/>
        <w:jc w:val="both"/>
      </w:pPr>
      <w:r>
        <w:t>на пароохолоджувачі котлів;</w:t>
      </w:r>
    </w:p>
    <w:p w:rsidR="00287A4A" w:rsidRDefault="00287A4A" w:rsidP="00287A4A">
      <w:pPr>
        <w:pStyle w:val="11"/>
        <w:numPr>
          <w:ilvl w:val="0"/>
          <w:numId w:val="13"/>
        </w:numPr>
        <w:tabs>
          <w:tab w:val="left" w:pos="735"/>
        </w:tabs>
        <w:spacing w:after="0"/>
        <w:ind w:firstLine="420"/>
        <w:jc w:val="both"/>
      </w:pPr>
      <w:r>
        <w:t>на редукційно-охолоджувальні і охолоджувальні установки;</w:t>
      </w:r>
    </w:p>
    <w:p w:rsidR="00287A4A" w:rsidRDefault="00287A4A" w:rsidP="00287A4A">
      <w:pPr>
        <w:pStyle w:val="11"/>
        <w:numPr>
          <w:ilvl w:val="0"/>
          <w:numId w:val="13"/>
        </w:numPr>
        <w:tabs>
          <w:tab w:val="left" w:pos="735"/>
        </w:tabs>
        <w:spacing w:after="60"/>
        <w:ind w:firstLine="420"/>
        <w:jc w:val="both"/>
      </w:pPr>
      <w:r>
        <w:t>на можливі втрати води або пари.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99"/>
        </w:tabs>
        <w:spacing w:after="60" w:line="290" w:lineRule="auto"/>
        <w:ind w:firstLine="420"/>
        <w:jc w:val="both"/>
      </w:pPr>
      <w:r>
        <w:t>Живильні пристрої котлів приймають відповідно до вимог НПАОП 0.00-1.26, НПАОП 0.00-1.60.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112"/>
        </w:tabs>
        <w:spacing w:after="0" w:line="295" w:lineRule="auto"/>
        <w:ind w:firstLine="420"/>
        <w:jc w:val="both"/>
      </w:pPr>
      <w:r>
        <w:t>Для живлення котлів з тиском пари не більше ніж 0,07 МПа слід передбачати не менше двох живильних насосів.</w:t>
      </w:r>
    </w:p>
    <w:p w:rsidR="00287A4A" w:rsidRDefault="00287A4A" w:rsidP="00287A4A">
      <w:pPr>
        <w:pStyle w:val="11"/>
        <w:spacing w:line="307" w:lineRule="auto"/>
        <w:ind w:firstLine="420"/>
        <w:jc w:val="both"/>
      </w:pPr>
      <w:r>
        <w:rPr>
          <w:lang w:val="ru-RU" w:eastAsia="ru-RU"/>
        </w:rPr>
        <w:t xml:space="preserve">Для </w:t>
      </w:r>
      <w:r>
        <w:t>живлення котлів одиничною продуктивністю не більше ніж 500 кг/год допускається вико</w:t>
      </w:r>
      <w:r>
        <w:softHyphen/>
        <w:t>ристання ручного насоса як резервного.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42"/>
        </w:tabs>
        <w:spacing w:after="0" w:line="307" w:lineRule="auto"/>
        <w:ind w:firstLine="420"/>
        <w:jc w:val="both"/>
      </w:pPr>
      <w:r>
        <w:t>Для живлення котлів з тиском пари більше ніж 0,07 МПа допускається застосування насосів із паровим приводом (поршневі безмастильні або турбонасоси) з використанням відпра</w:t>
      </w:r>
      <w:r>
        <w:softHyphen/>
        <w:t>цьованої пари, при цьому резервний насос передбачають із електродвигуном.</w:t>
      </w:r>
    </w:p>
    <w:p w:rsidR="00287A4A" w:rsidRDefault="00287A4A" w:rsidP="00287A4A">
      <w:pPr>
        <w:pStyle w:val="11"/>
        <w:spacing w:after="0" w:line="307" w:lineRule="auto"/>
        <w:ind w:firstLine="420"/>
        <w:jc w:val="both"/>
      </w:pPr>
      <w:r>
        <w:t>За неможливості використання відпрацьованої пари потрібно передбачати:</w:t>
      </w:r>
    </w:p>
    <w:p w:rsidR="00287A4A" w:rsidRDefault="00287A4A" w:rsidP="00287A4A">
      <w:pPr>
        <w:pStyle w:val="11"/>
        <w:spacing w:after="0" w:line="307" w:lineRule="auto"/>
        <w:ind w:firstLine="420"/>
        <w:jc w:val="both"/>
      </w:pPr>
      <w:r>
        <w:t>насоси тільки з електроприводом - за наявності двох незалежних джерел живлення електро</w:t>
      </w:r>
      <w:r>
        <w:softHyphen/>
        <w:t>енергією;</w:t>
      </w:r>
    </w:p>
    <w:p w:rsidR="00287A4A" w:rsidRDefault="00287A4A" w:rsidP="00287A4A">
      <w:pPr>
        <w:pStyle w:val="11"/>
        <w:spacing w:line="307" w:lineRule="auto"/>
        <w:ind w:firstLine="420"/>
        <w:jc w:val="both"/>
      </w:pPr>
      <w:r>
        <w:t>насоси з електричним і паровим приводами - при одному джерелі живлення електроенергією.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57"/>
        </w:tabs>
        <w:spacing w:after="40" w:line="302" w:lineRule="auto"/>
        <w:ind w:firstLine="420"/>
        <w:jc w:val="both"/>
      </w:pPr>
      <w:r>
        <w:t>Для живлення котлів із тиском пари не більше ніж 0,5 МПа або котлів продуктивністю до 1 т/год включно допускається застосувати живильні насоси тільки з електроприводом при одному джерелі живлення електроенергією.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52"/>
        </w:tabs>
        <w:spacing w:after="40" w:line="302" w:lineRule="auto"/>
        <w:ind w:firstLine="420"/>
        <w:jc w:val="both"/>
      </w:pPr>
      <w:r>
        <w:t>Кількість і продуктивність живильних насосів вибирають за умови, щоб у разі зупинки найбільшого за продуктивністю насоса інші забезпечили подавання води в кількості, визначеній з урахуванням вимог 11.11.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42"/>
        </w:tabs>
        <w:spacing w:after="40" w:line="302" w:lineRule="auto"/>
        <w:ind w:firstLine="420"/>
        <w:jc w:val="both"/>
      </w:pPr>
      <w:r>
        <w:t>У котельнях другої категорії з котлами в полегшеному або легкому обмурку з камерним спалюванням за умови, що теплова енергія, акумульована топкою, не може призвести до перегрі</w:t>
      </w:r>
      <w:r>
        <w:softHyphen/>
        <w:t>вання металу елементів котла при виході з ладу живильного насоса і автоматичному відключенні подачі палива в топку, сумарна продуктивність живильних насосів визначається, виходячи з вимог 11.11 (без урахування можливої зупинки одного з живильних насосів). У цьому випадку кількість насосів повинна прийматися не менше двох (без резервного).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38"/>
        </w:tabs>
        <w:spacing w:after="40" w:line="300" w:lineRule="auto"/>
        <w:ind w:firstLine="420"/>
        <w:jc w:val="both"/>
      </w:pPr>
      <w:r>
        <w:t>Для котлів з індивідуальним насосним регулюванням рівня води в барабані насосом, що входить до складу котла, резервний живильний насос не встановлюють.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38"/>
        </w:tabs>
        <w:spacing w:after="40" w:line="302" w:lineRule="auto"/>
        <w:ind w:firstLine="420"/>
        <w:jc w:val="both"/>
      </w:pPr>
      <w:r>
        <w:t>Живильні насоси з характеристиками, що допускають їх паралельну роботу, слід приєднувати до загальних живильних магістралей. При застосуванні насосів, що не допускають їх паралельної роботи, передбачають можливість живлення котлів роздільними магістралями.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47"/>
        </w:tabs>
        <w:spacing w:after="40" w:line="302" w:lineRule="auto"/>
        <w:ind w:firstLine="420"/>
        <w:jc w:val="both"/>
      </w:pPr>
      <w:r>
        <w:t>Продуктивність водопідігрівальних установок визначають за максимальною погодинною витратою теплової енергії на опалення та вентиляцію і розрахунковою максимальною витратою теплової енергії на гаряче водопостачання (за відсутності баків-акумуляторів), які визначають відповідно до вимог ДБН В.2.5-39 з урахуванням режиму роботи теплових мереж.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14"/>
        </w:tabs>
        <w:spacing w:after="40" w:line="300" w:lineRule="auto"/>
        <w:ind w:firstLine="420"/>
        <w:jc w:val="both"/>
      </w:pPr>
      <w:r>
        <w:lastRenderedPageBreak/>
        <w:t>Кількість підігрівачів для систем опалення і вентиляції повинна бути не менше двох. Резервних підігрівачів не передбачають. У котельнях першої категорії при виході з ладу одного підігрівача інші повинні забезпечувати відпуск теплоносія в режимі найхолоднішого місяця.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38"/>
        </w:tabs>
        <w:spacing w:after="40" w:line="302" w:lineRule="auto"/>
        <w:ind w:firstLine="420"/>
        <w:jc w:val="both"/>
      </w:pPr>
      <w:r>
        <w:t>Для відпуску води різних параметрів (на опалення і вентиляцію, побутове і технологічне гаряче водопостачання), а також для роботи підігрівачів у різних режимах (піковому або базисному) рекомендується передбачати окремі групи водопідігрівальних установок.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47"/>
        </w:tabs>
        <w:spacing w:after="0" w:line="307" w:lineRule="auto"/>
        <w:ind w:firstLine="420"/>
        <w:jc w:val="both"/>
      </w:pPr>
      <w:r>
        <w:t>Вибір напору, продуктивності та кількості мережних і підживлювальних насосів для відкритих і закритих систем теплопостачання, а також насосів для установок збирання і перека</w:t>
      </w:r>
      <w:r>
        <w:softHyphen/>
        <w:t>чування конденсату потрібно проводити відповідно до вимог ДБН В.2.5-39.</w:t>
      </w:r>
    </w:p>
    <w:p w:rsidR="00287A4A" w:rsidRDefault="00287A4A" w:rsidP="00287A4A">
      <w:pPr>
        <w:pStyle w:val="11"/>
        <w:spacing w:line="307" w:lineRule="auto"/>
        <w:ind w:firstLine="420"/>
        <w:jc w:val="both"/>
      </w:pPr>
      <w:r>
        <w:t xml:space="preserve">Підживлення систем опалення, підключених до водогрійних котелень продуктивністю не більше ніж 5,0 </w:t>
      </w:r>
      <w:r>
        <w:rPr>
          <w:lang w:val="ru-RU" w:eastAsia="ru-RU"/>
        </w:rPr>
        <w:t xml:space="preserve">МВт </w:t>
      </w:r>
      <w:r>
        <w:t>із температурою підігрівання води не вище ніж 115 °С може здійснюватися автоматично або вручну обслуговуючим персоналом.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42"/>
        </w:tabs>
        <w:spacing w:after="40" w:line="307" w:lineRule="auto"/>
        <w:ind w:firstLine="420"/>
        <w:jc w:val="both"/>
      </w:pPr>
      <w:r>
        <w:t>В установках централізованого гарячого водопостачання кількість насосів гарячого водопостачання визначають відповідно до режиму роботи системи.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52"/>
        </w:tabs>
        <w:spacing w:after="0" w:line="302" w:lineRule="auto"/>
        <w:ind w:firstLine="420"/>
        <w:jc w:val="both"/>
      </w:pPr>
      <w:r>
        <w:t>Необхідність застосування рециркуляційних насосів для котлів визначають за тепловою та гідравлічною схемами котельні з урахуванням вимог заводів-виробників котлів. Кількість насосів, загальних для всіх або групи котлів, повинна бути не менше двох.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rPr>
          <w:lang w:val="ru-RU" w:eastAsia="ru-RU"/>
        </w:rPr>
        <w:t xml:space="preserve">При </w:t>
      </w:r>
      <w:r>
        <w:t xml:space="preserve">встановленні </w:t>
      </w:r>
      <w:r>
        <w:rPr>
          <w:lang w:val="ru-RU" w:eastAsia="ru-RU"/>
        </w:rPr>
        <w:t xml:space="preserve">в </w:t>
      </w:r>
      <w:r>
        <w:t xml:space="preserve">котельні </w:t>
      </w:r>
      <w:r>
        <w:rPr>
          <w:lang w:val="ru-RU" w:eastAsia="ru-RU"/>
        </w:rPr>
        <w:t xml:space="preserve">не </w:t>
      </w:r>
      <w:r>
        <w:t>менше двох котлів і за відповідного технічного та економічного обґрунтування допускається встановлення по одному рециркуляційному насосу на кожен котел.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51"/>
        </w:tabs>
        <w:spacing w:after="0"/>
        <w:ind w:firstLine="420"/>
        <w:jc w:val="both"/>
      </w:pPr>
      <w:r>
        <w:t>Залежно від якості конденсату, що повертається від зовнішніх споживачів, передбачають можливість безпосереднього його подавання до деаераторів спільного оброблення з вихідною водою або оброблення в спеціальній установці.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t>Конденсат від теплоутилізаторів прихованої теплової енергії пароутворення димових газів може бути використаний у системі підживлення котлів після спеціального оброблення або скинутий у каналізацію після нейтралізації.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46"/>
        </w:tabs>
        <w:spacing w:after="0" w:line="290" w:lineRule="auto"/>
        <w:ind w:firstLine="420"/>
        <w:jc w:val="both"/>
      </w:pPr>
      <w:r>
        <w:t>У котельнях для відкритих систем теплопостачання і в котельнях з установками для централізованого гарячого водопостачання, як правило, передбачають баки-акумулятори гарячої води. Вибір баків-акумуляторів, їх розміщення виконують відповідно до вимог ДБН В.2.5-39.</w:t>
      </w:r>
    </w:p>
    <w:p w:rsidR="00287A4A" w:rsidRDefault="00287A4A" w:rsidP="00287A4A">
      <w:pPr>
        <w:pStyle w:val="11"/>
        <w:spacing w:after="60" w:line="290" w:lineRule="auto"/>
        <w:ind w:firstLine="420"/>
        <w:jc w:val="both"/>
      </w:pPr>
      <w:r>
        <w:t>За техніко-економічного обґрунтування баки-акумулятори можна не передбачати.</w:t>
      </w:r>
    </w:p>
    <w:p w:rsidR="00287A4A" w:rsidRDefault="00287A4A" w:rsidP="00287A4A">
      <w:pPr>
        <w:pStyle w:val="11"/>
        <w:numPr>
          <w:ilvl w:val="1"/>
          <w:numId w:val="4"/>
        </w:numPr>
        <w:tabs>
          <w:tab w:val="left" w:pos="1056"/>
        </w:tabs>
        <w:spacing w:after="0"/>
        <w:ind w:firstLine="420"/>
        <w:jc w:val="both"/>
      </w:pPr>
      <w:r>
        <w:t>Допускається передбачати редукційно-охолоджувальні установки, редукційні установки і охолоджувальні установки.</w:t>
      </w:r>
    </w:p>
    <w:p w:rsidR="00287A4A" w:rsidRDefault="00287A4A" w:rsidP="00287A4A">
      <w:pPr>
        <w:pStyle w:val="11"/>
        <w:spacing w:after="300"/>
        <w:ind w:firstLine="420"/>
        <w:jc w:val="both"/>
      </w:pPr>
      <w:r>
        <w:t>Допускається передбачати обвідні лінії повз редукційні установки з установленням на них ручних регулюючих пристроїв і запобіжних клапанів.</w:t>
      </w:r>
    </w:p>
    <w:p w:rsidR="00287A4A" w:rsidRDefault="00287A4A" w:rsidP="00287A4A">
      <w:pPr>
        <w:pStyle w:val="11"/>
        <w:numPr>
          <w:ilvl w:val="0"/>
          <w:numId w:val="4"/>
        </w:numPr>
        <w:tabs>
          <w:tab w:val="left" w:pos="775"/>
        </w:tabs>
        <w:spacing w:after="60"/>
        <w:ind w:firstLine="420"/>
        <w:jc w:val="both"/>
      </w:pPr>
      <w:r>
        <w:rPr>
          <w:b/>
          <w:bCs/>
        </w:rPr>
        <w:t>ВОДОПІДГОТОВКА ТА ВОДНО-ХІМІЧНИЙ РЕЖИМ</w:t>
      </w:r>
    </w:p>
    <w:p w:rsidR="00287A4A" w:rsidRDefault="00287A4A" w:rsidP="00287A4A">
      <w:pPr>
        <w:pStyle w:val="20"/>
        <w:numPr>
          <w:ilvl w:val="1"/>
          <w:numId w:val="4"/>
        </w:numPr>
        <w:tabs>
          <w:tab w:val="left" w:pos="952"/>
        </w:tabs>
        <w:spacing w:after="60"/>
        <w:jc w:val="both"/>
      </w:pPr>
      <w:bookmarkStart w:id="38" w:name="bookmark74"/>
      <w:r>
        <w:t>Загальні вимоги</w:t>
      </w:r>
      <w:bookmarkEnd w:id="38"/>
    </w:p>
    <w:p w:rsidR="00287A4A" w:rsidRDefault="00287A4A" w:rsidP="00287A4A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12.1.1 </w:t>
      </w:r>
      <w:r>
        <w:t>При проектуванні водопідготовки передбачають рішення з оброблення води для жив</w:t>
      </w:r>
      <w:r>
        <w:softHyphen/>
        <w:t>лення парових котлів, систем теплопостачання та гарячого водопостачання, а також із контролю якості води і пари.</w:t>
      </w:r>
    </w:p>
    <w:p w:rsidR="00287A4A" w:rsidRDefault="00287A4A" w:rsidP="00287A4A">
      <w:pPr>
        <w:pStyle w:val="11"/>
        <w:spacing w:after="60" w:line="298" w:lineRule="auto"/>
        <w:ind w:firstLine="420"/>
        <w:jc w:val="both"/>
      </w:pPr>
      <w:r>
        <w:t xml:space="preserve">Залежно від місцевих умов для підживлення, первинного й аварійного заповнення контурів циркуляції котлів і системи опалення допускається використовувати воду, виготовлену іншими водопідготовчими установками. При цьому в котельні необхідно передбачати пристрій заповнення та бак запасу підживлювальної води місткістю не менше ніж 5 % від об’єму системи опалення, але не менше ніж </w:t>
      </w:r>
      <w:smartTag w:uri="urn:schemas-microsoft-com:office:smarttags" w:element="metricconverter">
        <w:smartTagPr>
          <w:attr w:name="ProductID" w:val="0,3 м3"/>
        </w:smartTagPr>
        <w:r>
          <w:t>0,3 м</w:t>
        </w:r>
        <w:r>
          <w:rPr>
            <w:vertAlign w:val="superscript"/>
          </w:rPr>
          <w:t>3</w:t>
        </w:r>
      </w:smartTag>
    </w:p>
    <w:p w:rsidR="00287A4A" w:rsidRDefault="00287A4A" w:rsidP="00287A4A">
      <w:pPr>
        <w:pStyle w:val="11"/>
        <w:spacing w:after="60"/>
        <w:ind w:firstLine="420"/>
        <w:jc w:val="both"/>
      </w:pPr>
      <w:r>
        <w:rPr>
          <w:b/>
          <w:bCs/>
        </w:rPr>
        <w:t xml:space="preserve">12.1.2 </w:t>
      </w:r>
      <w:r>
        <w:t>Водно-хімічний режим роботи котельні повинен забезпечувати роботу котлів, тепло- генераторів, пароводяного тракту, тепловикористовуючого обладнання та теплових мереж без корозійних пошкоджень і пошкоджень від накипу та шламу на внутрішніх поверхнях, отримання пари і води необхідної якості.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rPr>
          <w:b/>
          <w:bCs/>
        </w:rPr>
        <w:lastRenderedPageBreak/>
        <w:t xml:space="preserve">12.1.3 </w:t>
      </w:r>
      <w:r>
        <w:t>Технологію обробки води слід вибирати залежно від вимог до якості пари, живильної і котлової води, вод для систем теплопостачання та гарячого водопостачання, кількості та якості стоків, що скидаються, а також від якості вихідної води.</w:t>
      </w:r>
    </w:p>
    <w:p w:rsidR="00287A4A" w:rsidRDefault="00287A4A" w:rsidP="00287A4A">
      <w:pPr>
        <w:pStyle w:val="11"/>
        <w:spacing w:after="60"/>
        <w:ind w:firstLine="420"/>
        <w:jc w:val="both"/>
      </w:pPr>
      <w:r>
        <w:rPr>
          <w:b/>
          <w:bCs/>
        </w:rPr>
        <w:t xml:space="preserve">12.1.4 </w:t>
      </w:r>
      <w:r>
        <w:t>Показники якості вихідної води для живлення парових котлів і підживлення теплових мереж закритих систем теплопостачання необхідно вибирати на підставі аналізів води, виконаних відповідно до вимог ДСТУ 4808.</w:t>
      </w:r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12.1.5 </w:t>
      </w:r>
      <w:r>
        <w:t>Вода для підживлення теплових мереж відкритих систем теплопостачання і систем гарячого водопостачання повинна відповідати вимогам ДСанПіН 2.2.4-171.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t>Санітарну обробку вихідної води для систем гарячого водопостачання в проектах котелень не передбачають.</w:t>
      </w:r>
    </w:p>
    <w:p w:rsidR="00287A4A" w:rsidRDefault="00287A4A" w:rsidP="00287A4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12.1.6 </w:t>
      </w:r>
      <w:r>
        <w:t>Вимоги до якості живильної води, котлової води парових котлів приймають згідно з НПАОП 0.00-1.26, НПАОП 0.00-1.60 з урахуванням вимог заводів-виробників котлів.</w:t>
      </w:r>
    </w:p>
    <w:p w:rsidR="00287A4A" w:rsidRDefault="00287A4A" w:rsidP="00287A4A">
      <w:pPr>
        <w:pStyle w:val="11"/>
        <w:spacing w:after="60" w:line="295" w:lineRule="auto"/>
        <w:ind w:firstLine="420"/>
        <w:jc w:val="both"/>
      </w:pPr>
      <w:r>
        <w:t>Показники якості пари парових котлів повинні відповідати вимогам нормативних документів із показників якості пари відповідних котлів.</w:t>
      </w:r>
    </w:p>
    <w:p w:rsidR="00287A4A" w:rsidRDefault="00287A4A" w:rsidP="00287A4A">
      <w:pPr>
        <w:pStyle w:val="11"/>
        <w:spacing w:after="0"/>
        <w:ind w:firstLine="420"/>
        <w:jc w:val="both"/>
      </w:pPr>
      <w:r>
        <w:rPr>
          <w:b/>
          <w:bCs/>
        </w:rPr>
        <w:t xml:space="preserve">12.1.7 </w:t>
      </w:r>
      <w:r>
        <w:t>Норми якості води для підживлення теплових мереж і води в мережі водогрійних котлів, теплогенераторів повинні задовольняти вимоги НПАОП 0.00-1.26 та враховувати вимоги заводів- виробників котлів.</w:t>
      </w:r>
    </w:p>
    <w:p w:rsidR="00350F79" w:rsidRDefault="00350F79" w:rsidP="00350F79">
      <w:pPr>
        <w:pStyle w:val="11"/>
        <w:spacing w:after="60" w:line="300" w:lineRule="auto"/>
        <w:ind w:firstLine="420"/>
        <w:jc w:val="both"/>
      </w:pPr>
      <w:r>
        <w:rPr>
          <w:b/>
          <w:bCs/>
          <w:lang w:val="ru-RU" w:eastAsia="ru-RU"/>
        </w:rPr>
        <w:t xml:space="preserve">8 </w:t>
      </w:r>
      <w:r>
        <w:rPr>
          <w:lang w:val="ru-RU" w:eastAsia="ru-RU"/>
        </w:rPr>
        <w:t xml:space="preserve">При </w:t>
      </w:r>
      <w:r>
        <w:t xml:space="preserve">використанні </w:t>
      </w:r>
      <w:r>
        <w:rPr>
          <w:lang w:val="ru-RU" w:eastAsia="ru-RU"/>
        </w:rPr>
        <w:t xml:space="preserve">води </w:t>
      </w:r>
      <w:r>
        <w:t>з поверхневих джерел передбачають попереднє оброблення води.</w:t>
      </w:r>
    </w:p>
    <w:p w:rsidR="00350F79" w:rsidRDefault="00350F79" w:rsidP="00350F79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12.1.9 </w:t>
      </w:r>
      <w:r>
        <w:t>Спосіб оброблення води для живлення парових котлів приймають з додержанням допустимої величини продування котлів відповідно до вимог 12.4.2.</w:t>
      </w:r>
    </w:p>
    <w:p w:rsidR="00350F79" w:rsidRDefault="00350F79" w:rsidP="00350F79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12.1.10 </w:t>
      </w:r>
      <w:r>
        <w:t>Технологія оброблення води для відкритих систем теплопостачання і систем гарячого водопостачання, а також реагенти і матеріали, що застосовують, не повинні погіршувати якості вихідної води.</w:t>
      </w:r>
    </w:p>
    <w:p w:rsidR="00350F79" w:rsidRDefault="00350F79" w:rsidP="00350F79">
      <w:pPr>
        <w:pStyle w:val="11"/>
        <w:spacing w:after="60" w:line="298" w:lineRule="auto"/>
        <w:ind w:firstLine="420"/>
        <w:jc w:val="both"/>
      </w:pPr>
      <w:r>
        <w:t>Матеріали і реагенти, що використовують, повинні бути дозволені для застосування в практиці господарсько-питного водопостачання [8].</w:t>
      </w:r>
    </w:p>
    <w:p w:rsidR="00350F79" w:rsidRDefault="00350F79" w:rsidP="00350F79">
      <w:pPr>
        <w:pStyle w:val="20"/>
        <w:numPr>
          <w:ilvl w:val="1"/>
          <w:numId w:val="4"/>
        </w:numPr>
        <w:tabs>
          <w:tab w:val="left" w:pos="992"/>
        </w:tabs>
        <w:spacing w:after="60" w:line="300" w:lineRule="auto"/>
        <w:jc w:val="both"/>
      </w:pPr>
      <w:bookmarkStart w:id="39" w:name="bookmark76"/>
      <w:r>
        <w:t>Попереднє оброблення води</w:t>
      </w:r>
      <w:bookmarkEnd w:id="39"/>
    </w:p>
    <w:p w:rsidR="00350F79" w:rsidRDefault="00350F79" w:rsidP="00350F79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12.2.1 </w:t>
      </w:r>
      <w:r>
        <w:t>При використанні води з поверхневих джерел передбачають попереднє оброблення води.</w:t>
      </w:r>
    </w:p>
    <w:p w:rsidR="00350F79" w:rsidRDefault="00350F79" w:rsidP="00350F79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12.2.2 </w:t>
      </w:r>
      <w:r>
        <w:t>Фільтрування на освітлювальних фільтрах передбачають для видалення завислих речовин при їх кількості до 100 мг/л.</w:t>
      </w:r>
    </w:p>
    <w:p w:rsidR="00350F79" w:rsidRDefault="00350F79" w:rsidP="00350F79">
      <w:pPr>
        <w:pStyle w:val="11"/>
        <w:spacing w:after="60" w:line="295" w:lineRule="auto"/>
        <w:ind w:firstLine="420"/>
        <w:jc w:val="both"/>
      </w:pPr>
      <w:r>
        <w:t>Попередню коагуляцію передбачають, якщо здатність води до окислення більше ніж 15 мг/л О</w:t>
      </w:r>
      <w:r>
        <w:rPr>
          <w:vertAlign w:val="subscript"/>
        </w:rPr>
        <w:t xml:space="preserve">2 </w:t>
      </w:r>
      <w:r>
        <w:t>або концентрація сполук заліза більше ніж 1 мг/л (для нефільтрованої проби).</w:t>
      </w:r>
    </w:p>
    <w:p w:rsidR="00350F79" w:rsidRDefault="00350F79" w:rsidP="00350F79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12.2.3 </w:t>
      </w:r>
      <w:r>
        <w:t>Коагуляцію в освітлювачах із подальшим фільтруванням на освітлювальних фільтрах передбачають для видалення завислих речовин при їх кількості більше ніж 100 мг/л, для видалення органічних включень - при здатності води до окислення більше ніж 15 мг/л О</w:t>
      </w:r>
      <w:r>
        <w:rPr>
          <w:vertAlign w:val="subscript"/>
        </w:rPr>
        <w:t>2</w:t>
      </w:r>
      <w:r>
        <w:t xml:space="preserve"> протягом більше 30 діб щорічно для зменшення вмісту сполук заліза. Зазначену обробку передбачають при лужності вихідної води до 1,5 ммоль/л.</w:t>
      </w:r>
    </w:p>
    <w:p w:rsidR="00350F79" w:rsidRDefault="00350F79" w:rsidP="00350F79">
      <w:pPr>
        <w:pStyle w:val="11"/>
        <w:spacing w:after="60" w:line="302" w:lineRule="auto"/>
        <w:ind w:firstLine="420"/>
        <w:jc w:val="both"/>
      </w:pPr>
      <w:r>
        <w:rPr>
          <w:b/>
          <w:bCs/>
        </w:rPr>
        <w:t xml:space="preserve">12.2.4 </w:t>
      </w:r>
      <w:r>
        <w:t>Вапнування з коагуляцією в освітлювачах і подальшим фільтруванням на освітлю</w:t>
      </w:r>
      <w:r>
        <w:softHyphen/>
        <w:t>вальних фільтрах передбачають для зменшення лужності при солевмісті, вмісті сполук заліза, органічних включень, видалення завислих речовин при їх кількості більше ніж 100 мг/л; лужності вихідної води більше ніж 1,5 ммоль/л.</w:t>
      </w:r>
    </w:p>
    <w:p w:rsidR="00350F79" w:rsidRDefault="00350F79" w:rsidP="00350F79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12.2.5 </w:t>
      </w:r>
      <w:r>
        <w:t>Содовапнування з коагуляцією в освітлювачах і подальшим фільтруванням на освіт</w:t>
      </w:r>
      <w:r>
        <w:softHyphen/>
        <w:t>лювальних фільтрах передбачають для води з загальною жорсткістю, що перевищує загальну лужність.</w:t>
      </w:r>
    </w:p>
    <w:p w:rsidR="00350F79" w:rsidRDefault="00350F79" w:rsidP="00350F79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12.2.6 </w:t>
      </w:r>
      <w:r>
        <w:t xml:space="preserve">Пом’якшення їдким </w:t>
      </w:r>
      <w:r>
        <w:rPr>
          <w:lang w:val="ru-RU" w:eastAsia="ru-RU"/>
        </w:rPr>
        <w:t xml:space="preserve">натром </w:t>
      </w:r>
      <w:r>
        <w:t>з коагуляцією і подальшим фільтруванням на освітлю</w:t>
      </w:r>
      <w:r>
        <w:softHyphen/>
        <w:t>вальних фільтрах застосовують за формулою:</w:t>
      </w:r>
    </w:p>
    <w:p w:rsidR="00350F79" w:rsidRDefault="00350F79" w:rsidP="00350F79">
      <w:pPr>
        <w:pStyle w:val="11"/>
        <w:spacing w:after="60" w:line="300" w:lineRule="auto"/>
        <w:jc w:val="center"/>
      </w:pPr>
      <w:r>
        <w:t>2Л</w:t>
      </w:r>
      <w:r>
        <w:rPr>
          <w:vertAlign w:val="subscript"/>
        </w:rPr>
        <w:t>в.в.</w:t>
      </w:r>
      <w:r>
        <w:t xml:space="preserve"> + СО</w:t>
      </w:r>
      <w:r>
        <w:rPr>
          <w:vertAlign w:val="subscript"/>
        </w:rPr>
        <w:t>2</w:t>
      </w:r>
      <w:r>
        <w:t xml:space="preserve"> = Ж</w:t>
      </w:r>
      <w:r>
        <w:rPr>
          <w:vertAlign w:val="subscript"/>
          <w:lang w:val="en-US" w:eastAsia="en-US"/>
        </w:rPr>
        <w:t>C</w:t>
      </w:r>
      <w:r>
        <w:rPr>
          <w:vertAlign w:val="subscript"/>
        </w:rPr>
        <w:t>а</w:t>
      </w:r>
      <w:r>
        <w:t xml:space="preserve"> + Л</w:t>
      </w:r>
      <w:r>
        <w:rPr>
          <w:vertAlign w:val="subscript"/>
        </w:rPr>
        <w:t>н</w:t>
      </w:r>
      <w:r>
        <w:t xml:space="preserve"> + Д</w:t>
      </w:r>
      <w:r>
        <w:rPr>
          <w:vertAlign w:val="subscript"/>
        </w:rPr>
        <w:t>к</w:t>
      </w:r>
      <w:r>
        <w:t xml:space="preserve"> ,</w:t>
      </w:r>
    </w:p>
    <w:p w:rsidR="00350F79" w:rsidRDefault="00350F79" w:rsidP="00350F79">
      <w:pPr>
        <w:pStyle w:val="11"/>
        <w:spacing w:after="0" w:line="300" w:lineRule="auto"/>
        <w:jc w:val="both"/>
      </w:pPr>
      <w:r>
        <w:t>де Л</w:t>
      </w:r>
      <w:r>
        <w:rPr>
          <w:vertAlign w:val="subscript"/>
        </w:rPr>
        <w:t>в.в.</w:t>
      </w:r>
      <w:r>
        <w:t xml:space="preserve"> - лужність вихідної води, ммоль/л;</w:t>
      </w:r>
    </w:p>
    <w:p w:rsidR="00350F79" w:rsidRDefault="00350F79" w:rsidP="00350F79">
      <w:pPr>
        <w:pStyle w:val="11"/>
        <w:spacing w:after="0" w:line="300" w:lineRule="auto"/>
        <w:ind w:firstLine="420"/>
        <w:jc w:val="both"/>
      </w:pPr>
      <w:r>
        <w:lastRenderedPageBreak/>
        <w:t>СО</w:t>
      </w:r>
      <w:r>
        <w:rPr>
          <w:vertAlign w:val="subscript"/>
        </w:rPr>
        <w:t>2</w:t>
      </w:r>
      <w:r>
        <w:t xml:space="preserve"> - вміст вільної вуглекислоти у вихідній воді, ммоль/л;</w:t>
      </w:r>
    </w:p>
    <w:p w:rsidR="00350F79" w:rsidRDefault="00350F79" w:rsidP="00350F79">
      <w:pPr>
        <w:pStyle w:val="11"/>
        <w:spacing w:after="0" w:line="300" w:lineRule="auto"/>
        <w:ind w:firstLine="420"/>
        <w:jc w:val="both"/>
      </w:pPr>
      <w:r>
        <w:t>Ж</w:t>
      </w:r>
      <w:r>
        <w:rPr>
          <w:vertAlign w:val="subscript"/>
        </w:rPr>
        <w:t>Са</w:t>
      </w:r>
      <w:r>
        <w:t xml:space="preserve"> - кальцієва жорсткість, ммоль/л;</w:t>
      </w:r>
    </w:p>
    <w:p w:rsidR="00350F79" w:rsidRDefault="00350F79" w:rsidP="00350F79">
      <w:pPr>
        <w:pStyle w:val="11"/>
        <w:spacing w:after="0" w:line="300" w:lineRule="auto"/>
        <w:ind w:firstLine="420"/>
        <w:jc w:val="both"/>
      </w:pPr>
      <w:r>
        <w:t>Л</w:t>
      </w:r>
      <w:r>
        <w:rPr>
          <w:vertAlign w:val="subscript"/>
        </w:rPr>
        <w:t>н</w:t>
      </w:r>
      <w:r>
        <w:t xml:space="preserve"> - надмірна лужність обробленої води, яка приймається 1.. .1,5 ммоль/л;</w:t>
      </w:r>
    </w:p>
    <w:p w:rsidR="00350F79" w:rsidRDefault="00350F79" w:rsidP="00350F79">
      <w:pPr>
        <w:pStyle w:val="11"/>
        <w:tabs>
          <w:tab w:val="left" w:pos="898"/>
        </w:tabs>
        <w:spacing w:after="60" w:line="300" w:lineRule="auto"/>
        <w:ind w:firstLine="420"/>
        <w:jc w:val="both"/>
      </w:pPr>
      <w:r>
        <w:t>Д</w:t>
      </w:r>
      <w:r>
        <w:rPr>
          <w:vertAlign w:val="subscript"/>
        </w:rPr>
        <w:t>к</w:t>
      </w:r>
      <w:r>
        <w:tab/>
        <w:t>- доза коагулянту, яка додається у воду, яка обробляється, ммоль/л.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rPr>
          <w:b/>
          <w:bCs/>
        </w:rPr>
        <w:t xml:space="preserve">12.2.7 </w:t>
      </w:r>
      <w:r>
        <w:t>При застосуванні коагуляції слід передбачати: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t>підлуження води з лужністю менше ніж 1 ммоль/л - для інтенсифікації процесу коагуляції і створення оптимального значення рН;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t>дозування хлору або розчину хлорного заліза - за наявності колоїдних органічних речовин, а також при коагуляції сірчанокислим закисним залізом.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t>Для інтенсифікації коагуляції і коагуляції з вапнуванням передбачають застосування флоку</w:t>
      </w:r>
      <w:r>
        <w:softHyphen/>
        <w:t>лянтів.</w:t>
      </w:r>
    </w:p>
    <w:p w:rsidR="00350F79" w:rsidRDefault="00350F79" w:rsidP="00350F79">
      <w:pPr>
        <w:pStyle w:val="11"/>
        <w:spacing w:after="60"/>
        <w:ind w:firstLine="420"/>
        <w:jc w:val="both"/>
      </w:pPr>
      <w:r>
        <w:t>Вибір одного із зазначених методів проводять на основі пробної коагуляції або пробного знезалізнювання вихідної води.</w:t>
      </w:r>
    </w:p>
    <w:p w:rsidR="00350F79" w:rsidRDefault="00350F79" w:rsidP="00350F79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12.2.8 </w:t>
      </w:r>
      <w:r>
        <w:t>Дози реагентів для попереднього оброблення води приймають відповідно до вимог ДБН В.2.5-74.</w:t>
      </w:r>
    </w:p>
    <w:p w:rsidR="00350F79" w:rsidRDefault="00350F79" w:rsidP="00350F79">
      <w:pPr>
        <w:pStyle w:val="20"/>
        <w:numPr>
          <w:ilvl w:val="1"/>
          <w:numId w:val="4"/>
        </w:numPr>
        <w:tabs>
          <w:tab w:val="left" w:pos="952"/>
        </w:tabs>
        <w:spacing w:line="298" w:lineRule="auto"/>
        <w:jc w:val="both"/>
      </w:pPr>
      <w:bookmarkStart w:id="40" w:name="bookmark78"/>
      <w:r>
        <w:rPr>
          <w:lang w:val="ru-RU" w:eastAsia="ru-RU"/>
        </w:rPr>
        <w:t xml:space="preserve">Докотлове </w:t>
      </w:r>
      <w:r>
        <w:t xml:space="preserve">оброблення </w:t>
      </w:r>
      <w:r>
        <w:rPr>
          <w:lang w:val="ru-RU" w:eastAsia="ru-RU"/>
        </w:rPr>
        <w:t xml:space="preserve">води для </w:t>
      </w:r>
      <w:r>
        <w:t>живлення парових котлів</w:t>
      </w:r>
      <w:bookmarkEnd w:id="40"/>
    </w:p>
    <w:p w:rsidR="00350F79" w:rsidRDefault="00350F79" w:rsidP="00350F79">
      <w:pPr>
        <w:pStyle w:val="11"/>
        <w:spacing w:line="307" w:lineRule="auto"/>
        <w:ind w:firstLine="420"/>
        <w:jc w:val="both"/>
      </w:pPr>
      <w:r>
        <w:rPr>
          <w:b/>
          <w:bCs/>
          <w:lang w:val="ru-RU" w:eastAsia="ru-RU"/>
        </w:rPr>
        <w:t xml:space="preserve">12.3.1 </w:t>
      </w:r>
      <w:r>
        <w:t xml:space="preserve">Спосіб оброблення води для живлення парових котлів приймають відповідно до 12.1 і допустимої величини </w:t>
      </w:r>
      <w:r>
        <w:rPr>
          <w:lang w:val="ru-RU" w:eastAsia="ru-RU"/>
        </w:rPr>
        <w:t xml:space="preserve">продувки </w:t>
      </w:r>
      <w:r>
        <w:t>котлів.</w:t>
      </w:r>
    </w:p>
    <w:p w:rsidR="00350F79" w:rsidRDefault="00350F79" w:rsidP="00350F79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12.3.2 </w:t>
      </w:r>
      <w:r>
        <w:t>При використанні води господарсько-питного водопроводу, води з поверхневих джерел, що пройшла попереднє оброблення згідно з вимогами 12.1.8, води з підземних джерел, що пройшла, за необхідності, знезалізнення, а також води з підземних і поверхневих джерел із вмістом завислих речовин не більше ніж 8 мг/л і кольоровістю не більше ніж 30° рекомендується оброб</w:t>
      </w:r>
      <w:r>
        <w:softHyphen/>
        <w:t>лення води:</w:t>
      </w:r>
    </w:p>
    <w:p w:rsidR="00350F79" w:rsidRDefault="00350F79" w:rsidP="00350F79">
      <w:pPr>
        <w:pStyle w:val="11"/>
        <w:numPr>
          <w:ilvl w:val="0"/>
          <w:numId w:val="14"/>
        </w:numPr>
        <w:tabs>
          <w:tab w:val="left" w:pos="729"/>
        </w:tabs>
        <w:spacing w:after="0" w:line="298" w:lineRule="auto"/>
        <w:ind w:firstLine="420"/>
        <w:jc w:val="both"/>
      </w:pPr>
      <w:r>
        <w:t xml:space="preserve">натрій-катіонування передбачають для зменшення загальної жорсткості, якщо ця схема допустима за величини </w:t>
      </w:r>
      <w:r w:rsidRPr="00DA0597">
        <w:rPr>
          <w:lang w:eastAsia="ru-RU"/>
        </w:rPr>
        <w:t xml:space="preserve">продувки </w:t>
      </w:r>
      <w:r>
        <w:t>котлів, концентрації вуглекислоти в парі, відносної лужності.</w:t>
      </w:r>
    </w:p>
    <w:p w:rsidR="00350F79" w:rsidRDefault="00350F79" w:rsidP="00350F79">
      <w:pPr>
        <w:pStyle w:val="11"/>
        <w:spacing w:after="0" w:line="298" w:lineRule="auto"/>
        <w:ind w:firstLine="420"/>
        <w:jc w:val="both"/>
      </w:pPr>
      <w:r>
        <w:t>Після натрій-катіонування застосовують нітрування - для попередження міжкристалічної коро</w:t>
      </w:r>
      <w:r>
        <w:softHyphen/>
        <w:t xml:space="preserve">зії металу котлів; амінування - для зменшення вмісту в парі вільної вуглекислоти і зменшення корозії </w:t>
      </w:r>
      <w:r w:rsidRPr="00DA0597">
        <w:rPr>
          <w:lang w:eastAsia="ru-RU"/>
        </w:rPr>
        <w:t xml:space="preserve">пароконденсатного </w:t>
      </w:r>
      <w:r>
        <w:t>тракту; фосфатування або трилонування - для захисту від відкладень накипу поверхонь нагрівання котлів із тиском пари більше ніж 1,3 МПа; сульфітування - для видалення нітритів із живильної води котлів із тиском пари до 3,9 МПа включно;</w:t>
      </w:r>
    </w:p>
    <w:p w:rsidR="00350F79" w:rsidRDefault="00350F79" w:rsidP="00350F79">
      <w:pPr>
        <w:pStyle w:val="11"/>
        <w:numPr>
          <w:ilvl w:val="0"/>
          <w:numId w:val="14"/>
        </w:numPr>
        <w:tabs>
          <w:tab w:val="left" w:pos="719"/>
        </w:tabs>
        <w:spacing w:after="0" w:line="298" w:lineRule="auto"/>
        <w:ind w:firstLine="420"/>
        <w:jc w:val="both"/>
      </w:pPr>
      <w:r>
        <w:t>водень-натрій-катіонування паралельне або послідовне з нормальною або "голодною" реге</w:t>
      </w:r>
      <w:r>
        <w:softHyphen/>
        <w:t>нерацією водень-катіонітних фільтрів передбачають для зменшення жорсткості, лужності і соле- вмісту живильної води, а також кількості вуглекислоти в парі; умови застосування зазначеного методу приймають відповідно до вимог ДБН В.2.5-74;</w:t>
      </w:r>
    </w:p>
    <w:p w:rsidR="00350F79" w:rsidRDefault="00350F79" w:rsidP="00350F79">
      <w:pPr>
        <w:pStyle w:val="11"/>
        <w:numPr>
          <w:ilvl w:val="0"/>
          <w:numId w:val="14"/>
        </w:numPr>
        <w:tabs>
          <w:tab w:val="left" w:pos="724"/>
        </w:tabs>
        <w:spacing w:after="0" w:line="298" w:lineRule="auto"/>
        <w:ind w:firstLine="420"/>
        <w:jc w:val="both"/>
      </w:pPr>
      <w:r>
        <w:t>натрій-хлор-іонування - для зменшення загальної жорсткості, у тому числі карбонатної, і вмісту вуглекислоти в парі допускається застосовувати при відношенні значень бікарбонатної лужності до суми сульфатів, нітратів і нітритів не менше ніж 1, вмісту аніонів сильних кислот (крім хлор-іона), що дорівнює або менше ніж 2 ммоль/л та за відсутності органічних речовин і заліза;</w:t>
      </w:r>
    </w:p>
    <w:p w:rsidR="00350F79" w:rsidRDefault="00350F79" w:rsidP="00350F79">
      <w:pPr>
        <w:pStyle w:val="11"/>
        <w:numPr>
          <w:ilvl w:val="0"/>
          <w:numId w:val="14"/>
        </w:numPr>
        <w:tabs>
          <w:tab w:val="left" w:pos="696"/>
        </w:tabs>
        <w:spacing w:after="0" w:line="298" w:lineRule="auto"/>
        <w:ind w:firstLine="420"/>
        <w:jc w:val="both"/>
      </w:pPr>
      <w:r>
        <w:t>амоній-натрій-катіонування - для зменшення жорсткості, лужності, солевмісту живильної води і вмісту вуглекислоти в парі застосовують, якщо в парі допускається наявність аміаку;</w:t>
      </w:r>
    </w:p>
    <w:p w:rsidR="00350F79" w:rsidRDefault="00350F79" w:rsidP="00350F79">
      <w:pPr>
        <w:pStyle w:val="11"/>
        <w:numPr>
          <w:ilvl w:val="0"/>
          <w:numId w:val="14"/>
        </w:numPr>
        <w:tabs>
          <w:tab w:val="left" w:pos="724"/>
        </w:tabs>
        <w:spacing w:after="0" w:line="298" w:lineRule="auto"/>
        <w:ind w:firstLine="420"/>
        <w:jc w:val="both"/>
      </w:pPr>
      <w:r>
        <w:t>часткове знесолення іонуванням - для зменшення мінералізації води;</w:t>
      </w:r>
    </w:p>
    <w:p w:rsidR="00350F79" w:rsidRDefault="00350F79" w:rsidP="00350F79">
      <w:pPr>
        <w:pStyle w:val="11"/>
        <w:spacing w:after="0" w:line="298" w:lineRule="auto"/>
        <w:ind w:firstLine="420"/>
        <w:jc w:val="both"/>
      </w:pPr>
      <w:r>
        <w:t>ж) термічне знесолення води;</w:t>
      </w:r>
    </w:p>
    <w:p w:rsidR="00350F79" w:rsidRDefault="00350F79" w:rsidP="00350F79">
      <w:pPr>
        <w:pStyle w:val="11"/>
        <w:spacing w:line="298" w:lineRule="auto"/>
        <w:ind w:firstLine="420"/>
        <w:jc w:val="both"/>
      </w:pPr>
      <w:r>
        <w:t>з) знесолення води методом зворотного осмосу.</w:t>
      </w:r>
    </w:p>
    <w:p w:rsidR="00350F79" w:rsidRDefault="00350F79" w:rsidP="00350F79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12.3.3 </w:t>
      </w:r>
      <w:r>
        <w:t>При натрій-катіонуванні вміст заліза у воді, що обробляється, не повинен перевищувати 0,3 мг/л, при водень-натрій-катіонуванні - 0,5 мг/л, при натрій-хлор-іонуванні і частковому знесо</w:t>
      </w:r>
      <w:r>
        <w:softHyphen/>
        <w:t>ленні іонуванням залізо повинно бути відсутнім (перед аніонітними фільтрами).</w:t>
      </w:r>
    </w:p>
    <w:p w:rsidR="00350F79" w:rsidRDefault="00350F79" w:rsidP="00350F79">
      <w:pPr>
        <w:pStyle w:val="11"/>
        <w:spacing w:line="312" w:lineRule="auto"/>
        <w:ind w:firstLine="420"/>
        <w:jc w:val="both"/>
      </w:pPr>
      <w:r>
        <w:rPr>
          <w:b/>
          <w:bCs/>
        </w:rPr>
        <w:t xml:space="preserve">12.3.4 </w:t>
      </w:r>
      <w:r>
        <w:t>Знезалізнення води з підземних джерел потрібно передбачати шляхом фільтрування аерованої води на фільтрах із зернистим завантаженням, яке покрито оксидами заліза або сполук марганцю.</w:t>
      </w:r>
    </w:p>
    <w:p w:rsidR="00350F79" w:rsidRDefault="00350F79" w:rsidP="00350F79">
      <w:pPr>
        <w:pStyle w:val="11"/>
        <w:spacing w:line="312" w:lineRule="auto"/>
        <w:ind w:firstLine="420"/>
        <w:jc w:val="both"/>
      </w:pPr>
      <w:r>
        <w:rPr>
          <w:b/>
          <w:bCs/>
        </w:rPr>
        <w:lastRenderedPageBreak/>
        <w:t xml:space="preserve">12.3.5 </w:t>
      </w:r>
      <w:r>
        <w:t>При застосуванні водень-катіонування, натрій-хлор-іонування, амоній-натрій-катіону- вання попереднє реагентне пом’якшення в освітлювачах не передбачають.</w:t>
      </w:r>
    </w:p>
    <w:p w:rsidR="00350F79" w:rsidRDefault="00350F79" w:rsidP="00350F79">
      <w:pPr>
        <w:pStyle w:val="20"/>
        <w:numPr>
          <w:ilvl w:val="1"/>
          <w:numId w:val="15"/>
        </w:numPr>
        <w:tabs>
          <w:tab w:val="left" w:pos="957"/>
        </w:tabs>
        <w:spacing w:line="298" w:lineRule="auto"/>
        <w:jc w:val="both"/>
      </w:pPr>
      <w:bookmarkStart w:id="41" w:name="bookmark80"/>
      <w:r>
        <w:t>Продування парових котлів</w:t>
      </w:r>
      <w:bookmarkEnd w:id="41"/>
    </w:p>
    <w:p w:rsidR="00350F79" w:rsidRDefault="00350F79" w:rsidP="00350F79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12.4.1 </w:t>
      </w:r>
      <w:r>
        <w:t>При розрахунковій величині продування до 2 % передбачають періодичне продування, при розрахунковій величині продування 2 % і більше, крім періодичного, передбачають безпе</w:t>
      </w:r>
      <w:r>
        <w:softHyphen/>
        <w:t>рервне продування (якщо заводом-виробником котла не передбачені інші умови).</w:t>
      </w:r>
    </w:p>
    <w:p w:rsidR="00350F79" w:rsidRDefault="00350F79" w:rsidP="00350F79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12.4.2 </w:t>
      </w:r>
      <w:r>
        <w:t>Величину безперервного продування котлів при тиску пари до 1,3 МПа включно прий</w:t>
      </w:r>
      <w:r>
        <w:softHyphen/>
        <w:t>мають не більше ніж 10 % продуктивності котлів, при більшому тиску - не більше ніж 5 %.</w:t>
      </w:r>
    </w:p>
    <w:p w:rsidR="00350F79" w:rsidRDefault="00350F79" w:rsidP="00350F79">
      <w:pPr>
        <w:pStyle w:val="11"/>
        <w:spacing w:after="0" w:line="298" w:lineRule="auto"/>
        <w:ind w:firstLine="420"/>
        <w:jc w:val="both"/>
      </w:pPr>
      <w:r>
        <w:t>Величину продування більше зазначеної допускається приймати за умови відповідного тех- ніко-економічного обґрунтування.</w:t>
      </w:r>
    </w:p>
    <w:p w:rsidR="00350F79" w:rsidRDefault="00350F79" w:rsidP="00350F79">
      <w:pPr>
        <w:pStyle w:val="11"/>
        <w:spacing w:line="298" w:lineRule="auto"/>
        <w:ind w:firstLine="420"/>
        <w:jc w:val="both"/>
      </w:pPr>
      <w:r>
        <w:t>При цьому необхідно дотримуватись вимог заводу-виробника котла щодо найменшої та най</w:t>
      </w:r>
      <w:r>
        <w:softHyphen/>
        <w:t>більшої величин продування.</w:t>
      </w:r>
    </w:p>
    <w:p w:rsidR="00350F79" w:rsidRDefault="00350F79" w:rsidP="00350F79">
      <w:pPr>
        <w:pStyle w:val="11"/>
        <w:spacing w:after="0" w:line="312" w:lineRule="auto"/>
        <w:ind w:firstLine="420"/>
        <w:jc w:val="both"/>
      </w:pPr>
      <w:r>
        <w:rPr>
          <w:b/>
          <w:bCs/>
        </w:rPr>
        <w:t xml:space="preserve">12.4.3 </w:t>
      </w:r>
      <w:r>
        <w:t>Для використання теплової енергії безперервного продування, як правило, передба</w:t>
      </w:r>
      <w:r>
        <w:softHyphen/>
        <w:t>чають загальні на всі котли сепаратори і теплообмінники.</w:t>
      </w:r>
    </w:p>
    <w:p w:rsidR="00350F79" w:rsidRDefault="00350F79" w:rsidP="00350F79">
      <w:pPr>
        <w:pStyle w:val="11"/>
        <w:spacing w:after="60" w:line="295" w:lineRule="auto"/>
        <w:ind w:firstLine="420"/>
        <w:jc w:val="both"/>
      </w:pPr>
      <w:r>
        <w:t>Допускається передбачати тільки сепаратори при величині безперервного продування 1 т/год і менше.</w:t>
      </w:r>
    </w:p>
    <w:p w:rsidR="00350F79" w:rsidRDefault="00350F79" w:rsidP="00350F79">
      <w:pPr>
        <w:pStyle w:val="20"/>
        <w:tabs>
          <w:tab w:val="left" w:pos="970"/>
        </w:tabs>
        <w:spacing w:after="60"/>
        <w:jc w:val="both"/>
      </w:pPr>
      <w:bookmarkStart w:id="42" w:name="bookmark82"/>
      <w:r>
        <w:t>12.5</w:t>
      </w:r>
      <w:r>
        <w:tab/>
        <w:t>Обладнання та споруди водопідготовчих установок</w:t>
      </w:r>
      <w:bookmarkEnd w:id="42"/>
    </w:p>
    <w:p w:rsidR="00350F79" w:rsidRDefault="00350F79" w:rsidP="00350F79">
      <w:pPr>
        <w:pStyle w:val="11"/>
        <w:spacing w:after="0"/>
        <w:ind w:firstLine="420"/>
        <w:jc w:val="both"/>
      </w:pPr>
      <w:r>
        <w:rPr>
          <w:b/>
          <w:bCs/>
        </w:rPr>
        <w:t xml:space="preserve">12.5.1 </w:t>
      </w:r>
      <w:r>
        <w:t xml:space="preserve">Розрахункову продуктивність водопідготовчої установки визначають для живлення парових котлів за сумою максимальних втрат пари і конденсату технологічними споживачами, втрат води з </w:t>
      </w:r>
      <w:r>
        <w:rPr>
          <w:lang w:val="ru-RU" w:eastAsia="ru-RU"/>
        </w:rPr>
        <w:t xml:space="preserve">продувкою </w:t>
      </w:r>
      <w:r>
        <w:t>і втрат пари і конденсату в котельні, а для підживлення теплових мереж - відповідно до вимог ДБН В.2.5-39.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t>При визначенні розрахункової продуктивності водопідготовчих установок будинкових котелень, підключених тільки до будинкових систем теплопостачання (без зовнішніх теплових мереж), пито</w:t>
      </w:r>
      <w:r>
        <w:softHyphen/>
        <w:t>мий витік води з систем теплопостачання основної будівлі допускається приймати відповідно до технічних та економічних розрахунків із урахуванням фактичного витоку з аналогічних систем та обладнання.</w:t>
      </w:r>
    </w:p>
    <w:p w:rsidR="00350F79" w:rsidRDefault="00350F79" w:rsidP="00350F79">
      <w:pPr>
        <w:pStyle w:val="11"/>
        <w:spacing w:after="60"/>
        <w:ind w:firstLine="420"/>
        <w:jc w:val="both"/>
      </w:pPr>
      <w:r>
        <w:t>За відсутності заповнення будинкових систем теплопостачання води від інших джерел водо- підготовча установка будинкової котельні повинна забезпечувати первинне або аварійне запов</w:t>
      </w:r>
      <w:r>
        <w:softHyphen/>
        <w:t xml:space="preserve">нення всіх об’ємів трубопроводів та обладнання за технологічною схемою основної будівлі протягом не більше 8 </w:t>
      </w:r>
      <w:r w:rsidRPr="00DA0597">
        <w:rPr>
          <w:lang w:eastAsia="ru-RU"/>
        </w:rPr>
        <w:t>год.</w:t>
      </w:r>
    </w:p>
    <w:p w:rsidR="00350F79" w:rsidRDefault="00350F79" w:rsidP="00350F79">
      <w:pPr>
        <w:pStyle w:val="11"/>
        <w:spacing w:after="60"/>
        <w:ind w:firstLine="420"/>
        <w:jc w:val="both"/>
      </w:pPr>
      <w:r>
        <w:rPr>
          <w:b/>
          <w:bCs/>
        </w:rPr>
        <w:t xml:space="preserve">12.5.2 </w:t>
      </w:r>
      <w:r>
        <w:t>Обладнання водопідготовки необхідно вибирати за її розрахунковою продуктивністю. Обладнання попереднього оброблення води потрібно вибирати з урахуванням витрати на реге</w:t>
      </w:r>
      <w:r>
        <w:softHyphen/>
        <w:t>нерацію фільтрів подальших стадій водопідготовки (з урахуванням незбігу у часі процесів реге</w:t>
      </w:r>
      <w:r>
        <w:softHyphen/>
        <w:t>нерації), а також з урахуванням витрат освітленої води на власні потреби котельні.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12.5.3 </w:t>
      </w:r>
      <w:r>
        <w:t>Підігрівачі вихідної води вибирають з розрахунку нагрівання води до температури не нижче ніж 16 °С, але не вище за температуру, що допускається технічними умовами на іонообмінні матеріали. При встановленні освітлювачів коливання температури вихідної води допускається ± 1 °С.</w:t>
      </w:r>
    </w:p>
    <w:p w:rsidR="00350F79" w:rsidRDefault="00350F79" w:rsidP="00350F79">
      <w:pPr>
        <w:pStyle w:val="11"/>
        <w:spacing w:after="60"/>
        <w:ind w:firstLine="420"/>
        <w:jc w:val="both"/>
      </w:pPr>
      <w:r>
        <w:rPr>
          <w:b/>
          <w:bCs/>
        </w:rPr>
        <w:t xml:space="preserve">12.5.4 </w:t>
      </w:r>
      <w:r>
        <w:t>Місткість складів зберігання реагентів приймають при доставлянні: автотранспортом - з розрахунку 10-добової витрати; залізничним транспортом - місячної витрати; трубопроводами - добової витрати. При доставлянні реагентів залізничним транспортом передбачають можливість приймання одного вагона або цистерни. До моменту розвантаження на складі повинен ураховува</w:t>
      </w:r>
      <w:r>
        <w:softHyphen/>
        <w:t>тися 10-добовий запас реагентів. Запас реагентів визначають виходячи з максимальної добової витрати.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12.5.5 </w:t>
      </w:r>
      <w:r>
        <w:t>При розташуванні резервуарів для "мокрого" зберігання реагентів поза будівлею передбачають пристрої, що запобігають замерзанню розчинів.</w:t>
      </w:r>
    </w:p>
    <w:p w:rsidR="00350F79" w:rsidRDefault="00350F79" w:rsidP="00350F79">
      <w:pPr>
        <w:pStyle w:val="11"/>
        <w:spacing w:after="60"/>
        <w:ind w:firstLine="420"/>
        <w:jc w:val="both"/>
      </w:pPr>
      <w:r>
        <w:rPr>
          <w:b/>
          <w:bCs/>
        </w:rPr>
        <w:t xml:space="preserve">12.5.6 </w:t>
      </w:r>
      <w:r>
        <w:t>Склад фільтруючих матеріалів рекомендується розраховувати на 10 % об’єму мате</w:t>
      </w:r>
      <w:r>
        <w:softHyphen/>
        <w:t xml:space="preserve">ріалів, що завантажуються в освітлювальні та катіонітні фільтри, і на 25 % об’єму матеріалів, що </w:t>
      </w:r>
      <w:r>
        <w:lastRenderedPageBreak/>
        <w:t>завантажуються в аніонітні фільтри.</w:t>
      </w:r>
    </w:p>
    <w:p w:rsidR="00350F79" w:rsidRDefault="00350F79" w:rsidP="00350F79">
      <w:pPr>
        <w:pStyle w:val="11"/>
        <w:spacing w:after="60"/>
        <w:ind w:firstLine="420"/>
        <w:jc w:val="both"/>
      </w:pPr>
      <w:r>
        <w:rPr>
          <w:b/>
          <w:bCs/>
        </w:rPr>
        <w:t xml:space="preserve">12.5.7 </w:t>
      </w:r>
      <w:r>
        <w:t>Зберігання відпрацьованих сульфовугілля й іонітів на території котельні забороняється.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12.5.8 </w:t>
      </w:r>
      <w:r>
        <w:t>Проектом передбачають захист від корозії обладнання та трубопроводів, що зазнають впливу корозійного середовища, або їх передбачають у корозійностійкому виконанні.</w:t>
      </w:r>
    </w:p>
    <w:p w:rsidR="00350F79" w:rsidRDefault="00350F79" w:rsidP="00350F79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12.5.9 </w:t>
      </w:r>
      <w:r>
        <w:t>Контроль якості пари та води здійснюють у лабораторіях котелень.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>
        <w:t>Обсяг хімічного контролю якості води для теплових мереж відкритих систем теплопостачання і систем гарячого водопостачання повинен відповідати вимогам ДСанПіН 2.2.4-171.</w:t>
      </w:r>
    </w:p>
    <w:p w:rsidR="00350F79" w:rsidRDefault="00350F79" w:rsidP="00350F79">
      <w:pPr>
        <w:pStyle w:val="20"/>
        <w:tabs>
          <w:tab w:val="left" w:pos="970"/>
        </w:tabs>
        <w:spacing w:after="60"/>
        <w:jc w:val="both"/>
      </w:pPr>
      <w:bookmarkStart w:id="43" w:name="bookmark84"/>
      <w:r>
        <w:t>12.6</w:t>
      </w:r>
      <w:r>
        <w:tab/>
        <w:t>Оброблення конденсату</w:t>
      </w:r>
      <w:bookmarkEnd w:id="43"/>
    </w:p>
    <w:p w:rsidR="00350F79" w:rsidRDefault="00350F79" w:rsidP="00350F79">
      <w:pPr>
        <w:pStyle w:val="11"/>
        <w:tabs>
          <w:tab w:val="left" w:pos="1102"/>
        </w:tabs>
        <w:spacing w:after="0" w:line="290" w:lineRule="auto"/>
        <w:ind w:firstLine="420"/>
        <w:jc w:val="both"/>
      </w:pPr>
      <w:r>
        <w:rPr>
          <w:b/>
          <w:bCs/>
        </w:rPr>
        <w:t>12.6.1</w:t>
      </w:r>
      <w:r>
        <w:tab/>
        <w:t>Установку очищення виробничого конденсату від забруднень передбачають при вели</w:t>
      </w:r>
      <w:r>
        <w:softHyphen/>
        <w:t>чинах забруднень не більше ніж, мг/л:</w:t>
      </w:r>
    </w:p>
    <w:p w:rsidR="00350F79" w:rsidRDefault="00350F79" w:rsidP="00350F79">
      <w:pPr>
        <w:pStyle w:val="a8"/>
        <w:tabs>
          <w:tab w:val="right" w:leader="dot" w:pos="5662"/>
        </w:tabs>
        <w:spacing w:after="0" w:line="290" w:lineRule="auto"/>
        <w:ind w:firstLine="420"/>
        <w:jc w:val="both"/>
      </w:pPr>
      <w:r>
        <w:t>завислі речовини</w:t>
      </w:r>
      <w:r>
        <w:tab/>
        <w:t xml:space="preserve"> 300;</w:t>
      </w:r>
    </w:p>
    <w:p w:rsidR="00350F79" w:rsidRDefault="00350F79" w:rsidP="00350F79">
      <w:pPr>
        <w:pStyle w:val="a8"/>
        <w:tabs>
          <w:tab w:val="right" w:leader="dot" w:pos="5662"/>
        </w:tabs>
        <w:spacing w:after="0" w:line="290" w:lineRule="auto"/>
        <w:ind w:firstLine="420"/>
        <w:jc w:val="both"/>
      </w:pPr>
      <w:r>
        <w:t xml:space="preserve">сполуки заліза </w:t>
      </w:r>
      <w:r>
        <w:tab/>
        <w:t>70;</w:t>
      </w:r>
    </w:p>
    <w:p w:rsidR="00350F79" w:rsidRDefault="00350F79" w:rsidP="00350F79">
      <w:pPr>
        <w:pStyle w:val="a8"/>
        <w:tabs>
          <w:tab w:val="right" w:leader="dot" w:pos="5662"/>
        </w:tabs>
        <w:spacing w:after="0" w:line="290" w:lineRule="auto"/>
        <w:ind w:firstLine="420"/>
        <w:jc w:val="both"/>
      </w:pPr>
      <w:r>
        <w:t>мастила</w:t>
      </w:r>
      <w:r>
        <w:tab/>
        <w:t>20;</w:t>
      </w:r>
    </w:p>
    <w:p w:rsidR="00350F79" w:rsidRDefault="00350F79" w:rsidP="00350F79">
      <w:pPr>
        <w:pStyle w:val="a8"/>
        <w:tabs>
          <w:tab w:val="right" w:leader="dot" w:pos="5662"/>
        </w:tabs>
        <w:spacing w:after="0" w:line="290" w:lineRule="auto"/>
        <w:ind w:firstLine="420"/>
        <w:jc w:val="both"/>
      </w:pPr>
      <w:r>
        <w:t>смоли</w:t>
      </w:r>
      <w:r>
        <w:tab/>
        <w:t>2;</w:t>
      </w:r>
    </w:p>
    <w:p w:rsidR="00350F79" w:rsidRDefault="00350F79" w:rsidP="00350F79">
      <w:pPr>
        <w:pStyle w:val="a8"/>
        <w:tabs>
          <w:tab w:val="right" w:leader="dot" w:pos="5662"/>
        </w:tabs>
        <w:spacing w:after="0" w:line="290" w:lineRule="auto"/>
        <w:ind w:firstLine="420"/>
        <w:jc w:val="both"/>
      </w:pPr>
      <w:r>
        <w:t>феноли, бензоли, нафталіни (сумарно)</w:t>
      </w:r>
      <w:r>
        <w:tab/>
        <w:t>10.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 w:rsidRPr="00DA0597">
        <w:rPr>
          <w:lang w:eastAsia="ru-RU"/>
        </w:rPr>
        <w:t xml:space="preserve">При </w:t>
      </w:r>
      <w:r>
        <w:t xml:space="preserve">значеннях забруднень </w:t>
      </w:r>
      <w:r w:rsidRPr="00DA0597">
        <w:rPr>
          <w:lang w:eastAsia="ru-RU"/>
        </w:rPr>
        <w:t xml:space="preserve">конденсату, </w:t>
      </w:r>
      <w:r>
        <w:t>більших зазначених, і за неможливості оброблення конденсату спільно з вихідною водою, а також у випадках технічної та економічної недоцільності його очищення конденсат до котельні не приймають.</w:t>
      </w:r>
    </w:p>
    <w:p w:rsidR="00350F79" w:rsidRDefault="00350F79" w:rsidP="00350F79">
      <w:pPr>
        <w:pStyle w:val="11"/>
        <w:spacing w:after="240"/>
        <w:ind w:firstLine="420"/>
        <w:jc w:val="both"/>
      </w:pPr>
      <w:r>
        <w:rPr>
          <w:b/>
          <w:bCs/>
        </w:rPr>
        <w:t xml:space="preserve">12.6.2 </w:t>
      </w:r>
      <w:r>
        <w:t>Як правило, передбачають використання конденсату від установок мазутопостачання котелень для живлення котлів, за необхідності - з очищенням від мазуту. В окремих випадках, обґрунтованих технічними та економічними розрахунками, допускається скидання конденсату в каналізацію після відповідного очищення при забезпеченні виконання вимог ДБН В.2.5-64.</w:t>
      </w:r>
    </w:p>
    <w:p w:rsidR="00350F79" w:rsidRDefault="00350F79" w:rsidP="00350F79">
      <w:pPr>
        <w:pStyle w:val="11"/>
        <w:numPr>
          <w:ilvl w:val="0"/>
          <w:numId w:val="16"/>
        </w:numPr>
        <w:tabs>
          <w:tab w:val="left" w:pos="838"/>
        </w:tabs>
        <w:spacing w:after="60" w:line="290" w:lineRule="auto"/>
        <w:ind w:left="760" w:hanging="340"/>
        <w:jc w:val="both"/>
      </w:pPr>
      <w:r>
        <w:rPr>
          <w:b/>
          <w:bCs/>
        </w:rPr>
        <w:t>РОЗВАНТАЖЕННЯ, ПРИЙОМ, СКЛАДУВАННЯ ТА ПОДАВАННЯ ПАЛИВА В КОТЕЛЬНЮ</w:t>
      </w:r>
    </w:p>
    <w:p w:rsidR="00350F79" w:rsidRDefault="00350F79" w:rsidP="00350F79">
      <w:pPr>
        <w:pStyle w:val="20"/>
        <w:numPr>
          <w:ilvl w:val="1"/>
          <w:numId w:val="16"/>
        </w:numPr>
        <w:tabs>
          <w:tab w:val="left" w:pos="931"/>
        </w:tabs>
        <w:spacing w:after="60"/>
        <w:jc w:val="both"/>
      </w:pPr>
      <w:bookmarkStart w:id="44" w:name="bookmark86"/>
      <w:r>
        <w:t>Загальні вимоги</w:t>
      </w:r>
      <w:bookmarkEnd w:id="44"/>
    </w:p>
    <w:p w:rsidR="00350F79" w:rsidRDefault="00350F79" w:rsidP="00350F79">
      <w:pPr>
        <w:pStyle w:val="11"/>
        <w:spacing w:after="60"/>
        <w:ind w:firstLine="420"/>
        <w:jc w:val="both"/>
      </w:pPr>
      <w:r>
        <w:rPr>
          <w:b/>
          <w:bCs/>
        </w:rPr>
        <w:t xml:space="preserve">13.1.1 </w:t>
      </w:r>
      <w:r>
        <w:t>Споруди, обладнання та механізми, необхідні для приймання, розвантаження, збері</w:t>
      </w:r>
      <w:r>
        <w:softHyphen/>
        <w:t>гання, переміщення та подавання палива (комбінації палив) у котельні та топки котлів, тепло- генераторів, а також для його оброблення та підготовки до спалювання повинні відповідати видам, властивостям і способу спалювання палива, продуктивності котельні та її розташування, способу постачання палива.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13.1.2 </w:t>
      </w:r>
      <w:r>
        <w:t>Розрахункові характеристики палива [8] приймають з урахуванням відомостей, отри</w:t>
      </w:r>
      <w:r>
        <w:softHyphen/>
        <w:t>маних у вихідних даних для проектування.</w:t>
      </w:r>
    </w:p>
    <w:p w:rsidR="00350F79" w:rsidRDefault="00350F79" w:rsidP="00350F79">
      <w:pPr>
        <w:pStyle w:val="20"/>
        <w:numPr>
          <w:ilvl w:val="1"/>
          <w:numId w:val="16"/>
        </w:numPr>
        <w:tabs>
          <w:tab w:val="left" w:pos="955"/>
        </w:tabs>
        <w:spacing w:after="60"/>
        <w:jc w:val="both"/>
      </w:pPr>
      <w:bookmarkStart w:id="45" w:name="bookmark88"/>
      <w:r>
        <w:t>Тверде паливо</w:t>
      </w:r>
      <w:bookmarkEnd w:id="45"/>
    </w:p>
    <w:p w:rsidR="00350F79" w:rsidRDefault="00350F79" w:rsidP="00350F79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13.2.1 </w:t>
      </w:r>
      <w:r>
        <w:t xml:space="preserve">Проектування складів твердого палива проводять відповідно до вимог НАПБ А.01.001, ДБН В.1.1-7, </w:t>
      </w:r>
      <w:r>
        <w:rPr>
          <w:lang w:val="ru-RU" w:eastAsia="ru-RU"/>
        </w:rPr>
        <w:t xml:space="preserve">СНиП </w:t>
      </w:r>
      <w:r>
        <w:t xml:space="preserve">11-89, </w:t>
      </w:r>
      <w:r>
        <w:rPr>
          <w:lang w:val="ru-RU" w:eastAsia="ru-RU"/>
        </w:rPr>
        <w:t xml:space="preserve">СНиП </w:t>
      </w:r>
      <w:r>
        <w:t>2.11.01, [9; 10].</w:t>
      </w:r>
    </w:p>
    <w:p w:rsidR="00350F79" w:rsidRDefault="00350F79" w:rsidP="00350F79">
      <w:pPr>
        <w:pStyle w:val="11"/>
        <w:spacing w:after="60"/>
        <w:ind w:firstLine="420"/>
        <w:jc w:val="both"/>
      </w:pPr>
      <w:r>
        <w:rPr>
          <w:b/>
          <w:bCs/>
        </w:rPr>
        <w:t xml:space="preserve">13.2.2 </w:t>
      </w:r>
      <w:r>
        <w:t>У разі постачання палива залізничним транспортом на площадці котельні вагонні ваги можливо передбачати у разі їх відсутності на залізничній станції або на площадці підприємства, на якому розміщується котельня.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13.2.3 </w:t>
      </w:r>
      <w:r>
        <w:t>При постачанні палива автотранспортом на площадці котельні автомобільні ваги можливо передбачати у разі їх відсутності на базисному (центральному) складі.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13.2.4 </w:t>
      </w:r>
      <w:r>
        <w:t>Фронт розвантаження розвантажувального пристрою та фронт розвантаження складу палива передбачають суміщеними. Улаштування окремого фронту розвантаження на складі палива допускається за умови відповідного обґрунтування.</w:t>
      </w:r>
    </w:p>
    <w:p w:rsidR="00350F79" w:rsidRDefault="00350F79" w:rsidP="00350F79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13.2.5 </w:t>
      </w:r>
      <w:r>
        <w:t>У приймально-розвантажувальних пристроях передбачають пристрої для механізова</w:t>
      </w:r>
      <w:r>
        <w:softHyphen/>
        <w:t>ного розвантаження палива, а також механізованого очищення вагонів від залишків палива.</w:t>
      </w:r>
    </w:p>
    <w:p w:rsidR="00350F79" w:rsidRDefault="00350F79" w:rsidP="00350F79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13.2.6 </w:t>
      </w:r>
      <w:r>
        <w:t>Склади твердого палива та приймально-розвантажувальні пристрої, як правило, проек</w:t>
      </w:r>
      <w:r>
        <w:softHyphen/>
        <w:t>тують відкритими.</w:t>
      </w:r>
    </w:p>
    <w:p w:rsidR="00350F79" w:rsidRDefault="00350F79" w:rsidP="00350F79">
      <w:pPr>
        <w:pStyle w:val="11"/>
        <w:spacing w:after="60" w:line="295" w:lineRule="auto"/>
        <w:ind w:firstLine="420"/>
        <w:jc w:val="both"/>
      </w:pPr>
      <w:r>
        <w:t>Проектування закритих складів палива та приймально-розвантажувальних пристроїв допус</w:t>
      </w:r>
      <w:r>
        <w:softHyphen/>
        <w:t xml:space="preserve">кається для районів житлової забудови, при стиснених умовах площадки котельні, при спалюванні </w:t>
      </w:r>
      <w:r>
        <w:lastRenderedPageBreak/>
        <w:t>палива, непридатного для відкритого зберігання.</w:t>
      </w:r>
    </w:p>
    <w:p w:rsidR="00350F79" w:rsidRDefault="00350F79" w:rsidP="00350F79">
      <w:pPr>
        <w:pStyle w:val="11"/>
        <w:spacing w:after="60"/>
        <w:ind w:firstLine="420"/>
        <w:jc w:val="both"/>
      </w:pPr>
      <w:r>
        <w:rPr>
          <w:b/>
          <w:bCs/>
        </w:rPr>
        <w:t xml:space="preserve">13.2.7 </w:t>
      </w:r>
      <w:r>
        <w:t>У разі постачання розфасованого в упаковку палива при проектуванні приймально- розвантажувальних пристроїв, механізації паливоподавання та складів для його зберігання вра</w:t>
      </w:r>
      <w:r>
        <w:softHyphen/>
        <w:t>ховують вказівки підприємств-виробників палива.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rPr>
          <w:b/>
          <w:bCs/>
        </w:rPr>
        <w:t xml:space="preserve">13.2.8 </w:t>
      </w:r>
      <w:r>
        <w:t>Місткість витратних (оперативних) складів палива передбачають: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t>при постачанні палива автотранспортом - не більше ніж 7-добової витрати (у даному розділі добова витрата палива визначається для режиму, що відповідає тепловому навантаженню котельні в режимі найбільш холодного місяця);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t>при постачанні палива залізничним транспортом - не більше ніж 14-добової витрати.</w:t>
      </w:r>
    </w:p>
    <w:p w:rsidR="00350F79" w:rsidRDefault="00350F79" w:rsidP="00350F79">
      <w:pPr>
        <w:pStyle w:val="11"/>
        <w:spacing w:after="0"/>
        <w:ind w:firstLine="420"/>
        <w:jc w:val="both"/>
      </w:pPr>
      <w:r>
        <w:t>Місткість складу палива котелень вугледобувних і вуглепереробних підприємств за умови подавання вугілля конвеєрним транспортом може бути не більше ніж 2-добової витрати.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rPr>
          <w:lang w:val="ru-RU" w:eastAsia="ru-RU"/>
        </w:rPr>
        <w:t xml:space="preserve">Для </w:t>
      </w:r>
      <w:r>
        <w:t xml:space="preserve">котелень, розташованих </w:t>
      </w:r>
      <w:r>
        <w:rPr>
          <w:lang w:val="ru-RU" w:eastAsia="ru-RU"/>
        </w:rPr>
        <w:t xml:space="preserve">на </w:t>
      </w:r>
      <w:r>
        <w:t xml:space="preserve">відстані </w:t>
      </w:r>
      <w:r>
        <w:rPr>
          <w:lang w:val="ru-RU" w:eastAsia="ru-RU"/>
        </w:rPr>
        <w:t xml:space="preserve">до </w:t>
      </w:r>
      <w:smartTag w:uri="urn:schemas-microsoft-com:office:smarttags" w:element="metricconverter">
        <w:smartTagPr>
          <w:attr w:name="ProductID" w:val="50 км"/>
        </w:smartTagPr>
        <w:r>
          <w:rPr>
            <w:lang w:val="ru-RU" w:eastAsia="ru-RU"/>
          </w:rPr>
          <w:t>50 км</w:t>
        </w:r>
      </w:smartTag>
      <w:r>
        <w:rPr>
          <w:lang w:val="ru-RU" w:eastAsia="ru-RU"/>
        </w:rPr>
        <w:t xml:space="preserve"> </w:t>
      </w:r>
      <w:r>
        <w:t xml:space="preserve">від торфовидобувних і </w:t>
      </w:r>
      <w:r>
        <w:rPr>
          <w:lang w:val="ru-RU" w:eastAsia="ru-RU"/>
        </w:rPr>
        <w:t xml:space="preserve">торфопереробних </w:t>
      </w:r>
      <w:r>
        <w:t xml:space="preserve">підприємств, склади </w:t>
      </w:r>
      <w:r>
        <w:rPr>
          <w:lang w:val="ru-RU" w:eastAsia="ru-RU"/>
        </w:rPr>
        <w:t xml:space="preserve">твердого </w:t>
      </w:r>
      <w:r>
        <w:t>палива допускається не передбачати.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13.2.10 </w:t>
      </w:r>
      <w:r>
        <w:t xml:space="preserve">Склади біопаливних гранул передбачають у приміщеннях об’ємом не більше ніж </w:t>
      </w:r>
      <w:smartTag w:uri="urn:schemas-microsoft-com:office:smarttags" w:element="metricconverter">
        <w:smartTagPr>
          <w:attr w:name="ProductID" w:val="150 м3"/>
        </w:smartTagPr>
        <w:r>
          <w:t>150 м</w:t>
        </w:r>
        <w:r>
          <w:rPr>
            <w:vertAlign w:val="superscript"/>
          </w:rPr>
          <w:t>3</w:t>
        </w:r>
      </w:smartTag>
      <w:r>
        <w:t>, прибудованих до будівель котелень.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13.2.11 </w:t>
      </w:r>
      <w:r>
        <w:t>Механізми та обладнання, передбачені для складських операцій, не повинні здрібню</w:t>
      </w:r>
      <w:r>
        <w:softHyphen/>
        <w:t>вати паливо, призначене для шарового спалювання.</w:t>
      </w:r>
    </w:p>
    <w:p w:rsidR="006C092A" w:rsidRDefault="006C092A" w:rsidP="006C092A">
      <w:pPr>
        <w:pStyle w:val="11"/>
        <w:spacing w:after="60"/>
        <w:ind w:firstLine="420"/>
        <w:jc w:val="both"/>
      </w:pPr>
      <w:r>
        <w:rPr>
          <w:b/>
          <w:bCs/>
        </w:rPr>
        <w:t xml:space="preserve">13.2.12 </w:t>
      </w:r>
      <w:r>
        <w:t>Розрахункову погодинну продуктивність системи паливоподавання котельні визна</w:t>
      </w:r>
      <w:r>
        <w:softHyphen/>
        <w:t>чають за максимальної добової витрати палива котельні (з урахуванням перспективи розширення котельні) і кількості годин роботи системи паливоподавання на добу.</w:t>
      </w:r>
    </w:p>
    <w:p w:rsidR="006C092A" w:rsidRDefault="006C092A" w:rsidP="006C092A">
      <w:pPr>
        <w:pStyle w:val="11"/>
        <w:spacing w:after="60"/>
        <w:ind w:firstLine="420"/>
        <w:jc w:val="both"/>
      </w:pPr>
      <w:r>
        <w:rPr>
          <w:b/>
          <w:bCs/>
        </w:rPr>
        <w:t xml:space="preserve">13.2.13 </w:t>
      </w:r>
      <w:r>
        <w:t>Місткість паливних бункерів котлів і відповідний режим роботи паливоподавання, а також доцільність улаштування загальних паливних бункерів котельні визначають на основі порівняльного аналізу техніко-економічних показників можливих варіантів. Запас вугілля у бун</w:t>
      </w:r>
      <w:r>
        <w:softHyphen/>
        <w:t xml:space="preserve">керах кожного котла приймають не менше ніж на 3 </w:t>
      </w:r>
      <w:r>
        <w:rPr>
          <w:lang w:val="ru-RU" w:eastAsia="ru-RU"/>
        </w:rPr>
        <w:t xml:space="preserve">год </w:t>
      </w:r>
      <w:r>
        <w:t xml:space="preserve">його роботи, запас фрезерного торфу, біопалива - не менше ніж на 1,5 </w:t>
      </w:r>
      <w:r>
        <w:rPr>
          <w:lang w:val="ru-RU" w:eastAsia="ru-RU"/>
        </w:rPr>
        <w:t>год.</w:t>
      </w:r>
    </w:p>
    <w:p w:rsidR="006C092A" w:rsidRDefault="006C092A" w:rsidP="006C092A">
      <w:pPr>
        <w:pStyle w:val="11"/>
        <w:spacing w:after="0"/>
        <w:ind w:firstLine="420"/>
        <w:jc w:val="both"/>
      </w:pPr>
      <w:r>
        <w:rPr>
          <w:b/>
          <w:bCs/>
        </w:rPr>
        <w:t xml:space="preserve">13.2.14 </w:t>
      </w:r>
      <w:r>
        <w:t xml:space="preserve">Для районів із розрахунковою температурою для проектування опалення мінус 20 °С і нижче встановлення стрічкових конвеєрів передбачають у закритих галереях. Висоту галереї в просвіті по вертикалі приймають не менше ніж </w:t>
      </w:r>
      <w:smartTag w:uri="urn:schemas-microsoft-com:office:smarttags" w:element="metricconverter">
        <w:smartTagPr>
          <w:attr w:name="ProductID" w:val="2,2 м"/>
        </w:smartTagPr>
        <w:r>
          <w:t>2,2 м</w:t>
        </w:r>
      </w:smartTag>
      <w:r>
        <w:t xml:space="preserve">. Ширину галереї приймають з урахуванням середнього повздовжнього проходу між конвеєрами завширшки не менше ніж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 xml:space="preserve"> і бокових (ремонтних) проходів уздовж конвеєрів завширшки не менше ніж </w:t>
      </w:r>
      <w:smartTag w:uri="urn:schemas-microsoft-com:office:smarttags" w:element="metricconverter">
        <w:smartTagPr>
          <w:attr w:name="ProductID" w:val="0,7 м"/>
        </w:smartTagPr>
        <w:r>
          <w:t>0,7 м</w:t>
        </w:r>
      </w:smartTag>
      <w:r>
        <w:t>.</w:t>
      </w:r>
    </w:p>
    <w:p w:rsidR="006C092A" w:rsidRDefault="006C092A" w:rsidP="006C092A">
      <w:pPr>
        <w:pStyle w:val="11"/>
        <w:spacing w:after="0"/>
        <w:ind w:firstLine="420"/>
        <w:jc w:val="both"/>
      </w:pPr>
      <w:r>
        <w:t xml:space="preserve">При одному конвеєрі в галереї проходи повинні бути завширшки не менше ніж </w:t>
      </w:r>
      <w:smartTag w:uri="urn:schemas-microsoft-com:office:smarttags" w:element="metricconverter">
        <w:smartTagPr>
          <w:attr w:name="ProductID" w:val="0,7 м"/>
        </w:smartTagPr>
        <w:r>
          <w:t>0,7 м</w:t>
        </w:r>
      </w:smartTag>
      <w:r>
        <w:t>.</w:t>
      </w:r>
    </w:p>
    <w:p w:rsidR="006C092A" w:rsidRDefault="006C092A" w:rsidP="006C092A">
      <w:pPr>
        <w:pStyle w:val="11"/>
        <w:spacing w:after="0"/>
        <w:ind w:firstLine="420"/>
        <w:jc w:val="both"/>
      </w:pPr>
      <w:r>
        <w:t xml:space="preserve">Допускаються місцеві звуження (на довжині не більше ніж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) основних проходів до </w:t>
      </w:r>
      <w:smartTag w:uri="urn:schemas-microsoft-com:office:smarttags" w:element="metricconverter">
        <w:smartTagPr>
          <w:attr w:name="ProductID" w:val="0,6 м"/>
        </w:smartTagPr>
        <w:r>
          <w:t>0,6 м</w:t>
        </w:r>
      </w:smartTag>
      <w:r>
        <w:t xml:space="preserve">, бокових-до </w:t>
      </w:r>
      <w:smartTag w:uri="urn:schemas-microsoft-com:office:smarttags" w:element="metricconverter">
        <w:smartTagPr>
          <w:attr w:name="ProductID" w:val="0,35 м"/>
        </w:smartTagPr>
        <w:r>
          <w:t>0,35 м</w:t>
        </w:r>
      </w:smartTag>
      <w:r>
        <w:t>; при цьому в зазначених місцях конвеєри повинні мати огорожу.</w:t>
      </w:r>
    </w:p>
    <w:p w:rsidR="006C092A" w:rsidRDefault="006C092A" w:rsidP="006C092A">
      <w:pPr>
        <w:pStyle w:val="11"/>
        <w:spacing w:after="60"/>
        <w:ind w:firstLine="420"/>
        <w:jc w:val="both"/>
      </w:pPr>
      <w:r>
        <w:t xml:space="preserve">У галереях через кожних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 необхідно передбачати улаштування перехідних містків через конвеєри.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13.2.15 </w:t>
      </w:r>
      <w:r>
        <w:t>Для районів з розрахунковою температурою для проектування опалення вище ніж мінус 20°С допускається передбачати відкрите встановлення стрічкових конвеєрів із огорожами, що запобігає запилюванню.</w:t>
      </w:r>
    </w:p>
    <w:p w:rsidR="006C092A" w:rsidRDefault="006C092A" w:rsidP="006C092A">
      <w:pPr>
        <w:pStyle w:val="11"/>
        <w:spacing w:after="60" w:line="295" w:lineRule="auto"/>
        <w:ind w:firstLine="420"/>
        <w:jc w:val="both"/>
      </w:pPr>
      <w:r>
        <w:t>При цьому застосовують транспортерні стрічки, розраховані на експлуатацію за відповідних мінімальних температур зовнішнього повітря.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13.2.16 </w:t>
      </w:r>
      <w:r>
        <w:t>Проектування установок пилоприготування для котелень із камерним спалюванням твердого палива здійснюють за вимогами [11].</w:t>
      </w:r>
    </w:p>
    <w:p w:rsidR="006C092A" w:rsidRDefault="006C092A" w:rsidP="006C092A">
      <w:pPr>
        <w:pStyle w:val="20"/>
        <w:numPr>
          <w:ilvl w:val="1"/>
          <w:numId w:val="16"/>
        </w:numPr>
        <w:tabs>
          <w:tab w:val="left" w:pos="976"/>
        </w:tabs>
        <w:spacing w:after="60"/>
        <w:jc w:val="both"/>
      </w:pPr>
      <w:bookmarkStart w:id="46" w:name="bookmark90"/>
      <w:r>
        <w:t>Рідке паливо</w:t>
      </w:r>
      <w:bookmarkEnd w:id="46"/>
    </w:p>
    <w:p w:rsidR="006C092A" w:rsidRDefault="006C092A" w:rsidP="006C092A">
      <w:pPr>
        <w:pStyle w:val="11"/>
        <w:spacing w:after="60"/>
        <w:ind w:firstLine="420"/>
        <w:jc w:val="both"/>
      </w:pPr>
      <w:r>
        <w:rPr>
          <w:b/>
          <w:bCs/>
        </w:rPr>
        <w:t xml:space="preserve">13.3.1 </w:t>
      </w:r>
      <w:r>
        <w:t>Постачання котелень рідким паливом проектують відповідно до [3].</w:t>
      </w:r>
    </w:p>
    <w:p w:rsidR="006C092A" w:rsidRDefault="006C092A" w:rsidP="006C092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13.3.2 </w:t>
      </w:r>
      <w:r>
        <w:t>Масу палива, що надходить до паливосховища, визначають шляхом обміру. Встанов</w:t>
      </w:r>
      <w:r>
        <w:softHyphen/>
        <w:t>лення ваг для визначення маси палива не передбачають.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13.3.3 </w:t>
      </w:r>
      <w:r>
        <w:t>Довжину фронту розвантаження мазуту, що застосовують як аварійне або розпалю</w:t>
      </w:r>
      <w:r>
        <w:softHyphen/>
        <w:t>вальне паливо, розраховують за умов: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t xml:space="preserve">на одну залізничну цистерну - для котелень продуктивністю до 116 </w:t>
      </w:r>
      <w:r>
        <w:rPr>
          <w:lang w:val="ru-RU" w:eastAsia="ru-RU"/>
        </w:rPr>
        <w:t xml:space="preserve">МВт </w:t>
      </w:r>
      <w:r>
        <w:t>включно;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lastRenderedPageBreak/>
        <w:t xml:space="preserve">на дві залізничні цистерни - для котелень продуктивністю більше ніж 116 </w:t>
      </w:r>
      <w:r>
        <w:rPr>
          <w:lang w:val="ru-RU" w:eastAsia="ru-RU"/>
        </w:rPr>
        <w:t>МВт.</w:t>
      </w:r>
    </w:p>
    <w:p w:rsidR="006C092A" w:rsidRDefault="006C092A" w:rsidP="006C092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13.3.4 </w:t>
      </w:r>
      <w:r>
        <w:t>Зливні пристрої для мазуту, що доставляють автомобільним транспортом, передба</w:t>
      </w:r>
      <w:r>
        <w:softHyphen/>
        <w:t>чають на розвантаження однієї автомобільної цистерни.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13.3.5 </w:t>
      </w:r>
      <w:r>
        <w:t>Зливні пристрої легкого нафтового палива передбачають для прийому однієї залізничної або автомобільної цистерни.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13.3.6 </w:t>
      </w:r>
      <w:r>
        <w:t>За всією довжиною фронту розвантаження мазуту на рівні верху залізничних цистерн передбачають естакади для обслуговування розігріваючих пристроїв.</w:t>
      </w:r>
    </w:p>
    <w:p w:rsidR="006C092A" w:rsidRDefault="005046BB" w:rsidP="006C092A">
      <w:pPr>
        <w:pStyle w:val="11"/>
        <w:spacing w:after="0" w:line="298" w:lineRule="auto"/>
        <w:ind w:firstLine="420"/>
        <w:jc w:val="both"/>
      </w:pPr>
      <w:r w:rsidRPr="005046BB">
        <w:rPr>
          <w:b/>
          <w:lang w:val="ru-RU" w:eastAsia="ru-RU"/>
        </w:rPr>
        <w:t>13.3.7</w:t>
      </w:r>
      <w:r>
        <w:rPr>
          <w:lang w:val="ru-RU" w:eastAsia="ru-RU"/>
        </w:rPr>
        <w:t xml:space="preserve"> </w:t>
      </w:r>
      <w:r w:rsidR="006C092A">
        <w:rPr>
          <w:lang w:val="ru-RU" w:eastAsia="ru-RU"/>
        </w:rPr>
        <w:t xml:space="preserve">Для </w:t>
      </w:r>
      <w:r w:rsidR="006C092A">
        <w:t>зливання палива із залізничних цистерн передбачають приймальні лотки. З обох боків приймальних лотків передбачають бетонні вимощення з уклоном не менше ніж 0,05 у бік лотків.</w:t>
      </w:r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t>При постачанні палива автотранспортом зливання його в приймальну ємкість або безпо</w:t>
      </w:r>
      <w:r>
        <w:softHyphen/>
        <w:t>середньо в паливосховище передбачають приймальними лотками або через лійки.</w:t>
      </w:r>
    </w:p>
    <w:p w:rsidR="006C092A" w:rsidRDefault="006C092A" w:rsidP="006C092A">
      <w:pPr>
        <w:pStyle w:val="11"/>
        <w:spacing w:after="0"/>
        <w:ind w:firstLine="420"/>
        <w:jc w:val="both"/>
      </w:pPr>
      <w:r>
        <w:rPr>
          <w:b/>
          <w:bCs/>
        </w:rPr>
        <w:t xml:space="preserve">13.3.8 </w:t>
      </w:r>
      <w:r>
        <w:t>Уклон лотків і трубопроводів, якими передбачають зливання палива в паливосховище або приймальну ємкість, повинен бути не менше ніж 0,01.</w:t>
      </w:r>
    </w:p>
    <w:p w:rsidR="006C092A" w:rsidRDefault="006C092A" w:rsidP="006C092A">
      <w:pPr>
        <w:pStyle w:val="11"/>
        <w:spacing w:after="60"/>
        <w:ind w:firstLine="420"/>
        <w:jc w:val="both"/>
      </w:pPr>
      <w:r>
        <w:t>Між лотком (трубопроводом) зливних пристроїв і приймальною ємкістю або в самій ємкості передбачають встановлення гідравлічного затвора та підіймальної фільтр-сітки.</w:t>
      </w:r>
    </w:p>
    <w:p w:rsidR="006C092A" w:rsidRDefault="006C092A" w:rsidP="006C092A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13.3.9 </w:t>
      </w:r>
      <w:r>
        <w:t>Місткість приймального резервуара для палива, що доставляється залізничним транспортом, повинна забезпечувати при аварійній зупинці перекачувальних насосів прийом палива протягом 30 хв. Розрахунок місткості резервуара проводять виходячи з нормативного часу зливання в літній період.</w:t>
      </w:r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rPr>
          <w:b/>
          <w:bCs/>
        </w:rPr>
        <w:t xml:space="preserve">13.3.10 </w:t>
      </w:r>
      <w:r>
        <w:t>Для перекачування палива з приймального резервуара в паливосховище передба</w:t>
      </w:r>
      <w:r>
        <w:softHyphen/>
        <w:t>чають не менше двох насосів (без резервного). Продуктивність насосів визначають на підставі кількості палива, що зливається одночасно, та нормативного часу зливання.</w:t>
      </w:r>
    </w:p>
    <w:p w:rsidR="006C092A" w:rsidRDefault="006C092A" w:rsidP="006C092A">
      <w:pPr>
        <w:pStyle w:val="11"/>
        <w:spacing w:after="60" w:line="307" w:lineRule="auto"/>
        <w:ind w:firstLine="420"/>
        <w:jc w:val="both"/>
      </w:pPr>
      <w:r>
        <w:rPr>
          <w:b/>
          <w:bCs/>
        </w:rPr>
        <w:t xml:space="preserve">13.3.11 </w:t>
      </w:r>
      <w:r>
        <w:t>Місткість сховищ рідкого палива залежно від добової витрати приймають згідно з таблицею 1.</w:t>
      </w:r>
    </w:p>
    <w:p w:rsidR="006C092A" w:rsidRDefault="006C092A" w:rsidP="006C092A">
      <w:pPr>
        <w:pStyle w:val="11"/>
        <w:spacing w:after="0" w:line="298" w:lineRule="auto"/>
        <w:jc w:val="both"/>
      </w:pPr>
      <w:r>
        <w:rPr>
          <w:b/>
          <w:bCs/>
        </w:rPr>
        <w:t xml:space="preserve">Таблиця 1 </w:t>
      </w:r>
      <w:r>
        <w:t>- Місткість сховищ рідкого палива</w:t>
      </w:r>
    </w:p>
    <w:tbl>
      <w:tblPr>
        <w:tblW w:w="9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7"/>
        <w:gridCol w:w="3026"/>
      </w:tblGrid>
      <w:tr w:rsidR="006C092A" w:rsidTr="006C092A">
        <w:trPr>
          <w:trHeight w:hRule="exact" w:val="651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092A" w:rsidRDefault="006C092A" w:rsidP="006C092A">
            <w:pPr>
              <w:pStyle w:val="a5"/>
              <w:spacing w:after="0" w:line="240" w:lineRule="auto"/>
              <w:ind w:firstLine="0"/>
              <w:jc w:val="center"/>
            </w:pPr>
            <w:r>
              <w:t>Призначення (спосіб доставки палива)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92A" w:rsidRDefault="006C092A" w:rsidP="006C092A">
            <w:pPr>
              <w:pStyle w:val="a5"/>
              <w:spacing w:after="0" w:line="276" w:lineRule="auto"/>
              <w:ind w:firstLine="0"/>
              <w:jc w:val="center"/>
            </w:pPr>
            <w:r>
              <w:t>Місткість сховищ рідкого палива</w:t>
            </w:r>
          </w:p>
        </w:tc>
      </w:tr>
      <w:tr w:rsidR="006C092A" w:rsidTr="006C092A">
        <w:trPr>
          <w:trHeight w:hRule="exact" w:val="336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092A" w:rsidRDefault="006C092A" w:rsidP="006C092A">
            <w:pPr>
              <w:pStyle w:val="a5"/>
              <w:spacing w:after="0" w:line="240" w:lineRule="auto"/>
              <w:ind w:firstLine="0"/>
            </w:pPr>
            <w:r>
              <w:t>Основне та резервне (залізницею або автомобільним транспортом)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092A" w:rsidRDefault="006C092A" w:rsidP="006C092A">
            <w:pPr>
              <w:pStyle w:val="a5"/>
              <w:spacing w:after="0" w:line="240" w:lineRule="auto"/>
              <w:ind w:firstLine="0"/>
            </w:pPr>
            <w:r>
              <w:t>На 10-добову витрату</w:t>
            </w:r>
          </w:p>
        </w:tc>
      </w:tr>
      <w:tr w:rsidR="006C092A" w:rsidTr="006C092A">
        <w:trPr>
          <w:trHeight w:hRule="exact" w:val="598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092A" w:rsidRDefault="006C092A" w:rsidP="006C092A">
            <w:pPr>
              <w:pStyle w:val="a5"/>
              <w:spacing w:after="0" w:line="271" w:lineRule="auto"/>
              <w:ind w:firstLine="0"/>
            </w:pPr>
            <w:r>
              <w:t>Аварійне для газових котелень (залізницею або автомобільним транспортом)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92A" w:rsidRDefault="006C092A" w:rsidP="006C092A">
            <w:pPr>
              <w:pStyle w:val="a5"/>
              <w:spacing w:after="0" w:line="240" w:lineRule="auto"/>
              <w:ind w:firstLine="0"/>
            </w:pPr>
            <w:r>
              <w:t>На 3-добову витрату</w:t>
            </w:r>
          </w:p>
        </w:tc>
      </w:tr>
      <w:tr w:rsidR="006C092A" w:rsidTr="006C092A">
        <w:trPr>
          <w:trHeight w:hRule="exact" w:val="341"/>
        </w:trPr>
        <w:tc>
          <w:tcPr>
            <w:tcW w:w="65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092A" w:rsidRDefault="006C092A" w:rsidP="006C092A">
            <w:pPr>
              <w:pStyle w:val="a5"/>
              <w:spacing w:after="0" w:line="240" w:lineRule="auto"/>
              <w:ind w:firstLine="0"/>
            </w:pPr>
            <w:r>
              <w:t>Основне, резервне та аварійне (трубопроводом)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092A" w:rsidRDefault="006C092A" w:rsidP="006C092A">
            <w:pPr>
              <w:pStyle w:val="a5"/>
              <w:spacing w:after="0" w:line="240" w:lineRule="auto"/>
              <w:ind w:firstLine="0"/>
            </w:pPr>
            <w:r>
              <w:t>На 2-добову витрату</w:t>
            </w:r>
          </w:p>
        </w:tc>
      </w:tr>
      <w:tr w:rsidR="006C092A" w:rsidTr="006C092A">
        <w:trPr>
          <w:trHeight w:hRule="exact" w:val="1498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92A" w:rsidRDefault="006C092A" w:rsidP="006C092A">
            <w:pPr>
              <w:pStyle w:val="a5"/>
              <w:spacing w:after="0" w:line="259" w:lineRule="auto"/>
              <w:ind w:left="1080" w:hanging="10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Примітка. </w:t>
            </w:r>
            <w:r>
              <w:rPr>
                <w:sz w:val="19"/>
                <w:szCs w:val="19"/>
              </w:rPr>
              <w:t>Основне паливо - паливо, призначене для спалювання протягом усього періоду роботи котельні або протягом тривалого часу; резервне - для спалювання в періоди запланованих перерв у подаванні основного палива (перерв у подаванні природного газу в зимові місяці тощо); аварійне - для спалювання в короткочасні періоди аварійної відсутності основного або резерв</w:t>
            </w:r>
            <w:r>
              <w:rPr>
                <w:sz w:val="19"/>
                <w:szCs w:val="19"/>
              </w:rPr>
              <w:softHyphen/>
              <w:t>ного палива (передбачають у випадках, коли за умовами теплопостачання споживачів перерва в роботі котельні недопустима).</w:t>
            </w:r>
          </w:p>
        </w:tc>
      </w:tr>
    </w:tbl>
    <w:p w:rsidR="006C092A" w:rsidRDefault="005046BB" w:rsidP="006C092A">
      <w:pPr>
        <w:pStyle w:val="11"/>
        <w:spacing w:after="60" w:line="300" w:lineRule="auto"/>
        <w:ind w:firstLine="420"/>
        <w:jc w:val="both"/>
      </w:pPr>
      <w:r w:rsidRPr="005046BB">
        <w:rPr>
          <w:b/>
          <w:lang w:val="uk-UA"/>
        </w:rPr>
        <w:t>13.3.12</w:t>
      </w:r>
      <w:r>
        <w:rPr>
          <w:lang w:val="uk-UA"/>
        </w:rPr>
        <w:t xml:space="preserve"> </w:t>
      </w:r>
      <w:r w:rsidR="006C092A">
        <w:t>Для зберігання основного та резервного палива передбачають не менше двох резервуарів. Для зберігання аварійного палива допускається встановлення одного резервуара.</w:t>
      </w:r>
    </w:p>
    <w:p w:rsidR="006C092A" w:rsidRDefault="006C092A" w:rsidP="006C092A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13.3.13 </w:t>
      </w:r>
      <w:r>
        <w:t>Загальну місткість резервуарів для зберігання рідких добавок (у разі необхідності їх застосування) визначають умовами їх доставки (місткістю залізничних або автомобільних цистерн), але вона повинна складати не менше ніж 0,5 % місткості мазутосховища. Кількість резервуарів приймають не менше двох.</w:t>
      </w:r>
    </w:p>
    <w:p w:rsidR="006C092A" w:rsidRDefault="006C092A" w:rsidP="006C092A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13.3.14 </w:t>
      </w:r>
      <w:r>
        <w:t>Для прибудованих і вбудованих котелень на рідкому паливі для громадських будівель і споруд, адміністративних і побутових будівель передбачають окремо розташовані паливосховища місткістю, розрахованою на зберігання не менше ніж 10-добової витрати палива, визначеною для режиму, відповідному тепловому навантаженню котельні для найбільш холодного місяця. Кількість резервуарів при цьому не обмежується.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lastRenderedPageBreak/>
        <w:t xml:space="preserve">13.3.15 </w:t>
      </w:r>
      <w:r>
        <w:t>Температуру розігрівання рідкого палива в залізничних цистернах приймають 30 °С для мазуту марки 40; 60 °С - для мазуту марки 100; 10 °С - для легкого нафтового палива. Розігрівання палива, що доставляється в автомобільних цистернах, не передбачають.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t>У приймальних ємкостях, лотках і трубопроводах, по яких зливається мазут, передбачають пристрої для підтримання зазначених температур.</w:t>
      </w:r>
    </w:p>
    <w:p w:rsidR="006C092A" w:rsidRDefault="005046BB" w:rsidP="006C092A">
      <w:pPr>
        <w:pStyle w:val="11"/>
        <w:spacing w:after="60" w:line="298" w:lineRule="auto"/>
        <w:ind w:firstLine="420"/>
        <w:jc w:val="both"/>
      </w:pPr>
      <w:r w:rsidRPr="005046BB">
        <w:rPr>
          <w:b/>
          <w:lang w:val="ru-RU" w:eastAsia="ru-RU"/>
        </w:rPr>
        <w:t>13.3.16</w:t>
      </w:r>
      <w:r>
        <w:rPr>
          <w:lang w:val="ru-RU" w:eastAsia="ru-RU"/>
        </w:rPr>
        <w:t xml:space="preserve"> </w:t>
      </w:r>
      <w:r w:rsidR="006C092A">
        <w:rPr>
          <w:lang w:val="ru-RU" w:eastAsia="ru-RU"/>
        </w:rPr>
        <w:t xml:space="preserve">У </w:t>
      </w:r>
      <w:r w:rsidR="006C092A">
        <w:t>місцях відбирання рідкого палива з резервуарів паливосховища температура мазуту марки 40 повинна підтримуватися не менше ніж 60 °С, мазуту марки 100 - не менше ніж 80 °С; легкого нафтового палива - не менше ніж 10°С.</w:t>
      </w:r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rPr>
          <w:b/>
          <w:bCs/>
        </w:rPr>
        <w:t xml:space="preserve">13.3.17 </w:t>
      </w:r>
      <w:r>
        <w:t>Для розігрівання палива в залізничних цистернах допускається використання пари тиском від 0,6 МПа до 1,0 МПа. Для розігрівання мазуту в підігрівачах, резервуарах паливосховища, приймальних ємкостях і зливних лотках допускається застосування пари тиском від 0,6 МПа до 1,0 МПа або високотемпературної води температурою не менше ніж 120 °С.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13.3.18 </w:t>
      </w:r>
      <w:r>
        <w:t>Для підтримання температури мазуту в резервуарах паливосховища відповідно до 13.3.16 рекомендується застосовувати циркуляційну систему розігрівання.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t>При циркуляційному розігріванні мазуту допускається застосування незалежної схеми, якою передбачають встановлення спеціальних насосів і підігрівачів, або використовують підігрівачі і насоси подавання мазуту в котельню.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t>Вибір способу циркуляційного розігрівання мазуту проводять на основі порівняльного аналізу техніко-економічних показників варіантів.</w:t>
      </w:r>
    </w:p>
    <w:p w:rsidR="006C092A" w:rsidRDefault="006C092A" w:rsidP="006C092A">
      <w:pPr>
        <w:pStyle w:val="11"/>
        <w:spacing w:after="60" w:line="295" w:lineRule="auto"/>
        <w:ind w:firstLine="420"/>
        <w:jc w:val="both"/>
      </w:pPr>
      <w:r>
        <w:t>Змійовикові підігрівачі встановлюють у резервуарах тільки в місці відбирання мазуту.</w:t>
      </w:r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rPr>
          <w:b/>
          <w:bCs/>
        </w:rPr>
        <w:t xml:space="preserve">13.3.19 </w:t>
      </w:r>
      <w:r>
        <w:t>Подавання палива в резервуари передбачають під рівень палива.</w:t>
      </w:r>
    </w:p>
    <w:p w:rsidR="006C092A" w:rsidRDefault="006C092A" w:rsidP="006C092A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13.3.20 </w:t>
      </w:r>
      <w:r>
        <w:t>Для розігрівання палива до температури, необхідної за умовами спалювання, перед</w:t>
      </w:r>
      <w:r>
        <w:softHyphen/>
        <w:t>бачають не менше двох підігрівачів, в тому числі один - резервний.</w:t>
      </w:r>
    </w:p>
    <w:p w:rsidR="006C092A" w:rsidRDefault="006C092A" w:rsidP="006C092A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13.3.21 </w:t>
      </w:r>
      <w:r>
        <w:t>Кількість насосів для подавання палива із паливосховища (або до котлів) приймають для котелень першої категорії не менше трьох, у тому числі один - резервний, для котелень другої категорії - не менше двох, в тому числі один - резервний.</w:t>
      </w:r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t>Продуктивність насосів подавання палива повинна бути не менше ніж 110 % максимальної годинної витрати палива при роботі всіх котлів за циркуляційною схемою і не менше ніж 100 % - за тупиковою схемою.</w:t>
      </w:r>
    </w:p>
    <w:p w:rsidR="006C092A" w:rsidRDefault="006C092A" w:rsidP="006C092A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13.3.22 </w:t>
      </w:r>
      <w:r>
        <w:t>Для очищення палива від механічних домішок передбачають фільтри грубого очи</w:t>
      </w:r>
      <w:r>
        <w:softHyphen/>
        <w:t>щення (до насосів) і тонкого очищення (за підігрівачами мазуту). Встановлюють не менше двох фільтрів кожного призначення, в тому числі один - резервний.</w:t>
      </w:r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t>При трубопровідному подаванні палива фільтри грубої очистки не передбачають.</w:t>
      </w:r>
    </w:p>
    <w:p w:rsidR="006C092A" w:rsidRDefault="006C092A" w:rsidP="006C092A">
      <w:pPr>
        <w:pStyle w:val="11"/>
        <w:spacing w:after="0" w:line="298" w:lineRule="auto"/>
        <w:ind w:firstLine="420"/>
        <w:jc w:val="both"/>
      </w:pPr>
      <w:r w:rsidRPr="000C38AA">
        <w:rPr>
          <w:b/>
        </w:rPr>
        <w:t>13.3.23</w:t>
      </w:r>
      <w:r>
        <w:t xml:space="preserve"> У котельних залах (але не над котлами або економайзерами) окремо розташованих котелень допускається передбачати встановлення закритих металевих витратних баків рідкого палива місткістю не більше ніж </w:t>
      </w:r>
      <w:smartTag w:uri="urn:schemas-microsoft-com:office:smarttags" w:element="metricconverter">
        <w:smartTagPr>
          <w:attr w:name="ProductID" w:val="5 м3"/>
        </w:smartTagPr>
        <w:r>
          <w:t>5 м</w:t>
        </w:r>
        <w:r>
          <w:rPr>
            <w:vertAlign w:val="superscript"/>
          </w:rPr>
          <w:t>3</w:t>
        </w:r>
      </w:smartTag>
      <w:r>
        <w:t xml:space="preserve"> для мазуту та </w:t>
      </w:r>
      <w:smartTag w:uri="urn:schemas-microsoft-com:office:smarttags" w:element="metricconverter">
        <w:smartTagPr>
          <w:attr w:name="ProductID" w:val="1 м3"/>
        </w:smartTagPr>
        <w:r>
          <w:t>1 м</w:t>
        </w:r>
        <w:r>
          <w:rPr>
            <w:vertAlign w:val="superscript"/>
          </w:rPr>
          <w:t>3</w:t>
        </w:r>
      </w:smartTag>
      <w:r>
        <w:t xml:space="preserve"> для легкого нафтового палива. Для прибудованих і вбудованих котелень для виробничих і громадських будівель загальна місткість металевих витратних баків, що встановлюють у приміщенні котельні, не повинна перевищувати </w:t>
      </w:r>
      <w:smartTag w:uri="urn:schemas-microsoft-com:office:smarttags" w:element="metricconverter">
        <w:smartTagPr>
          <w:attr w:name="ProductID" w:val="1 м3"/>
        </w:smartTagPr>
        <w:r>
          <w:t>1 м</w:t>
        </w:r>
        <w:r>
          <w:rPr>
            <w:vertAlign w:val="superscript"/>
          </w:rPr>
          <w:t>3</w:t>
        </w:r>
      </w:smartTag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t>При встановленні зазначених баків у приміщеннях котельні потрібно керуватися вимогами [3].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13.3.24 </w:t>
      </w:r>
      <w:r>
        <w:t>Температура розігрівання мазуту у витратних баках, установлених в приміщеннях котельні, не повинна перевищувати 90 °С.</w:t>
      </w:r>
    </w:p>
    <w:p w:rsidR="006C092A" w:rsidRDefault="006C092A" w:rsidP="006C092A">
      <w:pPr>
        <w:pStyle w:val="11"/>
        <w:spacing w:after="60" w:line="295" w:lineRule="auto"/>
        <w:ind w:firstLine="420"/>
        <w:jc w:val="both"/>
      </w:pPr>
      <w:r>
        <w:t>Розігрівання легкого нафтового палива у витратних баках не допускається.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13.3.25 </w:t>
      </w:r>
      <w:r>
        <w:t xml:space="preserve">Дозволяється встановлення резервуарів для палива в приміщеннях, прибудованих до будівель окремо розташованих котелень. Загальна місткість паливних резервуарів повинна бути не більше ніж </w:t>
      </w:r>
      <w:smartTag w:uri="urn:schemas-microsoft-com:office:smarttags" w:element="metricconverter">
        <w:smartTagPr>
          <w:attr w:name="ProductID" w:val="150 м3"/>
        </w:smartTagPr>
        <w:r>
          <w:t>150 м</w:t>
        </w:r>
        <w:r>
          <w:rPr>
            <w:vertAlign w:val="superscript"/>
          </w:rPr>
          <w:t>3</w:t>
        </w:r>
      </w:smartTag>
      <w:r>
        <w:t xml:space="preserve"> для мазуту та </w:t>
      </w:r>
      <w:smartTag w:uri="urn:schemas-microsoft-com:office:smarttags" w:element="metricconverter">
        <w:smartTagPr>
          <w:attr w:name="ProductID" w:val="50 м3"/>
        </w:smartTagPr>
        <w:r>
          <w:t>50 м</w:t>
        </w:r>
        <w:r>
          <w:rPr>
            <w:vertAlign w:val="superscript"/>
          </w:rPr>
          <w:t>3</w:t>
        </w:r>
      </w:smartTag>
      <w:r>
        <w:t xml:space="preserve"> для легкого нафтового палива.</w:t>
      </w:r>
    </w:p>
    <w:p w:rsidR="006C092A" w:rsidRDefault="006C092A" w:rsidP="006C092A">
      <w:pPr>
        <w:pStyle w:val="11"/>
        <w:spacing w:after="60" w:line="295" w:lineRule="auto"/>
        <w:ind w:firstLine="420"/>
        <w:jc w:val="both"/>
      </w:pPr>
      <w:r>
        <w:t>Установлення насосів подавання палива до пальників і підігрівачів палива в цих випадках передбачають у приміщенні котельні.</w:t>
      </w:r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rPr>
          <w:b/>
          <w:bCs/>
        </w:rPr>
        <w:t xml:space="preserve">13.3.26 </w:t>
      </w:r>
      <w:r>
        <w:t xml:space="preserve">У котельнях, призначених для роботи тільки на рідкому паливі, подавання палива від паливних насосів до котлів передбачають двома магістралями для котелень першої категорії та </w:t>
      </w:r>
      <w:r>
        <w:lastRenderedPageBreak/>
        <w:t>однією магістраллю для котелень другої категорії.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13.3.27 </w:t>
      </w:r>
      <w:r>
        <w:t>У випадках, коли рідке паливо застосовують як резервне, аварійне або розпалювальне, подавання його до котлів передбачають однією магістраллю незалежно від категорії котельні.</w:t>
      </w:r>
    </w:p>
    <w:p w:rsidR="006C092A" w:rsidRDefault="005046BB" w:rsidP="006C092A">
      <w:pPr>
        <w:pStyle w:val="11"/>
        <w:spacing w:after="60" w:line="295" w:lineRule="auto"/>
        <w:ind w:firstLine="420"/>
        <w:jc w:val="both"/>
      </w:pPr>
      <w:r>
        <w:rPr>
          <w:b/>
          <w:bCs/>
          <w:lang w:val="ru-RU" w:eastAsia="ru-RU"/>
        </w:rPr>
        <w:t>13.3.</w:t>
      </w:r>
      <w:r w:rsidR="006C092A">
        <w:rPr>
          <w:b/>
          <w:bCs/>
          <w:lang w:val="ru-RU" w:eastAsia="ru-RU"/>
        </w:rPr>
        <w:t xml:space="preserve">28 </w:t>
      </w:r>
      <w:r w:rsidR="006C092A">
        <w:t xml:space="preserve">Подавання теплоносія </w:t>
      </w:r>
      <w:r w:rsidR="006C092A">
        <w:rPr>
          <w:lang w:val="ru-RU" w:eastAsia="ru-RU"/>
        </w:rPr>
        <w:t xml:space="preserve">до установок для </w:t>
      </w:r>
      <w:r w:rsidR="006C092A">
        <w:t xml:space="preserve">паливопостачання котелень передбачають </w:t>
      </w:r>
      <w:r w:rsidR="006C092A">
        <w:rPr>
          <w:lang w:val="ru-RU" w:eastAsia="ru-RU"/>
        </w:rPr>
        <w:t xml:space="preserve">одним </w:t>
      </w:r>
      <w:r w:rsidR="006C092A">
        <w:t>або двома трубопроводами відповідно до кількості магістралей подавання палива до котлів.</w:t>
      </w:r>
    </w:p>
    <w:p w:rsidR="006C092A" w:rsidRDefault="006C092A" w:rsidP="006C092A">
      <w:pPr>
        <w:pStyle w:val="11"/>
        <w:spacing w:after="60"/>
        <w:ind w:firstLine="420"/>
        <w:jc w:val="both"/>
      </w:pPr>
      <w:r>
        <w:rPr>
          <w:b/>
          <w:bCs/>
        </w:rPr>
        <w:t xml:space="preserve">13.3.29 </w:t>
      </w:r>
      <w:r>
        <w:t>При подаванні палива та теплоносія двома магістралями кожну з магістралей роз</w:t>
      </w:r>
      <w:r>
        <w:softHyphen/>
        <w:t>раховують на пропускання 75 % палива та теплоносія, що витрачаються при максимальному навантаженні робочих котлів.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13.3.30 </w:t>
      </w:r>
      <w:r>
        <w:t>Для котелень, що працюють на рідкому паливі з температурою спалаху парів 61 °С і нижче, на паливних мережах потрібно передбачати:</w:t>
      </w:r>
    </w:p>
    <w:p w:rsidR="006C092A" w:rsidRDefault="006C092A" w:rsidP="006C092A">
      <w:pPr>
        <w:pStyle w:val="11"/>
        <w:numPr>
          <w:ilvl w:val="0"/>
          <w:numId w:val="17"/>
        </w:numPr>
        <w:tabs>
          <w:tab w:val="left" w:pos="727"/>
        </w:tabs>
        <w:spacing w:after="0" w:line="290" w:lineRule="auto"/>
        <w:ind w:firstLine="420"/>
        <w:jc w:val="both"/>
      </w:pPr>
      <w:r>
        <w:t>вимикальний пристрій з ізолюючим фланцем на вводі палива в котельню;</w:t>
      </w:r>
    </w:p>
    <w:p w:rsidR="006C092A" w:rsidRDefault="006C092A" w:rsidP="006C092A">
      <w:pPr>
        <w:pStyle w:val="11"/>
        <w:numPr>
          <w:ilvl w:val="0"/>
          <w:numId w:val="17"/>
        </w:numPr>
        <w:tabs>
          <w:tab w:val="left" w:pos="691"/>
        </w:tabs>
        <w:spacing w:after="0" w:line="290" w:lineRule="auto"/>
        <w:ind w:firstLine="420"/>
        <w:jc w:val="both"/>
      </w:pPr>
      <w:r>
        <w:t>швидкодіючий запірний пристрій для автоматичного вимкнення подавання палива, розта</w:t>
      </w:r>
      <w:r>
        <w:softHyphen/>
        <w:t>шований усередині котельні;</w:t>
      </w:r>
    </w:p>
    <w:p w:rsidR="006C092A" w:rsidRDefault="006C092A" w:rsidP="006C092A">
      <w:pPr>
        <w:pStyle w:val="11"/>
        <w:numPr>
          <w:ilvl w:val="0"/>
          <w:numId w:val="17"/>
        </w:numPr>
        <w:tabs>
          <w:tab w:val="left" w:pos="727"/>
        </w:tabs>
        <w:spacing w:after="0" w:line="290" w:lineRule="auto"/>
        <w:ind w:firstLine="420"/>
        <w:jc w:val="both"/>
      </w:pPr>
      <w:r>
        <w:t>запірну арматуру на відгалуженні до кожного котла або пальника;</w:t>
      </w:r>
    </w:p>
    <w:p w:rsidR="006C092A" w:rsidRDefault="006C092A" w:rsidP="006C092A">
      <w:pPr>
        <w:pStyle w:val="11"/>
        <w:numPr>
          <w:ilvl w:val="0"/>
          <w:numId w:val="17"/>
        </w:numPr>
        <w:tabs>
          <w:tab w:val="left" w:pos="727"/>
        </w:tabs>
        <w:spacing w:after="60" w:line="290" w:lineRule="auto"/>
        <w:ind w:firstLine="420"/>
        <w:jc w:val="both"/>
      </w:pPr>
      <w:r>
        <w:t>запірну арматуру на відгалуженні до зливної магістралі.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13.3.31 </w:t>
      </w:r>
      <w:r>
        <w:t>Прокладання паливних мереж передбачають надземне.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t>Допускається підземне прокладання в непрохідних каналах зі знімними перекриттями з міні</w:t>
      </w:r>
      <w:r>
        <w:softHyphen/>
        <w:t>мальним заглибленням каналів без засипання. У місцях примикання до зовнішньої стіни будівель канали повинні бути засипані піском або мати негорючі діафрагми.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t>Не допускається підземне прокладання паливних мереж, що проходять транзитом під будів</w:t>
      </w:r>
      <w:r>
        <w:softHyphen/>
        <w:t>лями та спорудами.</w:t>
      </w:r>
    </w:p>
    <w:p w:rsidR="006C092A" w:rsidRDefault="006C092A" w:rsidP="006C092A">
      <w:pPr>
        <w:pStyle w:val="11"/>
        <w:spacing w:after="60"/>
        <w:ind w:firstLine="420"/>
        <w:jc w:val="both"/>
      </w:pPr>
      <w:r>
        <w:rPr>
          <w:b/>
          <w:bCs/>
        </w:rPr>
        <w:t xml:space="preserve">13.3.32 </w:t>
      </w:r>
      <w:r>
        <w:t>Зберігання залишків рідкого палива, а також домішок та залишків, які видаляють при очищенні приймальних ємкостей, лотків, паливосховищ, фільтрів очищення палива, підігрівачів палива та інших пристроїв і обладнання на території котельні не передбачають.</w:t>
      </w:r>
    </w:p>
    <w:p w:rsidR="006C092A" w:rsidRDefault="006C092A" w:rsidP="006C092A">
      <w:pPr>
        <w:pStyle w:val="20"/>
        <w:numPr>
          <w:ilvl w:val="1"/>
          <w:numId w:val="16"/>
        </w:numPr>
        <w:tabs>
          <w:tab w:val="left" w:pos="1001"/>
        </w:tabs>
        <w:spacing w:after="0" w:line="341" w:lineRule="auto"/>
        <w:jc w:val="both"/>
      </w:pPr>
      <w:bookmarkStart w:id="47" w:name="bookmark92"/>
      <w:r>
        <w:t>Газоподібне паливо</w:t>
      </w:r>
      <w:bookmarkEnd w:id="47"/>
    </w:p>
    <w:p w:rsidR="006C092A" w:rsidRDefault="006C092A" w:rsidP="006C092A">
      <w:pPr>
        <w:pStyle w:val="11"/>
        <w:spacing w:after="0" w:line="341" w:lineRule="auto"/>
        <w:ind w:firstLine="420"/>
        <w:jc w:val="both"/>
      </w:pPr>
      <w:r>
        <w:rPr>
          <w:b/>
          <w:bCs/>
        </w:rPr>
        <w:t xml:space="preserve">13.4.1 </w:t>
      </w:r>
      <w:r>
        <w:t>Газове обладнання котелень проектують відповідно до вимог ДБН В.2 5-20, НПАОП 0.00-1.20, [1] і цих Норм.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13.4.2 </w:t>
      </w:r>
      <w:r>
        <w:t>Для дотримання необхідного тиску газу перед котлами передбачають газорегулювальні установки, газорегулювальні пункти індивідуально для кожної котельні.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t>Не допускається розміщення газорегулювальних установок у приміщеннях вбудованих коте</w:t>
      </w:r>
      <w:r>
        <w:softHyphen/>
        <w:t>лень (крім котелень, вбудованих у виробничі будівлі) та в дахових котельнях, розташованих у горищних приміщеннях житлових та громадських будівель.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13.4.3 </w:t>
      </w:r>
      <w:r>
        <w:t>Вибір основного обладнання газорегулювальних установок і газорегулювальних пунктів потрібно здійснювати з розрахункової витрати газу при максимальній продуктивності котлів, що встановлюються, без урахування продуктивності резервних котлів.</w:t>
      </w:r>
    </w:p>
    <w:p w:rsidR="006C092A" w:rsidRDefault="006C092A" w:rsidP="006C092A">
      <w:pPr>
        <w:pStyle w:val="11"/>
        <w:spacing w:after="0"/>
        <w:ind w:firstLine="420"/>
        <w:jc w:val="both"/>
      </w:pPr>
      <w:r>
        <w:rPr>
          <w:b/>
          <w:bCs/>
        </w:rPr>
        <w:t xml:space="preserve">13.4.4 </w:t>
      </w:r>
      <w:r>
        <w:t>Для котелень, призначених для роботи тільки на газоподібному паливі, підведення газу від газорегулювальних установок (газорегулювальних пунктів) до магістралі котельного залу передбачають двома трубопроводами для котелень першої категорії і одним трубопроводом для котелень другої категорії.</w:t>
      </w:r>
    </w:p>
    <w:p w:rsidR="006C092A" w:rsidRDefault="006C092A" w:rsidP="006C092A">
      <w:pPr>
        <w:pStyle w:val="11"/>
        <w:spacing w:after="60"/>
        <w:ind w:firstLine="420"/>
        <w:jc w:val="both"/>
      </w:pPr>
      <w:r>
        <w:t>У випадках, коли передбачається можливість роботи котелень на двох видах палива, пода</w:t>
      </w:r>
      <w:r>
        <w:softHyphen/>
        <w:t>вання газу передбачають одним трубопроводом незалежно від категорії котельні.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13.4.5 </w:t>
      </w:r>
      <w:r>
        <w:t>Кількість паралельних ниток редукування вибирають з урахуванням резервних.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13.4.6 </w:t>
      </w:r>
      <w:r>
        <w:t>Ввідний газопровід уводиться безпосередньо в приміщення котельні. На підводі газу повинні бути встановлені:</w:t>
      </w:r>
    </w:p>
    <w:p w:rsidR="006C092A" w:rsidRDefault="006C092A" w:rsidP="006C092A">
      <w:pPr>
        <w:pStyle w:val="11"/>
        <w:numPr>
          <w:ilvl w:val="0"/>
          <w:numId w:val="18"/>
        </w:numPr>
        <w:tabs>
          <w:tab w:val="left" w:pos="727"/>
        </w:tabs>
        <w:spacing w:after="0" w:line="290" w:lineRule="auto"/>
        <w:ind w:firstLine="420"/>
        <w:jc w:val="both"/>
      </w:pPr>
      <w:r>
        <w:t>ізолювальний фланець та вимикальний пристрій;</w:t>
      </w:r>
    </w:p>
    <w:p w:rsidR="006C092A" w:rsidRDefault="006C092A" w:rsidP="006C092A">
      <w:pPr>
        <w:pStyle w:val="11"/>
        <w:numPr>
          <w:ilvl w:val="0"/>
          <w:numId w:val="18"/>
        </w:numPr>
        <w:tabs>
          <w:tab w:val="left" w:pos="691"/>
        </w:tabs>
        <w:spacing w:after="0" w:line="290" w:lineRule="auto"/>
        <w:ind w:firstLine="420"/>
        <w:jc w:val="both"/>
      </w:pPr>
      <w:r>
        <w:t>запірний пристрій для автоматичного вимкнення подавання газу, розташований усередині приміщення котельні безпосередньо біля стіни;</w:t>
      </w:r>
    </w:p>
    <w:p w:rsidR="006C092A" w:rsidRDefault="006C092A" w:rsidP="006C092A">
      <w:pPr>
        <w:pStyle w:val="11"/>
        <w:numPr>
          <w:ilvl w:val="0"/>
          <w:numId w:val="18"/>
        </w:numPr>
        <w:tabs>
          <w:tab w:val="left" w:pos="727"/>
        </w:tabs>
        <w:spacing w:after="0" w:line="290" w:lineRule="auto"/>
        <w:ind w:firstLine="420"/>
        <w:jc w:val="both"/>
      </w:pPr>
      <w:r>
        <w:t>запірна арматура на відгалуженні до кожного котла.</w:t>
      </w:r>
    </w:p>
    <w:p w:rsidR="006C092A" w:rsidRDefault="006C092A" w:rsidP="006C092A">
      <w:pPr>
        <w:pStyle w:val="11"/>
        <w:spacing w:after="0" w:line="290" w:lineRule="auto"/>
        <w:ind w:firstLine="420"/>
        <w:jc w:val="both"/>
      </w:pPr>
      <w:r>
        <w:t>Підключення інших споживачів газу до ввідного газопроводу котельні не допускається.</w:t>
      </w:r>
    </w:p>
    <w:p w:rsidR="006C092A" w:rsidRDefault="006C092A" w:rsidP="006C092A">
      <w:pPr>
        <w:pStyle w:val="11"/>
        <w:spacing w:line="310" w:lineRule="auto"/>
        <w:ind w:firstLine="420"/>
        <w:jc w:val="both"/>
      </w:pPr>
      <w:r w:rsidRPr="006C092A">
        <w:rPr>
          <w:b/>
          <w:lang w:val="ru-RU" w:eastAsia="ru-RU"/>
        </w:rPr>
        <w:lastRenderedPageBreak/>
        <w:t>13.4.7</w:t>
      </w:r>
      <w:r>
        <w:rPr>
          <w:lang w:val="ru-RU" w:eastAsia="ru-RU"/>
        </w:rPr>
        <w:t xml:space="preserve"> Для </w:t>
      </w:r>
      <w:r>
        <w:t xml:space="preserve">котелень, розташованих </w:t>
      </w:r>
      <w:r>
        <w:rPr>
          <w:lang w:val="ru-RU" w:eastAsia="ru-RU"/>
        </w:rPr>
        <w:t xml:space="preserve">на </w:t>
      </w:r>
      <w:r>
        <w:t>висоті вище першого поверху, рекомендується ввідні газопроводи обладнувати пристроями, що перекривають подавання газу до ввідного газопроводу при перевищенні максимальної розрахункової годинної витрати газу котельнею.</w:t>
      </w:r>
    </w:p>
    <w:p w:rsidR="006C092A" w:rsidRDefault="006C092A" w:rsidP="006C092A">
      <w:pPr>
        <w:pStyle w:val="11"/>
        <w:spacing w:after="280" w:line="310" w:lineRule="auto"/>
        <w:ind w:firstLine="420"/>
        <w:jc w:val="both"/>
      </w:pPr>
      <w:r>
        <w:rPr>
          <w:b/>
          <w:bCs/>
        </w:rPr>
        <w:t xml:space="preserve">13.4.8 </w:t>
      </w:r>
      <w:r>
        <w:t xml:space="preserve">Газовикористовуюче обладнання продуктивністю більше ніж 100 </w:t>
      </w:r>
      <w:r>
        <w:rPr>
          <w:lang w:val="ru-RU" w:eastAsia="ru-RU"/>
        </w:rPr>
        <w:t xml:space="preserve">кВт </w:t>
      </w:r>
      <w:r>
        <w:t>у прибудованих, вбудованих та дахових котельнях житлових та громадських будівель повинно мати пальники з приладами автоматизованого контролю герметичності запірної арматури подавання газу до паль</w:t>
      </w:r>
      <w:r>
        <w:softHyphen/>
        <w:t>ника.</w:t>
      </w:r>
    </w:p>
    <w:p w:rsidR="006C092A" w:rsidRDefault="006C092A" w:rsidP="006C092A">
      <w:pPr>
        <w:pStyle w:val="20"/>
        <w:numPr>
          <w:ilvl w:val="0"/>
          <w:numId w:val="16"/>
        </w:numPr>
        <w:tabs>
          <w:tab w:val="left" w:pos="847"/>
        </w:tabs>
        <w:spacing w:line="307" w:lineRule="auto"/>
        <w:jc w:val="both"/>
      </w:pPr>
      <w:bookmarkStart w:id="48" w:name="bookmark94"/>
      <w:r>
        <w:t>ЗОЛОШЛАКОВИДАЛЕННЯ</w:t>
      </w:r>
      <w:bookmarkEnd w:id="48"/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01"/>
        </w:tabs>
        <w:spacing w:after="40" w:line="307" w:lineRule="auto"/>
        <w:ind w:firstLine="420"/>
        <w:jc w:val="both"/>
      </w:pPr>
      <w:r>
        <w:t>У котельнях, призначених для роботи на твердому паливі, системи золошлаковидалення повинні забезпечувати надійне і безперебійне видалення золи та шлаків, безпеку обслуговуючого персоналу, захист навколишнього природного середовища від запилення та забруднення.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39"/>
        </w:tabs>
        <w:spacing w:after="40" w:line="307" w:lineRule="auto"/>
        <w:ind w:firstLine="420"/>
        <w:jc w:val="both"/>
      </w:pPr>
      <w:r>
        <w:t>Системи золошлаковидалення необхідно вибирати на підставі: фізико-хімічних власти</w:t>
      </w:r>
      <w:r>
        <w:softHyphen/>
        <w:t>востей золи та шлаку; кількості золи та шлаків, що підлягає видаленню з котельні; можливості промислового використання золи та шлаків; наявності території для золошлаковідвалу та її від</w:t>
      </w:r>
      <w:r>
        <w:softHyphen/>
        <w:t>даленості від котельні; забезпеченості водними ресурсами для гідрозолошлаковидалення.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25"/>
        </w:tabs>
        <w:spacing w:after="40" w:line="310" w:lineRule="auto"/>
        <w:ind w:firstLine="420"/>
        <w:jc w:val="both"/>
      </w:pPr>
      <w:r>
        <w:t>При загальному виході золи і шлаку з котельні 150 кг/год і більше для їх видалення необхідно обов’язково застосовувати механічні, пневматичні або гідравлічні системи золошлако</w:t>
      </w:r>
      <w:r>
        <w:softHyphen/>
        <w:t>видалення.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29"/>
        </w:tabs>
        <w:spacing w:after="40" w:line="312" w:lineRule="auto"/>
        <w:ind w:firstLine="420"/>
        <w:jc w:val="both"/>
      </w:pPr>
      <w:r>
        <w:t>При проектуванні загальної (для всієї котельні) системи механізованого золошлако</w:t>
      </w:r>
      <w:r>
        <w:softHyphen/>
        <w:t>видалення, як правило, передбачають резервні механізми.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05"/>
        </w:tabs>
        <w:spacing w:after="280" w:line="307" w:lineRule="auto"/>
        <w:ind w:firstLine="362"/>
        <w:jc w:val="both"/>
      </w:pPr>
      <w:r>
        <w:t xml:space="preserve">Гідравлічні системи золошлаковидалення проектують відповідно до вимог </w:t>
      </w:r>
      <w:r>
        <w:rPr>
          <w:lang w:val="ru-RU" w:eastAsia="ru-RU"/>
        </w:rPr>
        <w:t xml:space="preserve">СНиП </w:t>
      </w:r>
      <w:r>
        <w:t>11-58.</w:t>
      </w:r>
    </w:p>
    <w:p w:rsidR="006C092A" w:rsidRDefault="006C092A" w:rsidP="006C092A">
      <w:pPr>
        <w:pStyle w:val="20"/>
        <w:numPr>
          <w:ilvl w:val="0"/>
          <w:numId w:val="16"/>
        </w:numPr>
        <w:tabs>
          <w:tab w:val="left" w:pos="847"/>
        </w:tabs>
        <w:spacing w:line="307" w:lineRule="auto"/>
        <w:jc w:val="both"/>
      </w:pPr>
      <w:bookmarkStart w:id="49" w:name="bookmark96"/>
      <w:r>
        <w:t>ТЕПЛОВА ІЗОЛЯЦІЯ</w:t>
      </w:r>
      <w:bookmarkEnd w:id="49"/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15"/>
        </w:tabs>
        <w:spacing w:after="40" w:line="310" w:lineRule="auto"/>
        <w:ind w:firstLine="420"/>
        <w:jc w:val="both"/>
      </w:pPr>
      <w:r>
        <w:t xml:space="preserve">Вибір і розрахунок теплової ізоляції обладнання, газоходів, повітропроводів, пилопроводів і трубопроводів виконують відповідно до вимог </w:t>
      </w:r>
      <w:r w:rsidRPr="00DA0597">
        <w:rPr>
          <w:lang w:eastAsia="ru-RU"/>
        </w:rPr>
        <w:t xml:space="preserve">СНиП </w:t>
      </w:r>
      <w:r>
        <w:t>2.04.14 і [12] з урахуванням вимог ДБН В.1.1-7, ДБН В.2.5-64, ДБН В.2.5-67.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34"/>
        </w:tabs>
        <w:spacing w:after="40" w:line="307" w:lineRule="auto"/>
        <w:ind w:firstLine="420"/>
        <w:jc w:val="both"/>
      </w:pPr>
      <w:r>
        <w:t>Трубопроводи та обладнання з температурою середовища вище ніж 45 °С, розташовані в приміщенні або ззовні, а також їх фланцеві з’єднання та арматура (крім приводів) повинні мати теплову ізоляцію, а з температурою нижчою ніж температура оточуючого повітря - протикорозій</w:t>
      </w:r>
      <w:r>
        <w:softHyphen/>
        <w:t>ний захист та теплову ізоляцію.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25"/>
        </w:tabs>
        <w:spacing w:after="280" w:line="307" w:lineRule="auto"/>
        <w:ind w:firstLine="420"/>
        <w:jc w:val="both"/>
      </w:pPr>
      <w:r>
        <w:t>Обмурування та ізоляцію котлів та хвостових поверхонь нагрівання приймають відпо</w:t>
      </w:r>
      <w:r>
        <w:softHyphen/>
        <w:t>відно до вимог заводів-виробників котлів.</w:t>
      </w:r>
    </w:p>
    <w:p w:rsidR="006C092A" w:rsidRDefault="006C092A" w:rsidP="006C092A">
      <w:pPr>
        <w:pStyle w:val="20"/>
        <w:numPr>
          <w:ilvl w:val="0"/>
          <w:numId w:val="16"/>
        </w:numPr>
        <w:tabs>
          <w:tab w:val="left" w:pos="847"/>
        </w:tabs>
        <w:spacing w:line="307" w:lineRule="auto"/>
        <w:jc w:val="both"/>
      </w:pPr>
      <w:bookmarkStart w:id="50" w:name="bookmark98"/>
      <w:r>
        <w:t>ЕЛЕКТРОПОСТАЧАННЯ ТА ЕЛЕКТРОТЕХНІЧНІ ПРИСТРОЇ</w:t>
      </w:r>
      <w:bookmarkEnd w:id="50"/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15"/>
        </w:tabs>
        <w:spacing w:after="40" w:line="310" w:lineRule="auto"/>
        <w:ind w:firstLine="420"/>
        <w:jc w:val="both"/>
      </w:pPr>
      <w:r>
        <w:t xml:space="preserve">Електротехнічну частину проектів котелень розробляють відповідно до вимог ДБН В.1.1-7, ДБН В.2.5-23, ДБН В.2.5-56, НПАОП 40.1-1.32, </w:t>
      </w:r>
      <w:r>
        <w:rPr>
          <w:lang w:val="ru-RU" w:eastAsia="ru-RU"/>
        </w:rPr>
        <w:t xml:space="preserve">СНиП </w:t>
      </w:r>
      <w:r>
        <w:t xml:space="preserve">3.05.06, СН 174, ПУЕ, </w:t>
      </w:r>
      <w:r>
        <w:rPr>
          <w:lang w:val="ru-RU" w:eastAsia="ru-RU"/>
        </w:rPr>
        <w:t xml:space="preserve">ПУЭ, ГОСТ </w:t>
      </w:r>
      <w:r>
        <w:t xml:space="preserve">12.1.018, </w:t>
      </w:r>
      <w:r>
        <w:rPr>
          <w:lang w:val="ru-RU" w:eastAsia="ru-RU"/>
        </w:rPr>
        <w:t xml:space="preserve">ГОСТ </w:t>
      </w:r>
      <w:r>
        <w:t>12.4.124 і цих Норм.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39"/>
        </w:tabs>
        <w:spacing w:after="0" w:line="295" w:lineRule="auto"/>
        <w:ind w:firstLine="420"/>
        <w:jc w:val="both"/>
      </w:pPr>
      <w:r>
        <w:t>Електроприймачі котелень за надійністю електропостачання відносяться до першої або другої категорій, що визначаються відповідно до категорії котельні та ПУЕ.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</w:pPr>
      <w:r>
        <w:t>При цьому системи сигналізації загазованості, пожежна, охоронна, димовидалення, опові</w:t>
      </w:r>
      <w:r>
        <w:softHyphen/>
        <w:t>щення про пожежу та управління евакуацією людей, пожежогасіння, евакуаційного та аварійного освітлення повинні забезпечуватися електроенергією за першою категорією надійності.</w:t>
      </w:r>
    </w:p>
    <w:p w:rsidR="006C092A" w:rsidRDefault="006C092A" w:rsidP="006C092A">
      <w:pPr>
        <w:pStyle w:val="11"/>
        <w:spacing w:after="0" w:line="295" w:lineRule="auto"/>
        <w:ind w:firstLine="420"/>
        <w:jc w:val="both"/>
        <w:rPr>
          <w:lang w:val="uk-UA"/>
        </w:rPr>
      </w:pPr>
      <w:r>
        <w:t>Для підвищення надійності електропостачання котельні, її окремих систем (сигналізації зага</w:t>
      </w:r>
      <w:r>
        <w:softHyphen/>
        <w:t>зованості, пожежної, охоронної, сигналізації затоплення, оповіщення про пожежу та управління евакуацією людей, пожежогасіння, димовидалення тощо) рекомендується встановлювати додат</w:t>
      </w:r>
      <w:r>
        <w:softHyphen/>
        <w:t>ково автономні резервні джерела електропостачання.</w:t>
      </w:r>
    </w:p>
    <w:p w:rsidR="006C092A" w:rsidRDefault="006C092A" w:rsidP="006C092A">
      <w:pPr>
        <w:pStyle w:val="11"/>
        <w:spacing w:line="310" w:lineRule="auto"/>
        <w:ind w:firstLine="420"/>
        <w:jc w:val="both"/>
      </w:pPr>
      <w:r>
        <w:rPr>
          <w:lang w:val="ru-RU" w:eastAsia="ru-RU"/>
        </w:rPr>
        <w:t xml:space="preserve">У </w:t>
      </w:r>
      <w:r>
        <w:t xml:space="preserve">котельнях другої категорії з водогрійними котлами одиничною продуктивністю більше ніж 10 </w:t>
      </w:r>
      <w:r>
        <w:rPr>
          <w:lang w:val="ru-RU" w:eastAsia="ru-RU"/>
        </w:rPr>
        <w:lastRenderedPageBreak/>
        <w:t xml:space="preserve">МВт </w:t>
      </w:r>
      <w:r>
        <w:t>електродвигуни мережних і підживлювальних насосів відносять за умовами електро</w:t>
      </w:r>
      <w:r>
        <w:softHyphen/>
        <w:t>постачання до першої категорії.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28"/>
        </w:tabs>
        <w:spacing w:after="0" w:line="305" w:lineRule="auto"/>
        <w:ind w:firstLine="420"/>
        <w:jc w:val="both"/>
      </w:pPr>
      <w:r>
        <w:t>Вибір електродвигунів, пускової апаратури, апаратів керування, світильників і проводки здійснюють залежно від характеристик будівель (приміщень) і споруд за умовами середовища, які визначають за додатком Г з урахуванням таких вимог:</w:t>
      </w:r>
    </w:p>
    <w:p w:rsidR="006C092A" w:rsidRDefault="006C092A" w:rsidP="006C092A">
      <w:pPr>
        <w:pStyle w:val="11"/>
        <w:numPr>
          <w:ilvl w:val="0"/>
          <w:numId w:val="19"/>
        </w:numPr>
        <w:tabs>
          <w:tab w:val="left" w:pos="706"/>
        </w:tabs>
        <w:spacing w:after="0" w:line="305" w:lineRule="auto"/>
        <w:ind w:firstLine="420"/>
        <w:jc w:val="both"/>
      </w:pPr>
      <w:r>
        <w:t>електродвигуни витяжних вентиляторів, що встановлюють у приміщеннях котелень із котлами, призначеними для роботи на газоподібному та рідкому паливі з температурою спалаху парів 61°С і нижче, повинні бути у виконанні для вибухонебезпечних зон;</w:t>
      </w:r>
    </w:p>
    <w:p w:rsidR="006C092A" w:rsidRDefault="006C092A" w:rsidP="006C092A">
      <w:pPr>
        <w:pStyle w:val="11"/>
        <w:numPr>
          <w:ilvl w:val="0"/>
          <w:numId w:val="19"/>
        </w:numPr>
        <w:tabs>
          <w:tab w:val="left" w:pos="716"/>
        </w:tabs>
        <w:spacing w:after="0" w:line="305" w:lineRule="auto"/>
        <w:ind w:firstLine="420"/>
        <w:jc w:val="both"/>
      </w:pPr>
      <w:r>
        <w:t>при розташуванні обладнання водопідготовки, насосних станцій і газорегуляторних уста</w:t>
      </w:r>
      <w:r>
        <w:softHyphen/>
        <w:t>новок у загальному приміщенні з котлоагрегатами вибір енергоустаткування проводять за харак</w:t>
      </w:r>
      <w:r>
        <w:softHyphen/>
        <w:t>теристикою середовища котельного залу;</w:t>
      </w:r>
    </w:p>
    <w:p w:rsidR="006C092A" w:rsidRDefault="006C092A" w:rsidP="006C092A">
      <w:pPr>
        <w:pStyle w:val="11"/>
        <w:numPr>
          <w:ilvl w:val="0"/>
          <w:numId w:val="19"/>
        </w:numPr>
        <w:tabs>
          <w:tab w:val="left" w:pos="706"/>
        </w:tabs>
        <w:spacing w:after="40" w:line="305" w:lineRule="auto"/>
        <w:ind w:firstLine="420"/>
        <w:jc w:val="both"/>
      </w:pPr>
      <w:r>
        <w:t>для приміщень паливоподачі, обладнаних системою гідроприбирання, вибір виконання електрообладнання, проводки і світильників проводять з урахуванням можливості обмивання їх водою.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23"/>
        </w:tabs>
        <w:spacing w:after="0" w:line="307" w:lineRule="auto"/>
        <w:ind w:firstLine="420"/>
        <w:jc w:val="both"/>
      </w:pPr>
      <w:r>
        <w:t>Прокладання кабелів живильних і розподільних мереж виконують у коробах, трубах або відкрито на конструкціях, а проводів - у коробах.</w:t>
      </w:r>
    </w:p>
    <w:p w:rsidR="006C092A" w:rsidRDefault="006C092A" w:rsidP="006C092A">
      <w:pPr>
        <w:pStyle w:val="11"/>
        <w:spacing w:line="307" w:lineRule="auto"/>
        <w:ind w:firstLine="420"/>
        <w:jc w:val="both"/>
      </w:pPr>
      <w:r>
        <w:t>Допускається прокладання кабелів у каналах, за винятком приміщень складів та насосних станцій рідкого палива і рідких добавок.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23"/>
        </w:tabs>
        <w:spacing w:after="40" w:line="300" w:lineRule="auto"/>
        <w:ind w:firstLine="420"/>
        <w:jc w:val="both"/>
      </w:pPr>
      <w:r>
        <w:t>Прокладання транзитних кабелів і проводів у приміщеннях і спорудах паливоподавання не допускається.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32"/>
        </w:tabs>
        <w:spacing w:after="40" w:line="300" w:lineRule="auto"/>
        <w:ind w:firstLine="420"/>
        <w:jc w:val="both"/>
      </w:pPr>
      <w:r>
        <w:t>Для безпечної роботи і зберігання обладнання при відключенні котлоагрегатів перед</w:t>
      </w:r>
      <w:r>
        <w:softHyphen/>
        <w:t>бачають блокування електродвигунів димососів, дуттьових вентиляторів, механізмів подавання палива.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28"/>
        </w:tabs>
        <w:spacing w:after="40" w:line="300" w:lineRule="auto"/>
        <w:ind w:firstLine="420"/>
        <w:jc w:val="both"/>
      </w:pPr>
      <w:r>
        <w:t>Блокування електродвигунів механізмів котлів із шаровими ручними топками не перед</w:t>
      </w:r>
      <w:r>
        <w:softHyphen/>
        <w:t>бачають.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37"/>
        </w:tabs>
        <w:spacing w:after="40" w:line="298" w:lineRule="auto"/>
        <w:ind w:firstLine="420"/>
        <w:jc w:val="both"/>
      </w:pPr>
      <w:r>
        <w:t>У системах паливоподавання, пилоприготування і золошлаковидалення передбачають блокування механізмів для забезпечення увімкнення і вимкнення електродвигунів у певній послі</w:t>
      </w:r>
      <w:r>
        <w:softHyphen/>
        <w:t>довності, що виключає завалювання окремих механізмів паливом, золою або шлаком.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928"/>
        </w:tabs>
        <w:spacing w:after="40" w:line="295" w:lineRule="auto"/>
        <w:ind w:firstLine="420"/>
        <w:jc w:val="both"/>
      </w:pPr>
      <w:r>
        <w:t>Механізми паливоподавання та пилоприготування, від яких передбачено місцеве від</w:t>
      </w:r>
      <w:r>
        <w:softHyphen/>
        <w:t>смоктування, повинні бути зблоковані з вентиляторами аспіраційних установок.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3"/>
        </w:tabs>
        <w:spacing w:after="40" w:line="295" w:lineRule="auto"/>
        <w:ind w:firstLine="420"/>
        <w:jc w:val="both"/>
      </w:pPr>
      <w:r>
        <w:t>У вбудованих котельнях, розташованих у цокольних і підвальних поверхах, перед</w:t>
      </w:r>
      <w:r>
        <w:softHyphen/>
        <w:t>бачають блокувавання електродвигунів систем вентиляції і механізмів подавання палива.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27"/>
        </w:tabs>
        <w:spacing w:after="40" w:line="300" w:lineRule="auto"/>
        <w:ind w:firstLine="420"/>
        <w:jc w:val="both"/>
      </w:pPr>
      <w:r>
        <w:t>У зольних приміщеннях передбачають блокування електродвигунів витяжних вентиля</w:t>
      </w:r>
      <w:r>
        <w:softHyphen/>
        <w:t>торів з механізмами золошлаковидалення у період вивантаження золи та шлаку.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38"/>
        </w:tabs>
        <w:spacing w:after="40" w:line="298" w:lineRule="auto"/>
        <w:ind w:firstLine="420"/>
        <w:jc w:val="both"/>
      </w:pPr>
      <w:r>
        <w:t>Автоматичне ввімкнення резервних насосів живильних, мережних, підживлювальних, гарячого водопостачання, подавання рідкого палива передбачають у випадках аварійного вимк</w:t>
      </w:r>
      <w:r>
        <w:softHyphen/>
        <w:t>нення працюючого насоса або при падінні тиску.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8"/>
        </w:tabs>
        <w:spacing w:after="40" w:line="295" w:lineRule="auto"/>
        <w:ind w:firstLine="420"/>
        <w:jc w:val="both"/>
      </w:pPr>
      <w:r>
        <w:t>Необхідність автоматичного увімкнення резервних насосів, не зазначених у 16.12, визна</w:t>
      </w:r>
      <w:r>
        <w:softHyphen/>
        <w:t>чають при проектуванні відповідно до прийнятої схеми технологічних процесів.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52"/>
        </w:tabs>
        <w:spacing w:after="40" w:line="298" w:lineRule="auto"/>
        <w:ind w:firstLine="420"/>
        <w:jc w:val="both"/>
      </w:pPr>
      <w:r>
        <w:t xml:space="preserve">При потужності кожного електродвигуна мережних і підживлювальних насосів більше ніж 40 </w:t>
      </w:r>
      <w:r w:rsidRPr="00DA0597">
        <w:rPr>
          <w:lang w:eastAsia="ru-RU"/>
        </w:rPr>
        <w:t xml:space="preserve">кВт </w:t>
      </w:r>
      <w:r>
        <w:t>їх пуск потрібно проводити при закритій запірній арматурі на напірному патрубку насоса та відповідному блокуванні електродвигунів насоса та запірної арматури.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3"/>
        </w:tabs>
        <w:spacing w:after="0" w:line="300" w:lineRule="auto"/>
        <w:ind w:firstLine="420"/>
        <w:jc w:val="both"/>
      </w:pPr>
      <w:r>
        <w:t>При роботі насосних станцій рідкого палива без постійного перебування обслуговуючого персоналу передбачають дистанційне вимкнення насосів подавання палива з щита котельні, а при роботі насосних станцій з постійним перебуванням обслуговуючого персоналу - дистанційне керування запірною арматурою на трубопроводах рідкого палива на вводі в котельню.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52"/>
        </w:tabs>
        <w:spacing w:after="60"/>
        <w:ind w:firstLine="420"/>
        <w:jc w:val="both"/>
      </w:pPr>
      <w:r>
        <w:t xml:space="preserve">Амперметри передбачають </w:t>
      </w:r>
      <w:r>
        <w:rPr>
          <w:lang w:val="ru-RU" w:eastAsia="ru-RU"/>
        </w:rPr>
        <w:t xml:space="preserve">у </w:t>
      </w:r>
      <w:r>
        <w:t xml:space="preserve">колах електродвигунів (незалежно від потужності), що піддаються технологічним перевантаженням, або якщо з використанням амперметра ведеться чи </w:t>
      </w:r>
      <w:r>
        <w:lastRenderedPageBreak/>
        <w:t>контролюється технологічний процес.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2"/>
        </w:tabs>
        <w:spacing w:after="60" w:line="295" w:lineRule="auto"/>
        <w:ind w:firstLine="420"/>
        <w:jc w:val="both"/>
      </w:pPr>
      <w:r>
        <w:t>При дистанційному керуванні електродвигунами з щита біля електродвигунів перед</w:t>
      </w:r>
      <w:r>
        <w:softHyphen/>
        <w:t>бачають апарати тільки для їх аварійного вимкнення.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7"/>
        </w:tabs>
        <w:spacing w:after="0"/>
        <w:ind w:firstLine="420"/>
        <w:jc w:val="both"/>
      </w:pPr>
      <w:r>
        <w:t>Котельні, приміщення основної будівлі, в яких розташоване допоміжне обладнання, проходи до цих приміщень, до вбудованих і дахових котелень та до обладнання поза котельнями обладнують робочим і аварійним освітленням.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52"/>
        </w:tabs>
        <w:spacing w:after="60"/>
        <w:ind w:firstLine="420"/>
        <w:jc w:val="both"/>
      </w:pPr>
      <w:r>
        <w:t xml:space="preserve">При площі кожного поверху котельні до </w:t>
      </w:r>
      <w:smartTag w:uri="urn:schemas-microsoft-com:office:smarttags" w:element="metricconverter">
        <w:smartTagPr>
          <w:attr w:name="ProductID" w:val="250 м2"/>
        </w:smartTagPr>
        <w:r>
          <w:t>250 м</w:t>
        </w:r>
        <w:r>
          <w:rPr>
            <w:vertAlign w:val="superscript"/>
          </w:rPr>
          <w:t>2</w:t>
        </w:r>
      </w:smartTag>
      <w:r>
        <w:t xml:space="preserve"> включно для аварійного освітлення допускається застосування переносних електричних ліхтарів з акумуляторами або сухими еле</w:t>
      </w:r>
      <w:r>
        <w:softHyphen/>
        <w:t>ментами.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7"/>
        </w:tabs>
        <w:spacing w:after="60" w:line="290" w:lineRule="auto"/>
        <w:ind w:firstLine="420"/>
        <w:jc w:val="both"/>
      </w:pPr>
      <w:r>
        <w:t>Для живлення світильників місцевого стаціонарного освітлення у приміщеннях котелень застосовують напругу не вище ніж 36 В, а для ручних світильників - не вище ніж 12 В.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23"/>
        </w:tabs>
        <w:spacing w:after="60"/>
        <w:ind w:firstLine="420"/>
        <w:jc w:val="both"/>
      </w:pPr>
      <w:r>
        <w:t>У котельнях, призначених для роботи на газоподібному паливі і на рідкому паливі з температурою спалаху парів 61°С і нижче, крім основного електроосвітлення в нормальному виконанні, передбачають окрему групову лінію освітлення основних проходів, світильники та проводка якої повинні бути у виконанні для вибухонебезпечних зон класу 2 і вибухонебезпечної суміші категорії ІІА, групи Т1. Проводка до цих світильників повинна відповідати вимогам для вибухонебезпечних приміщень. Пускову арматуру та запобіжники цих світильників установлюють поза приміщеннями котельні.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7"/>
        </w:tabs>
        <w:spacing w:after="0"/>
        <w:ind w:firstLine="420"/>
        <w:jc w:val="both"/>
      </w:pPr>
      <w:r>
        <w:t>Електрообладнання, включаючи телефонні апарати, сигнальні пристрої до них, елек</w:t>
      </w:r>
      <w:r>
        <w:softHyphen/>
        <w:t>тричні годинники, радіоприймачі, пристрої і обладнання систем автоматичної пожежної сигна</w:t>
      </w:r>
      <w:r>
        <w:softHyphen/>
        <w:t>лізації, охоронної сигналізації, сигналізації загазованості та задимленості, систем пожежогасіння, системи оповіщення про пожежу та управління евакуацією людей, системи сигналізації про затоплення й інші подібні слабкострумові споживачі електроенергії, яке працює при перервах у роботі котелень, призначених для роботи на газоподібному паливі та рідкому паливі з темпе</w:t>
      </w:r>
      <w:r>
        <w:softHyphen/>
        <w:t>ратурою спалаху парів 61 °С і нижче, повинно бути у виконанні для вибухонебезпечних зон класу 2 і вибухонебезпечної суміші категорії ІІА, групи Т1.</w:t>
      </w:r>
    </w:p>
    <w:p w:rsidR="006C092A" w:rsidRDefault="006C092A" w:rsidP="006C092A">
      <w:pPr>
        <w:pStyle w:val="11"/>
        <w:spacing w:after="60"/>
        <w:ind w:firstLine="420"/>
        <w:jc w:val="both"/>
      </w:pPr>
      <w:r>
        <w:t>Внутрішні електромережі зазначеного обладнання та пристроїв повинні відповідати вимогам для вибухонебезпечних зон за НПАОП 40.1-1.32, [1].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52"/>
        </w:tabs>
        <w:spacing w:after="60" w:line="295" w:lineRule="auto"/>
        <w:ind w:firstLine="420"/>
        <w:jc w:val="both"/>
      </w:pPr>
      <w:r>
        <w:t>Освітленість приміщень і споруд котелень потрібно приймати відповідно до вимог ДБН В.2.5-28.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57"/>
        </w:tabs>
        <w:spacing w:after="60" w:line="290" w:lineRule="auto"/>
        <w:ind w:firstLine="420"/>
        <w:jc w:val="both"/>
      </w:pPr>
      <w:r>
        <w:t>Блискавкозахист будівель і споруд котелень потрібно виконувати відповідно до вимог ДСТУ Б В.2.5-38.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2"/>
        </w:tabs>
        <w:spacing w:after="60" w:line="290" w:lineRule="auto"/>
        <w:ind w:firstLine="420"/>
        <w:jc w:val="both"/>
      </w:pPr>
      <w:r>
        <w:t>Захист від статичної електрики трубопроводів та обладнання котелень потрібно вико</w:t>
      </w:r>
      <w:r>
        <w:softHyphen/>
        <w:t xml:space="preserve">нувати відповідно до вимог </w:t>
      </w:r>
      <w:r>
        <w:rPr>
          <w:lang w:val="ru-RU" w:eastAsia="ru-RU"/>
        </w:rPr>
        <w:t xml:space="preserve">ГОСТ </w:t>
      </w:r>
      <w:r>
        <w:t>12.1.018.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2"/>
        </w:tabs>
        <w:spacing w:after="60" w:line="295" w:lineRule="auto"/>
        <w:ind w:firstLine="420"/>
        <w:jc w:val="both"/>
      </w:pPr>
      <w:r>
        <w:t>Електрощитові котелень не дозволяється розташовувати суміжно з приміщеннями громадського та житлового призначення або безпосередньо над та під ними.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47"/>
        </w:tabs>
        <w:spacing w:after="0" w:line="290" w:lineRule="auto"/>
        <w:ind w:firstLine="420"/>
        <w:jc w:val="both"/>
      </w:pPr>
      <w:r>
        <w:t>Розподільні пристрої і щити керування електроприймачів паливоподачі повинні роз</w:t>
      </w:r>
      <w:r>
        <w:softHyphen/>
        <w:t>ташовуватись у приміщеннях, що не пов’язані з виробничими приміщеннями паливоподавання.</w:t>
      </w:r>
    </w:p>
    <w:p w:rsidR="006C092A" w:rsidRDefault="006C092A" w:rsidP="006C092A">
      <w:pPr>
        <w:pStyle w:val="11"/>
        <w:spacing w:after="60" w:line="290" w:lineRule="auto"/>
        <w:ind w:firstLine="420"/>
        <w:jc w:val="both"/>
      </w:pPr>
      <w:r>
        <w:t>Розподільні пристрої не допускається вбудовувати у будівлі розвантаження фрезерного торфу.</w:t>
      </w:r>
    </w:p>
    <w:p w:rsidR="006C092A" w:rsidRDefault="006C092A" w:rsidP="006C092A">
      <w:pPr>
        <w:pStyle w:val="11"/>
        <w:numPr>
          <w:ilvl w:val="1"/>
          <w:numId w:val="16"/>
        </w:numPr>
        <w:tabs>
          <w:tab w:val="left" w:pos="1086"/>
        </w:tabs>
        <w:spacing w:after="0"/>
        <w:ind w:firstLine="420"/>
        <w:jc w:val="both"/>
      </w:pPr>
      <w:r>
        <w:t>У котельнях передбачають облік витрати електричної енергії.</w:t>
      </w:r>
    </w:p>
    <w:p w:rsidR="006C092A" w:rsidRDefault="006C092A" w:rsidP="006C092A">
      <w:pPr>
        <w:pStyle w:val="11"/>
        <w:numPr>
          <w:ilvl w:val="0"/>
          <w:numId w:val="16"/>
        </w:numPr>
        <w:tabs>
          <w:tab w:val="left" w:pos="775"/>
        </w:tabs>
        <w:spacing w:after="60" w:line="300" w:lineRule="auto"/>
        <w:ind w:firstLine="420"/>
        <w:jc w:val="both"/>
      </w:pPr>
      <w:r>
        <w:rPr>
          <w:b/>
          <w:bCs/>
        </w:rPr>
        <w:t>АВТОМАТИЗАЦІЯ</w:t>
      </w:r>
    </w:p>
    <w:p w:rsidR="006C092A" w:rsidRDefault="006C092A" w:rsidP="006C092A">
      <w:pPr>
        <w:pStyle w:val="20"/>
        <w:numPr>
          <w:ilvl w:val="1"/>
          <w:numId w:val="16"/>
        </w:numPr>
        <w:tabs>
          <w:tab w:val="left" w:pos="924"/>
        </w:tabs>
        <w:spacing w:after="60" w:line="300" w:lineRule="auto"/>
        <w:jc w:val="both"/>
      </w:pPr>
      <w:bookmarkStart w:id="51" w:name="bookmark100"/>
      <w:r>
        <w:t>Загальні вимоги</w:t>
      </w:r>
      <w:bookmarkEnd w:id="51"/>
    </w:p>
    <w:p w:rsidR="006C092A" w:rsidRDefault="006C092A" w:rsidP="006C092A">
      <w:pPr>
        <w:pStyle w:val="11"/>
        <w:spacing w:after="60" w:line="307" w:lineRule="auto"/>
        <w:ind w:firstLine="420"/>
        <w:jc w:val="both"/>
      </w:pPr>
      <w:r>
        <w:rPr>
          <w:b/>
          <w:bCs/>
        </w:rPr>
        <w:t xml:space="preserve">17.1.1 </w:t>
      </w:r>
      <w:r>
        <w:t>У проектах котелень необхідно передбачати захист обладнання (автоматику безпеки), автоматичне регулювання, контроль, сигналізацію і керування технологічними процесами коте</w:t>
      </w:r>
      <w:r>
        <w:softHyphen/>
        <w:t>лень.</w:t>
      </w:r>
    </w:p>
    <w:p w:rsidR="006C092A" w:rsidRDefault="006C092A" w:rsidP="006C092A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17.1.2 </w:t>
      </w:r>
      <w:r>
        <w:t xml:space="preserve">При виконанні проекту автоматизації потрібно дотримуватись вимог НПАОП 0.00-1.20, НПАОП 0.00-1.26, НПАОП 0.00-1.60, ДБН В.2.5-20, ДБН В.2.5-56, </w:t>
      </w:r>
      <w:r w:rsidRPr="00DA0597">
        <w:rPr>
          <w:lang w:eastAsia="ru-RU"/>
        </w:rPr>
        <w:t xml:space="preserve">СНиП </w:t>
      </w:r>
      <w:r>
        <w:t xml:space="preserve">3.05.07, </w:t>
      </w:r>
      <w:r w:rsidRPr="00DA0597">
        <w:rPr>
          <w:lang w:eastAsia="ru-RU"/>
        </w:rPr>
        <w:t xml:space="preserve">ГОСТ </w:t>
      </w:r>
      <w:r>
        <w:t>21204 і вимог заводів-виробників обладнання. Засоби автоматизації приймають такими, що серійно виготовля</w:t>
      </w:r>
      <w:r>
        <w:softHyphen/>
        <w:t>ються.</w:t>
      </w:r>
    </w:p>
    <w:p w:rsidR="006C092A" w:rsidRDefault="006C092A" w:rsidP="006C092A">
      <w:pPr>
        <w:pStyle w:val="11"/>
        <w:spacing w:after="60" w:line="300" w:lineRule="auto"/>
        <w:ind w:firstLine="420"/>
        <w:jc w:val="both"/>
      </w:pPr>
      <w:r>
        <w:lastRenderedPageBreak/>
        <w:t>При проектуванні вбудованих та дахових котелень обов’язковим є врахування технічних рішень та умов з улаштування зв’язку і систем сигналізації основної будівлі, технічні рішення з автома</w:t>
      </w:r>
      <w:r>
        <w:softHyphen/>
        <w:t>тизації обладнання споживачів теплової енергії.</w:t>
      </w:r>
    </w:p>
    <w:p w:rsidR="006C092A" w:rsidRDefault="006C092A" w:rsidP="006C092A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17.1.3 </w:t>
      </w:r>
      <w:r>
        <w:t>У будівлях і спорудах котелень допускається передбачати центральні, групові або місцеві щити керування.</w:t>
      </w:r>
    </w:p>
    <w:p w:rsidR="006C092A" w:rsidRDefault="006C092A" w:rsidP="006C092A">
      <w:pPr>
        <w:pStyle w:val="11"/>
        <w:spacing w:after="60" w:line="302" w:lineRule="auto"/>
        <w:ind w:firstLine="420"/>
        <w:jc w:val="both"/>
      </w:pPr>
      <w:r>
        <w:rPr>
          <w:b/>
          <w:bCs/>
        </w:rPr>
        <w:t xml:space="preserve">17.1.4 </w:t>
      </w:r>
      <w:r>
        <w:t>Щити керування забороняється розміщувати під приміщеннями з мокрими техноло</w:t>
      </w:r>
      <w:r>
        <w:softHyphen/>
        <w:t>гічними процесами, під душовими, санітарними вузлами, вентиляційними камерами з підігріванням повітря гарячою водою, а також під трубопроводами агресивних речовин (кислот, лугів тощо).</w:t>
      </w:r>
    </w:p>
    <w:p w:rsidR="006C092A" w:rsidRDefault="006C092A" w:rsidP="006C092A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17.1.5 </w:t>
      </w:r>
      <w:r>
        <w:t>Приміщення котелень необхідно обладнувати системами контролю та сигналізації загазованості оксидом вуглецю. Сигналізатори шкідливих речовин повинні спрацьовувати при досягненні об’ємною часткою оксиду вуглецю в повітрі рівня 0,005 %.</w:t>
      </w:r>
    </w:p>
    <w:p w:rsidR="006C092A" w:rsidRDefault="006C092A" w:rsidP="006C092A">
      <w:pPr>
        <w:pStyle w:val="11"/>
        <w:spacing w:after="60" w:line="298" w:lineRule="auto"/>
        <w:ind w:firstLine="420"/>
        <w:jc w:val="both"/>
      </w:pPr>
      <w:r>
        <w:t>При використанні газоподібного палива приміщення котелень необхідно обладнувати систе</w:t>
      </w:r>
      <w:r>
        <w:softHyphen/>
        <w:t>мами контролю та сигналізації загазованості паливним газом. Сигналізатори довибухонебезпечних концентрацій повинні спрацьовувати при досягненні вмісту газів у повітрі, що становить 20 % нижньої концентраційної межі розповсюдження полум’я.</w:t>
      </w:r>
    </w:p>
    <w:p w:rsidR="006C092A" w:rsidRDefault="006C092A" w:rsidP="006C092A">
      <w:pPr>
        <w:pStyle w:val="11"/>
        <w:spacing w:after="60" w:line="305" w:lineRule="auto"/>
        <w:ind w:firstLine="420"/>
        <w:jc w:val="both"/>
      </w:pPr>
      <w:r>
        <w:rPr>
          <w:b/>
          <w:bCs/>
        </w:rPr>
        <w:t xml:space="preserve">17.1.6 </w:t>
      </w:r>
      <w:r>
        <w:t>У котельнях, які мають основні, резервні або аварійні сховища рідкого палива, що доставляється залізницею або автомобільним транспортом, з місткістю на 3-добову витрату або більше, влаштовують автоматизовану систему раннього виявлення загрози виникнення надзви</w:t>
      </w:r>
      <w:r>
        <w:softHyphen/>
        <w:t>чайних ситуацій та оповіщення населення у разі їх виникнення. Зазначені системи поєднують з приладами, передбаченими для контролю технологічних параметрів, та системами автоматичного регулювання.</w:t>
      </w:r>
    </w:p>
    <w:p w:rsidR="006C092A" w:rsidRDefault="006C092A" w:rsidP="006C092A">
      <w:pPr>
        <w:pStyle w:val="20"/>
        <w:numPr>
          <w:ilvl w:val="1"/>
          <w:numId w:val="16"/>
        </w:numPr>
        <w:tabs>
          <w:tab w:val="left" w:pos="952"/>
        </w:tabs>
        <w:spacing w:after="60" w:line="300" w:lineRule="auto"/>
        <w:jc w:val="both"/>
      </w:pPr>
      <w:bookmarkStart w:id="52" w:name="bookmark102"/>
      <w:r>
        <w:t>Захист обладнання</w:t>
      </w:r>
      <w:bookmarkEnd w:id="52"/>
    </w:p>
    <w:p w:rsidR="006C092A" w:rsidRDefault="006C092A" w:rsidP="006C092A">
      <w:pPr>
        <w:pStyle w:val="11"/>
        <w:spacing w:after="60" w:line="307" w:lineRule="auto"/>
        <w:ind w:firstLine="420"/>
        <w:jc w:val="both"/>
      </w:pPr>
      <w:r>
        <w:rPr>
          <w:b/>
          <w:bCs/>
        </w:rPr>
        <w:t xml:space="preserve">17.2.1 </w:t>
      </w:r>
      <w:r>
        <w:t>Автоматику безпеки котлів. теплогенераторів приймають відповідно до вимог НПАОП 0.00-1.20, НПАОП 0.00-1.26, НПАОП 0.00-1.60, ДБН В.2.5-20, [1] та вказівок заводів- виробників.</w:t>
      </w:r>
    </w:p>
    <w:p w:rsidR="006C092A" w:rsidRDefault="006C092A" w:rsidP="006C092A">
      <w:pPr>
        <w:pStyle w:val="11"/>
        <w:spacing w:after="60" w:line="307" w:lineRule="auto"/>
        <w:ind w:firstLine="420"/>
        <w:jc w:val="both"/>
      </w:pPr>
      <w:r>
        <w:rPr>
          <w:b/>
          <w:bCs/>
        </w:rPr>
        <w:t xml:space="preserve">17.2.2 </w:t>
      </w:r>
      <w:r>
        <w:t>Для підігрівачів високого тиску передбачають автоматичне вимкнення при аварійному підвищенні рівня конденсату в корпусі підігрівача.</w:t>
      </w:r>
    </w:p>
    <w:p w:rsidR="006C092A" w:rsidRDefault="006C092A" w:rsidP="006C092A">
      <w:pPr>
        <w:pStyle w:val="11"/>
        <w:spacing w:after="0"/>
        <w:ind w:firstLine="420"/>
        <w:jc w:val="both"/>
      </w:pPr>
      <w:r>
        <w:rPr>
          <w:b/>
          <w:bCs/>
        </w:rPr>
        <w:t xml:space="preserve">17.2.3 </w:t>
      </w:r>
      <w:r>
        <w:t>Для системи пилоприготування передбачають автоматичне обладнання:</w:t>
      </w:r>
    </w:p>
    <w:p w:rsidR="006C092A" w:rsidRDefault="006C092A" w:rsidP="006C092A">
      <w:pPr>
        <w:pStyle w:val="11"/>
        <w:numPr>
          <w:ilvl w:val="0"/>
          <w:numId w:val="20"/>
        </w:numPr>
        <w:tabs>
          <w:tab w:val="left" w:pos="684"/>
        </w:tabs>
        <w:spacing w:after="0"/>
        <w:ind w:firstLine="420"/>
        <w:jc w:val="both"/>
      </w:pPr>
      <w:r>
        <w:t>подавання води в сушильну шахту при підвищенні температури сушильного агента;</w:t>
      </w:r>
    </w:p>
    <w:p w:rsidR="006C092A" w:rsidRDefault="006C092A" w:rsidP="006C092A">
      <w:pPr>
        <w:pStyle w:val="11"/>
        <w:numPr>
          <w:ilvl w:val="0"/>
          <w:numId w:val="20"/>
        </w:numPr>
        <w:tabs>
          <w:tab w:val="left" w:pos="648"/>
        </w:tabs>
        <w:spacing w:after="0"/>
        <w:ind w:firstLine="420"/>
        <w:jc w:val="both"/>
      </w:pPr>
      <w:r>
        <w:t>припинення подавання сушильного агента при підвищенні температури пилоповітряної або пилогазової суміші після млина;</w:t>
      </w:r>
    </w:p>
    <w:p w:rsidR="006C092A" w:rsidRDefault="006C092A" w:rsidP="006C092A">
      <w:pPr>
        <w:pStyle w:val="11"/>
        <w:numPr>
          <w:ilvl w:val="0"/>
          <w:numId w:val="20"/>
        </w:numPr>
        <w:tabs>
          <w:tab w:val="left" w:pos="648"/>
        </w:tabs>
        <w:spacing w:after="0"/>
        <w:ind w:firstLine="420"/>
        <w:jc w:val="both"/>
      </w:pPr>
      <w:r>
        <w:t>відкривання клапанів додавання повітря (холодного або повітря після першого ступеня повітропідігріву) при пониженні тиску в коробі первинного повітря;</w:t>
      </w:r>
    </w:p>
    <w:p w:rsidR="006C092A" w:rsidRDefault="006C092A" w:rsidP="006C092A">
      <w:pPr>
        <w:pStyle w:val="11"/>
        <w:numPr>
          <w:ilvl w:val="0"/>
          <w:numId w:val="20"/>
        </w:numPr>
        <w:tabs>
          <w:tab w:val="left" w:pos="684"/>
        </w:tabs>
        <w:spacing w:after="60"/>
        <w:ind w:firstLine="420"/>
        <w:jc w:val="both"/>
      </w:pPr>
      <w:r>
        <w:t>увімкнення вібраторів при аварійному припиненні подавання палива у млин.</w:t>
      </w:r>
    </w:p>
    <w:p w:rsidR="006C092A" w:rsidRDefault="006C092A" w:rsidP="006C092A">
      <w:pPr>
        <w:pStyle w:val="11"/>
        <w:spacing w:after="0" w:line="307" w:lineRule="auto"/>
        <w:ind w:firstLine="420"/>
        <w:jc w:val="both"/>
      </w:pPr>
      <w:r>
        <w:rPr>
          <w:b/>
          <w:bCs/>
        </w:rPr>
        <w:t xml:space="preserve">17.2.4 </w:t>
      </w:r>
      <w:r>
        <w:t>Для шнекових транспортерів, розташованих безпосередньо перед приймальними при</w:t>
      </w:r>
      <w:r>
        <w:softHyphen/>
        <w:t>строями топок, що працюють на твердому біопаливі, передбачають автоматичне обладнання подавання води при підвищенні температури в корпусах шнеків (якщо заводами-виробниками не передбачене інше).</w:t>
      </w:r>
    </w:p>
    <w:p w:rsidR="00261732" w:rsidRDefault="00261732" w:rsidP="00261732">
      <w:pPr>
        <w:pStyle w:val="11"/>
        <w:spacing w:after="60"/>
        <w:ind w:firstLine="420"/>
        <w:jc w:val="both"/>
      </w:pPr>
      <w:r w:rsidRPr="00261732">
        <w:rPr>
          <w:b/>
          <w:lang w:val="uk-UA"/>
        </w:rPr>
        <w:t>17.2.5</w:t>
      </w:r>
      <w:r>
        <w:rPr>
          <w:lang w:val="uk-UA"/>
        </w:rPr>
        <w:t xml:space="preserve"> </w:t>
      </w:r>
      <w:r>
        <w:t>Автоматичне закриття запірних клапанів на вводі у котельню газоподібного та рідкого палива необхідно передбачати при спрацюванні системи сигналізації про загазованість приміщень котельні, систем протипожежного захисту, охоронної сигналізації, при відключенні електроенергії та при відключенні вентиляції газових котелень, розташованих у підвальних і цокольних поверхах. При аварійному відключенні котлів запуск проводять вручну після усунення несправностей.</w:t>
      </w:r>
    </w:p>
    <w:p w:rsidR="00261732" w:rsidRDefault="00261732" w:rsidP="00261732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17.2.6 </w:t>
      </w:r>
      <w:r>
        <w:t>У водопідготовчих установках при схемах із підкисленням передбачають автоматичне вимкнення насосів подачі сірчаної кислоти при зниженні величини рН води, що обробляється.</w:t>
      </w:r>
    </w:p>
    <w:p w:rsidR="00261732" w:rsidRDefault="00261732" w:rsidP="00261732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17.2.7 </w:t>
      </w:r>
      <w:r>
        <w:t>Граничні відхилення параметрів від номінальних значень, за яких повинен спрацьову</w:t>
      </w:r>
      <w:r>
        <w:softHyphen/>
        <w:t>вати захист, установлюють заводи-виробники технологічного обладнання.</w:t>
      </w:r>
    </w:p>
    <w:p w:rsidR="00261732" w:rsidRDefault="00261732" w:rsidP="00261732">
      <w:pPr>
        <w:pStyle w:val="20"/>
        <w:numPr>
          <w:ilvl w:val="1"/>
          <w:numId w:val="16"/>
        </w:numPr>
        <w:tabs>
          <w:tab w:val="left" w:pos="1004"/>
        </w:tabs>
        <w:spacing w:after="60"/>
        <w:jc w:val="both"/>
      </w:pPr>
      <w:bookmarkStart w:id="53" w:name="bookmark104"/>
      <w:r>
        <w:t>Сигналізація</w:t>
      </w:r>
      <w:bookmarkEnd w:id="53"/>
    </w:p>
    <w:p w:rsidR="00261732" w:rsidRDefault="00261732" w:rsidP="00261732">
      <w:pPr>
        <w:pStyle w:val="11"/>
        <w:spacing w:after="0"/>
        <w:ind w:firstLine="420"/>
        <w:jc w:val="both"/>
      </w:pPr>
      <w:r>
        <w:rPr>
          <w:b/>
          <w:bCs/>
        </w:rPr>
        <w:t xml:space="preserve">17.3.1 </w:t>
      </w:r>
      <w:r>
        <w:t xml:space="preserve">У котельнях, що працюють без постійного перебування обслуговуючого персоналу, </w:t>
      </w:r>
      <w:r>
        <w:lastRenderedPageBreak/>
        <w:t>сигнал несправності подається на диспетчерський пункт або місце постійного перебування чер</w:t>
      </w:r>
      <w:r>
        <w:softHyphen/>
        <w:t>гового персоналу. На щиті в котельній фіксується причина виклику обслуговуючого персоналу.</w:t>
      </w:r>
    </w:p>
    <w:p w:rsidR="00261732" w:rsidRDefault="00261732" w:rsidP="00261732">
      <w:pPr>
        <w:pStyle w:val="11"/>
        <w:spacing w:after="0"/>
        <w:ind w:firstLine="420"/>
        <w:jc w:val="both"/>
      </w:pPr>
      <w:r>
        <w:t>Сигнал подається при таких порушеннях нормального режиму роботи котельні:</w:t>
      </w:r>
    </w:p>
    <w:p w:rsidR="00261732" w:rsidRDefault="00261732" w:rsidP="00261732">
      <w:pPr>
        <w:pStyle w:val="11"/>
        <w:numPr>
          <w:ilvl w:val="0"/>
          <w:numId w:val="21"/>
        </w:numPr>
        <w:tabs>
          <w:tab w:val="left" w:pos="788"/>
        </w:tabs>
        <w:spacing w:after="0"/>
        <w:ind w:firstLine="420"/>
        <w:jc w:val="both"/>
      </w:pPr>
      <w:r>
        <w:t>несправності обладнання;</w:t>
      </w:r>
    </w:p>
    <w:p w:rsidR="00261732" w:rsidRDefault="00261732" w:rsidP="00261732">
      <w:pPr>
        <w:pStyle w:val="11"/>
        <w:numPr>
          <w:ilvl w:val="0"/>
          <w:numId w:val="21"/>
        </w:numPr>
        <w:tabs>
          <w:tab w:val="left" w:pos="793"/>
        </w:tabs>
        <w:spacing w:after="0"/>
        <w:ind w:firstLine="420"/>
        <w:jc w:val="both"/>
      </w:pPr>
      <w:r>
        <w:t>порушенні електропостачання котельні;</w:t>
      </w:r>
    </w:p>
    <w:p w:rsidR="00261732" w:rsidRDefault="00261732" w:rsidP="00261732">
      <w:pPr>
        <w:pStyle w:val="11"/>
        <w:numPr>
          <w:ilvl w:val="0"/>
          <w:numId w:val="21"/>
        </w:numPr>
        <w:tabs>
          <w:tab w:val="left" w:pos="778"/>
        </w:tabs>
        <w:spacing w:after="0"/>
        <w:ind w:firstLine="420"/>
        <w:jc w:val="both"/>
      </w:pPr>
      <w:r>
        <w:t>пониженні температури повітря в приміщеннях котельні нижче ніж допустима;</w:t>
      </w:r>
    </w:p>
    <w:p w:rsidR="00261732" w:rsidRDefault="00261732" w:rsidP="00261732">
      <w:pPr>
        <w:pStyle w:val="11"/>
        <w:numPr>
          <w:ilvl w:val="0"/>
          <w:numId w:val="21"/>
        </w:numPr>
        <w:tabs>
          <w:tab w:val="left" w:pos="745"/>
        </w:tabs>
        <w:spacing w:after="0"/>
        <w:ind w:firstLine="420"/>
        <w:jc w:val="both"/>
      </w:pPr>
      <w:r>
        <w:t>спрацюванні сигналізації загазованості приміщень котельні;</w:t>
      </w:r>
    </w:p>
    <w:p w:rsidR="00261732" w:rsidRDefault="00261732" w:rsidP="00261732">
      <w:pPr>
        <w:pStyle w:val="11"/>
        <w:numPr>
          <w:ilvl w:val="0"/>
          <w:numId w:val="21"/>
        </w:numPr>
        <w:tabs>
          <w:tab w:val="left" w:pos="802"/>
        </w:tabs>
        <w:spacing w:after="0"/>
        <w:ind w:firstLine="420"/>
        <w:jc w:val="both"/>
      </w:pPr>
      <w:r>
        <w:t>спрацюванні пожежної сигналізації та установок пожежогасіння (за наявності);</w:t>
      </w:r>
    </w:p>
    <w:p w:rsidR="00261732" w:rsidRDefault="00261732" w:rsidP="00261732">
      <w:pPr>
        <w:pStyle w:val="11"/>
        <w:numPr>
          <w:ilvl w:val="0"/>
          <w:numId w:val="21"/>
        </w:numPr>
        <w:tabs>
          <w:tab w:val="left" w:pos="788"/>
        </w:tabs>
        <w:spacing w:after="0"/>
        <w:ind w:firstLine="420"/>
        <w:jc w:val="both"/>
      </w:pPr>
      <w:r>
        <w:t>спрацюванні сигналізації затоплення (за наявності);</w:t>
      </w:r>
    </w:p>
    <w:p w:rsidR="00261732" w:rsidRDefault="00261732" w:rsidP="00261732">
      <w:pPr>
        <w:pStyle w:val="11"/>
        <w:numPr>
          <w:ilvl w:val="0"/>
          <w:numId w:val="21"/>
        </w:numPr>
        <w:tabs>
          <w:tab w:val="left" w:pos="822"/>
        </w:tabs>
        <w:spacing w:after="0"/>
        <w:ind w:firstLine="420"/>
        <w:jc w:val="both"/>
      </w:pPr>
      <w:r>
        <w:t>спрацюванні охоронної сигналізації;</w:t>
      </w:r>
    </w:p>
    <w:p w:rsidR="00261732" w:rsidRDefault="00261732" w:rsidP="00261732">
      <w:pPr>
        <w:pStyle w:val="11"/>
        <w:numPr>
          <w:ilvl w:val="0"/>
          <w:numId w:val="21"/>
        </w:numPr>
        <w:tabs>
          <w:tab w:val="left" w:pos="747"/>
        </w:tabs>
        <w:spacing w:after="0"/>
        <w:ind w:firstLine="420"/>
        <w:jc w:val="both"/>
      </w:pPr>
      <w:r>
        <w:t xml:space="preserve">підвищенні температури відхідних газів (для парових котлів продуктивністю більше ніж 30 т/год і для водогрійних котлів продуктивністю більше ніж 20 </w:t>
      </w:r>
      <w:r w:rsidRPr="00DA0597">
        <w:rPr>
          <w:lang w:eastAsia="ru-RU"/>
        </w:rPr>
        <w:t>МВт).</w:t>
      </w:r>
    </w:p>
    <w:p w:rsidR="00261732" w:rsidRDefault="00261732" w:rsidP="00261732">
      <w:pPr>
        <w:pStyle w:val="11"/>
        <w:spacing w:after="0"/>
        <w:ind w:firstLine="420"/>
        <w:jc w:val="both"/>
      </w:pPr>
      <w:r>
        <w:t>Сигнали про спрацювання сигналізації загазованості та охоронної сигналізації розшифровують у диспетчерському пункті або в місці постійного перебування чергового персоналу.</w:t>
      </w:r>
    </w:p>
    <w:p w:rsidR="00261732" w:rsidRDefault="00261732" w:rsidP="00261732">
      <w:pPr>
        <w:pStyle w:val="11"/>
        <w:spacing w:after="60"/>
        <w:ind w:firstLine="420"/>
        <w:jc w:val="both"/>
      </w:pPr>
      <w:r>
        <w:t>Сигнали про спрацювання систем автоматичної пожежної сигналізації, оповіщення про пожежу та управління евакуацією людей, автоматичних установок пожежогасіння повинні виводитися на пульт централізованого пожежного спостереження.</w:t>
      </w:r>
    </w:p>
    <w:p w:rsidR="00261732" w:rsidRDefault="00261732" w:rsidP="00261732">
      <w:pPr>
        <w:pStyle w:val="11"/>
        <w:spacing w:after="0"/>
        <w:ind w:firstLine="420"/>
        <w:jc w:val="both"/>
      </w:pPr>
      <w:r>
        <w:rPr>
          <w:b/>
          <w:bCs/>
        </w:rPr>
        <w:t xml:space="preserve">17.3.2 </w:t>
      </w:r>
      <w:r>
        <w:t>У котельнях з постійним перебуванням обслуговуючого персоналу необхідно перед</w:t>
      </w:r>
      <w:r>
        <w:softHyphen/>
        <w:t>бачати світлозвукову сигналізацію: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88"/>
        </w:tabs>
        <w:spacing w:after="0"/>
        <w:ind w:firstLine="420"/>
        <w:jc w:val="both"/>
      </w:pPr>
      <w:r>
        <w:t>зупинки котла (при спрацюванні захисту);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93"/>
        </w:tabs>
        <w:spacing w:after="0"/>
        <w:ind w:firstLine="420"/>
        <w:jc w:val="both"/>
      </w:pPr>
      <w:r>
        <w:t>причини спрацювання захисту;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78"/>
        </w:tabs>
        <w:spacing w:after="0"/>
        <w:ind w:firstLine="420"/>
        <w:jc w:val="both"/>
      </w:pPr>
      <w:r>
        <w:t>зниження температури і тиску рідкого палива в загальному трубопроводі до котлів;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45"/>
        </w:tabs>
        <w:spacing w:after="0"/>
        <w:ind w:firstLine="420"/>
        <w:jc w:val="both"/>
      </w:pPr>
      <w:r>
        <w:t>підвищення або зниження тиску газу;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66"/>
        </w:tabs>
        <w:spacing w:after="0"/>
        <w:ind w:firstLine="420"/>
        <w:jc w:val="both"/>
      </w:pPr>
      <w:r>
        <w:t>зниження тиску води в кожній живильній магістралі (при постійно працюючих живильних насосах);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88"/>
        </w:tabs>
        <w:spacing w:after="0"/>
        <w:ind w:firstLine="420"/>
        <w:jc w:val="both"/>
      </w:pPr>
      <w:r>
        <w:t>зниження або підвищення тиску води у зворотному трубопроводі теплової мережі;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800"/>
        </w:tabs>
        <w:spacing w:after="0"/>
        <w:ind w:firstLine="420"/>
        <w:jc w:val="both"/>
      </w:pPr>
      <w:r>
        <w:t>підвищення або зниження рівня води у баках (деаераційних, акумуляторних систем гарячого водопостачання, конденсатних, живильної, освітленої, декарбонізованої води тощо), а також пони</w:t>
      </w:r>
      <w:r>
        <w:softHyphen/>
        <w:t>ження рівня промивної води у баках;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74"/>
        </w:tabs>
        <w:spacing w:after="0"/>
        <w:ind w:firstLine="420"/>
        <w:jc w:val="both"/>
      </w:pPr>
      <w:r>
        <w:t>підвищення або зниження рівня рідкого палива в резервуарах;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83"/>
        </w:tabs>
        <w:spacing w:after="0"/>
        <w:ind w:firstLine="420"/>
        <w:jc w:val="both"/>
      </w:pPr>
      <w:r>
        <w:t>підвищення температури рідких добавок у резервуарах зберігання;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38"/>
        </w:tabs>
        <w:spacing w:after="0"/>
        <w:ind w:firstLine="420"/>
        <w:jc w:val="both"/>
      </w:pPr>
      <w:r>
        <w:t>несправності обладнання установок для постачання котелень рідким паливом (при їх екс</w:t>
      </w:r>
      <w:r>
        <w:softHyphen/>
        <w:t>плуатації без постійного перебування обслуговуючого персоналу);</w:t>
      </w:r>
    </w:p>
    <w:p w:rsidR="00261732" w:rsidRDefault="00261732" w:rsidP="00261732">
      <w:pPr>
        <w:pStyle w:val="11"/>
        <w:numPr>
          <w:ilvl w:val="0"/>
          <w:numId w:val="22"/>
        </w:numPr>
        <w:tabs>
          <w:tab w:val="left" w:pos="766"/>
        </w:tabs>
        <w:spacing w:after="0"/>
        <w:ind w:firstLine="420"/>
        <w:jc w:val="both"/>
      </w:pPr>
      <w:r>
        <w:t>підвищення температури підшипників електродвигунів і технологічного обладнання за вимогою заводів-виробників;</w:t>
      </w:r>
    </w:p>
    <w:p w:rsidR="00261732" w:rsidRDefault="00261732" w:rsidP="00261732">
      <w:pPr>
        <w:pStyle w:val="11"/>
        <w:spacing w:after="0"/>
        <w:ind w:firstLine="420"/>
        <w:jc w:val="both"/>
      </w:pPr>
      <w:r>
        <w:t>м) зниження значень рН у воді, що обробляється (у схемах водопідготовки з підкисленням);</w:t>
      </w:r>
    </w:p>
    <w:p w:rsidR="00261732" w:rsidRDefault="00261732" w:rsidP="00261732">
      <w:pPr>
        <w:pStyle w:val="11"/>
        <w:spacing w:after="0"/>
        <w:ind w:firstLine="420"/>
        <w:jc w:val="both"/>
        <w:rPr>
          <w:lang w:val="uk-UA"/>
        </w:rPr>
      </w:pPr>
      <w:r>
        <w:t>н) зниження тиску (розрідження) у деаераторі.</w:t>
      </w:r>
    </w:p>
    <w:p w:rsidR="00261732" w:rsidRDefault="00261732" w:rsidP="00261732">
      <w:pPr>
        <w:pStyle w:val="20"/>
        <w:numPr>
          <w:ilvl w:val="1"/>
          <w:numId w:val="16"/>
        </w:numPr>
        <w:tabs>
          <w:tab w:val="left" w:pos="944"/>
        </w:tabs>
        <w:spacing w:after="60" w:line="300" w:lineRule="auto"/>
        <w:jc w:val="both"/>
      </w:pPr>
      <w:bookmarkStart w:id="54" w:name="bookmark106"/>
      <w:r>
        <w:t>Автоматичне регулювання</w:t>
      </w:r>
      <w:bookmarkEnd w:id="54"/>
    </w:p>
    <w:p w:rsidR="00261732" w:rsidRDefault="00261732" w:rsidP="00261732">
      <w:pPr>
        <w:pStyle w:val="11"/>
        <w:spacing w:after="60" w:line="302" w:lineRule="auto"/>
        <w:ind w:firstLine="420"/>
        <w:jc w:val="both"/>
      </w:pPr>
      <w:r>
        <w:rPr>
          <w:b/>
          <w:bCs/>
          <w:lang w:val="ru-RU" w:eastAsia="ru-RU"/>
        </w:rPr>
        <w:t xml:space="preserve">17.4.1 </w:t>
      </w:r>
      <w:r>
        <w:t>Автоматичне регулювання процесів горіння необхідно передбачати для котлів, тепло</w:t>
      </w:r>
      <w:r>
        <w:softHyphen/>
        <w:t>генераторів з камерними топками для спалювання твердого, газоподібного та рідкого палива, а також для котлів з шаровими механізованими топками, топками киплячого шару, що дозволяють автоматизувати їх роботу.</w:t>
      </w:r>
    </w:p>
    <w:p w:rsidR="00261732" w:rsidRDefault="00261732" w:rsidP="00261732">
      <w:pPr>
        <w:pStyle w:val="11"/>
        <w:spacing w:after="60" w:line="302" w:lineRule="auto"/>
        <w:ind w:firstLine="420"/>
        <w:jc w:val="both"/>
      </w:pPr>
      <w:r>
        <w:rPr>
          <w:b/>
          <w:bCs/>
        </w:rPr>
        <w:t xml:space="preserve">17.4.2 </w:t>
      </w:r>
      <w:r>
        <w:t>Автоматичне регулювання котелень, що працюють без постійного перебування об</w:t>
      </w:r>
      <w:r>
        <w:softHyphen/>
        <w:t>слуговуючого персоналу, повинно передбачати автоматичну роботу основного та допоміжного обладнання котельні залежно від заданих параметрів роботи та з урахуванням автоматизації теплоспоживаючих установок. При аварійному відключенні котлів, теплогенераторів їх запуск проводять вручну після усунення несправностей.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17.4.3 </w:t>
      </w:r>
      <w:r>
        <w:t>Для парових котлів (крім котлів-бойлерів з відбиранням пари поза бойлером, яке не перевищує 2 т/год) необхідно передбачати автоматичне регулювання живлення водою; при тиску пари до 0,07 МПа включно допускається ручне регулювання живлення котла.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lastRenderedPageBreak/>
        <w:t xml:space="preserve">17.4.4 </w:t>
      </w:r>
      <w:r>
        <w:t>Для пилоприготувальних установок із бункером пилу необхідно передбачати регуля</w:t>
      </w:r>
      <w:r>
        <w:softHyphen/>
        <w:t>тори: завантаження млина паливом; тиску (розрідження) сушильного агента перед млином; тем</w:t>
      </w:r>
      <w:r>
        <w:softHyphen/>
        <w:t>ператури пилоповітряної суміші після млина (для всіх видів палива, крім антрациту).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17.4.5 </w:t>
      </w:r>
      <w:r>
        <w:t>При застосуванні схеми пилоприготування з прямим вдуванням пилу в топки котлів необхідно передбачати регулятор витрати первинного повітря, що подається у млини, та регулятор температури пилоповітряної (пилогазової) суміші за млином (для всіх видів палива, крім антрациту).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17.4.6 </w:t>
      </w:r>
      <w:r>
        <w:t>У циркуляційних трубопроводах гарячого водопостачання і в трубопроводі перед мережними насосами необхідно передбачати автоматичне підтримування тиску.</w:t>
      </w:r>
    </w:p>
    <w:p w:rsidR="00261732" w:rsidRDefault="00261732" w:rsidP="00261732">
      <w:pPr>
        <w:pStyle w:val="11"/>
        <w:spacing w:after="60" w:line="302" w:lineRule="auto"/>
        <w:ind w:firstLine="420"/>
        <w:jc w:val="both"/>
      </w:pPr>
      <w:r>
        <w:rPr>
          <w:b/>
          <w:bCs/>
        </w:rPr>
        <w:t xml:space="preserve">17.4.7 </w:t>
      </w:r>
      <w:r>
        <w:t>Для деаератора атмосферного та надлишкового тиску необхідно передбачати авто</w:t>
      </w:r>
      <w:r>
        <w:softHyphen/>
        <w:t>матичне регулювання рівня води і тиску. При паралельному включенні декількох деаераторів з однаковим тиском пари передбачають загальні автоматичні регулятори.</w:t>
      </w:r>
    </w:p>
    <w:p w:rsidR="00261732" w:rsidRDefault="00261732" w:rsidP="00261732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17.4.8 </w:t>
      </w:r>
      <w:r>
        <w:t>Для вакуумних деаераторів передбачають автоматичне підтримування температури деаерованої води.</w:t>
      </w:r>
    </w:p>
    <w:p w:rsidR="00261732" w:rsidRDefault="00261732" w:rsidP="00261732">
      <w:pPr>
        <w:pStyle w:val="11"/>
        <w:spacing w:after="60" w:line="298" w:lineRule="auto"/>
        <w:ind w:firstLine="420"/>
        <w:jc w:val="both"/>
      </w:pPr>
      <w:r>
        <w:t>При подаванні води з вакуумних деаераторів безпосередньо у баки-акумулятори гарячого водопостачання регулювання рівня води у баках не передбачають. Для проміжних баків деаеро</w:t>
      </w:r>
      <w:r>
        <w:softHyphen/>
        <w:t>ваної води передбачають автоматичне регулювання рівня води у цих баках.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17.4.9 </w:t>
      </w:r>
      <w:r>
        <w:t>У деаераційних установках систем теплопостачання передбачають автоматичне під</w:t>
      </w:r>
      <w:r>
        <w:softHyphen/>
        <w:t>тримування температури води, що надходить у деаератори.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17.4.10 </w:t>
      </w:r>
      <w:r>
        <w:t>Для редукційних установок необхідно передбачати автоматичне регулювання тиску, для редукційно-охолоджувальних установок - тиску та температури, для охолоджувальних уста</w:t>
      </w:r>
      <w:r>
        <w:softHyphen/>
        <w:t>новок - температури пари.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17.4.11 </w:t>
      </w:r>
      <w:r>
        <w:t xml:space="preserve">Для пароводяних підігрівачів передбачають автоматичне регулювання рівня </w:t>
      </w:r>
      <w:r>
        <w:rPr>
          <w:lang w:val="ru-RU" w:eastAsia="ru-RU"/>
        </w:rPr>
        <w:t>конден</w:t>
      </w:r>
      <w:r>
        <w:rPr>
          <w:lang w:val="ru-RU" w:eastAsia="ru-RU"/>
        </w:rPr>
        <w:softHyphen/>
        <w:t>сату.</w:t>
      </w:r>
    </w:p>
    <w:p w:rsidR="00261732" w:rsidRDefault="00261732" w:rsidP="00261732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17.4.12 </w:t>
      </w:r>
      <w:r>
        <w:t>У котельні передбачають автоматичне підтримування заданої температури води, що надходить у систему теплопостачання та гарячого водопостачання відповідно до схеми регулю</w:t>
      </w:r>
      <w:r>
        <w:softHyphen/>
        <w:t>вання кількості теплової енергії (кількісна, якісна або кількісно-якісна), а також задану температуру зворотної води, що надходить у котли, теплогенератори, якщо останнє передбачено заводом- виробником.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t xml:space="preserve">Для котелень із водогрійними котлами, </w:t>
      </w:r>
      <w:r>
        <w:rPr>
          <w:lang w:val="ru-RU" w:eastAsia="ru-RU"/>
        </w:rPr>
        <w:t xml:space="preserve">теплогенераторами, </w:t>
      </w:r>
      <w:r>
        <w:t>що обладнані топками, не призна</w:t>
      </w:r>
      <w:r>
        <w:softHyphen/>
        <w:t>ченими для автоматичного регулювання процесу горіння, автоматичне регулювання температури води допускається не передбачати.</w:t>
      </w:r>
    </w:p>
    <w:p w:rsidR="00261732" w:rsidRDefault="00261732" w:rsidP="00261732">
      <w:pPr>
        <w:pStyle w:val="11"/>
        <w:spacing w:after="0" w:line="302" w:lineRule="auto"/>
        <w:ind w:firstLine="420"/>
        <w:jc w:val="both"/>
      </w:pPr>
      <w:r>
        <w:rPr>
          <w:b/>
          <w:bCs/>
        </w:rPr>
        <w:t xml:space="preserve">17.4.13 </w:t>
      </w:r>
      <w:r>
        <w:t>Для водопідготовчих установок передбачають автоматичне регулювання: температури підігрівання вихідної води (за наявності технологічних вимог); рівня у баках декарбонізованої і освітленої води; витрати реагентів (автоматичне подавання нітратів не виконується).</w:t>
      </w:r>
    </w:p>
    <w:p w:rsidR="00261732" w:rsidRDefault="00261732" w:rsidP="00261732">
      <w:pPr>
        <w:pStyle w:val="11"/>
        <w:spacing w:line="312" w:lineRule="auto"/>
        <w:ind w:firstLine="420"/>
        <w:jc w:val="both"/>
      </w:pPr>
      <w:r>
        <w:rPr>
          <w:b/>
          <w:bCs/>
          <w:lang w:val="ru-RU" w:eastAsia="ru-RU"/>
        </w:rPr>
        <w:t xml:space="preserve">17.4.14 </w:t>
      </w:r>
      <w:r>
        <w:rPr>
          <w:lang w:val="ru-RU" w:eastAsia="ru-RU"/>
        </w:rPr>
        <w:t xml:space="preserve">У </w:t>
      </w:r>
      <w:r>
        <w:t>котельні необхідно передбачати регулятори тиску газоподібного палива, температури та тиску рідкого палива з урахуванням вимог 13.4.2 цих Норм.</w:t>
      </w:r>
    </w:p>
    <w:p w:rsidR="00261732" w:rsidRDefault="00261732" w:rsidP="00261732">
      <w:pPr>
        <w:pStyle w:val="20"/>
        <w:numPr>
          <w:ilvl w:val="1"/>
          <w:numId w:val="16"/>
        </w:numPr>
        <w:tabs>
          <w:tab w:val="left" w:pos="1009"/>
        </w:tabs>
        <w:spacing w:line="300" w:lineRule="auto"/>
        <w:jc w:val="both"/>
      </w:pPr>
      <w:bookmarkStart w:id="55" w:name="bookmark108"/>
      <w:r>
        <w:t>Контроль технологічних параметрів</w:t>
      </w:r>
      <w:bookmarkEnd w:id="55"/>
    </w:p>
    <w:p w:rsidR="00261732" w:rsidRDefault="00261732" w:rsidP="00261732">
      <w:pPr>
        <w:pStyle w:val="11"/>
        <w:spacing w:after="0" w:line="307" w:lineRule="auto"/>
        <w:ind w:firstLine="420"/>
        <w:jc w:val="both"/>
      </w:pPr>
      <w:r>
        <w:rPr>
          <w:b/>
          <w:bCs/>
        </w:rPr>
        <w:t xml:space="preserve">17.5.1 </w:t>
      </w:r>
      <w:r>
        <w:t>Для контролю параметрів, спостереження за якими необхідне при експлуатації котельні, передбачають показуючі прилади; для контролю параметрів, зміна яких може призвести до ава</w:t>
      </w:r>
      <w:r>
        <w:softHyphen/>
        <w:t>рійного стану обладнання, - сигналізуючі показуючі прилади, а для контролю параметрів, облік яких необхідний для проведення аналізу роботи обладнання або господарських розрахунків, - реєструючі або підсумовуючі прилади.</w:t>
      </w:r>
    </w:p>
    <w:p w:rsidR="00261732" w:rsidRDefault="00261732" w:rsidP="00261732">
      <w:pPr>
        <w:pStyle w:val="11"/>
        <w:spacing w:line="307" w:lineRule="auto"/>
        <w:ind w:firstLine="420"/>
        <w:jc w:val="both"/>
      </w:pPr>
      <w:r>
        <w:t>Оснащення котлів, теплогенераторів контрольно-вимірювальними приладами повинно відпо</w:t>
      </w:r>
      <w:r>
        <w:softHyphen/>
        <w:t>відати вимогам НПАОП 0.00-1.20, НПАОП 0.00-1.26, НПАОП 0.00-1.60, ДБН В.2.5-20, [1] та вка</w:t>
      </w:r>
      <w:r>
        <w:softHyphen/>
        <w:t>зівкам заводів-виробників.</w:t>
      </w:r>
    </w:p>
    <w:p w:rsidR="00261732" w:rsidRDefault="00261732" w:rsidP="00261732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17.5.2 </w:t>
      </w:r>
      <w:r>
        <w:t>У котельні необхідно передбачати показуючі прилади для вимірювання: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71"/>
        </w:tabs>
        <w:spacing w:after="0" w:line="300" w:lineRule="auto"/>
        <w:ind w:firstLine="420"/>
        <w:jc w:val="both"/>
      </w:pPr>
      <w:r>
        <w:t xml:space="preserve">тиску повітря після дуттьового вентилятора, кожного регулювального органу для котлів, теплогенераторів, що мають зонне дуття, перед пальниками за регулювальними органами, </w:t>
      </w:r>
      <w:r>
        <w:lastRenderedPageBreak/>
        <w:t>пневмозакидачами і під решітками;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71"/>
        </w:tabs>
        <w:spacing w:after="0" w:line="300" w:lineRule="auto"/>
        <w:ind w:firstLine="420"/>
        <w:jc w:val="both"/>
      </w:pPr>
      <w:r>
        <w:t xml:space="preserve">температури відхідних газів (показуючий і реєструючий для парових котлів продуктивністю більше ніж 30 т/год і для водогрійних котлів продуктивністю більше ніж 20 </w:t>
      </w:r>
      <w:r w:rsidRPr="00DA0597">
        <w:rPr>
          <w:lang w:eastAsia="ru-RU"/>
        </w:rPr>
        <w:t>МВт);</w:t>
      </w:r>
    </w:p>
    <w:p w:rsidR="00261732" w:rsidRDefault="00261732" w:rsidP="00261732">
      <w:pPr>
        <w:pStyle w:val="11"/>
        <w:numPr>
          <w:ilvl w:val="0"/>
          <w:numId w:val="23"/>
        </w:numPr>
        <w:spacing w:after="0" w:line="300" w:lineRule="auto"/>
        <w:ind w:firstLine="420"/>
        <w:jc w:val="both"/>
      </w:pPr>
      <w:r>
        <w:t>температури повітря до та після повітропідігрівача;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24"/>
        </w:tabs>
        <w:spacing w:after="0" w:line="300" w:lineRule="auto"/>
        <w:ind w:firstLine="420"/>
        <w:jc w:val="both"/>
      </w:pPr>
      <w:r>
        <w:t>тиску пари перед мазутними форсунками (пальниками);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24"/>
        </w:tabs>
        <w:spacing w:after="0" w:line="300" w:lineRule="auto"/>
        <w:ind w:firstLine="420"/>
        <w:jc w:val="both"/>
      </w:pPr>
      <w:r>
        <w:t>розрідження перед димососом;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71"/>
        </w:tabs>
        <w:spacing w:after="0" w:line="300" w:lineRule="auto"/>
        <w:ind w:firstLine="420"/>
        <w:jc w:val="both"/>
      </w:pPr>
      <w:r>
        <w:t>вмісту кисню у відхідних газах (переносний газоаналізатор для парових котлів продук</w:t>
      </w:r>
      <w:r>
        <w:softHyphen/>
        <w:t xml:space="preserve">тивністю до 30 т/год включно та для водогрійних котлів продуктивністю до 20 </w:t>
      </w:r>
      <w:r>
        <w:rPr>
          <w:lang w:val="ru-RU" w:eastAsia="ru-RU"/>
        </w:rPr>
        <w:t xml:space="preserve">МВт </w:t>
      </w:r>
      <w:r>
        <w:t>включно, автоматичний показуючий та реєструючий газоаналізатор для котлів більшої продуктивності;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86"/>
        </w:tabs>
        <w:spacing w:after="0" w:line="300" w:lineRule="auto"/>
        <w:ind w:firstLine="420"/>
        <w:jc w:val="both"/>
      </w:pPr>
      <w:r>
        <w:t>температури пилоповітряної суміші в пилопроводах перед пальниками при транспортуванні пилу гарячим повітрям;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42"/>
        </w:tabs>
        <w:spacing w:after="0" w:line="300" w:lineRule="auto"/>
        <w:ind w:firstLine="420"/>
        <w:jc w:val="both"/>
      </w:pPr>
      <w:r>
        <w:t>витрати пари в загальному паропроводі для котлів продуктивністю до 30 т/год (показуючий та реєструючий);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71"/>
        </w:tabs>
        <w:spacing w:after="0" w:line="300" w:lineRule="auto"/>
        <w:ind w:firstLine="420"/>
        <w:jc w:val="both"/>
      </w:pPr>
      <w:r>
        <w:t>витрати пари від котла для парових котлів продуктивністю більше ніж 30 т/год. (показуючий та реєструючий);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38"/>
        </w:tabs>
        <w:spacing w:after="0" w:line="300" w:lineRule="auto"/>
        <w:ind w:firstLine="420"/>
        <w:jc w:val="both"/>
      </w:pPr>
      <w:r>
        <w:t xml:space="preserve">витрати газоподібного та рідкого палива на котел для парових котлів продуктивністю більше ніж 30 т/год, водогрійних котлів продуктивністю більше ніж 35 </w:t>
      </w:r>
      <w:r>
        <w:rPr>
          <w:lang w:val="ru-RU" w:eastAsia="ru-RU"/>
        </w:rPr>
        <w:t xml:space="preserve">МВт </w:t>
      </w:r>
      <w:r>
        <w:t>(підсумовуючі та реєструючі);</w:t>
      </w:r>
    </w:p>
    <w:p w:rsidR="00261732" w:rsidRDefault="00261732" w:rsidP="00261732">
      <w:pPr>
        <w:pStyle w:val="11"/>
        <w:numPr>
          <w:ilvl w:val="0"/>
          <w:numId w:val="23"/>
        </w:numPr>
        <w:tabs>
          <w:tab w:val="left" w:pos="766"/>
        </w:tabs>
        <w:spacing w:after="0" w:line="300" w:lineRule="auto"/>
        <w:ind w:firstLine="420"/>
        <w:jc w:val="both"/>
      </w:pPr>
      <w:r>
        <w:t>витрати живильної води до котла для парових котлів продуктивністю більше ніж 30 т/год (показуючий та реєструючий);</w:t>
      </w:r>
    </w:p>
    <w:p w:rsidR="00261732" w:rsidRDefault="00261732" w:rsidP="00261732">
      <w:pPr>
        <w:pStyle w:val="11"/>
        <w:spacing w:after="0" w:line="300" w:lineRule="auto"/>
        <w:ind w:firstLine="420"/>
        <w:jc w:val="both"/>
      </w:pPr>
      <w:r>
        <w:t>м) витрати води через котел для водогрійних котлів з температурою води більше ніж 115 °С (показуючий та реєструючий).</w:t>
      </w:r>
    </w:p>
    <w:p w:rsidR="00261732" w:rsidRDefault="00261732" w:rsidP="00261732">
      <w:pPr>
        <w:pStyle w:val="11"/>
        <w:spacing w:line="300" w:lineRule="auto"/>
        <w:ind w:firstLine="420"/>
        <w:jc w:val="both"/>
      </w:pPr>
      <w:r>
        <w:t>н) тиску відхідних газів.</w:t>
      </w:r>
    </w:p>
    <w:p w:rsidR="00261732" w:rsidRDefault="00261732" w:rsidP="00261732">
      <w:pPr>
        <w:pStyle w:val="11"/>
        <w:spacing w:after="0" w:line="312" w:lineRule="auto"/>
        <w:ind w:firstLine="420"/>
        <w:jc w:val="both"/>
      </w:pPr>
      <w:r>
        <w:rPr>
          <w:b/>
          <w:bCs/>
        </w:rPr>
        <w:t xml:space="preserve">17.5.3 </w:t>
      </w:r>
      <w:r>
        <w:t>Для систем пилоприготування необхідно передбачати показуючі прилади для вимірю</w:t>
      </w:r>
      <w:r>
        <w:softHyphen/>
        <w:t>вання:</w:t>
      </w:r>
    </w:p>
    <w:p w:rsidR="00261732" w:rsidRDefault="00261732" w:rsidP="00261732">
      <w:pPr>
        <w:pStyle w:val="11"/>
        <w:numPr>
          <w:ilvl w:val="0"/>
          <w:numId w:val="24"/>
        </w:numPr>
        <w:tabs>
          <w:tab w:val="left" w:pos="788"/>
        </w:tabs>
        <w:spacing w:after="0" w:line="312" w:lineRule="auto"/>
        <w:ind w:firstLine="420"/>
        <w:jc w:val="both"/>
      </w:pPr>
      <w:r>
        <w:t>температури повітря перед млином або підсушувальним пристроєм;</w:t>
      </w:r>
    </w:p>
    <w:p w:rsidR="00261732" w:rsidRDefault="00261732" w:rsidP="00261732">
      <w:pPr>
        <w:pStyle w:val="11"/>
        <w:numPr>
          <w:ilvl w:val="0"/>
          <w:numId w:val="24"/>
        </w:numPr>
        <w:tabs>
          <w:tab w:val="left" w:pos="793"/>
        </w:tabs>
        <w:spacing w:after="0" w:line="312" w:lineRule="auto"/>
        <w:ind w:firstLine="420"/>
        <w:jc w:val="both"/>
      </w:pPr>
      <w:r>
        <w:t>температури пилоповітряної суміші після млина;</w:t>
      </w:r>
    </w:p>
    <w:p w:rsidR="00261732" w:rsidRDefault="00261732" w:rsidP="00261732">
      <w:pPr>
        <w:pStyle w:val="11"/>
        <w:numPr>
          <w:ilvl w:val="0"/>
          <w:numId w:val="24"/>
        </w:numPr>
        <w:tabs>
          <w:tab w:val="left" w:pos="778"/>
        </w:tabs>
        <w:spacing w:after="0" w:line="312" w:lineRule="auto"/>
        <w:ind w:firstLine="420"/>
        <w:jc w:val="both"/>
      </w:pPr>
      <w:r>
        <w:t>температури пилу у бункері (для всього палива, крім антрациту);</w:t>
      </w:r>
    </w:p>
    <w:p w:rsidR="00261732" w:rsidRDefault="00261732" w:rsidP="00261732">
      <w:pPr>
        <w:pStyle w:val="11"/>
        <w:numPr>
          <w:ilvl w:val="0"/>
          <w:numId w:val="24"/>
        </w:numPr>
        <w:tabs>
          <w:tab w:val="left" w:pos="745"/>
        </w:tabs>
        <w:spacing w:after="40" w:line="312" w:lineRule="auto"/>
        <w:ind w:firstLine="420"/>
        <w:jc w:val="both"/>
      </w:pPr>
      <w:r>
        <w:t>аеродінамічного опору кульових барабанних і середньохідних млинів.</w:t>
      </w:r>
    </w:p>
    <w:p w:rsidR="00261732" w:rsidRDefault="00261732" w:rsidP="00261732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17.5.4 </w:t>
      </w:r>
      <w:r>
        <w:t>При проектуванні необхідно передбачати показуючі прилади для вимірювання:</w:t>
      </w:r>
    </w:p>
    <w:p w:rsidR="00261732" w:rsidRDefault="00261732" w:rsidP="00261732">
      <w:pPr>
        <w:pStyle w:val="11"/>
        <w:numPr>
          <w:ilvl w:val="0"/>
          <w:numId w:val="25"/>
        </w:numPr>
        <w:tabs>
          <w:tab w:val="left" w:pos="788"/>
        </w:tabs>
        <w:spacing w:after="0" w:line="300" w:lineRule="auto"/>
        <w:ind w:firstLine="420"/>
        <w:jc w:val="both"/>
      </w:pPr>
      <w:r>
        <w:t>температури подавальної і зворотної мережної води;</w:t>
      </w:r>
    </w:p>
    <w:p w:rsidR="00261732" w:rsidRDefault="00261732" w:rsidP="00261732">
      <w:pPr>
        <w:pStyle w:val="11"/>
        <w:numPr>
          <w:ilvl w:val="0"/>
          <w:numId w:val="25"/>
        </w:numPr>
        <w:tabs>
          <w:tab w:val="left" w:pos="766"/>
        </w:tabs>
        <w:spacing w:after="0" w:line="300" w:lineRule="auto"/>
        <w:ind w:firstLine="420"/>
        <w:jc w:val="both"/>
      </w:pPr>
      <w:r>
        <w:t>температури води в живильних магістралях перед котлами (тільки при встановленні піді- грівачів високого тиску);</w:t>
      </w:r>
    </w:p>
    <w:p w:rsidR="00261732" w:rsidRDefault="00261732" w:rsidP="00261732">
      <w:pPr>
        <w:pStyle w:val="11"/>
        <w:numPr>
          <w:ilvl w:val="0"/>
          <w:numId w:val="25"/>
        </w:numPr>
        <w:tabs>
          <w:tab w:val="left" w:pos="778"/>
        </w:tabs>
        <w:spacing w:after="0" w:line="300" w:lineRule="auto"/>
        <w:ind w:firstLine="420"/>
        <w:jc w:val="both"/>
      </w:pPr>
      <w:r>
        <w:t>температури конденсату, що повертається в котельню (у кожному трубопроводі);</w:t>
      </w:r>
    </w:p>
    <w:p w:rsidR="00261732" w:rsidRDefault="00261732" w:rsidP="00261732">
      <w:pPr>
        <w:pStyle w:val="11"/>
        <w:numPr>
          <w:ilvl w:val="0"/>
          <w:numId w:val="25"/>
        </w:numPr>
        <w:tabs>
          <w:tab w:val="left" w:pos="745"/>
        </w:tabs>
        <w:spacing w:after="0" w:line="300" w:lineRule="auto"/>
        <w:ind w:firstLine="420"/>
        <w:jc w:val="both"/>
      </w:pPr>
      <w:r>
        <w:t>температури рідкого палива на вході в котельню;</w:t>
      </w:r>
    </w:p>
    <w:p w:rsidR="00261732" w:rsidRDefault="00261732" w:rsidP="00261732">
      <w:pPr>
        <w:pStyle w:val="11"/>
        <w:numPr>
          <w:ilvl w:val="0"/>
          <w:numId w:val="25"/>
        </w:numPr>
        <w:tabs>
          <w:tab w:val="left" w:pos="802"/>
        </w:tabs>
        <w:spacing w:after="0" w:line="300" w:lineRule="auto"/>
        <w:ind w:firstLine="420"/>
        <w:jc w:val="both"/>
      </w:pPr>
      <w:r>
        <w:t>тиску в подавальних і зворотних трубопроводах теплових мереж (до і після грязьовиків);</w:t>
      </w:r>
    </w:p>
    <w:p w:rsidR="00261732" w:rsidRDefault="00261732" w:rsidP="00261732">
      <w:pPr>
        <w:pStyle w:val="11"/>
        <w:numPr>
          <w:ilvl w:val="0"/>
          <w:numId w:val="25"/>
        </w:numPr>
        <w:tabs>
          <w:tab w:val="left" w:pos="788"/>
        </w:tabs>
        <w:spacing w:after="0"/>
        <w:ind w:firstLine="420"/>
        <w:jc w:val="both"/>
      </w:pPr>
      <w:r>
        <w:t xml:space="preserve">тиску </w:t>
      </w:r>
      <w:r>
        <w:rPr>
          <w:lang w:val="ru-RU" w:eastAsia="ru-RU"/>
        </w:rPr>
        <w:t xml:space="preserve">води в </w:t>
      </w:r>
      <w:r>
        <w:t>живильних магістралях;</w:t>
      </w:r>
    </w:p>
    <w:p w:rsidR="00261732" w:rsidRDefault="00261732" w:rsidP="00261732">
      <w:pPr>
        <w:pStyle w:val="11"/>
        <w:numPr>
          <w:ilvl w:val="0"/>
          <w:numId w:val="25"/>
        </w:numPr>
        <w:tabs>
          <w:tab w:val="left" w:pos="822"/>
        </w:tabs>
        <w:spacing w:after="0"/>
        <w:ind w:firstLine="420"/>
        <w:jc w:val="both"/>
      </w:pPr>
      <w:r>
        <w:t xml:space="preserve">тиску рідкого </w:t>
      </w:r>
      <w:r>
        <w:rPr>
          <w:lang w:val="ru-RU" w:eastAsia="ru-RU"/>
        </w:rPr>
        <w:t xml:space="preserve">та </w:t>
      </w:r>
      <w:r>
        <w:t>газоподібного палива в магістралях перед котлами;</w:t>
      </w:r>
    </w:p>
    <w:p w:rsidR="00261732" w:rsidRDefault="00261732" w:rsidP="00261732">
      <w:pPr>
        <w:pStyle w:val="11"/>
        <w:numPr>
          <w:ilvl w:val="0"/>
          <w:numId w:val="25"/>
        </w:numPr>
        <w:tabs>
          <w:tab w:val="left" w:pos="774"/>
        </w:tabs>
        <w:spacing w:after="0"/>
        <w:ind w:firstLine="420"/>
        <w:jc w:val="both"/>
      </w:pPr>
      <w:r>
        <w:t>розрідження в топці для котлів із урівноваженою тягою;</w:t>
      </w:r>
    </w:p>
    <w:p w:rsidR="00261732" w:rsidRDefault="00261732" w:rsidP="00261732">
      <w:pPr>
        <w:pStyle w:val="11"/>
        <w:tabs>
          <w:tab w:val="left" w:pos="711"/>
        </w:tabs>
        <w:spacing w:after="60"/>
        <w:ind w:firstLine="362"/>
        <w:jc w:val="both"/>
      </w:pPr>
      <w:r>
        <w:t xml:space="preserve">  і)    розрідження перед димососом.</w:t>
      </w:r>
    </w:p>
    <w:p w:rsidR="00261732" w:rsidRDefault="00261732" w:rsidP="00261732">
      <w:pPr>
        <w:pStyle w:val="11"/>
        <w:spacing w:after="0"/>
        <w:ind w:firstLine="420"/>
        <w:jc w:val="both"/>
      </w:pPr>
      <w:r>
        <w:rPr>
          <w:b/>
          <w:bCs/>
        </w:rPr>
        <w:t xml:space="preserve">17.5.5 </w:t>
      </w:r>
      <w:r>
        <w:t>При проектуванні необхідно передбачати реєструючі прилади для вимірювання: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88"/>
        </w:tabs>
        <w:spacing w:after="0"/>
        <w:ind w:firstLine="420"/>
        <w:jc w:val="both"/>
      </w:pPr>
      <w:r>
        <w:t>температури перегрітої пари в загальному паропроводі до споживачів;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66"/>
        </w:tabs>
        <w:spacing w:after="0"/>
        <w:ind w:firstLine="420"/>
        <w:jc w:val="both"/>
      </w:pPr>
      <w:r>
        <w:t>температури води в подавальних трубопроводах систем теплопостачання та гарячого водопостачання і в кожному зворотному трубопроводі;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78"/>
        </w:tabs>
        <w:spacing w:after="0"/>
        <w:ind w:firstLine="420"/>
        <w:jc w:val="both"/>
      </w:pPr>
      <w:r>
        <w:t>температури конденсату, що повертається;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45"/>
        </w:tabs>
        <w:spacing w:after="0"/>
        <w:ind w:firstLine="420"/>
        <w:jc w:val="both"/>
      </w:pPr>
      <w:r>
        <w:t>тиску пари в загальному паропроводі до споживача (на вимогу споживача);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802"/>
        </w:tabs>
        <w:spacing w:after="0"/>
        <w:ind w:firstLine="420"/>
        <w:jc w:val="both"/>
      </w:pPr>
      <w:r>
        <w:t>тиску води в кожному зворотному трубопроводі системи теплопостачання;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88"/>
        </w:tabs>
        <w:spacing w:after="0"/>
        <w:ind w:firstLine="420"/>
        <w:jc w:val="both"/>
      </w:pPr>
      <w:r>
        <w:t>тиску та температури газу в загальному газопроводі котельні;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86"/>
        </w:tabs>
        <w:spacing w:after="0"/>
        <w:ind w:firstLine="420"/>
        <w:jc w:val="both"/>
      </w:pPr>
      <w:r>
        <w:t>витрати води в кожному подавальному трубопроводі систем теплопостачання та гарячого водопостачання (підсумовуючий);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74"/>
        </w:tabs>
        <w:spacing w:after="0"/>
        <w:ind w:firstLine="420"/>
        <w:jc w:val="both"/>
      </w:pPr>
      <w:r>
        <w:t>витрати пари до споживача (підсумовуючий);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62"/>
        </w:tabs>
        <w:spacing w:after="0"/>
        <w:ind w:firstLine="420"/>
        <w:jc w:val="both"/>
      </w:pPr>
      <w:r>
        <w:lastRenderedPageBreak/>
        <w:t>витрати води, що надходить на підживлення теплової мережі, при 2 т/год і більше (підсумо</w:t>
      </w:r>
      <w:r>
        <w:softHyphen/>
        <w:t>вуючий);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59"/>
        </w:tabs>
        <w:spacing w:after="0"/>
        <w:ind w:firstLine="420"/>
        <w:jc w:val="both"/>
      </w:pPr>
      <w:r>
        <w:t>витрати циркуляційної води гарячого водопостачання (підсумовуючий);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98"/>
        </w:tabs>
        <w:spacing w:after="0"/>
        <w:ind w:firstLine="420"/>
        <w:jc w:val="both"/>
      </w:pPr>
      <w:r>
        <w:t>витрати конденсату, що повертається (підсумовуючий);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800"/>
        </w:tabs>
        <w:spacing w:after="0"/>
        <w:ind w:firstLine="420"/>
        <w:jc w:val="both"/>
      </w:pPr>
      <w:r>
        <w:t>витрати газу в загальному газопроводі котельні (підсумовуючий) незалежно від наявності поагрегатних лічильників на котлах; допускається реєстрація підсумовуючих витрат газу за даними загальнокотельного комерційного вузла обліку кількості газу;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83"/>
        </w:tabs>
        <w:spacing w:after="0"/>
        <w:ind w:firstLine="420"/>
        <w:jc w:val="both"/>
      </w:pPr>
      <w:r>
        <w:t>витрати рідкого палива в подавальній і зворотній магістралях (підсумовуючі);</w:t>
      </w:r>
    </w:p>
    <w:p w:rsidR="00261732" w:rsidRDefault="00261732" w:rsidP="00261732">
      <w:pPr>
        <w:pStyle w:val="11"/>
        <w:numPr>
          <w:ilvl w:val="0"/>
          <w:numId w:val="26"/>
        </w:numPr>
        <w:tabs>
          <w:tab w:val="left" w:pos="793"/>
        </w:tabs>
        <w:spacing w:after="60"/>
        <w:ind w:firstLine="420"/>
        <w:jc w:val="both"/>
      </w:pPr>
      <w:r>
        <w:t>витрати теплової енергії з теплоносіями, що відпускаються споживачам (підсумовуючий).</w:t>
      </w:r>
    </w:p>
    <w:p w:rsidR="00261732" w:rsidRDefault="00261732" w:rsidP="00261732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17.5.6 </w:t>
      </w:r>
      <w:r>
        <w:t>Для деаераційних установок необхідно передбачати показуючі прилади для вимірю</w:t>
      </w:r>
      <w:r>
        <w:softHyphen/>
        <w:t>вання:</w:t>
      </w:r>
    </w:p>
    <w:p w:rsidR="00261732" w:rsidRDefault="00261732" w:rsidP="00261732">
      <w:pPr>
        <w:pStyle w:val="11"/>
        <w:numPr>
          <w:ilvl w:val="0"/>
          <w:numId w:val="27"/>
        </w:numPr>
        <w:tabs>
          <w:tab w:val="left" w:pos="788"/>
        </w:tabs>
        <w:spacing w:after="0" w:line="290" w:lineRule="auto"/>
        <w:ind w:firstLine="420"/>
        <w:jc w:val="both"/>
      </w:pPr>
      <w:r>
        <w:t>температури та рівня деаерованої води у баках;</w:t>
      </w:r>
    </w:p>
    <w:p w:rsidR="00261732" w:rsidRDefault="00261732" w:rsidP="00261732">
      <w:pPr>
        <w:pStyle w:val="11"/>
        <w:numPr>
          <w:ilvl w:val="0"/>
          <w:numId w:val="27"/>
        </w:numPr>
        <w:tabs>
          <w:tab w:val="left" w:pos="793"/>
        </w:tabs>
        <w:spacing w:after="0" w:line="290" w:lineRule="auto"/>
        <w:ind w:firstLine="420"/>
        <w:jc w:val="both"/>
      </w:pPr>
      <w:r>
        <w:t>температури води, що надходить у деаератор;</w:t>
      </w:r>
    </w:p>
    <w:p w:rsidR="00261732" w:rsidRDefault="00261732" w:rsidP="00261732">
      <w:pPr>
        <w:pStyle w:val="11"/>
        <w:numPr>
          <w:ilvl w:val="0"/>
          <w:numId w:val="27"/>
        </w:numPr>
        <w:tabs>
          <w:tab w:val="left" w:pos="778"/>
        </w:tabs>
        <w:spacing w:after="0" w:line="290" w:lineRule="auto"/>
        <w:ind w:firstLine="420"/>
        <w:jc w:val="both"/>
      </w:pPr>
      <w:r>
        <w:t>тиску пари у деаераторах атмосферного та підвищеного тиску (показуючі і реєструючі);</w:t>
      </w:r>
    </w:p>
    <w:p w:rsidR="00261732" w:rsidRDefault="00261732" w:rsidP="00261732">
      <w:pPr>
        <w:pStyle w:val="11"/>
        <w:numPr>
          <w:ilvl w:val="0"/>
          <w:numId w:val="27"/>
        </w:numPr>
        <w:tabs>
          <w:tab w:val="left" w:pos="745"/>
        </w:tabs>
        <w:spacing w:after="0" w:line="290" w:lineRule="auto"/>
        <w:ind w:firstLine="420"/>
        <w:jc w:val="both"/>
      </w:pPr>
      <w:r>
        <w:t>розрідження у вакуумних деаераторах (показуючі та реєструючі);</w:t>
      </w:r>
    </w:p>
    <w:p w:rsidR="00261732" w:rsidRDefault="00261732" w:rsidP="00261732">
      <w:pPr>
        <w:pStyle w:val="11"/>
        <w:numPr>
          <w:ilvl w:val="0"/>
          <w:numId w:val="27"/>
        </w:numPr>
        <w:tabs>
          <w:tab w:val="left" w:pos="802"/>
        </w:tabs>
        <w:spacing w:after="60" w:line="290" w:lineRule="auto"/>
        <w:ind w:firstLine="420"/>
        <w:jc w:val="both"/>
      </w:pPr>
      <w:r>
        <w:t>тиску гріючої пари, що підводиться до деаератора.</w:t>
      </w:r>
    </w:p>
    <w:p w:rsidR="00261732" w:rsidRDefault="00261732" w:rsidP="00261732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17.5.7 </w:t>
      </w:r>
      <w:r>
        <w:t>Для насосних установок необхідно передбачати показуючі прилади для вимірювання:</w:t>
      </w:r>
    </w:p>
    <w:p w:rsidR="00261732" w:rsidRDefault="00261732" w:rsidP="00261732">
      <w:pPr>
        <w:pStyle w:val="11"/>
        <w:numPr>
          <w:ilvl w:val="0"/>
          <w:numId w:val="28"/>
        </w:numPr>
        <w:tabs>
          <w:tab w:val="left" w:pos="766"/>
        </w:tabs>
        <w:spacing w:after="0" w:line="295" w:lineRule="auto"/>
        <w:ind w:firstLine="420"/>
        <w:jc w:val="both"/>
      </w:pPr>
      <w:r>
        <w:t>тиску води, рідкого палива та рідких добавок у всмоктувальних патрубках (після запірної арматури) та в напірних патрубках (до запірної арматури) усіх насосів;</w:t>
      </w:r>
    </w:p>
    <w:p w:rsidR="00261732" w:rsidRDefault="00261732" w:rsidP="00261732">
      <w:pPr>
        <w:pStyle w:val="11"/>
        <w:numPr>
          <w:ilvl w:val="0"/>
          <w:numId w:val="28"/>
        </w:numPr>
        <w:tabs>
          <w:tab w:val="left" w:pos="1082"/>
        </w:tabs>
        <w:spacing w:after="0" w:line="295" w:lineRule="auto"/>
        <w:ind w:firstLine="420"/>
        <w:jc w:val="both"/>
      </w:pPr>
      <w:r>
        <w:t>тиску пари перед паровими живильними насосами;</w:t>
      </w:r>
    </w:p>
    <w:p w:rsidR="00261732" w:rsidRDefault="00261732" w:rsidP="00261732">
      <w:pPr>
        <w:pStyle w:val="11"/>
        <w:numPr>
          <w:ilvl w:val="0"/>
          <w:numId w:val="28"/>
        </w:numPr>
        <w:tabs>
          <w:tab w:val="left" w:pos="1082"/>
        </w:tabs>
        <w:spacing w:after="60" w:line="295" w:lineRule="auto"/>
        <w:ind w:firstLine="420"/>
        <w:jc w:val="both"/>
      </w:pPr>
      <w:r>
        <w:t>тиску пари після парових живильних насосів (при використанні відпрацьованої пари).</w:t>
      </w:r>
    </w:p>
    <w:p w:rsidR="00261732" w:rsidRDefault="00261732" w:rsidP="00261732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17.5.8 </w:t>
      </w:r>
      <w:r>
        <w:t>В установках для нагрівання води та мазуту необхідно передбачати показуючі прилади для вимірювання:</w:t>
      </w:r>
    </w:p>
    <w:p w:rsidR="00261732" w:rsidRDefault="00261732" w:rsidP="00261732">
      <w:pPr>
        <w:pStyle w:val="11"/>
        <w:numPr>
          <w:ilvl w:val="0"/>
          <w:numId w:val="29"/>
        </w:numPr>
        <w:tabs>
          <w:tab w:val="left" w:pos="788"/>
        </w:tabs>
        <w:spacing w:after="0" w:line="290" w:lineRule="auto"/>
        <w:ind w:firstLine="420"/>
        <w:jc w:val="both"/>
      </w:pPr>
      <w:r>
        <w:t>температури теплоносія, що нагрівається, гріючої води до і після кожного підігрівача;</w:t>
      </w:r>
    </w:p>
    <w:p w:rsidR="00261732" w:rsidRDefault="00261732" w:rsidP="00261732">
      <w:pPr>
        <w:pStyle w:val="11"/>
        <w:numPr>
          <w:ilvl w:val="0"/>
          <w:numId w:val="29"/>
        </w:numPr>
        <w:tabs>
          <w:tab w:val="left" w:pos="793"/>
        </w:tabs>
        <w:spacing w:after="0" w:line="290" w:lineRule="auto"/>
        <w:ind w:firstLine="420"/>
        <w:jc w:val="both"/>
      </w:pPr>
      <w:r>
        <w:t>температури конденсату після охолоджувачів конденсату;</w:t>
      </w:r>
    </w:p>
    <w:p w:rsidR="00261732" w:rsidRDefault="00261732" w:rsidP="00261732">
      <w:pPr>
        <w:pStyle w:val="11"/>
        <w:numPr>
          <w:ilvl w:val="0"/>
          <w:numId w:val="29"/>
        </w:numPr>
        <w:tabs>
          <w:tab w:val="left" w:pos="757"/>
        </w:tabs>
        <w:spacing w:after="0" w:line="290" w:lineRule="auto"/>
        <w:ind w:firstLine="420"/>
        <w:jc w:val="both"/>
      </w:pPr>
      <w:r>
        <w:t>тиску теплоносія, що нагрівається в загальному трубопроводі до підігрівачів і за кожним підігрівачем;</w:t>
      </w:r>
    </w:p>
    <w:p w:rsidR="00261732" w:rsidRDefault="00261732" w:rsidP="00261732">
      <w:pPr>
        <w:pStyle w:val="11"/>
        <w:numPr>
          <w:ilvl w:val="0"/>
          <w:numId w:val="29"/>
        </w:numPr>
        <w:tabs>
          <w:tab w:val="left" w:pos="745"/>
        </w:tabs>
        <w:spacing w:after="60" w:line="290" w:lineRule="auto"/>
        <w:ind w:firstLine="420"/>
        <w:jc w:val="both"/>
      </w:pPr>
      <w:r>
        <w:t>тиску пари до підігрівачів.</w:t>
      </w:r>
    </w:p>
    <w:p w:rsidR="00261732" w:rsidRDefault="00261732" w:rsidP="00261732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17.5.9 </w:t>
      </w:r>
      <w:r>
        <w:t>Для водопідготовчих установок (крім приладів, зазначених у 17.5.7, 17.5.8) необхідно передбачати показуючі прилади для вимірювання:</w:t>
      </w:r>
    </w:p>
    <w:p w:rsidR="00261732" w:rsidRDefault="00261732" w:rsidP="00261732">
      <w:pPr>
        <w:pStyle w:val="11"/>
        <w:numPr>
          <w:ilvl w:val="0"/>
          <w:numId w:val="30"/>
        </w:numPr>
        <w:tabs>
          <w:tab w:val="left" w:pos="788"/>
        </w:tabs>
        <w:spacing w:after="0" w:line="290" w:lineRule="auto"/>
        <w:ind w:firstLine="420"/>
        <w:jc w:val="both"/>
      </w:pPr>
      <w:r>
        <w:t>тиску води до і після кожного фільтра;</w:t>
      </w:r>
    </w:p>
    <w:p w:rsidR="00261732" w:rsidRDefault="00261732" w:rsidP="00261732">
      <w:pPr>
        <w:pStyle w:val="11"/>
        <w:numPr>
          <w:ilvl w:val="0"/>
          <w:numId w:val="30"/>
        </w:numPr>
        <w:tabs>
          <w:tab w:val="left" w:pos="766"/>
        </w:tabs>
        <w:spacing w:after="0" w:line="290" w:lineRule="auto"/>
        <w:ind w:firstLine="420"/>
        <w:jc w:val="both"/>
      </w:pPr>
      <w:r>
        <w:t>витрати води, що надходить до кожного іонітового фільтра (при встановленні двох фільтрів передбачають загальний витратомір на обидва фільтри);</w:t>
      </w:r>
    </w:p>
    <w:p w:rsidR="00261732" w:rsidRDefault="00261732" w:rsidP="00261732">
      <w:pPr>
        <w:pStyle w:val="11"/>
        <w:numPr>
          <w:ilvl w:val="0"/>
          <w:numId w:val="30"/>
        </w:numPr>
        <w:tabs>
          <w:tab w:val="left" w:pos="778"/>
        </w:tabs>
        <w:spacing w:after="0" w:line="290" w:lineRule="auto"/>
        <w:ind w:firstLine="420"/>
        <w:jc w:val="both"/>
      </w:pPr>
      <w:r>
        <w:t>витрати води, що надходить на водопідготовку (підсумовуючий);</w:t>
      </w:r>
    </w:p>
    <w:p w:rsidR="00261732" w:rsidRDefault="00261732" w:rsidP="00261732">
      <w:pPr>
        <w:pStyle w:val="11"/>
        <w:numPr>
          <w:ilvl w:val="0"/>
          <w:numId w:val="30"/>
        </w:numPr>
        <w:tabs>
          <w:tab w:val="left" w:pos="745"/>
        </w:tabs>
        <w:spacing w:after="0"/>
        <w:ind w:firstLine="420"/>
        <w:jc w:val="both"/>
      </w:pPr>
      <w:r>
        <w:t xml:space="preserve">витрати </w:t>
      </w:r>
      <w:r>
        <w:rPr>
          <w:lang w:val="ru-RU" w:eastAsia="ru-RU"/>
        </w:rPr>
        <w:t xml:space="preserve">води на </w:t>
      </w:r>
      <w:r>
        <w:t>спушування фільтрів;</w:t>
      </w:r>
    </w:p>
    <w:p w:rsidR="00261732" w:rsidRDefault="00261732" w:rsidP="00261732">
      <w:pPr>
        <w:pStyle w:val="11"/>
        <w:numPr>
          <w:ilvl w:val="0"/>
          <w:numId w:val="30"/>
        </w:numPr>
        <w:tabs>
          <w:tab w:val="left" w:pos="802"/>
        </w:tabs>
        <w:spacing w:after="0"/>
        <w:ind w:firstLine="420"/>
        <w:jc w:val="both"/>
      </w:pPr>
      <w:r>
        <w:t xml:space="preserve">витрати </w:t>
      </w:r>
      <w:r>
        <w:rPr>
          <w:lang w:val="ru-RU" w:eastAsia="ru-RU"/>
        </w:rPr>
        <w:t xml:space="preserve">води </w:t>
      </w:r>
      <w:r>
        <w:t>після кожного освітлювального фільтра;</w:t>
      </w:r>
    </w:p>
    <w:p w:rsidR="00261732" w:rsidRDefault="00261732" w:rsidP="00261732">
      <w:pPr>
        <w:pStyle w:val="11"/>
        <w:numPr>
          <w:ilvl w:val="0"/>
          <w:numId w:val="30"/>
        </w:numPr>
        <w:tabs>
          <w:tab w:val="left" w:pos="788"/>
        </w:tabs>
        <w:spacing w:after="0"/>
        <w:ind w:firstLine="420"/>
        <w:jc w:val="both"/>
      </w:pPr>
      <w:r>
        <w:t>витрати води, що надходить до кожного ежектора приготування регенераційного розчину;</w:t>
      </w:r>
    </w:p>
    <w:p w:rsidR="00261732" w:rsidRDefault="00261732" w:rsidP="00261732">
      <w:pPr>
        <w:pStyle w:val="11"/>
        <w:numPr>
          <w:ilvl w:val="0"/>
          <w:numId w:val="30"/>
        </w:numPr>
        <w:tabs>
          <w:tab w:val="left" w:pos="822"/>
        </w:tabs>
        <w:spacing w:after="0"/>
        <w:ind w:firstLine="420"/>
        <w:jc w:val="both"/>
      </w:pPr>
      <w:r>
        <w:t>рівня води у баках;</w:t>
      </w:r>
    </w:p>
    <w:p w:rsidR="00261732" w:rsidRDefault="00261732" w:rsidP="00261732">
      <w:pPr>
        <w:pStyle w:val="11"/>
        <w:numPr>
          <w:ilvl w:val="0"/>
          <w:numId w:val="30"/>
        </w:numPr>
        <w:tabs>
          <w:tab w:val="left" w:pos="774"/>
        </w:tabs>
        <w:spacing w:after="60"/>
        <w:ind w:firstLine="420"/>
        <w:jc w:val="both"/>
      </w:pPr>
      <w:r>
        <w:t>тиску води, що надходить на водопідготовку.</w:t>
      </w:r>
    </w:p>
    <w:p w:rsidR="00261732" w:rsidRDefault="00261732" w:rsidP="00261732">
      <w:pPr>
        <w:pStyle w:val="11"/>
        <w:spacing w:after="60"/>
        <w:ind w:firstLine="420"/>
        <w:jc w:val="both"/>
      </w:pPr>
      <w:r>
        <w:rPr>
          <w:b/>
          <w:bCs/>
        </w:rPr>
        <w:t xml:space="preserve">17.5.10 </w:t>
      </w:r>
      <w:r>
        <w:t>Для установок постачання котелень рідким паливом (крім приладів, зазначених у 17.5.7, 17.5.8) необхідно передбачати показуючі прилади для вимірювання: температури палива у баках; тиску палива до і після фільтрів; рівня палива у резервуарах і приймальній ємкості.</w:t>
      </w:r>
    </w:p>
    <w:p w:rsidR="00261732" w:rsidRDefault="00261732" w:rsidP="00261732">
      <w:pPr>
        <w:pStyle w:val="11"/>
        <w:spacing w:after="60" w:line="295" w:lineRule="auto"/>
        <w:ind w:firstLine="420"/>
        <w:jc w:val="both"/>
      </w:pPr>
      <w:r>
        <w:rPr>
          <w:b/>
          <w:bCs/>
        </w:rPr>
        <w:t xml:space="preserve">17.5.11 </w:t>
      </w:r>
      <w:r>
        <w:t>Для установок прийому та введення рідких добавок (крім приладів, зазначених у 17.5.7, 17.5.8) необхідно передбачати показуючий прилад для вимірювання температури у резервуарах.</w:t>
      </w:r>
    </w:p>
    <w:p w:rsidR="00261732" w:rsidRDefault="00261732" w:rsidP="00261732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17.5.12 </w:t>
      </w:r>
      <w:r>
        <w:t>Для редукційних, редукційно-охолоджувальних і охолоджувальних установок необхідно передбачати показуючі прилади для вимірювання:</w:t>
      </w:r>
    </w:p>
    <w:p w:rsidR="00261732" w:rsidRDefault="00261732" w:rsidP="00261732">
      <w:pPr>
        <w:pStyle w:val="11"/>
        <w:numPr>
          <w:ilvl w:val="0"/>
          <w:numId w:val="31"/>
        </w:numPr>
        <w:tabs>
          <w:tab w:val="left" w:pos="788"/>
        </w:tabs>
        <w:spacing w:after="0" w:line="290" w:lineRule="auto"/>
        <w:ind w:firstLine="420"/>
        <w:jc w:val="both"/>
      </w:pPr>
      <w:r>
        <w:t>температури перегрітої пари в підвідному паропроводі;</w:t>
      </w:r>
    </w:p>
    <w:p w:rsidR="00261732" w:rsidRDefault="00261732" w:rsidP="00261732">
      <w:pPr>
        <w:pStyle w:val="11"/>
        <w:numPr>
          <w:ilvl w:val="0"/>
          <w:numId w:val="31"/>
        </w:numPr>
        <w:tabs>
          <w:tab w:val="left" w:pos="793"/>
        </w:tabs>
        <w:spacing w:after="0" w:line="290" w:lineRule="auto"/>
        <w:ind w:firstLine="420"/>
        <w:jc w:val="both"/>
      </w:pPr>
      <w:r>
        <w:t>температури охолодженої пари;</w:t>
      </w:r>
    </w:p>
    <w:p w:rsidR="00261732" w:rsidRDefault="00261732" w:rsidP="00261732">
      <w:pPr>
        <w:pStyle w:val="11"/>
        <w:numPr>
          <w:ilvl w:val="0"/>
          <w:numId w:val="31"/>
        </w:numPr>
        <w:tabs>
          <w:tab w:val="left" w:pos="778"/>
        </w:tabs>
        <w:spacing w:after="0" w:line="290" w:lineRule="auto"/>
        <w:ind w:firstLine="420"/>
        <w:jc w:val="both"/>
      </w:pPr>
      <w:r>
        <w:t>тиску пари в підвідному паропроводі;</w:t>
      </w:r>
    </w:p>
    <w:p w:rsidR="00261732" w:rsidRDefault="00261732" w:rsidP="00261732">
      <w:pPr>
        <w:pStyle w:val="11"/>
        <w:numPr>
          <w:ilvl w:val="0"/>
          <w:numId w:val="31"/>
        </w:numPr>
        <w:tabs>
          <w:tab w:val="left" w:pos="745"/>
        </w:tabs>
        <w:spacing w:after="60" w:line="290" w:lineRule="auto"/>
        <w:ind w:firstLine="420"/>
        <w:jc w:val="both"/>
      </w:pPr>
      <w:r>
        <w:t>тиску редукованої пари.</w:t>
      </w:r>
    </w:p>
    <w:p w:rsidR="00261732" w:rsidRDefault="00261732" w:rsidP="00261732">
      <w:pPr>
        <w:pStyle w:val="11"/>
        <w:spacing w:after="60"/>
        <w:ind w:firstLine="420"/>
        <w:jc w:val="both"/>
      </w:pPr>
      <w:r>
        <w:rPr>
          <w:b/>
          <w:bCs/>
        </w:rPr>
        <w:lastRenderedPageBreak/>
        <w:t xml:space="preserve">17.5.13 </w:t>
      </w:r>
      <w:r>
        <w:t>Для системи пневмозолошлаковидалення необхідно передбачати показуючі прилади для вимірювання: тиску пари до ежекційної вакуумної установки; розрідження у повітропроводі між осаджувальною камерою та вакуумною установкою; розрідження на виході з вакуумної уста</w:t>
      </w:r>
      <w:r>
        <w:softHyphen/>
        <w:t>новки до запірної арматури.</w:t>
      </w:r>
    </w:p>
    <w:p w:rsidR="00261732" w:rsidRDefault="00261732" w:rsidP="00261732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17.5.14 </w:t>
      </w:r>
      <w:r>
        <w:t>Котельні допускається обладнувати приладами комерційного обліку витрати теплової енергії (на опалення, вентиляцію, гаряче водопостачання та технологічні потреби), витрати вихід</w:t>
      </w:r>
      <w:r>
        <w:softHyphen/>
        <w:t>ної та підживлювальної води, природного газу (загальна витрата), електроенергії.</w:t>
      </w:r>
    </w:p>
    <w:p w:rsidR="00261732" w:rsidRDefault="00261732" w:rsidP="00261732">
      <w:pPr>
        <w:pStyle w:val="11"/>
        <w:spacing w:after="280" w:line="298" w:lineRule="auto"/>
        <w:ind w:firstLine="420"/>
        <w:jc w:val="both"/>
      </w:pPr>
      <w:r>
        <w:t>Прилади можуть встановлюватися як у приміщенні котельні, так і в інших приміщеннях. При</w:t>
      </w:r>
      <w:r>
        <w:softHyphen/>
        <w:t>лади обліку витрати природного газу розміщують відповідно до вимог ДБН В.2.5-20.</w:t>
      </w:r>
    </w:p>
    <w:p w:rsidR="00261732" w:rsidRDefault="00261732" w:rsidP="00261732">
      <w:pPr>
        <w:pStyle w:val="20"/>
        <w:numPr>
          <w:ilvl w:val="0"/>
          <w:numId w:val="16"/>
        </w:numPr>
        <w:tabs>
          <w:tab w:val="left" w:pos="826"/>
        </w:tabs>
        <w:spacing w:after="60"/>
        <w:jc w:val="both"/>
      </w:pPr>
      <w:bookmarkStart w:id="56" w:name="bookmark110"/>
      <w:r>
        <w:t>ОПАЛЕННЯ ТА ВЕНТИЛЯЦІЯ</w:t>
      </w:r>
      <w:bookmarkEnd w:id="56"/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979"/>
        </w:tabs>
        <w:spacing w:after="60" w:line="290" w:lineRule="auto"/>
        <w:ind w:firstLine="420"/>
        <w:jc w:val="both"/>
      </w:pPr>
      <w:r>
        <w:t xml:space="preserve">При проектуванні опалення і вентиляції котелень потрібно дотримуватись вимог ДБН В.2.5-67, розділу 5 </w:t>
      </w:r>
      <w:r>
        <w:rPr>
          <w:lang w:val="ru-RU" w:eastAsia="ru-RU"/>
        </w:rPr>
        <w:t xml:space="preserve">СНиП </w:t>
      </w:r>
      <w:r>
        <w:t>2.04.05 та цих Норм.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997"/>
        </w:tabs>
        <w:spacing w:after="0" w:line="295" w:lineRule="auto"/>
        <w:ind w:firstLine="420"/>
        <w:jc w:val="both"/>
      </w:pPr>
      <w:r>
        <w:t>Мікроклімат робочої зони виробничих приміщень котелень приймають за вимогами ДСН 3.3.6.042, виходячи із наступних категорій робіт за важкістю:</w:t>
      </w:r>
    </w:p>
    <w:p w:rsidR="00261732" w:rsidRDefault="00261732" w:rsidP="00261732">
      <w:pPr>
        <w:pStyle w:val="11"/>
        <w:numPr>
          <w:ilvl w:val="0"/>
          <w:numId w:val="32"/>
        </w:numPr>
        <w:tabs>
          <w:tab w:val="left" w:pos="735"/>
        </w:tabs>
        <w:spacing w:after="0" w:line="295" w:lineRule="auto"/>
        <w:ind w:firstLine="420"/>
        <w:jc w:val="both"/>
      </w:pPr>
      <w:r>
        <w:t>легка - у приміщеннях щитових і лабораторій;</w:t>
      </w:r>
    </w:p>
    <w:p w:rsidR="00261732" w:rsidRDefault="00261732" w:rsidP="00261732">
      <w:pPr>
        <w:pStyle w:val="11"/>
        <w:numPr>
          <w:ilvl w:val="0"/>
          <w:numId w:val="32"/>
        </w:numPr>
        <w:tabs>
          <w:tab w:val="left" w:pos="699"/>
        </w:tabs>
        <w:spacing w:after="0" w:line="295" w:lineRule="auto"/>
        <w:ind w:firstLine="420"/>
        <w:jc w:val="both"/>
      </w:pPr>
      <w:r>
        <w:t>важка - у котельних залах і зольних приміщеннях при роботі котлів на твердому паливі з ручним обслуговуванням топкових пристроїв;</w:t>
      </w:r>
    </w:p>
    <w:p w:rsidR="00261732" w:rsidRDefault="00261732" w:rsidP="00261732">
      <w:pPr>
        <w:pStyle w:val="11"/>
        <w:numPr>
          <w:ilvl w:val="0"/>
          <w:numId w:val="32"/>
        </w:numPr>
        <w:tabs>
          <w:tab w:val="left" w:pos="735"/>
        </w:tabs>
        <w:spacing w:after="60" w:line="295" w:lineRule="auto"/>
        <w:ind w:firstLine="420"/>
        <w:jc w:val="both"/>
      </w:pPr>
      <w:r>
        <w:t>середня - в інших приміщеннях.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982"/>
        </w:tabs>
        <w:spacing w:after="60" w:line="290" w:lineRule="auto"/>
        <w:ind w:firstLine="420"/>
        <w:jc w:val="both"/>
      </w:pPr>
      <w:r>
        <w:t xml:space="preserve">Загальні санітарно-гігієнічні вимоги до повітря у робочій зоні приймають згідно з </w:t>
      </w:r>
      <w:r w:rsidRPr="00DA0597">
        <w:rPr>
          <w:lang w:eastAsia="ru-RU"/>
        </w:rPr>
        <w:t xml:space="preserve">ГОСТ </w:t>
      </w:r>
      <w:r>
        <w:t>12.1.005.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987"/>
        </w:tabs>
        <w:spacing w:after="60" w:line="295" w:lineRule="auto"/>
        <w:ind w:firstLine="420"/>
        <w:jc w:val="both"/>
      </w:pPr>
      <w:r>
        <w:t>При проектуванні систем опалення розрахункові температури повітря в приміщеннях приймають згідно з додатком Д.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1002"/>
        </w:tabs>
        <w:spacing w:after="60"/>
        <w:ind w:firstLine="420"/>
        <w:jc w:val="both"/>
      </w:pPr>
      <w:r>
        <w:t>У приміщеннях з тепловиділеннями передбачають опалення у випадках, якщо надлишки теплової енергії не забезпечують підтримки у виробничій зоні температур повітря, зазначених у додатку Д.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1002"/>
        </w:tabs>
        <w:spacing w:after="60" w:line="290" w:lineRule="auto"/>
        <w:ind w:firstLine="420"/>
        <w:jc w:val="both"/>
      </w:pPr>
      <w:r>
        <w:t>При розрахункових температурах зовнішнього повітря мінус 15 °С і нижче потрібно до</w:t>
      </w:r>
      <w:r>
        <w:softHyphen/>
        <w:t xml:space="preserve">датково перевіряти баланс теплової енергії в нижній зоні котельного залу заввишки до </w:t>
      </w:r>
      <w:smartTag w:uri="urn:schemas-microsoft-com:office:smarttags" w:element="metricconverter">
        <w:smartTagPr>
          <w:attr w:name="ProductID" w:val="4 м"/>
        </w:smartTagPr>
        <w:r>
          <w:t>4 м</w:t>
        </w:r>
      </w:smartTag>
      <w:r>
        <w:t>.</w:t>
      </w:r>
    </w:p>
    <w:p w:rsidR="00261732" w:rsidRPr="00261732" w:rsidRDefault="00261732" w:rsidP="00261732">
      <w:pPr>
        <w:pStyle w:val="11"/>
        <w:numPr>
          <w:ilvl w:val="1"/>
          <w:numId w:val="16"/>
        </w:numPr>
        <w:tabs>
          <w:tab w:val="left" w:pos="997"/>
        </w:tabs>
        <w:spacing w:after="0"/>
        <w:ind w:firstLine="420"/>
        <w:jc w:val="both"/>
      </w:pPr>
      <w:r>
        <w:t>Систему опалення приміщень прибудованих, убудованих і дахових котелень допускається передбачати незалежною від системи опалення основної будівлі, у тому числі, наприклад, за допомогою газових конвекторів, підключених до відокремленого вводу природного газу, електронагрівачів тощо.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905"/>
        </w:tabs>
        <w:spacing w:after="0" w:line="290" w:lineRule="auto"/>
        <w:ind w:firstLine="420"/>
        <w:jc w:val="both"/>
      </w:pPr>
      <w:r>
        <w:rPr>
          <w:lang w:val="ru-RU" w:eastAsia="ru-RU"/>
        </w:rPr>
        <w:t xml:space="preserve">Для </w:t>
      </w:r>
      <w:r>
        <w:t>приміщень, що мають надлишки тепла, передбачають природну вентиляцію.</w:t>
      </w:r>
    </w:p>
    <w:p w:rsidR="00261732" w:rsidRDefault="00261732" w:rsidP="00261732">
      <w:pPr>
        <w:pStyle w:val="11"/>
        <w:spacing w:after="60" w:line="290" w:lineRule="auto"/>
        <w:ind w:firstLine="420"/>
        <w:jc w:val="both"/>
      </w:pPr>
      <w:r>
        <w:t>За неможливості забезпечення необхідного повітрообміну за рахунок природної вентиляції проектують вентиляцію з механічним спонуканням (або змішану). Системи вентиляції, способи подачі і видалення повітря необхідно приймати згідно з додатком Д.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963"/>
        </w:tabs>
        <w:spacing w:after="60" w:line="307" w:lineRule="auto"/>
        <w:ind w:firstLine="420"/>
        <w:jc w:val="both"/>
      </w:pPr>
      <w:r>
        <w:t xml:space="preserve">Для приміщень вбудованих та дахових котелень, що працюють на газоподібному паливі, а також приміщень окремо розташованих та прибудованих котелень площею не більше ніж </w:t>
      </w:r>
      <w:smartTag w:uri="urn:schemas-microsoft-com:office:smarttags" w:element="metricconverter">
        <w:smartTagPr>
          <w:attr w:name="ProductID" w:val="200 м2"/>
        </w:smartTagPr>
        <w:r>
          <w:t>200 м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</w:t>
      </w:r>
      <w:r>
        <w:t xml:space="preserve">або висотою не більше ніж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>, необхідно передбачати не менше ніж трикратний повітрообмін за годину без урахування витрати повітря для горіння.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1093"/>
        </w:tabs>
        <w:spacing w:after="60" w:line="307" w:lineRule="auto"/>
        <w:ind w:firstLine="420"/>
        <w:jc w:val="both"/>
      </w:pPr>
      <w:r>
        <w:t>Конструкція витяжних вентиляторів у приміщеннях котелень із котлами, призначеними для роботи на газоподібному та рідкому паливі з температурою спалаху парів 61 °С і нижче, повинна виключати можливість іскроутворення.</w:t>
      </w:r>
    </w:p>
    <w:p w:rsidR="00261732" w:rsidRDefault="00261732" w:rsidP="00261732">
      <w:pPr>
        <w:pStyle w:val="11"/>
        <w:numPr>
          <w:ilvl w:val="1"/>
          <w:numId w:val="16"/>
        </w:numPr>
        <w:tabs>
          <w:tab w:val="left" w:pos="1064"/>
        </w:tabs>
        <w:spacing w:after="0" w:line="305" w:lineRule="auto"/>
        <w:ind w:firstLine="420"/>
        <w:jc w:val="both"/>
      </w:pPr>
      <w:r>
        <w:t xml:space="preserve">Для приміщень насосних станцій рідкого палива необхідно передбачати десятикратний повітрообмін за 1 </w:t>
      </w:r>
      <w:r>
        <w:rPr>
          <w:lang w:val="ru-RU" w:eastAsia="ru-RU"/>
        </w:rPr>
        <w:t xml:space="preserve">год. </w:t>
      </w:r>
      <w:r>
        <w:t>Видалення повітря з цих приміщень необхідно передбачати у розмірі 2/3 з нижньої і 1/3 з верхньої зон загальної кількості повітря, що видаляється. У приміщеннях насосних станцій рідкого палива з виробництвами категорії Б необхідно передбачати дві припливні та дві витяжні вентиляційні установки продуктивністю 100 % кожна. Допускається застосування однієї припливної і однієї витяжної установки з резервними вентиляторами.</w:t>
      </w:r>
    </w:p>
    <w:p w:rsidR="00261732" w:rsidRDefault="00261732" w:rsidP="00261732">
      <w:pPr>
        <w:pStyle w:val="11"/>
        <w:spacing w:after="280" w:line="305" w:lineRule="auto"/>
        <w:ind w:firstLine="420"/>
        <w:jc w:val="both"/>
      </w:pPr>
      <w:r>
        <w:lastRenderedPageBreak/>
        <w:t xml:space="preserve">При висоті приміщення менше ніж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 кратність повітрообміну потрібно збільшувати на 25 % на кожний метр зниження висоти.</w:t>
      </w:r>
    </w:p>
    <w:p w:rsidR="00261732" w:rsidRDefault="00261732" w:rsidP="00261732">
      <w:pPr>
        <w:pStyle w:val="11"/>
        <w:numPr>
          <w:ilvl w:val="0"/>
          <w:numId w:val="16"/>
        </w:numPr>
        <w:tabs>
          <w:tab w:val="left" w:pos="807"/>
        </w:tabs>
        <w:spacing w:after="60" w:line="305" w:lineRule="auto"/>
        <w:ind w:firstLine="420"/>
        <w:jc w:val="both"/>
      </w:pPr>
      <w:r>
        <w:rPr>
          <w:b/>
          <w:bCs/>
        </w:rPr>
        <w:t>ВОДОПРОВІД І КАНАЛІЗАЦІЯ</w:t>
      </w:r>
    </w:p>
    <w:p w:rsidR="00261732" w:rsidRDefault="00261732" w:rsidP="00261732">
      <w:pPr>
        <w:pStyle w:val="20"/>
        <w:numPr>
          <w:ilvl w:val="1"/>
          <w:numId w:val="16"/>
        </w:numPr>
        <w:tabs>
          <w:tab w:val="left" w:pos="961"/>
        </w:tabs>
        <w:spacing w:after="60" w:line="305" w:lineRule="auto"/>
        <w:jc w:val="both"/>
      </w:pPr>
      <w:bookmarkStart w:id="57" w:name="bookmark112"/>
      <w:r>
        <w:t>Водопровід</w:t>
      </w:r>
      <w:bookmarkEnd w:id="57"/>
    </w:p>
    <w:p w:rsidR="00261732" w:rsidRDefault="00261732" w:rsidP="00261732">
      <w:pPr>
        <w:pStyle w:val="11"/>
        <w:spacing w:after="60" w:line="312" w:lineRule="auto"/>
        <w:ind w:firstLine="420"/>
        <w:jc w:val="both"/>
      </w:pPr>
      <w:r>
        <w:rPr>
          <w:b/>
          <w:bCs/>
        </w:rPr>
        <w:t xml:space="preserve">19.1.1 </w:t>
      </w:r>
      <w:r>
        <w:t>Водопровід котелень передбачають відповідно до вимог ДБН В.2.5-64, ДБН В.2.5-74 та вимог цих Норм.</w:t>
      </w:r>
    </w:p>
    <w:p w:rsidR="00261732" w:rsidRDefault="00261732" w:rsidP="00261732">
      <w:pPr>
        <w:pStyle w:val="11"/>
        <w:spacing w:after="60" w:line="307" w:lineRule="auto"/>
        <w:ind w:firstLine="420"/>
        <w:jc w:val="both"/>
      </w:pPr>
      <w:r>
        <w:rPr>
          <w:b/>
          <w:bCs/>
        </w:rPr>
        <w:t xml:space="preserve">19.1.2 </w:t>
      </w:r>
      <w:r>
        <w:t>Для котелень залежно від схеми водопостачання району передбачають об’єднаний водопровід для подавання води на господарсько-питні, виробничі та протипожежні потреби або роздільний водопровід - виробничий, господарсько-питний і протипожежний. Протипожежний водопровід може бути об’єднаний з господарсько-питним або виробничим.</w:t>
      </w:r>
    </w:p>
    <w:p w:rsidR="00261732" w:rsidRDefault="00261732" w:rsidP="00261732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19.1.3 </w:t>
      </w:r>
      <w:r>
        <w:t>Для котелень першої категорії необхідно передбачати не менше ніж два вводи для об’єднаного або виробничого водопроводу.</w:t>
      </w:r>
    </w:p>
    <w:p w:rsidR="00261732" w:rsidRDefault="00261732" w:rsidP="00261732">
      <w:pPr>
        <w:pStyle w:val="11"/>
        <w:spacing w:after="60" w:line="300" w:lineRule="auto"/>
        <w:ind w:firstLine="420"/>
        <w:jc w:val="both"/>
      </w:pPr>
      <w:r>
        <w:t>При приєднанні до тупикових мереж водопроводу передбачають резервуар запасу води на час ліквідації аварії відповідно до вимог ДБН В.2.5-74.</w:t>
      </w:r>
    </w:p>
    <w:p w:rsidR="00261732" w:rsidRDefault="00261732" w:rsidP="00261732">
      <w:pPr>
        <w:pStyle w:val="11"/>
        <w:spacing w:after="0"/>
        <w:ind w:firstLine="420"/>
        <w:jc w:val="both"/>
      </w:pPr>
      <w:r>
        <w:rPr>
          <w:b/>
          <w:bCs/>
        </w:rPr>
        <w:t xml:space="preserve">19.1.4 </w:t>
      </w:r>
      <w:r>
        <w:t>Кількість води на виробничі потреби котелень визначають сумою витрат:</w:t>
      </w:r>
    </w:p>
    <w:p w:rsidR="00261732" w:rsidRDefault="00261732" w:rsidP="00261732">
      <w:pPr>
        <w:pStyle w:val="11"/>
        <w:numPr>
          <w:ilvl w:val="0"/>
          <w:numId w:val="33"/>
        </w:numPr>
        <w:tabs>
          <w:tab w:val="left" w:pos="769"/>
        </w:tabs>
        <w:spacing w:after="0"/>
        <w:ind w:firstLine="420"/>
        <w:jc w:val="both"/>
      </w:pPr>
      <w:r>
        <w:t>на водопідготовку, включаючи власні потреби;</w:t>
      </w:r>
    </w:p>
    <w:p w:rsidR="00261732" w:rsidRDefault="00261732" w:rsidP="00261732">
      <w:pPr>
        <w:pStyle w:val="11"/>
        <w:numPr>
          <w:ilvl w:val="0"/>
          <w:numId w:val="33"/>
        </w:numPr>
        <w:tabs>
          <w:tab w:val="left" w:pos="773"/>
        </w:tabs>
        <w:spacing w:after="0"/>
        <w:ind w:firstLine="420"/>
        <w:jc w:val="both"/>
      </w:pPr>
      <w:r>
        <w:t>на охолодження обладнання та механізмів;</w:t>
      </w:r>
    </w:p>
    <w:p w:rsidR="00261732" w:rsidRDefault="00261732" w:rsidP="00261732">
      <w:pPr>
        <w:pStyle w:val="11"/>
        <w:numPr>
          <w:ilvl w:val="0"/>
          <w:numId w:val="33"/>
        </w:numPr>
        <w:tabs>
          <w:tab w:val="left" w:pos="759"/>
        </w:tabs>
        <w:spacing w:after="0"/>
        <w:ind w:firstLine="420"/>
        <w:jc w:val="both"/>
      </w:pPr>
      <w:r>
        <w:t>на гідравлічні виконавчі механізми;</w:t>
      </w:r>
    </w:p>
    <w:p w:rsidR="00261732" w:rsidRDefault="00261732" w:rsidP="00261732">
      <w:pPr>
        <w:pStyle w:val="11"/>
        <w:numPr>
          <w:ilvl w:val="0"/>
          <w:numId w:val="33"/>
        </w:numPr>
        <w:tabs>
          <w:tab w:val="left" w:pos="725"/>
        </w:tabs>
        <w:spacing w:after="0"/>
        <w:ind w:firstLine="420"/>
        <w:jc w:val="both"/>
      </w:pPr>
      <w:r>
        <w:t>на охолодження шлаку;</w:t>
      </w:r>
    </w:p>
    <w:p w:rsidR="00261732" w:rsidRDefault="00261732" w:rsidP="00261732">
      <w:pPr>
        <w:pStyle w:val="11"/>
        <w:numPr>
          <w:ilvl w:val="0"/>
          <w:numId w:val="33"/>
        </w:numPr>
        <w:tabs>
          <w:tab w:val="left" w:pos="783"/>
        </w:tabs>
        <w:spacing w:after="0"/>
        <w:ind w:firstLine="420"/>
        <w:jc w:val="both"/>
      </w:pPr>
      <w:r>
        <w:t>на систему гідравлічного золошлаковидалення;</w:t>
      </w:r>
    </w:p>
    <w:p w:rsidR="00261732" w:rsidRDefault="00261732" w:rsidP="00261732">
      <w:pPr>
        <w:pStyle w:val="11"/>
        <w:numPr>
          <w:ilvl w:val="0"/>
          <w:numId w:val="33"/>
        </w:numPr>
        <w:tabs>
          <w:tab w:val="left" w:pos="742"/>
        </w:tabs>
        <w:spacing w:after="0"/>
        <w:ind w:firstLine="420"/>
        <w:jc w:val="both"/>
      </w:pPr>
      <w:r>
        <w:t>на мокре прибирання приміщень (із розрахунку 0,4 дм</w:t>
      </w:r>
      <w:r>
        <w:rPr>
          <w:vertAlign w:val="superscript"/>
        </w:rPr>
        <w:t>3</w:t>
      </w:r>
      <w:r>
        <w:t>/м</w:t>
      </w:r>
      <w:r>
        <w:rPr>
          <w:vertAlign w:val="superscript"/>
        </w:rPr>
        <w:t>2</w:t>
      </w:r>
      <w:r>
        <w:t xml:space="preserve"> площі підлоги один раз за добу протягом 1 </w:t>
      </w:r>
      <w:r>
        <w:rPr>
          <w:lang w:val="ru-RU" w:eastAsia="ru-RU"/>
        </w:rPr>
        <w:t>год);</w:t>
      </w:r>
    </w:p>
    <w:p w:rsidR="00261732" w:rsidRDefault="00261732" w:rsidP="00261732">
      <w:pPr>
        <w:pStyle w:val="11"/>
        <w:numPr>
          <w:ilvl w:val="0"/>
          <w:numId w:val="33"/>
        </w:numPr>
        <w:tabs>
          <w:tab w:val="left" w:pos="766"/>
        </w:tabs>
        <w:spacing w:after="0"/>
        <w:ind w:firstLine="420"/>
        <w:jc w:val="both"/>
      </w:pPr>
      <w:r>
        <w:t>на мокре прибирання транспортерних галерей паливоподачі (із розрахунку 0,4 л/м</w:t>
      </w:r>
      <w:r>
        <w:rPr>
          <w:vertAlign w:val="superscript"/>
        </w:rPr>
        <w:t>2</w:t>
      </w:r>
      <w:r>
        <w:t xml:space="preserve"> внут</w:t>
      </w:r>
      <w:r>
        <w:softHyphen/>
        <w:t xml:space="preserve">рішньої поверхні галерей один раз за добу протягом 1 </w:t>
      </w:r>
      <w:r>
        <w:rPr>
          <w:lang w:val="ru-RU" w:eastAsia="ru-RU"/>
        </w:rPr>
        <w:t>год).</w:t>
      </w:r>
    </w:p>
    <w:p w:rsidR="00261732" w:rsidRDefault="00261732" w:rsidP="00261732">
      <w:pPr>
        <w:pStyle w:val="11"/>
        <w:spacing w:after="0" w:line="310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1. </w:t>
      </w:r>
      <w:r>
        <w:rPr>
          <w:sz w:val="19"/>
          <w:szCs w:val="19"/>
        </w:rPr>
        <w:t>Витрати води за підпунктами "б - д" приймають за даними заводів-виробників обладнання.</w:t>
      </w:r>
    </w:p>
    <w:p w:rsidR="00261732" w:rsidRDefault="00261732" w:rsidP="00261732">
      <w:pPr>
        <w:pStyle w:val="11"/>
        <w:spacing w:after="60" w:line="283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Примітка 2</w:t>
      </w:r>
      <w:r>
        <w:rPr>
          <w:sz w:val="19"/>
          <w:szCs w:val="19"/>
        </w:rPr>
        <w:t>. Витрати на мокре прибирання приймають при визначенні добових витрат води. При розрахунку максимальних годинних витрат потрібно приймати, що прибирання проводиться в період найменшого водоспоживання.</w:t>
      </w:r>
    </w:p>
    <w:p w:rsidR="00261732" w:rsidRDefault="00261732" w:rsidP="00261732">
      <w:pPr>
        <w:pStyle w:val="11"/>
        <w:spacing w:after="0" w:line="307" w:lineRule="auto"/>
        <w:ind w:firstLine="420"/>
        <w:jc w:val="both"/>
      </w:pPr>
      <w:r>
        <w:rPr>
          <w:b/>
          <w:bCs/>
        </w:rPr>
        <w:t xml:space="preserve">19.1.5 </w:t>
      </w:r>
      <w:r>
        <w:t>Витрату води на зовнішнє пожежогасіння приймають за найбільшою витратою, що визначають для кожної зі споруд відповідно до вимог ДБН В.2.5-74.</w:t>
      </w:r>
    </w:p>
    <w:p w:rsidR="00261732" w:rsidRDefault="009B2D9D" w:rsidP="00261732">
      <w:pPr>
        <w:pStyle w:val="11"/>
        <w:spacing w:line="310" w:lineRule="auto"/>
        <w:ind w:firstLine="420"/>
        <w:jc w:val="both"/>
      </w:pPr>
      <w:r w:rsidRPr="009B2D9D">
        <w:rPr>
          <w:b/>
          <w:lang w:val="ru-RU" w:eastAsia="ru-RU"/>
        </w:rPr>
        <w:t>19.1.6</w:t>
      </w:r>
      <w:r>
        <w:rPr>
          <w:lang w:val="ru-RU" w:eastAsia="ru-RU"/>
        </w:rPr>
        <w:t xml:space="preserve">  </w:t>
      </w:r>
      <w:r w:rsidR="00261732">
        <w:rPr>
          <w:lang w:val="ru-RU" w:eastAsia="ru-RU"/>
        </w:rPr>
        <w:t xml:space="preserve">Для </w:t>
      </w:r>
      <w:r w:rsidR="00261732">
        <w:t xml:space="preserve">приміщень </w:t>
      </w:r>
      <w:r w:rsidR="00261732">
        <w:rPr>
          <w:lang w:val="ru-RU" w:eastAsia="ru-RU"/>
        </w:rPr>
        <w:t xml:space="preserve">паливоподавання та котельного залу при </w:t>
      </w:r>
      <w:r w:rsidR="00261732">
        <w:t xml:space="preserve">роботі </w:t>
      </w:r>
      <w:r w:rsidR="00261732">
        <w:rPr>
          <w:lang w:val="ru-RU" w:eastAsia="ru-RU"/>
        </w:rPr>
        <w:t xml:space="preserve">на твердому та </w:t>
      </w:r>
      <w:r w:rsidR="00261732">
        <w:t xml:space="preserve">рідкому паливі необхідно передбачати мокре прибирання, для чого потрібно встановлювати поливальні крани діаметром </w:t>
      </w:r>
      <w:smartTag w:uri="urn:schemas-microsoft-com:office:smarttags" w:element="metricconverter">
        <w:smartTagPr>
          <w:attr w:name="ProductID" w:val="25 мм"/>
        </w:smartTagPr>
        <w:r w:rsidR="00261732">
          <w:t>25 мм</w:t>
        </w:r>
      </w:smartTag>
      <w:r w:rsidR="00261732">
        <w:t xml:space="preserve"> з розрахунку довжини поливального шланга від </w:t>
      </w:r>
      <w:smartTag w:uri="urn:schemas-microsoft-com:office:smarttags" w:element="metricconverter">
        <w:smartTagPr>
          <w:attr w:name="ProductID" w:val="20 м"/>
        </w:smartTagPr>
        <w:r w:rsidR="00261732">
          <w:t>20 м</w:t>
        </w:r>
      </w:smartTag>
      <w:r w:rsidR="00261732">
        <w:t xml:space="preserve"> до </w:t>
      </w:r>
      <w:smartTag w:uri="urn:schemas-microsoft-com:office:smarttags" w:element="metricconverter">
        <w:smartTagPr>
          <w:attr w:name="ProductID" w:val="40 м"/>
        </w:smartTagPr>
        <w:r w:rsidR="00261732">
          <w:t>40 м</w:t>
        </w:r>
      </w:smartTag>
      <w:r w:rsidR="00261732">
        <w:t>.</w:t>
      </w:r>
    </w:p>
    <w:p w:rsidR="00261732" w:rsidRDefault="00261732" w:rsidP="00261732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19.1.7 </w:t>
      </w:r>
      <w:r>
        <w:t>У котельнях, як правило, застосовують оборотну систему водопостачання для охо</w:t>
      </w:r>
      <w:r>
        <w:softHyphen/>
        <w:t>лодження обладнання та механізмів. Прямоточна система водопостачання може застосовуватися при достатніх водних ресурсах і відповідному технічному та економічному обґрунтуванні.</w:t>
      </w:r>
    </w:p>
    <w:p w:rsidR="00261732" w:rsidRDefault="00261732" w:rsidP="00261732">
      <w:pPr>
        <w:pStyle w:val="11"/>
        <w:spacing w:line="312" w:lineRule="auto"/>
        <w:ind w:firstLine="420"/>
        <w:jc w:val="both"/>
      </w:pPr>
      <w:r>
        <w:rPr>
          <w:b/>
          <w:bCs/>
        </w:rPr>
        <w:t xml:space="preserve">19.1.8 </w:t>
      </w:r>
      <w:r>
        <w:t>Використання питної води на виробничі потреби котельні за наявності виробничої мережі водопроводу не допускається.</w:t>
      </w:r>
    </w:p>
    <w:p w:rsidR="00261732" w:rsidRDefault="00261732" w:rsidP="00261732">
      <w:pPr>
        <w:pStyle w:val="20"/>
        <w:numPr>
          <w:ilvl w:val="1"/>
          <w:numId w:val="16"/>
        </w:numPr>
        <w:tabs>
          <w:tab w:val="left" w:pos="955"/>
        </w:tabs>
        <w:spacing w:line="310" w:lineRule="auto"/>
        <w:jc w:val="both"/>
      </w:pPr>
      <w:bookmarkStart w:id="58" w:name="bookmark114"/>
      <w:r>
        <w:t>Каналізація</w:t>
      </w:r>
      <w:bookmarkEnd w:id="58"/>
    </w:p>
    <w:p w:rsidR="00261732" w:rsidRDefault="00261732" w:rsidP="00261732">
      <w:pPr>
        <w:pStyle w:val="11"/>
        <w:spacing w:line="307" w:lineRule="auto"/>
        <w:ind w:firstLine="420"/>
        <w:jc w:val="both"/>
      </w:pPr>
      <w:r>
        <w:rPr>
          <w:b/>
          <w:bCs/>
        </w:rPr>
        <w:t xml:space="preserve">19.2.1 </w:t>
      </w:r>
      <w:r>
        <w:t>Проектування каналізації передбачають відповідно до вимог ДБН В.2.5-64, ДБН В.2.5-75 і цих будівельних Норм.</w:t>
      </w:r>
    </w:p>
    <w:p w:rsidR="00261732" w:rsidRDefault="00261732" w:rsidP="00261732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19.2.2 </w:t>
      </w:r>
      <w:r>
        <w:t>Умови скидання стічних вод повинні відповідати вимогам [13].</w:t>
      </w:r>
    </w:p>
    <w:p w:rsidR="00261732" w:rsidRDefault="00261732" w:rsidP="00261732">
      <w:pPr>
        <w:pStyle w:val="11"/>
        <w:spacing w:after="0" w:line="295" w:lineRule="auto"/>
        <w:ind w:firstLine="420"/>
        <w:jc w:val="both"/>
      </w:pPr>
      <w:r>
        <w:rPr>
          <w:b/>
          <w:bCs/>
        </w:rPr>
        <w:t xml:space="preserve">19.2.3 </w:t>
      </w:r>
      <w:r>
        <w:t>У котельнях проектують побутову каналізацію, виробничу каналізацію (одну або декілька залежно від характеру забруднення стоків) і внутрішні водостоки.</w:t>
      </w:r>
    </w:p>
    <w:p w:rsidR="00261732" w:rsidRDefault="00261732" w:rsidP="00261732">
      <w:pPr>
        <w:pStyle w:val="11"/>
        <w:spacing w:line="295" w:lineRule="auto"/>
        <w:ind w:firstLine="420"/>
        <w:jc w:val="both"/>
      </w:pPr>
      <w:r>
        <w:t xml:space="preserve">Стічні води від котелень, розташованих у підвальних і цокольних поверхах, повинні відводитись </w:t>
      </w:r>
      <w:r>
        <w:lastRenderedPageBreak/>
        <w:t>окремо від каналізаційних систем основної будівлі. Системи каналізації цих котелень, як правило, проектують самопливними із захистом від затоплення приміщень.</w:t>
      </w:r>
    </w:p>
    <w:p w:rsidR="00261732" w:rsidRDefault="00261732" w:rsidP="00261732">
      <w:pPr>
        <w:pStyle w:val="11"/>
        <w:spacing w:line="307" w:lineRule="auto"/>
        <w:ind w:firstLine="420"/>
        <w:jc w:val="both"/>
      </w:pPr>
      <w:r>
        <w:rPr>
          <w:b/>
          <w:bCs/>
        </w:rPr>
        <w:t xml:space="preserve">19.2.4 </w:t>
      </w:r>
      <w:r>
        <w:t>Каналізацію необхідно передбачати з очищенням на місцевих установках стоків, забруд</w:t>
      </w:r>
      <w:r>
        <w:softHyphen/>
        <w:t>нених механічними домішками від освітлювачів і фільтрів в установках попереднього очищення води, від миття підлог та інших стоків перед випуском у зовнішню мережу каналізації або нап</w:t>
      </w:r>
      <w:r>
        <w:softHyphen/>
        <w:t>равляти стоки у золошлаковідвали. За технічного та економічного обґрунтування передбачають шламонакопичувачі.</w:t>
      </w:r>
    </w:p>
    <w:p w:rsidR="00261732" w:rsidRDefault="00261732" w:rsidP="00261732">
      <w:pPr>
        <w:pStyle w:val="11"/>
        <w:spacing w:line="312" w:lineRule="auto"/>
        <w:ind w:firstLine="420"/>
        <w:jc w:val="both"/>
      </w:pPr>
      <w:r>
        <w:rPr>
          <w:b/>
          <w:bCs/>
        </w:rPr>
        <w:t xml:space="preserve">19.2.5 </w:t>
      </w:r>
      <w:r>
        <w:t>Випуск стічних вод, забруднених солями жорсткості, передбачають у мережі виробничої або побутової каналізації.</w:t>
      </w:r>
    </w:p>
    <w:p w:rsidR="00261732" w:rsidRDefault="00261732" w:rsidP="00261732">
      <w:pPr>
        <w:pStyle w:val="11"/>
        <w:spacing w:line="312" w:lineRule="auto"/>
        <w:ind w:firstLine="420"/>
        <w:jc w:val="both"/>
      </w:pPr>
      <w:r>
        <w:rPr>
          <w:b/>
          <w:bCs/>
        </w:rPr>
        <w:t xml:space="preserve">19.2.6 </w:t>
      </w:r>
      <w:r>
        <w:t>Для приймання аварійних розливів, стічних вод від миття підлог і стін передбачають встановлення лотків і трапів.</w:t>
      </w:r>
    </w:p>
    <w:p w:rsidR="00261732" w:rsidRDefault="00261732" w:rsidP="00261732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19.2.7 </w:t>
      </w:r>
      <w:r>
        <w:t>Виробничі стічні води, а також дощові стоки, забруднені рідким паливом, перед випуском у мережу дощової каналізації очищають до допустимих концентрацій в місці відведення відповідно до ДБН В.2.5-75.</w:t>
      </w:r>
    </w:p>
    <w:p w:rsidR="00261732" w:rsidRDefault="00261732" w:rsidP="00261732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19.2.8 </w:t>
      </w:r>
      <w:r>
        <w:t>При розрахунку споруд для очищення дощових стічних вод, що надходять від складів рідкого палива, кількість дощових вод приймають виходячи з об’ємів надходження їх протягом 20 хв.</w:t>
      </w:r>
    </w:p>
    <w:p w:rsidR="00261732" w:rsidRDefault="00261732" w:rsidP="00261732">
      <w:pPr>
        <w:pStyle w:val="11"/>
        <w:spacing w:after="0" w:line="288" w:lineRule="auto"/>
        <w:ind w:firstLine="420"/>
        <w:jc w:val="both"/>
        <w:rPr>
          <w:lang w:val="uk-UA"/>
        </w:rPr>
      </w:pPr>
      <w:r>
        <w:rPr>
          <w:b/>
          <w:bCs/>
        </w:rPr>
        <w:t xml:space="preserve">19.2.9 </w:t>
      </w:r>
      <w:r>
        <w:t>Для прийому аварійних розливів у дахових і вбудованих котельнях передбачають не менше двох трапів.</w:t>
      </w:r>
    </w:p>
    <w:p w:rsidR="00261732" w:rsidRPr="00261732" w:rsidRDefault="00261732" w:rsidP="00261732">
      <w:pPr>
        <w:pStyle w:val="11"/>
        <w:spacing w:after="0" w:line="288" w:lineRule="auto"/>
        <w:ind w:firstLine="420"/>
        <w:jc w:val="both"/>
        <w:rPr>
          <w:lang w:val="uk-UA"/>
        </w:rPr>
      </w:pPr>
    </w:p>
    <w:p w:rsidR="00261732" w:rsidRDefault="00261732" w:rsidP="00261732">
      <w:pPr>
        <w:pStyle w:val="20"/>
        <w:numPr>
          <w:ilvl w:val="0"/>
          <w:numId w:val="16"/>
        </w:numPr>
        <w:tabs>
          <w:tab w:val="left" w:pos="816"/>
        </w:tabs>
        <w:spacing w:after="0" w:line="288" w:lineRule="auto"/>
        <w:ind w:firstLine="540"/>
        <w:jc w:val="both"/>
      </w:pPr>
      <w:bookmarkStart w:id="59" w:name="bookmark116"/>
      <w:r>
        <w:rPr>
          <w:lang w:val="uk-UA"/>
        </w:rPr>
        <w:t xml:space="preserve">  </w:t>
      </w:r>
      <w:r>
        <w:t>ДОДАТКОВІ ВИМОГИ ДО ПРОЕКТУВАННЯ КОТЕЛЕНЬ, ПРИЗНАЧЕНИХ ДЛЯ БУДІВНИЦТВА В РАЙОНАХ ІЗ СЕЙСМІЧНІСТЮ 7 БАЛІВ І БІЛЬШЕ</w:t>
      </w:r>
      <w:bookmarkEnd w:id="59"/>
      <w:r>
        <w:rPr>
          <w:lang w:val="uk-UA"/>
        </w:rPr>
        <w:t xml:space="preserve"> </w:t>
      </w:r>
    </w:p>
    <w:p w:rsidR="00261732" w:rsidRDefault="00261732" w:rsidP="00261732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20.1.1 </w:t>
      </w:r>
      <w:r>
        <w:t>Розрахункову сейсмічність будівель і споруд котелень приймають відповідно до розрахункової сейсмічності будівель і споруд, для теплопостачання яких проектують котельні відповідно до вимог ДБН В.1.1-12.</w:t>
      </w:r>
    </w:p>
    <w:p w:rsidR="00261732" w:rsidRDefault="00261732" w:rsidP="00261732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20.1.2 </w:t>
      </w:r>
      <w:r>
        <w:t>У проектах котелень необхідно передбачати котли та обладнання, конструкція яких розрахована заводом-виробником для встановлення в районах необхідної розрахункової сей</w:t>
      </w:r>
      <w:r>
        <w:softHyphen/>
        <w:t>смічності.</w:t>
      </w:r>
    </w:p>
    <w:p w:rsidR="00261732" w:rsidRDefault="00261732" w:rsidP="00261732">
      <w:pPr>
        <w:pStyle w:val="11"/>
        <w:spacing w:after="0" w:line="312" w:lineRule="auto"/>
        <w:ind w:firstLine="420"/>
        <w:jc w:val="both"/>
      </w:pPr>
      <w:r>
        <w:rPr>
          <w:b/>
          <w:bCs/>
        </w:rPr>
        <w:t xml:space="preserve">20.1.3 </w:t>
      </w:r>
      <w:r>
        <w:t>Прокладання трубопроводів через стіни та фундаменти слід виконувати відповідно до вимог ДБН В.1.1-12.</w:t>
      </w:r>
    </w:p>
    <w:p w:rsidR="00261732" w:rsidRDefault="00AF5B47" w:rsidP="00261732">
      <w:pPr>
        <w:pStyle w:val="11"/>
        <w:spacing w:after="60" w:line="295" w:lineRule="auto"/>
        <w:ind w:firstLine="420"/>
        <w:jc w:val="both"/>
      </w:pPr>
      <w:r w:rsidRPr="00AF5B47">
        <w:rPr>
          <w:b/>
          <w:lang w:val="uk-UA" w:eastAsia="ru-RU"/>
        </w:rPr>
        <w:t>20.1.4</w:t>
      </w:r>
      <w:r>
        <w:rPr>
          <w:lang w:val="uk-UA" w:eastAsia="ru-RU"/>
        </w:rPr>
        <w:t xml:space="preserve"> </w:t>
      </w:r>
      <w:r w:rsidR="00261732" w:rsidRPr="00DA0597">
        <w:rPr>
          <w:lang w:eastAsia="ru-RU"/>
        </w:rPr>
        <w:t xml:space="preserve">На вводах </w:t>
      </w:r>
      <w:r w:rsidR="00261732">
        <w:t>і виводах із будівель або споруд, у місцях приєднання трубопроводів до насосів, з’єднання вертикальних ділянок трубопроводів з горизонтальними, в місцях різкої зміни напряму траси трубопроводів необхідно передбачати з’єднання, що допускають кутові та поздовжні переміщення кінців трубопроводів.</w:t>
      </w:r>
    </w:p>
    <w:p w:rsidR="00261732" w:rsidRDefault="00261732" w:rsidP="00261732">
      <w:pPr>
        <w:pStyle w:val="11"/>
        <w:spacing w:after="280" w:line="295" w:lineRule="auto"/>
        <w:ind w:firstLine="420"/>
        <w:jc w:val="both"/>
      </w:pPr>
      <w:r>
        <w:rPr>
          <w:b/>
          <w:bCs/>
        </w:rPr>
        <w:t xml:space="preserve">20.1.5 </w:t>
      </w:r>
      <w:r>
        <w:t>У котельнях не допускається встановлення рухомих коткових і кульових опор трубо</w:t>
      </w:r>
      <w:r>
        <w:softHyphen/>
        <w:t>проводів.</w:t>
      </w:r>
    </w:p>
    <w:p w:rsidR="00261732" w:rsidRDefault="00261732" w:rsidP="00261732">
      <w:pPr>
        <w:pStyle w:val="20"/>
        <w:numPr>
          <w:ilvl w:val="0"/>
          <w:numId w:val="34"/>
        </w:numPr>
        <w:tabs>
          <w:tab w:val="left" w:pos="770"/>
        </w:tabs>
        <w:spacing w:after="60" w:line="295" w:lineRule="auto"/>
        <w:jc w:val="both"/>
      </w:pPr>
      <w:bookmarkStart w:id="60" w:name="bookmark118"/>
      <w:r>
        <w:t>ЕНЕРГОЕФЕКТИВНІСТЬ</w:t>
      </w:r>
      <w:bookmarkEnd w:id="60"/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24"/>
        </w:tabs>
        <w:spacing w:after="60" w:line="295" w:lineRule="auto"/>
        <w:ind w:firstLine="420"/>
        <w:jc w:val="both"/>
      </w:pPr>
      <w:r>
        <w:t>При проектуванні необхідно враховувати заходи з енергоефективності, передбачені вимогами відповідних нормативно-технічних документів.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24"/>
        </w:tabs>
        <w:spacing w:after="60" w:line="295" w:lineRule="auto"/>
        <w:ind w:firstLine="420"/>
        <w:jc w:val="both"/>
      </w:pPr>
      <w:r>
        <w:t>На стадії проектування котелень їх ефективність визначається вибором типу котельні, що відповідає характеру теплових навантажень; вибором ефективного обладнання та схем кому</w:t>
      </w:r>
      <w:r>
        <w:softHyphen/>
        <w:t>нікацій, комплексною автоматизацією технологічних процесів; комплексною механізацією трудо</w:t>
      </w:r>
      <w:r>
        <w:softHyphen/>
        <w:t>містких процесів.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27"/>
        </w:tabs>
        <w:spacing w:after="280" w:line="295" w:lineRule="auto"/>
        <w:ind w:firstLine="420"/>
        <w:jc w:val="both"/>
      </w:pPr>
      <w:r>
        <w:t xml:space="preserve">Ефективності проектних рішень з енергозбереження, крім іншого, сприятиме використання в технологічній схемі котельні нетрадиційних джерел енергії (згідно з 4.2), застосування котелень без магістральних теплових мереж (згідно з 4.4 - 4.5), утилізація тепла відхідних газів (згідно з 8.4), використання теплоти безперервного продування (згідно з 12.4.3), збереження конденсату (згідно з </w:t>
      </w:r>
      <w:r>
        <w:lastRenderedPageBreak/>
        <w:t>12.6.2), використання ефективної теплової ізоляції обладнання і трубопроводів (згідно з 15.1), застосування регульованої частоти обертання електродвигунів (згідно з 16.3), застосування авто</w:t>
      </w:r>
      <w:r>
        <w:softHyphen/>
        <w:t>матичного регулювання процесу горіння котлів, теплогенераторів із камерними топками тощо.</w:t>
      </w:r>
    </w:p>
    <w:p w:rsidR="00261732" w:rsidRDefault="00261732" w:rsidP="00261732">
      <w:pPr>
        <w:pStyle w:val="20"/>
        <w:numPr>
          <w:ilvl w:val="0"/>
          <w:numId w:val="34"/>
        </w:numPr>
        <w:tabs>
          <w:tab w:val="left" w:pos="776"/>
        </w:tabs>
        <w:spacing w:after="60" w:line="295" w:lineRule="auto"/>
        <w:jc w:val="both"/>
      </w:pPr>
      <w:bookmarkStart w:id="61" w:name="bookmark120"/>
      <w:r>
        <w:t>ВИМОГИ ОХОРОНИ НАВКОЛИШНЬОГО ПРИРОДНОГО СЕРЕДОВИЩА</w:t>
      </w:r>
      <w:bookmarkEnd w:id="61"/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24"/>
        </w:tabs>
        <w:spacing w:after="60"/>
        <w:ind w:firstLine="420"/>
        <w:jc w:val="both"/>
      </w:pPr>
      <w:r>
        <w:t>При проектуванні котелень необхідно передбачати заходи з охорони навколишнього природного середовища. Функціонування котелень не повинно приводити до забруднення довкілля (повітря, поверхневих вод, ґрунту) шкідливими речовинами (факторами) вище встановлених норм.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32"/>
        </w:tabs>
        <w:spacing w:after="60"/>
        <w:ind w:firstLine="420"/>
        <w:jc w:val="both"/>
      </w:pPr>
      <w:r>
        <w:t>Вимоги щодо обсягів викидів забруднюючих речовин в атмосферне повітря, впливів на земельні ресурси (мазутосховища, шлакозоловідвали тощо), поводження з промисловими та побутовими відходами, охорони водних ресурсів, контролю за впливами на об’єкти довкілля, запобігання забрудненню об’єктів довкілля тощо, приймають згідно з чинним законодавством України.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24"/>
        </w:tabs>
        <w:spacing w:after="60" w:line="290" w:lineRule="auto"/>
        <w:ind w:firstLine="420"/>
        <w:jc w:val="both"/>
      </w:pPr>
      <w:r>
        <w:t>У складі проектної документації розробляється проект оцінки впливу на навколишнє середовище відповідно до вимог ДБН А.2.2-1.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37"/>
        </w:tabs>
        <w:spacing w:after="60" w:line="295" w:lineRule="auto"/>
        <w:ind w:firstLine="420"/>
        <w:jc w:val="both"/>
      </w:pPr>
      <w:r>
        <w:t>Вимоги щодо поводження з промисловими відходами приймають з урахуванням вимог ДСанПіН 2.2.7.029.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42"/>
        </w:tabs>
        <w:spacing w:after="280" w:line="295" w:lineRule="auto"/>
        <w:ind w:firstLine="420"/>
        <w:jc w:val="both"/>
      </w:pPr>
      <w:r>
        <w:t>Планувальні та конструктивні будівельні і технологічні рішення котелень повинні забезпе</w:t>
      </w:r>
      <w:r>
        <w:softHyphen/>
        <w:t xml:space="preserve">чувати вимоги до шуму, вібрації, електромагнітного та електростатичного полів від обладнання та трубопроводів котелень у виробничій зоні, на прилеглій території та в приміщеннях основних будівель відповідно до вимог ДБН В.1.1-31, ДБН В.1.2-10, ДСН 3.3.6.037, ДСанПіН 239, ДСНіП 3.3.6-096, СанПиН 42-120-4948, ДСН 3.3.6.039, </w:t>
      </w:r>
      <w:r w:rsidRPr="00DA0597">
        <w:rPr>
          <w:lang w:eastAsia="ru-RU"/>
        </w:rPr>
        <w:t xml:space="preserve">ДСП </w:t>
      </w:r>
      <w:r>
        <w:t xml:space="preserve">173; </w:t>
      </w:r>
      <w:r w:rsidRPr="00DA0597">
        <w:rPr>
          <w:lang w:eastAsia="ru-RU"/>
        </w:rPr>
        <w:t xml:space="preserve">ДСП </w:t>
      </w:r>
      <w:r>
        <w:t xml:space="preserve">201; СН 1304, СН 1757, СН 3077, </w:t>
      </w:r>
      <w:r w:rsidRPr="00DA0597">
        <w:rPr>
          <w:lang w:eastAsia="ru-RU"/>
        </w:rPr>
        <w:t xml:space="preserve">ГОСТ </w:t>
      </w:r>
      <w:r>
        <w:t xml:space="preserve">12.1.006, </w:t>
      </w:r>
      <w:r w:rsidRPr="00DA0597">
        <w:rPr>
          <w:lang w:eastAsia="ru-RU"/>
        </w:rPr>
        <w:t xml:space="preserve">ГОСТ </w:t>
      </w:r>
      <w:r>
        <w:t>12.1.045. Заходи щодо захисту від шкідливих впливів обґрунто</w:t>
      </w:r>
      <w:r>
        <w:softHyphen/>
        <w:t>вують відповідними розрахунками.</w:t>
      </w:r>
    </w:p>
    <w:p w:rsidR="00261732" w:rsidRDefault="00261732" w:rsidP="00261732">
      <w:pPr>
        <w:pStyle w:val="20"/>
        <w:numPr>
          <w:ilvl w:val="0"/>
          <w:numId w:val="34"/>
        </w:numPr>
        <w:tabs>
          <w:tab w:val="left" w:pos="776"/>
        </w:tabs>
        <w:spacing w:after="60" w:line="295" w:lineRule="auto"/>
        <w:jc w:val="both"/>
      </w:pPr>
      <w:bookmarkStart w:id="62" w:name="bookmark122"/>
      <w:r>
        <w:t>ПОЖЕЖНА БЕЗПЕКА</w:t>
      </w:r>
      <w:bookmarkEnd w:id="62"/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24"/>
        </w:tabs>
        <w:spacing w:after="60" w:line="295" w:lineRule="auto"/>
        <w:ind w:firstLine="420"/>
        <w:jc w:val="both"/>
      </w:pPr>
      <w:r>
        <w:t>Проектування котелень має відповідати вимогам НАПБ А.01.001, НПАОП 40.1-1.32, ДБН В.1.1-7, ДБН В.2.5-56, ПУЕ.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37"/>
        </w:tabs>
        <w:spacing w:after="0" w:line="295" w:lineRule="auto"/>
        <w:ind w:firstLine="420"/>
        <w:jc w:val="both"/>
      </w:pPr>
      <w:r>
        <w:t>Категорії приміщень за вибухопожежною та пожежною небезпекою приймають згідно з додатком А.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82"/>
        </w:tabs>
        <w:spacing w:after="40" w:line="310" w:lineRule="auto"/>
        <w:ind w:firstLine="420"/>
        <w:jc w:val="both"/>
      </w:pPr>
      <w:r>
        <w:t xml:space="preserve">Протипожежні відстані між будівлями та спорудами котелень та спорудами іншого призначення, а також проїзди та під’їзди до будівель для пожежних автомобілів визначають відповідно до вимог ДБН 360, </w:t>
      </w:r>
      <w:r>
        <w:rPr>
          <w:lang w:val="ru-RU" w:eastAsia="ru-RU"/>
        </w:rPr>
        <w:t xml:space="preserve">СНиП </w:t>
      </w:r>
      <w:r>
        <w:t>11-89.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92"/>
        </w:tabs>
        <w:spacing w:after="0" w:line="302" w:lineRule="auto"/>
        <w:ind w:firstLine="420"/>
        <w:jc w:val="both"/>
      </w:pPr>
      <w:r>
        <w:t xml:space="preserve">Убудовані та дахові котельні відокремлюють від суміжних приміщень протипожежними стінами, перегородками та перекриттями з класом вогнестійкості не менше ніж </w:t>
      </w:r>
      <w:r>
        <w:rPr>
          <w:lang w:val="en-US" w:eastAsia="en-US"/>
        </w:rPr>
        <w:t>REI</w:t>
      </w:r>
      <w:r w:rsidRPr="00DA0597">
        <w:rPr>
          <w:lang w:eastAsia="en-US"/>
        </w:rPr>
        <w:t xml:space="preserve"> </w:t>
      </w:r>
      <w:r>
        <w:t>45 (ЕІ 45) та групою за межею поширення вогню М0.</w:t>
      </w:r>
    </w:p>
    <w:p w:rsidR="00261732" w:rsidRDefault="00261732" w:rsidP="00261732">
      <w:pPr>
        <w:pStyle w:val="11"/>
        <w:spacing w:line="302" w:lineRule="auto"/>
        <w:ind w:firstLine="420"/>
        <w:jc w:val="both"/>
      </w:pPr>
      <w:r>
        <w:t>Стіни, перегородки та міжповерхові перекриття, що відділяють убудовані та дахові котельні від інших приміщень, а також стіни, що відокремлюють прибудовані котельні від основної будівлі, повинні бути парогазонепроникними.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1002"/>
        </w:tabs>
        <w:spacing w:after="40" w:line="307" w:lineRule="auto"/>
        <w:ind w:firstLine="420"/>
        <w:jc w:val="both"/>
      </w:pPr>
      <w:r>
        <w:t>Будівлі і споруди котелень необхідно обладнувати протипожежним водопостачанням, засобами виявлення та гасіння пожежі відповідно до вимог ДБН В.1.1-7, ДБН В.2.5-56, ДБН В.2.5-64, ДБН В.2.5-74.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97"/>
        </w:tabs>
        <w:spacing w:after="40" w:line="307" w:lineRule="auto"/>
        <w:ind w:firstLine="420"/>
        <w:jc w:val="both"/>
      </w:pPr>
      <w:r>
        <w:t>Приміщення котельні повинні бути оснащені первинними засобами пожежогасіння та знаками пожежної безпеки відповідно до вимог НАПБ А.01.001, НАПБ Б.03.001.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87"/>
        </w:tabs>
        <w:spacing w:after="40" w:line="307" w:lineRule="auto"/>
        <w:ind w:firstLine="420"/>
        <w:jc w:val="both"/>
      </w:pPr>
      <w:r>
        <w:t>Автоматичне припинення подавання газоподібного та рідкого палива в котельню перед</w:t>
      </w:r>
      <w:r>
        <w:softHyphen/>
        <w:t>бачають відповідно до 17.2.5 цих Норм.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1086"/>
        </w:tabs>
        <w:spacing w:after="40" w:line="307" w:lineRule="auto"/>
        <w:ind w:firstLine="420"/>
        <w:jc w:val="both"/>
      </w:pPr>
      <w:r>
        <w:t xml:space="preserve">Пожежна безпека електромереж повинна відповідати вимогам ПУЕ, </w:t>
      </w:r>
      <w:r>
        <w:rPr>
          <w:lang w:val="ru-RU" w:eastAsia="ru-RU"/>
        </w:rPr>
        <w:t>ПУЭ.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97"/>
        </w:tabs>
        <w:spacing w:after="40" w:line="307" w:lineRule="auto"/>
        <w:ind w:firstLine="420"/>
        <w:jc w:val="both"/>
      </w:pPr>
      <w:r>
        <w:t xml:space="preserve">Необхідність обладнання будівель і споруд котельні системами автоматичної пожежної </w:t>
      </w:r>
      <w:r>
        <w:lastRenderedPageBreak/>
        <w:t>сигналізації, оповіщення про пожежу та управління евакуацією людей, автоматичними системами пожежогасіння визначають відповідно до вимог НАПБ А.01.001, ДБН В.2.5-56, ДБН В.1.1-7, роз</w:t>
      </w:r>
      <w:r>
        <w:softHyphen/>
        <w:t xml:space="preserve">ділу 5 </w:t>
      </w:r>
      <w:r w:rsidRPr="00DA0597">
        <w:rPr>
          <w:lang w:eastAsia="ru-RU"/>
        </w:rPr>
        <w:t xml:space="preserve">СНиП </w:t>
      </w:r>
      <w:r>
        <w:t xml:space="preserve">2.04.05, </w:t>
      </w:r>
      <w:r w:rsidRPr="00DA0597">
        <w:rPr>
          <w:lang w:eastAsia="ru-RU"/>
        </w:rPr>
        <w:t xml:space="preserve">ГОСТ </w:t>
      </w:r>
      <w:r>
        <w:t>12.1.004.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1093"/>
        </w:tabs>
        <w:spacing w:after="0" w:line="307" w:lineRule="auto"/>
        <w:ind w:firstLine="420"/>
        <w:jc w:val="both"/>
      </w:pPr>
      <w:r>
        <w:t>Встановлення пожежних кран-комплектів слід передбачати в приміщеннях категорій А, Б, В та Г, а також у приміщеннях, де прокладають трубопроводи рідкого та газоподібного палива.</w:t>
      </w:r>
    </w:p>
    <w:p w:rsidR="00261732" w:rsidRDefault="00261732" w:rsidP="00261732">
      <w:pPr>
        <w:pStyle w:val="11"/>
        <w:spacing w:line="307" w:lineRule="auto"/>
        <w:ind w:firstLine="420"/>
        <w:jc w:val="both"/>
      </w:pPr>
      <w:r>
        <w:t>Пожежні кран-комплекти слід розміщувати з розрахунку гасіння кожної точки приміщення двома струменями води продуктивністю не менше ніж 2,5 дм</w:t>
      </w:r>
      <w:r>
        <w:rPr>
          <w:vertAlign w:val="superscript"/>
        </w:rPr>
        <w:t>3</w:t>
      </w:r>
      <w:r>
        <w:t>/с кожен, із урахуванням необхідної висоти компактного струменя.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1074"/>
        </w:tabs>
        <w:spacing w:after="40" w:line="307" w:lineRule="auto"/>
        <w:ind w:firstLine="420"/>
        <w:jc w:val="both"/>
      </w:pPr>
      <w:r>
        <w:t>Дренчерні завіси передбачають у місцях примикання транспортерних галерей до головного корпусу котельні, вузлів пересипання і дробильних відділень.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1098"/>
        </w:tabs>
        <w:spacing w:after="40" w:line="307" w:lineRule="auto"/>
        <w:ind w:firstLine="420"/>
        <w:jc w:val="both"/>
      </w:pPr>
      <w:r>
        <w:t xml:space="preserve">Гасіння пожежі на складах вугілля і торфу необхідно передбачати відповідно до вимог НАПБ А.01.001, [9], [10], </w:t>
      </w:r>
      <w:r>
        <w:rPr>
          <w:lang w:val="ru-RU" w:eastAsia="ru-RU"/>
        </w:rPr>
        <w:t xml:space="preserve">СНиП </w:t>
      </w:r>
      <w:r>
        <w:t>ІІ-58.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1086"/>
        </w:tabs>
        <w:spacing w:after="280" w:line="307" w:lineRule="auto"/>
        <w:ind w:firstLine="420"/>
        <w:jc w:val="both"/>
      </w:pPr>
      <w:r>
        <w:t>Гасіння пожежі на складах рідкого палива необхідно передбачати відповідно до вимог [3].</w:t>
      </w:r>
    </w:p>
    <w:p w:rsidR="00261732" w:rsidRDefault="00261732" w:rsidP="00261732">
      <w:pPr>
        <w:pStyle w:val="20"/>
        <w:numPr>
          <w:ilvl w:val="0"/>
          <w:numId w:val="34"/>
        </w:numPr>
        <w:tabs>
          <w:tab w:val="left" w:pos="917"/>
        </w:tabs>
        <w:spacing w:line="307" w:lineRule="auto"/>
        <w:jc w:val="both"/>
      </w:pPr>
      <w:bookmarkStart w:id="63" w:name="bookmark124"/>
      <w:r>
        <w:t>ТЕХНІКО-ЕКОНОМІЧНІ ПОКАЗНИКИ</w:t>
      </w:r>
      <w:bookmarkEnd w:id="63"/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958"/>
        </w:tabs>
        <w:spacing w:after="40" w:line="310" w:lineRule="auto"/>
        <w:ind w:firstLine="420"/>
        <w:jc w:val="both"/>
      </w:pPr>
      <w:r>
        <w:t>При проектуванні потрібно проводити порівняння техніко-економічних показників варіантів вибору доступних видів палива, основного і допоміжного обладнання, ступеня автоматизації, компонувальних і схемних рішень, а також розміщення котельні на генплані.</w:t>
      </w:r>
    </w:p>
    <w:p w:rsidR="00261732" w:rsidRDefault="00261732" w:rsidP="00261732">
      <w:pPr>
        <w:pStyle w:val="11"/>
        <w:numPr>
          <w:ilvl w:val="1"/>
          <w:numId w:val="34"/>
        </w:numPr>
        <w:tabs>
          <w:tab w:val="left" w:pos="1086"/>
        </w:tabs>
        <w:spacing w:after="0" w:line="300" w:lineRule="auto"/>
        <w:ind w:firstLine="420"/>
        <w:jc w:val="both"/>
      </w:pPr>
      <w:r>
        <w:t>У проекті повинні бути зазначені такі показники:</w:t>
      </w:r>
    </w:p>
    <w:p w:rsidR="00261732" w:rsidRDefault="00261732" w:rsidP="00261732">
      <w:pPr>
        <w:pStyle w:val="11"/>
        <w:numPr>
          <w:ilvl w:val="0"/>
          <w:numId w:val="35"/>
        </w:numPr>
        <w:tabs>
          <w:tab w:val="left" w:pos="735"/>
        </w:tabs>
        <w:spacing w:after="0" w:line="300" w:lineRule="auto"/>
        <w:ind w:firstLine="420"/>
        <w:jc w:val="both"/>
      </w:pPr>
      <w:r>
        <w:t>найменування об’єкта та місце його розташування;</w:t>
      </w:r>
    </w:p>
    <w:p w:rsidR="00261732" w:rsidRDefault="00261732" w:rsidP="00261732">
      <w:pPr>
        <w:pStyle w:val="11"/>
        <w:numPr>
          <w:ilvl w:val="0"/>
          <w:numId w:val="35"/>
        </w:numPr>
        <w:tabs>
          <w:tab w:val="left" w:pos="699"/>
        </w:tabs>
        <w:spacing w:after="0" w:line="300" w:lineRule="auto"/>
        <w:ind w:firstLine="420"/>
        <w:jc w:val="both"/>
      </w:pPr>
      <w:r>
        <w:t>вид будівництва (нове будівництво, реконструкція, капітальний ремонт, технічне переосна</w:t>
      </w:r>
      <w:r>
        <w:softHyphen/>
        <w:t>щення), тривалість експлуатації.</w:t>
      </w:r>
    </w:p>
    <w:p w:rsidR="00261732" w:rsidRDefault="00261732" w:rsidP="00261732">
      <w:pPr>
        <w:pStyle w:val="11"/>
        <w:numPr>
          <w:ilvl w:val="0"/>
          <w:numId w:val="35"/>
        </w:numPr>
        <w:tabs>
          <w:tab w:val="left" w:pos="735"/>
        </w:tabs>
        <w:spacing w:after="0" w:line="300" w:lineRule="auto"/>
        <w:ind w:firstLine="420"/>
        <w:jc w:val="both"/>
      </w:pPr>
      <w:r>
        <w:t>потужність об’єкта:</w:t>
      </w:r>
    </w:p>
    <w:p w:rsidR="00261732" w:rsidRDefault="00261732" w:rsidP="00261732">
      <w:pPr>
        <w:pStyle w:val="11"/>
        <w:spacing w:after="0" w:line="300" w:lineRule="auto"/>
        <w:ind w:firstLine="580"/>
        <w:jc w:val="both"/>
      </w:pPr>
      <w:r>
        <w:t>розрахункова продуктивність котельні (з урахуванням власних потреб котельні і втрат</w:t>
      </w:r>
    </w:p>
    <w:p w:rsidR="00261732" w:rsidRDefault="00261732" w:rsidP="00261732">
      <w:pPr>
        <w:pStyle w:val="11"/>
        <w:spacing w:after="0" w:line="300" w:lineRule="auto"/>
        <w:ind w:firstLine="580"/>
        <w:jc w:val="both"/>
      </w:pPr>
      <w:r>
        <w:t xml:space="preserve">теплової енергії в ній), </w:t>
      </w:r>
      <w:r>
        <w:rPr>
          <w:lang w:val="ru-RU" w:eastAsia="ru-RU"/>
        </w:rPr>
        <w:t xml:space="preserve">МВт </w:t>
      </w:r>
      <w:r>
        <w:t>(т/год);</w:t>
      </w:r>
    </w:p>
    <w:p w:rsidR="00261732" w:rsidRDefault="00261732" w:rsidP="00261732">
      <w:pPr>
        <w:pStyle w:val="11"/>
        <w:spacing w:after="0" w:line="300" w:lineRule="auto"/>
        <w:ind w:firstLine="580"/>
        <w:jc w:val="both"/>
      </w:pPr>
      <w:r>
        <w:t xml:space="preserve">встановлена потужність котельні, </w:t>
      </w:r>
      <w:r>
        <w:rPr>
          <w:lang w:val="ru-RU" w:eastAsia="ru-RU"/>
        </w:rPr>
        <w:t xml:space="preserve">МВт </w:t>
      </w:r>
      <w:r>
        <w:t>(т/год);</w:t>
      </w:r>
    </w:p>
    <w:p w:rsidR="00261732" w:rsidRDefault="00261732" w:rsidP="00261732">
      <w:pPr>
        <w:pStyle w:val="11"/>
        <w:spacing w:after="0" w:line="300" w:lineRule="auto"/>
        <w:ind w:firstLine="580"/>
        <w:jc w:val="both"/>
      </w:pPr>
      <w:r>
        <w:t xml:space="preserve">встановлена потужність струмоприймачів, </w:t>
      </w:r>
      <w:r>
        <w:rPr>
          <w:lang w:val="ru-RU" w:eastAsia="ru-RU"/>
        </w:rPr>
        <w:t>кВт;</w:t>
      </w:r>
    </w:p>
    <w:p w:rsidR="00261732" w:rsidRDefault="00261732" w:rsidP="00261732">
      <w:pPr>
        <w:pStyle w:val="11"/>
        <w:numPr>
          <w:ilvl w:val="0"/>
          <w:numId w:val="35"/>
        </w:numPr>
        <w:tabs>
          <w:tab w:val="left" w:pos="735"/>
        </w:tabs>
        <w:spacing w:after="0" w:line="300" w:lineRule="auto"/>
        <w:ind w:firstLine="420"/>
        <w:jc w:val="both"/>
      </w:pPr>
      <w:r>
        <w:t>кількість робочих місць, у т.ч. новостворених;</w:t>
      </w:r>
    </w:p>
    <w:p w:rsidR="00261732" w:rsidRDefault="00261732" w:rsidP="00261732">
      <w:pPr>
        <w:pStyle w:val="11"/>
        <w:numPr>
          <w:ilvl w:val="0"/>
          <w:numId w:val="35"/>
        </w:numPr>
        <w:tabs>
          <w:tab w:val="left" w:pos="735"/>
        </w:tabs>
        <w:spacing w:after="0" w:line="300" w:lineRule="auto"/>
        <w:ind w:firstLine="420"/>
        <w:jc w:val="both"/>
      </w:pPr>
      <w:r>
        <w:t>загальна кількість працюючих;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699"/>
        </w:tabs>
        <w:spacing w:after="0"/>
        <w:ind w:firstLine="420"/>
        <w:jc w:val="both"/>
      </w:pPr>
      <w:r>
        <w:t>кошторисна вартість будівництва, в т.ч. будівельних робіт, устаткування, пусконалагоджу</w:t>
      </w:r>
      <w:r>
        <w:softHyphen/>
        <w:t>вальних робіт, інших витрат (тис. грн.);*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04"/>
        </w:tabs>
        <w:spacing w:after="0"/>
        <w:ind w:firstLine="420"/>
        <w:jc w:val="both"/>
      </w:pPr>
      <w:r>
        <w:t>витрати на охорону навколишнього природного середовища, відновлювальні та компен</w:t>
      </w:r>
      <w:r>
        <w:softHyphen/>
        <w:t>саційні заходи;*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вартість основних фондів об’єкта будівництва (тис. грн.);*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тривалість будівництва;*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трудомісткість будівництва;*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річна потреба підприємства:</w:t>
      </w:r>
    </w:p>
    <w:p w:rsidR="00E8493E" w:rsidRDefault="00E8493E" w:rsidP="00E8493E">
      <w:pPr>
        <w:pStyle w:val="11"/>
        <w:spacing w:after="0"/>
        <w:ind w:firstLine="580"/>
      </w:pPr>
      <w:r>
        <w:t>річне вироблення теплової енергії, тис. ГДж;</w:t>
      </w:r>
    </w:p>
    <w:p w:rsidR="00E8493E" w:rsidRDefault="00E8493E" w:rsidP="00E8493E">
      <w:pPr>
        <w:pStyle w:val="11"/>
        <w:spacing w:after="0"/>
        <w:ind w:firstLine="580"/>
      </w:pPr>
      <w:r>
        <w:t>річний відпуск теплової енергії споживачам, тис. ГДж;</w:t>
      </w:r>
    </w:p>
    <w:p w:rsidR="00E8493E" w:rsidRDefault="00E8493E" w:rsidP="00E8493E">
      <w:pPr>
        <w:pStyle w:val="11"/>
        <w:spacing w:after="0"/>
        <w:ind w:firstLine="580"/>
      </w:pPr>
      <w:r>
        <w:t xml:space="preserve">річна кількість годин використання встановленої потужності, </w:t>
      </w:r>
      <w:r>
        <w:rPr>
          <w:lang w:val="ru-RU" w:eastAsia="ru-RU"/>
        </w:rPr>
        <w:t>год;</w:t>
      </w:r>
    </w:p>
    <w:p w:rsidR="00E8493E" w:rsidRDefault="00E8493E" w:rsidP="00E8493E">
      <w:pPr>
        <w:pStyle w:val="11"/>
        <w:spacing w:after="0"/>
        <w:ind w:firstLine="580"/>
      </w:pPr>
      <w:r>
        <w:t>річна витрата палива:</w:t>
      </w:r>
    </w:p>
    <w:p w:rsidR="00E8493E" w:rsidRDefault="00E8493E" w:rsidP="00E8493E">
      <w:pPr>
        <w:pStyle w:val="11"/>
        <w:spacing w:after="0"/>
        <w:ind w:firstLine="580"/>
      </w:pPr>
      <w:r>
        <w:t>натурального, тис. т (млн. м</w:t>
      </w:r>
      <w:r>
        <w:rPr>
          <w:vertAlign w:val="superscript"/>
        </w:rPr>
        <w:t>3</w:t>
      </w:r>
      <w:r>
        <w:t>);</w:t>
      </w:r>
    </w:p>
    <w:p w:rsidR="00E8493E" w:rsidRDefault="00E8493E" w:rsidP="00E8493E">
      <w:pPr>
        <w:pStyle w:val="11"/>
        <w:spacing w:after="0"/>
        <w:ind w:firstLine="580"/>
      </w:pPr>
      <w:r>
        <w:t>умовного, тис. т.у.п.;</w:t>
      </w:r>
    </w:p>
    <w:p w:rsidR="00E8493E" w:rsidRDefault="00E8493E" w:rsidP="00E8493E">
      <w:pPr>
        <w:pStyle w:val="11"/>
        <w:spacing w:after="0"/>
        <w:ind w:firstLine="580"/>
      </w:pPr>
      <w:r>
        <w:t xml:space="preserve">річна витрата електроенергії, тис. </w:t>
      </w:r>
      <w:r>
        <w:rPr>
          <w:lang w:val="ru-RU" w:eastAsia="ru-RU"/>
        </w:rPr>
        <w:t xml:space="preserve">кВт </w:t>
      </w:r>
      <w:r>
        <w:t xml:space="preserve">• </w:t>
      </w:r>
      <w:r>
        <w:rPr>
          <w:lang w:val="ru-RU" w:eastAsia="ru-RU"/>
        </w:rPr>
        <w:t>год;</w:t>
      </w:r>
    </w:p>
    <w:p w:rsidR="00E8493E" w:rsidRDefault="00E8493E" w:rsidP="00E8493E">
      <w:pPr>
        <w:pStyle w:val="11"/>
        <w:spacing w:after="0"/>
        <w:ind w:firstLine="580"/>
        <w:jc w:val="both"/>
      </w:pPr>
      <w:r>
        <w:t>річна витрата води, тис. м</w:t>
      </w:r>
      <w:r>
        <w:rPr>
          <w:vertAlign w:val="superscript"/>
        </w:rPr>
        <w:t>3</w:t>
      </w:r>
      <w:r>
        <w:t>;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 xml:space="preserve">питомі показники на 1 </w:t>
      </w:r>
      <w:r>
        <w:rPr>
          <w:lang w:val="ru-RU" w:eastAsia="ru-RU"/>
        </w:rPr>
        <w:t xml:space="preserve">МВт </w:t>
      </w:r>
      <w:r>
        <w:t>встановленої потужності:</w:t>
      </w:r>
    </w:p>
    <w:p w:rsidR="00E8493E" w:rsidRDefault="00E8493E" w:rsidP="00E8493E">
      <w:pPr>
        <w:pStyle w:val="11"/>
        <w:spacing w:after="0"/>
        <w:ind w:firstLine="580"/>
      </w:pPr>
      <w:r>
        <w:t>капітальні витрати, тис.грн/МВт;*</w:t>
      </w:r>
    </w:p>
    <w:p w:rsidR="00E8493E" w:rsidRDefault="00E8493E" w:rsidP="00E8493E">
      <w:pPr>
        <w:pStyle w:val="11"/>
        <w:spacing w:after="0"/>
        <w:ind w:firstLine="580"/>
      </w:pPr>
      <w:r>
        <w:t>потужність струмоприймачів, кВт/МВт;</w:t>
      </w:r>
    </w:p>
    <w:p w:rsidR="00E8493E" w:rsidRDefault="00E8493E" w:rsidP="00E8493E">
      <w:pPr>
        <w:pStyle w:val="11"/>
        <w:spacing w:after="0"/>
        <w:ind w:firstLine="580"/>
      </w:pPr>
      <w:r>
        <w:lastRenderedPageBreak/>
        <w:t>чисельність персоналу, осіб/МВт;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питома витрата умовного палива на 1ГДж відпущеної теплової енергії, т.у.п./ГДж;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собівартість 1ГДж відпущеної теплової енергії, грн., у т.ч.:</w:t>
      </w:r>
    </w:p>
    <w:p w:rsidR="00E8493E" w:rsidRDefault="00E8493E" w:rsidP="00E8493E">
      <w:pPr>
        <w:pStyle w:val="11"/>
        <w:spacing w:after="0"/>
        <w:ind w:firstLine="580"/>
      </w:pPr>
      <w:r>
        <w:t>паливна складова, грн./ГДж;*</w:t>
      </w:r>
    </w:p>
    <w:p w:rsidR="00E8493E" w:rsidRDefault="00E8493E" w:rsidP="00E8493E">
      <w:pPr>
        <w:pStyle w:val="11"/>
        <w:spacing w:after="0"/>
        <w:ind w:firstLine="580"/>
      </w:pPr>
      <w:r>
        <w:t>приведені витрати, грн./ГДж;*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09"/>
        </w:tabs>
        <w:spacing w:after="0"/>
        <w:ind w:firstLine="420"/>
        <w:jc w:val="both"/>
      </w:pPr>
      <w:r>
        <w:t>техніко-економічні показники з оцінювання роботи обладнання, передбаченого 4.2 (коефі</w:t>
      </w:r>
      <w:r>
        <w:softHyphen/>
        <w:t>цієнт корисної дії, спеціальна ефективність установки, питомі витрати палива на одиницю вироб</w:t>
      </w:r>
      <w:r>
        <w:softHyphen/>
        <w:t>леної електричної і теплової енергії, собівартості тощо);*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резюме заяви про екологічні наслідки;*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ступінь вогнестійкості будівлі котельні;</w:t>
      </w:r>
    </w:p>
    <w:p w:rsidR="00E8493E" w:rsidRDefault="00E8493E" w:rsidP="00E8493E">
      <w:pPr>
        <w:pStyle w:val="11"/>
        <w:numPr>
          <w:ilvl w:val="0"/>
          <w:numId w:val="35"/>
        </w:numPr>
        <w:tabs>
          <w:tab w:val="left" w:pos="735"/>
        </w:tabs>
        <w:spacing w:after="0"/>
        <w:ind w:firstLine="420"/>
      </w:pPr>
      <w:r>
        <w:t>звіт експертизи щодо відповідності вимогам будівельних норм, стандартів та правил.*</w:t>
      </w:r>
    </w:p>
    <w:p w:rsidR="00E8493E" w:rsidRDefault="00E8493E" w:rsidP="00E8493E">
      <w:pPr>
        <w:pStyle w:val="11"/>
        <w:spacing w:after="0"/>
        <w:ind w:firstLine="420"/>
        <w:jc w:val="both"/>
      </w:pPr>
      <w:r>
        <w:t>У проекті реконструкції котельні надають показники до і після її реконструкції та очікуваний економічний ефект після її реконструкції.</w:t>
      </w:r>
    </w:p>
    <w:p w:rsidR="00E8493E" w:rsidRDefault="00E8493E" w:rsidP="00E8493E">
      <w:pPr>
        <w:pStyle w:val="11"/>
        <w:spacing w:after="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Показники, позначені (*), не заповнюють за відсутності кошторисної документації та відповід</w:t>
      </w:r>
      <w:r>
        <w:rPr>
          <w:sz w:val="19"/>
          <w:szCs w:val="19"/>
        </w:rPr>
        <w:softHyphen/>
        <w:t>них розділів проекту котельні.</w:t>
      </w:r>
    </w:p>
    <w:p w:rsidR="00261732" w:rsidRDefault="00261732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E8493E">
      <w:pPr>
        <w:pStyle w:val="11"/>
        <w:spacing w:after="160" w:line="271" w:lineRule="auto"/>
        <w:jc w:val="center"/>
      </w:pPr>
      <w:r>
        <w:lastRenderedPageBreak/>
        <w:t xml:space="preserve">ДОДАТОК </w:t>
      </w:r>
      <w:r>
        <w:rPr>
          <w:lang w:val="ru-RU" w:eastAsia="ru-RU"/>
        </w:rPr>
        <w:t>А</w:t>
      </w:r>
      <w:r>
        <w:rPr>
          <w:lang w:val="ru-RU" w:eastAsia="ru-RU"/>
        </w:rPr>
        <w:br/>
      </w:r>
      <w:r>
        <w:t>(довідковий)</w:t>
      </w:r>
    </w:p>
    <w:p w:rsidR="00E8493E" w:rsidRDefault="00E8493E" w:rsidP="00E8493E">
      <w:pPr>
        <w:pStyle w:val="11"/>
        <w:spacing w:after="0" w:line="271" w:lineRule="auto"/>
        <w:jc w:val="center"/>
        <w:rPr>
          <w:b/>
          <w:bCs/>
          <w:lang w:val="uk-UA"/>
        </w:rPr>
      </w:pPr>
      <w:r>
        <w:rPr>
          <w:b/>
          <w:bCs/>
        </w:rPr>
        <w:t>КАТЕГОРІЇ ПРИМІЩЕНЬ ЗА ВИБУХОПОЖЕЖНОЮ І ПОЖЕЖНОЮ НЕБЕЗПЕКОЮ</w:t>
      </w:r>
    </w:p>
    <w:p w:rsidR="00E8493E" w:rsidRDefault="00E8493E" w:rsidP="00E8493E">
      <w:pPr>
        <w:pStyle w:val="11"/>
        <w:spacing w:after="0" w:line="271" w:lineRule="auto"/>
        <w:jc w:val="center"/>
        <w:rPr>
          <w:b/>
          <w:bCs/>
          <w:lang w:val="uk-UA"/>
        </w:rPr>
      </w:pPr>
    </w:p>
    <w:p w:rsidR="00E8493E" w:rsidRPr="00482CD9" w:rsidRDefault="00E8493E" w:rsidP="00E8493E">
      <w:pPr>
        <w:pStyle w:val="11"/>
        <w:spacing w:after="0" w:line="271" w:lineRule="auto"/>
        <w:rPr>
          <w:b/>
          <w:lang w:val="uk-UA"/>
        </w:rPr>
      </w:pPr>
      <w:r w:rsidRPr="00482CD9">
        <w:rPr>
          <w:b/>
        </w:rPr>
        <w:t>Таблиця А.1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82"/>
        <w:gridCol w:w="7618"/>
        <w:gridCol w:w="1598"/>
      </w:tblGrid>
      <w:tr w:rsidR="00E8493E" w:rsidTr="00E8493E">
        <w:trPr>
          <w:trHeight w:hRule="exact" w:val="614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Приміщення, споруда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  <w:jc w:val="center"/>
            </w:pPr>
            <w:r>
              <w:t>Категорія приміщення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Котельний зал, приміщення димососів і деаераторів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 xml:space="preserve"> Г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Приміщення водопідготовки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Д</w:t>
            </w:r>
          </w:p>
        </w:tc>
      </w:tr>
      <w:tr w:rsidR="00E8493E" w:rsidTr="00E8493E">
        <w:trPr>
          <w:trHeight w:hRule="exact" w:val="302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3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Приміщення щитів керування, щитів станцій керування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Д</w:t>
            </w:r>
          </w:p>
        </w:tc>
      </w:tr>
      <w:tr w:rsidR="00E8493E" w:rsidTr="00E8493E">
        <w:trPr>
          <w:trHeight w:hRule="exact" w:val="566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4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 xml:space="preserve">Приміщення закритих розподільних пристроїв із вимикачами і апаратурою, що містить більше </w:t>
            </w:r>
            <w:smartTag w:uri="urn:schemas-microsoft-com:office:smarttags" w:element="metricconverter">
              <w:smartTagPr>
                <w:attr w:name="ProductID" w:val="60 кг"/>
              </w:smartTagPr>
              <w:r>
                <w:t>60 кг</w:t>
              </w:r>
            </w:smartTag>
            <w:r>
              <w:t xml:space="preserve"> мастила в одиниці обладнання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 xml:space="preserve"> В</w:t>
            </w:r>
          </w:p>
        </w:tc>
      </w:tr>
      <w:tr w:rsidR="00E8493E" w:rsidTr="00E8493E">
        <w:trPr>
          <w:trHeight w:hRule="exact" w:val="566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5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 xml:space="preserve">Приміщення закритих розподільних пристроїв із вимикачами і апаратурою, що містить </w:t>
            </w:r>
            <w:smartTag w:uri="urn:schemas-microsoft-com:office:smarttags" w:element="metricconverter">
              <w:smartTagPr>
                <w:attr w:name="ProductID" w:val="60 кг"/>
              </w:smartTagPr>
              <w:r>
                <w:t>60 кг</w:t>
              </w:r>
            </w:smartTag>
            <w:r>
              <w:t xml:space="preserve"> мастила і менше в одиниці обладнання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 xml:space="preserve"> Г</w:t>
            </w:r>
          </w:p>
        </w:tc>
      </w:tr>
      <w:tr w:rsidR="00E8493E" w:rsidTr="00E8493E">
        <w:trPr>
          <w:trHeight w:hRule="exact" w:val="566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6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>Приміщення комплектних трансформаторних підстанцій, трансформаторні камери із мастилонаповненими вимикачами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 xml:space="preserve"> В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7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Відкриті підстанції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Не нормуються</w:t>
            </w:r>
          </w:p>
        </w:tc>
      </w:tr>
      <w:tr w:rsidR="00E8493E" w:rsidTr="00E8493E">
        <w:trPr>
          <w:trHeight w:hRule="exact" w:val="826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3E" w:rsidRDefault="00E8493E" w:rsidP="00E8493E">
            <w:pPr>
              <w:pStyle w:val="a5"/>
              <w:spacing w:before="80" w:after="0" w:line="240" w:lineRule="auto"/>
              <w:ind w:firstLine="0"/>
              <w:jc w:val="both"/>
            </w:pPr>
            <w:r>
              <w:t>8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>Приміщення паливоподавання твердого палива: надбункерна галерея, вузли пересипання, дробильні відділення для вугілля та кускового торфу, закриті розвантажувальні (приймальні) пристрої, транспортні галереї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Б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9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Приміщення розморожувальних пристроїв для твердого палива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В</w:t>
            </w:r>
          </w:p>
        </w:tc>
      </w:tr>
      <w:tr w:rsidR="00E8493E" w:rsidTr="00E8493E">
        <w:trPr>
          <w:trHeight w:hRule="exact" w:val="298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10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Відкриті розвантажувальні естакади для твердого палива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В</w:t>
            </w:r>
            <w:r>
              <w:rPr>
                <w:vertAlign w:val="subscript"/>
              </w:rPr>
              <w:t>3</w:t>
            </w:r>
          </w:p>
        </w:tc>
      </w:tr>
      <w:tr w:rsidR="00E8493E" w:rsidTr="00E8493E">
        <w:trPr>
          <w:trHeight w:hRule="exact" w:val="312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11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Відкриті склади твердого палива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Не нормуються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12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Закриті склади твердого палива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В</w:t>
            </w:r>
          </w:p>
        </w:tc>
      </w:tr>
      <w:tr w:rsidR="00E8493E" w:rsidTr="00E8493E">
        <w:trPr>
          <w:trHeight w:hRule="exact" w:val="355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13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Відкриті транспортерні галереї і будівлі скреперних лебідок для твердого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Д</w:t>
            </w:r>
            <w:r>
              <w:rPr>
                <w:vertAlign w:val="subscript"/>
              </w:rPr>
              <w:t>З</w:t>
            </w:r>
          </w:p>
        </w:tc>
      </w:tr>
      <w:tr w:rsidR="00E8493E" w:rsidTr="00E8493E">
        <w:trPr>
          <w:trHeight w:hRule="exact" w:val="211"/>
        </w:trPr>
        <w:tc>
          <w:tcPr>
            <w:tcW w:w="422" w:type="dxa"/>
            <w:gridSpan w:val="2"/>
            <w:tcBorders>
              <w:left w:val="single" w:sz="4" w:space="0" w:color="auto"/>
            </w:tcBorders>
          </w:tcPr>
          <w:p w:rsidR="00E8493E" w:rsidRDefault="00E8493E" w:rsidP="00E8493E">
            <w:pPr>
              <w:rPr>
                <w:sz w:val="10"/>
                <w:szCs w:val="10"/>
              </w:rPr>
            </w:pPr>
          </w:p>
        </w:tc>
        <w:tc>
          <w:tcPr>
            <w:tcW w:w="7618" w:type="dxa"/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палива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E8493E" w:rsidRDefault="00E8493E" w:rsidP="00E8493E">
            <w:pPr>
              <w:rPr>
                <w:sz w:val="10"/>
                <w:szCs w:val="10"/>
              </w:rPr>
            </w:pP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14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Окремі приміщення пилоприготувальних установок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Б</w:t>
            </w:r>
          </w:p>
        </w:tc>
      </w:tr>
      <w:tr w:rsidR="00E8493E" w:rsidTr="00E8493E">
        <w:trPr>
          <w:trHeight w:hRule="exact" w:val="1085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15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6" w:lineRule="auto"/>
              <w:ind w:firstLine="0"/>
            </w:pPr>
            <w:r>
              <w:t>Приймально-зливні пристрої, закриті склади та насосні станції рідкого палива з температурою спалаху пари до 61 °С включно, а також насосні станції при застосуванні рідкого палива, нагрітого в умовах виробництва до температури спалаху і вище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Б</w:t>
            </w:r>
          </w:p>
        </w:tc>
      </w:tr>
      <w:tr w:rsidR="00E8493E" w:rsidTr="00E8493E">
        <w:trPr>
          <w:trHeight w:hRule="exact" w:val="566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16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>Приймально-зливні пристрої, закриті склади і насосні станції рідкого палива з температурою спалаху пари вище 61 °С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В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17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Приміщення газорозподільних пунктів і складів горючих газів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А</w:t>
            </w:r>
          </w:p>
        </w:tc>
      </w:tr>
      <w:tr w:rsidR="00E8493E" w:rsidTr="00E8493E">
        <w:trPr>
          <w:trHeight w:hRule="exact" w:val="562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18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6" w:lineRule="auto"/>
              <w:ind w:firstLine="0"/>
            </w:pPr>
            <w:r>
              <w:t>Золоуловлювальні пристрої та споруди систем сухого золошлаковидалення. Газоходи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Г</w:t>
            </w:r>
          </w:p>
        </w:tc>
      </w:tr>
      <w:tr w:rsidR="00E8493E" w:rsidTr="00E8493E">
        <w:trPr>
          <w:trHeight w:hRule="exact" w:val="566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19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>Багерна насосна станція, шламова насосна станція й інші споруди систем "мокрого" золошлаковидалення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Д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20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Насосні станції конденсату та протипожежного водопостачання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Д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21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Насосні станції господарсько-фекальних вод і питного водопостачання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Д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22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Ремонтні майстерні без ливарні, кузні та зварювальної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Д</w:t>
            </w:r>
          </w:p>
        </w:tc>
      </w:tr>
      <w:tr w:rsidR="00E8493E" w:rsidTr="00E8493E">
        <w:trPr>
          <w:trHeight w:hRule="exact" w:val="302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23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Склади реагентів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Д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24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Склади активованого вугілля та сульфовугілля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В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25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Матеріальні склади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В</w:t>
            </w:r>
          </w:p>
        </w:tc>
      </w:tr>
      <w:tr w:rsidR="00E8493E" w:rsidTr="00E8493E">
        <w:trPr>
          <w:trHeight w:hRule="exact" w:val="307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both"/>
            </w:pPr>
            <w:r>
              <w:t>26</w:t>
            </w:r>
          </w:p>
        </w:tc>
        <w:tc>
          <w:tcPr>
            <w:tcW w:w="7618" w:type="dxa"/>
            <w:tcBorders>
              <w:top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Приміщення баків дизельного палива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680"/>
              <w:jc w:val="both"/>
            </w:pPr>
            <w:r>
              <w:t>Б</w:t>
            </w:r>
          </w:p>
        </w:tc>
      </w:tr>
      <w:tr w:rsidR="00E8493E" w:rsidTr="00E8493E">
        <w:trPr>
          <w:trHeight w:hRule="exact" w:val="307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1. </w:t>
            </w:r>
            <w:r>
              <w:rPr>
                <w:sz w:val="19"/>
                <w:szCs w:val="19"/>
              </w:rPr>
              <w:t>Зовнішні огороджувальні конструкції приміщень паливоподавання з виробництвом категорії В,</w:t>
            </w:r>
          </w:p>
        </w:tc>
      </w:tr>
      <w:tr w:rsidR="00E8493E" w:rsidTr="00E8493E">
        <w:trPr>
          <w:trHeight w:hRule="exact" w:val="254"/>
        </w:trPr>
        <w:tc>
          <w:tcPr>
            <w:tcW w:w="40" w:type="dxa"/>
            <w:tcBorders>
              <w:left w:val="single" w:sz="4" w:space="0" w:color="auto"/>
            </w:tcBorders>
          </w:tcPr>
          <w:p w:rsidR="00E8493E" w:rsidRDefault="00E8493E" w:rsidP="00E8493E">
            <w:pPr>
              <w:rPr>
                <w:sz w:val="10"/>
                <w:szCs w:val="10"/>
              </w:rPr>
            </w:pPr>
          </w:p>
        </w:tc>
        <w:tc>
          <w:tcPr>
            <w:tcW w:w="9598" w:type="dxa"/>
            <w:gridSpan w:val="3"/>
            <w:tcBorders>
              <w:right w:val="single" w:sz="4" w:space="0" w:color="auto"/>
            </w:tcBorders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зазначених у позиції 8, необхідно проектувати згідно з 6.24 цих будівельних Норм.</w:t>
            </w:r>
          </w:p>
        </w:tc>
      </w:tr>
      <w:tr w:rsidR="00E8493E" w:rsidTr="00E8493E">
        <w:trPr>
          <w:trHeight w:hRule="exact" w:val="470"/>
        </w:trPr>
        <w:tc>
          <w:tcPr>
            <w:tcW w:w="96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Pr="00E8493E" w:rsidRDefault="00E8493E" w:rsidP="00E8493E">
            <w:pPr>
              <w:pStyle w:val="a5"/>
              <w:spacing w:after="0" w:line="240" w:lineRule="auto"/>
              <w:ind w:firstLine="0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2. </w:t>
            </w:r>
            <w:r>
              <w:rPr>
                <w:sz w:val="19"/>
                <w:szCs w:val="19"/>
              </w:rPr>
              <w:t>Визначення категорій приміщень, будівель, споруд, що не зазначені у даному додатку, здійснюють за вимогами НАПБ Б 03.002.</w:t>
            </w:r>
            <w:r>
              <w:rPr>
                <w:sz w:val="19"/>
                <w:szCs w:val="19"/>
                <w:lang w:val="uk-UA"/>
              </w:rPr>
              <w:t xml:space="preserve"> </w:t>
            </w:r>
          </w:p>
        </w:tc>
      </w:tr>
      <w:tr w:rsidR="00E8493E" w:rsidTr="00E8493E">
        <w:trPr>
          <w:trHeight w:hRule="exact" w:val="80"/>
        </w:trPr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3E" w:rsidRDefault="00E8493E" w:rsidP="00E8493E">
            <w:pPr>
              <w:rPr>
                <w:sz w:val="10"/>
                <w:szCs w:val="10"/>
              </w:rPr>
            </w:pPr>
          </w:p>
        </w:tc>
        <w:tc>
          <w:tcPr>
            <w:tcW w:w="7618" w:type="dxa"/>
            <w:tcBorders>
              <w:bottom w:val="single" w:sz="4" w:space="0" w:color="auto"/>
            </w:tcBorders>
          </w:tcPr>
          <w:p w:rsidR="00E8493E" w:rsidRDefault="00E8493E" w:rsidP="00E8493E">
            <w:pPr>
              <w:pStyle w:val="a5"/>
              <w:spacing w:after="0" w:line="240" w:lineRule="auto"/>
              <w:ind w:firstLine="760"/>
              <w:rPr>
                <w:sz w:val="19"/>
                <w:szCs w:val="19"/>
              </w:rPr>
            </w:pP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</w:tcPr>
          <w:p w:rsidR="00E8493E" w:rsidRDefault="00E8493E" w:rsidP="00E8493E">
            <w:pPr>
              <w:rPr>
                <w:sz w:val="10"/>
                <w:szCs w:val="10"/>
              </w:rPr>
            </w:pPr>
          </w:p>
        </w:tc>
      </w:tr>
    </w:tbl>
    <w:p w:rsidR="00E8493E" w:rsidRPr="00E8493E" w:rsidRDefault="00E8493E" w:rsidP="00E8493E">
      <w:pPr>
        <w:pStyle w:val="11"/>
        <w:spacing w:after="0" w:line="271" w:lineRule="auto"/>
        <w:rPr>
          <w:lang w:val="ru-RU"/>
        </w:rPr>
      </w:pPr>
    </w:p>
    <w:p w:rsidR="00E8493E" w:rsidRDefault="00E8493E" w:rsidP="00E8493E">
      <w:pPr>
        <w:pStyle w:val="11"/>
        <w:spacing w:after="180" w:line="271" w:lineRule="auto"/>
        <w:jc w:val="center"/>
      </w:pPr>
      <w:r>
        <w:lastRenderedPageBreak/>
        <w:t>ДОДАТОК Б</w:t>
      </w:r>
      <w:r>
        <w:br/>
        <w:t>(довідковий)</w:t>
      </w:r>
    </w:p>
    <w:p w:rsidR="00E8493E" w:rsidRDefault="00E8493E" w:rsidP="00E8493E">
      <w:pPr>
        <w:pStyle w:val="11"/>
        <w:spacing w:after="0" w:line="317" w:lineRule="auto"/>
        <w:jc w:val="center"/>
      </w:pPr>
      <w:r>
        <w:rPr>
          <w:b/>
          <w:bCs/>
        </w:rPr>
        <w:t>ПЕРЕЛІК ПРОФЕСІЙ ПРАЦІВНИКІВ КОТЕЛЕНЬ ЗА ГРУПАМИ ВИРОБНИЧИХ ПРОЦЕСІВ</w:t>
      </w:r>
      <w:r>
        <w:rPr>
          <w:b/>
          <w:bCs/>
        </w:rPr>
        <w:br/>
        <w:t>І СКЛАД СПЕЦІАЛЬНИХ ПОБУТОВИХ ПРИМІЩЕНЬ ТА ОБЛАДНАННЯ</w:t>
      </w: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E8493E">
      <w:pPr>
        <w:pStyle w:val="ac"/>
      </w:pPr>
      <w:r>
        <w:t>Таблиця Б.1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1176"/>
        <w:gridCol w:w="3974"/>
      </w:tblGrid>
      <w:tr w:rsidR="00E8493E" w:rsidTr="00E8493E">
        <w:trPr>
          <w:trHeight w:hRule="exact" w:val="912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Професія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69" w:lineRule="auto"/>
              <w:ind w:firstLine="0"/>
              <w:jc w:val="center"/>
            </w:pPr>
            <w:r>
              <w:t>Група виробничих процесів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  <w:jc w:val="center"/>
            </w:pPr>
            <w:r>
              <w:t>Спеціальні побутові приміщення та обладнання</w:t>
            </w:r>
          </w:p>
        </w:tc>
      </w:tr>
      <w:tr w:rsidR="00E8493E" w:rsidTr="00E8493E">
        <w:trPr>
          <w:trHeight w:hRule="exact" w:val="1421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line="271" w:lineRule="auto"/>
              <w:ind w:firstLine="0"/>
            </w:pPr>
            <w:r>
              <w:t>1 Старший машиніст, машиніст (оператор), машиніст допоміжного обладнання:</w:t>
            </w:r>
          </w:p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>а) у котельнях при роботі на газоподібному, рідкому та твердому паливі (при камерному спалюванні)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1б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—</w:t>
            </w:r>
          </w:p>
        </w:tc>
      </w:tr>
      <w:tr w:rsidR="00E8493E" w:rsidTr="00E8493E">
        <w:trPr>
          <w:trHeight w:hRule="exact" w:val="600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>б) у котельнях при роботі на твердому паливі (при шаровому спалюванні)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E8493E" w:rsidRDefault="00E8493E" w:rsidP="00E8493E">
            <w:pPr>
              <w:pStyle w:val="a5"/>
              <w:spacing w:before="80" w:after="0" w:line="240" w:lineRule="auto"/>
              <w:ind w:firstLine="0"/>
              <w:jc w:val="center"/>
            </w:pPr>
            <w:r>
              <w:t>2б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—</w:t>
            </w:r>
          </w:p>
        </w:tc>
      </w:tr>
      <w:tr w:rsidR="00E8493E" w:rsidTr="00E8493E">
        <w:trPr>
          <w:trHeight w:hRule="exact" w:val="600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>2 Слюсар, слюсар-електрик, слюсар з КВП і 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1в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—</w:t>
            </w:r>
          </w:p>
        </w:tc>
      </w:tr>
      <w:tr w:rsidR="00E8493E" w:rsidTr="00E8493E">
        <w:trPr>
          <w:trHeight w:hRule="exact" w:val="336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3 Електромонтер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1б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—</w:t>
            </w:r>
          </w:p>
        </w:tc>
      </w:tr>
      <w:tr w:rsidR="00E8493E" w:rsidTr="00E8493E">
        <w:trPr>
          <w:trHeight w:hRule="exact" w:val="341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4 Експлуатаційний персонал водопідготовки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1б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—</w:t>
            </w:r>
          </w:p>
        </w:tc>
      </w:tr>
      <w:tr w:rsidR="00E8493E" w:rsidTr="00E8493E">
        <w:trPr>
          <w:trHeight w:hRule="exact" w:val="341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</w:pPr>
            <w:r>
              <w:t>5 Робітники складів вапна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2г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—</w:t>
            </w:r>
          </w:p>
        </w:tc>
      </w:tr>
      <w:tr w:rsidR="00E8493E" w:rsidTr="00E8493E">
        <w:trPr>
          <w:trHeight w:hRule="exact" w:val="600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6" w:lineRule="auto"/>
              <w:ind w:firstLine="0"/>
            </w:pPr>
            <w:r>
              <w:t>6 Робітники складів кислот, лугів, гідразину та поліакриламіду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93E" w:rsidRDefault="00E8493E" w:rsidP="00E8493E">
            <w:pPr>
              <w:pStyle w:val="a5"/>
              <w:spacing w:after="0" w:line="240" w:lineRule="auto"/>
              <w:ind w:firstLine="0"/>
              <w:jc w:val="center"/>
            </w:pPr>
            <w:r>
              <w:t>3а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6" w:lineRule="auto"/>
              <w:ind w:firstLine="0"/>
            </w:pPr>
            <w:r>
              <w:t>Штучна вентиляція шаф для робочого одягу</w:t>
            </w:r>
          </w:p>
        </w:tc>
      </w:tr>
      <w:tr w:rsidR="00E8493E" w:rsidTr="00E8493E">
        <w:trPr>
          <w:trHeight w:hRule="exact" w:val="2160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</w:tcPr>
          <w:p w:rsidR="00E8493E" w:rsidRDefault="00E8493E" w:rsidP="00E8493E">
            <w:pPr>
              <w:pStyle w:val="a5"/>
              <w:spacing w:before="80" w:after="0" w:line="276" w:lineRule="auto"/>
              <w:ind w:firstLine="0"/>
            </w:pPr>
            <w:r>
              <w:t>7 Водії бульдозерів, автонавантажувачів, автокранів; робітники складів твердого та рідкого палива; робітники паливоподавання та золошлаковидалення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E8493E" w:rsidRDefault="00E8493E" w:rsidP="00E8493E">
            <w:pPr>
              <w:pStyle w:val="a5"/>
              <w:spacing w:before="80" w:after="0" w:line="240" w:lineRule="auto"/>
              <w:ind w:firstLine="0"/>
              <w:jc w:val="center"/>
            </w:pPr>
            <w:r>
              <w:t>2д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after="0" w:line="271" w:lineRule="auto"/>
              <w:ind w:firstLine="0"/>
            </w:pPr>
            <w:r>
              <w:t>Приміщення для обігрівання працю</w:t>
            </w:r>
            <w:r>
              <w:softHyphen/>
              <w:t>ючих; пристрої для сушіння робочого одягу та взуття, розміщені в приміщен</w:t>
            </w:r>
            <w:r>
              <w:softHyphen/>
              <w:t>ні для обігрівання працюючих; штучна вентиляція шаф робочого одягу (тільки для робочих складів рідкого палива). Знепилювання одягу відповідно до примітки 2</w:t>
            </w:r>
          </w:p>
        </w:tc>
      </w:tr>
      <w:tr w:rsidR="00E8493E" w:rsidTr="00E8493E">
        <w:trPr>
          <w:trHeight w:hRule="exact" w:val="1862"/>
        </w:trPr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3E" w:rsidRDefault="00E8493E" w:rsidP="00E8493E">
            <w:pPr>
              <w:pStyle w:val="a5"/>
              <w:spacing w:line="259" w:lineRule="auto"/>
              <w:ind w:left="1200" w:hanging="1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1. </w:t>
            </w:r>
            <w:r>
              <w:rPr>
                <w:sz w:val="19"/>
                <w:szCs w:val="19"/>
              </w:rPr>
              <w:t>Групи виробничих процесів для працюючих на тих або інших ділянках виробництв відносяться також до інженерно-технічного й обслуговуючого персоналу цих дільниць.</w:t>
            </w:r>
          </w:p>
          <w:p w:rsidR="00E8493E" w:rsidRDefault="00E8493E" w:rsidP="00E8493E">
            <w:pPr>
              <w:pStyle w:val="a5"/>
              <w:spacing w:line="259" w:lineRule="auto"/>
              <w:ind w:left="1200" w:hanging="1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2. </w:t>
            </w:r>
            <w:r>
              <w:rPr>
                <w:sz w:val="19"/>
                <w:szCs w:val="19"/>
              </w:rPr>
              <w:t>Приміщення для знепилювання робочого одягу та респіраторні в котельні не передбачають. Знепилювання одягу передбачають в шафах робочого одягу побутовим пилососом.</w:t>
            </w:r>
          </w:p>
          <w:p w:rsidR="00E8493E" w:rsidRDefault="00E8493E" w:rsidP="00E8493E">
            <w:pPr>
              <w:pStyle w:val="a5"/>
              <w:spacing w:line="259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3. </w:t>
            </w:r>
            <w:r>
              <w:rPr>
                <w:sz w:val="19"/>
                <w:szCs w:val="19"/>
              </w:rPr>
              <w:t>Зберігання всіх видів одягу передбачають у загальній гардеробній у закритих шафах.</w:t>
            </w:r>
          </w:p>
          <w:p w:rsidR="00E8493E" w:rsidRDefault="00E8493E" w:rsidP="00E8493E">
            <w:pPr>
              <w:pStyle w:val="a5"/>
              <w:spacing w:line="259" w:lineRule="auto"/>
              <w:ind w:left="1200" w:hanging="1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4. </w:t>
            </w:r>
            <w:r>
              <w:rPr>
                <w:sz w:val="19"/>
                <w:szCs w:val="19"/>
              </w:rPr>
              <w:t>У випадку розташування приміщення для обігрівання працюючих у будівлях і спорудах паливо</w:t>
            </w:r>
            <w:r>
              <w:rPr>
                <w:sz w:val="19"/>
                <w:szCs w:val="19"/>
              </w:rPr>
              <w:softHyphen/>
              <w:t>подавання, сушіння взуття й одягу передбачають у будівлі котельні в окремому приміщенні.</w:t>
            </w:r>
          </w:p>
        </w:tc>
      </w:tr>
    </w:tbl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E8493E">
      <w:pPr>
        <w:pStyle w:val="11"/>
        <w:spacing w:after="180" w:line="271" w:lineRule="auto"/>
        <w:jc w:val="center"/>
      </w:pPr>
      <w:r>
        <w:lastRenderedPageBreak/>
        <w:t xml:space="preserve">ДОДАТОК </w:t>
      </w:r>
      <w:r w:rsidRPr="00E8493E">
        <w:rPr>
          <w:lang w:val="uk-UA" w:eastAsia="ru-RU"/>
        </w:rPr>
        <w:t>В</w:t>
      </w:r>
      <w:r w:rsidRPr="00E8493E">
        <w:rPr>
          <w:lang w:val="uk-UA" w:eastAsia="ru-RU"/>
        </w:rPr>
        <w:br/>
      </w:r>
      <w:r>
        <w:t>(довідковий)</w:t>
      </w:r>
    </w:p>
    <w:p w:rsidR="00E8493E" w:rsidRDefault="00E8493E" w:rsidP="00E8493E">
      <w:pPr>
        <w:pStyle w:val="11"/>
        <w:spacing w:after="0" w:line="314" w:lineRule="auto"/>
        <w:jc w:val="center"/>
      </w:pPr>
      <w:r>
        <w:rPr>
          <w:b/>
          <w:bCs/>
        </w:rPr>
        <w:t>МІНІМАЛЬНІ ВІДСТАНІ У ПРОСВІТІ ВІД ПОВЕРХНІ ТЕПЛОІЗОЛЯЦІЙНОЇ КОНСТРУКЦІЇ</w:t>
      </w:r>
      <w:r>
        <w:rPr>
          <w:b/>
          <w:bCs/>
        </w:rPr>
        <w:br/>
        <w:t>ТРУБОПРОВОДІВ ДО ПОВЕРХНІ ТЕПЛОІЗОЛЯЦІЙНОЇ КОНСТРУКЦІЇ СУМІЖНИХ</w:t>
      </w:r>
      <w:r>
        <w:rPr>
          <w:b/>
          <w:bCs/>
        </w:rPr>
        <w:br/>
        <w:t>ТРУБОПРОВОДІВ І БУДІВЕЛЬНИХ КОНСТРУКЦІЙ БУДІВЛІ</w:t>
      </w: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482CD9" w:rsidRDefault="00482CD9" w:rsidP="00482CD9">
      <w:pPr>
        <w:pStyle w:val="ac"/>
      </w:pPr>
      <w:r>
        <w:t>Таблиця В.1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2626"/>
        <w:gridCol w:w="2635"/>
        <w:gridCol w:w="2626"/>
      </w:tblGrid>
      <w:tr w:rsidR="002336AF" w:rsidTr="002336AF">
        <w:trPr>
          <w:trHeight w:hRule="exact" w:val="648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  <w:jc w:val="center"/>
            </w:pPr>
            <w:r>
              <w:t>Умовний прохід трубопроводу, мм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  <w:jc w:val="center"/>
            </w:pPr>
            <w:r>
              <w:t>Мінімальна відстань у просвіті, мм, від поверхні теплоізоляційної конструкції трубопроводів до</w:t>
            </w:r>
          </w:p>
        </w:tc>
      </w:tr>
      <w:tr w:rsidR="002336AF" w:rsidTr="002336AF">
        <w:trPr>
          <w:trHeight w:hRule="exact" w:val="638"/>
        </w:trPr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2336AF" w:rsidRDefault="002336AF" w:rsidP="002336AF"/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  <w:jc w:val="center"/>
            </w:pPr>
            <w:r>
              <w:t>будівельної конструкції будівлі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  <w:jc w:val="center"/>
            </w:pPr>
            <w:r>
              <w:t>поверхні теплоізоляційної конструкції суміжного трубопроводу</w:t>
            </w:r>
          </w:p>
        </w:tc>
      </w:tr>
      <w:tr w:rsidR="002336AF" w:rsidTr="002336AF">
        <w:trPr>
          <w:trHeight w:hRule="exact" w:val="384"/>
        </w:trPr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2336AF" w:rsidRDefault="002336AF" w:rsidP="002336AF"/>
        </w:tc>
        <w:tc>
          <w:tcPr>
            <w:tcW w:w="2626" w:type="dxa"/>
            <w:vMerge/>
            <w:tcBorders>
              <w:left w:val="single" w:sz="4" w:space="0" w:color="auto"/>
            </w:tcBorders>
            <w:vAlign w:val="center"/>
          </w:tcPr>
          <w:p w:rsidR="002336AF" w:rsidRDefault="002336AF" w:rsidP="002336AF"/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по вертикалі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по горизонталі</w:t>
            </w:r>
          </w:p>
        </w:tc>
      </w:tr>
      <w:tr w:rsidR="002336AF" w:rsidTr="002336AF">
        <w:trPr>
          <w:trHeight w:hRule="exact" w:val="336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До 80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100</w:t>
            </w:r>
          </w:p>
        </w:tc>
      </w:tr>
      <w:tr w:rsidR="002336AF" w:rsidTr="002336AF">
        <w:trPr>
          <w:trHeight w:hRule="exact" w:val="341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100-250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140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140</w:t>
            </w:r>
          </w:p>
        </w:tc>
      </w:tr>
      <w:tr w:rsidR="002336AF" w:rsidTr="002336AF">
        <w:trPr>
          <w:trHeight w:hRule="exact" w:val="341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300-350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160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160</w:t>
            </w:r>
          </w:p>
        </w:tc>
      </w:tr>
      <w:tr w:rsidR="002336AF" w:rsidTr="002336AF">
        <w:trPr>
          <w:trHeight w:hRule="exact" w:val="341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400-450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160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200</w:t>
            </w:r>
          </w:p>
        </w:tc>
      </w:tr>
      <w:tr w:rsidR="002336AF" w:rsidTr="002336AF">
        <w:trPr>
          <w:trHeight w:hRule="exact" w:val="341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500-700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200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200</w:t>
            </w:r>
          </w:p>
        </w:tc>
      </w:tr>
      <w:tr w:rsidR="002336AF" w:rsidTr="002336AF">
        <w:trPr>
          <w:trHeight w:hRule="exact" w:val="341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800-900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150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200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250</w:t>
            </w:r>
          </w:p>
        </w:tc>
      </w:tr>
      <w:tr w:rsidR="002336AF" w:rsidTr="002336AF">
        <w:trPr>
          <w:trHeight w:hRule="exact" w:val="346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1000-1400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250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300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300</w:t>
            </w:r>
          </w:p>
        </w:tc>
      </w:tr>
    </w:tbl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336AF">
      <w:pPr>
        <w:pStyle w:val="ae"/>
        <w:spacing w:line="271" w:lineRule="auto"/>
        <w:ind w:left="4240"/>
        <w:rPr>
          <w:sz w:val="20"/>
          <w:szCs w:val="20"/>
        </w:rPr>
      </w:pPr>
      <w:r>
        <w:rPr>
          <w:sz w:val="20"/>
          <w:szCs w:val="20"/>
          <w:lang w:val="uk-UA" w:eastAsia="uk-UA"/>
        </w:rPr>
        <w:lastRenderedPageBreak/>
        <w:t xml:space="preserve">ДОДАТОК </w:t>
      </w:r>
      <w:r>
        <w:rPr>
          <w:sz w:val="20"/>
          <w:szCs w:val="20"/>
        </w:rPr>
        <w:t>Г</w:t>
      </w:r>
    </w:p>
    <w:p w:rsidR="002336AF" w:rsidRDefault="002336AF" w:rsidP="002336AF">
      <w:pPr>
        <w:pStyle w:val="ae"/>
        <w:spacing w:line="271" w:lineRule="auto"/>
        <w:ind w:left="4120"/>
        <w:rPr>
          <w:sz w:val="20"/>
          <w:szCs w:val="20"/>
        </w:rPr>
      </w:pPr>
      <w:r>
        <w:rPr>
          <w:sz w:val="20"/>
          <w:szCs w:val="20"/>
          <w:lang w:val="uk-UA" w:eastAsia="uk-UA"/>
        </w:rPr>
        <w:t>(обов’язковий)</w:t>
      </w:r>
    </w:p>
    <w:p w:rsidR="002336AF" w:rsidRDefault="002336AF" w:rsidP="002336AF">
      <w:pPr>
        <w:pStyle w:val="11"/>
        <w:spacing w:after="0" w:line="317" w:lineRule="auto"/>
        <w:jc w:val="center"/>
      </w:pPr>
      <w:r>
        <w:rPr>
          <w:b/>
          <w:bCs/>
          <w:lang w:val="ru-RU" w:eastAsia="ru-RU"/>
        </w:rPr>
        <w:t xml:space="preserve">ХАРАКТЕРИСТИКА </w:t>
      </w:r>
      <w:r>
        <w:rPr>
          <w:b/>
          <w:bCs/>
        </w:rPr>
        <w:t>БУДІВЕЛЬ (ПРИМІЩЕНЬ) СПОРУД КОТЕЛЕНЬ</w:t>
      </w:r>
      <w:r>
        <w:rPr>
          <w:b/>
          <w:bCs/>
        </w:rPr>
        <w:br/>
        <w:t>ЗА УМОВАМИ СЕРЕДОВИЩА</w:t>
      </w: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b/>
          <w:lang w:val="uk-UA"/>
        </w:rPr>
      </w:pPr>
      <w:r w:rsidRPr="002336AF">
        <w:rPr>
          <w:b/>
        </w:rPr>
        <w:t>Таблиця Г.1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4"/>
        <w:gridCol w:w="2174"/>
      </w:tblGrid>
      <w:tr w:rsidR="002336AF" w:rsidTr="002336AF">
        <w:trPr>
          <w:trHeight w:hRule="exact" w:val="1171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Будівля (приміщення), споруда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  <w:jc w:val="center"/>
            </w:pPr>
            <w:r>
              <w:t>Умови середовища відповідно до ПУЕ та класи зон згідно з НПАОП 40.1-1.32</w:t>
            </w:r>
          </w:p>
        </w:tc>
      </w:tr>
      <w:tr w:rsidR="002336AF" w:rsidTr="002336AF">
        <w:trPr>
          <w:trHeight w:hRule="exact" w:val="654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</w:pPr>
            <w:r>
              <w:t>1 Котельні зали з котлами, що обладнані камерними топками для спалювання газоподібного, рідкого або твердого палива; приміщення деаераторів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Нормальні</w:t>
            </w:r>
          </w:p>
        </w:tc>
      </w:tr>
      <w:tr w:rsidR="002336AF" w:rsidTr="002336AF">
        <w:trPr>
          <w:trHeight w:hRule="exact" w:val="60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</w:pPr>
            <w:r>
              <w:t>2 Котельні зали з котлами, що обладнані шаровими топками, для спалювання твердого палива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Пильні</w:t>
            </w:r>
          </w:p>
        </w:tc>
      </w:tr>
      <w:tr w:rsidR="002336AF" w:rsidTr="002336AF">
        <w:trPr>
          <w:trHeight w:hRule="exact" w:val="341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3 Приміщення водопідготовки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Нормальні</w:t>
            </w:r>
          </w:p>
        </w:tc>
      </w:tr>
      <w:tr w:rsidR="002336AF" w:rsidTr="002336AF">
        <w:trPr>
          <w:trHeight w:hRule="exact" w:val="859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</w:pPr>
            <w:r>
              <w:t>4 Приміщення насосних станцій для перекачування холодних середовищ (вихідної води, реагентів, протипожежного водопостачання, багерних насосних станцій тощо)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Вологі</w:t>
            </w:r>
          </w:p>
        </w:tc>
      </w:tr>
      <w:tr w:rsidR="002336AF" w:rsidTr="002336AF">
        <w:trPr>
          <w:trHeight w:hRule="exact" w:val="341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5 Приміщення резервуарів реагентів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Хімічно активні</w:t>
            </w:r>
          </w:p>
        </w:tc>
      </w:tr>
      <w:tr w:rsidR="002336AF" w:rsidTr="002336AF">
        <w:trPr>
          <w:trHeight w:hRule="exact" w:val="60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6 Склади сульфовугілля й активованого вугілля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Пожежонебезпечні класу П-ІІ</w:t>
            </w:r>
          </w:p>
        </w:tc>
      </w:tr>
      <w:tr w:rsidR="002336AF" w:rsidTr="002336AF">
        <w:trPr>
          <w:trHeight w:hRule="exact" w:val="341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7 Зольні приміщення при сухому золошлаковидаленні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Пильні</w:t>
            </w:r>
          </w:p>
        </w:tc>
      </w:tr>
      <w:tr w:rsidR="002336AF" w:rsidTr="002336AF">
        <w:trPr>
          <w:trHeight w:hRule="exact" w:val="60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8 Зольні приміщення при гідрозолошлаковидаленні або при мокрому скреперному золошлаковидаленні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Сирі</w:t>
            </w:r>
          </w:p>
        </w:tc>
      </w:tr>
      <w:tr w:rsidR="002336AF" w:rsidTr="002336AF">
        <w:trPr>
          <w:trHeight w:hRule="exact" w:val="60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9 Приміщення паливоподавання (за винятком дробильних відділень для фрезерного торфу), закриті склади вугілля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Пожежонебезпечні класу П-ІІ</w:t>
            </w:r>
          </w:p>
        </w:tc>
      </w:tr>
      <w:tr w:rsidR="002336AF" w:rsidTr="002336AF">
        <w:trPr>
          <w:trHeight w:hRule="exact" w:val="60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10 Дробильні відділення для фрезерного торфу, пилоприготувальні установки в окремих приміщеннях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Вибухонебезпечні класу 2</w:t>
            </w:r>
          </w:p>
        </w:tc>
      </w:tr>
      <w:tr w:rsidR="002336AF" w:rsidTr="002336AF">
        <w:trPr>
          <w:trHeight w:hRule="exact" w:val="60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</w:pPr>
            <w:r>
              <w:t>11 Відкриті склади і транспортерні галереї твердого палива (вугілля, торф, біопаливо тощо)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Пожежонебезпечні класу П -ІІІ</w:t>
            </w:r>
          </w:p>
        </w:tc>
      </w:tr>
      <w:tr w:rsidR="002336AF" w:rsidTr="002336AF">
        <w:trPr>
          <w:trHeight w:hRule="exact" w:val="60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12 Приміщення газорозподільних пунктів і складів горючих газів або карбіду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Вибухонебезпечні класу 2</w:t>
            </w:r>
          </w:p>
        </w:tc>
      </w:tr>
      <w:tr w:rsidR="002336AF" w:rsidTr="002336AF">
        <w:trPr>
          <w:trHeight w:hRule="exact" w:val="859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</w:pPr>
            <w:r>
              <w:t>13 Приміщення закритих складів, насосних станцій рідкого палива, приса</w:t>
            </w:r>
            <w:r>
              <w:softHyphen/>
              <w:t>док і станцій очищення стічних вод з температурою спалаху пари 61 °С і нижче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Вибухонебезпечні класу 2</w:t>
            </w:r>
          </w:p>
        </w:tc>
      </w:tr>
      <w:tr w:rsidR="002336AF" w:rsidTr="002336AF">
        <w:trPr>
          <w:trHeight w:hRule="exact" w:val="60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14 Зовнішні приймально-зливні пристрої та резервуари для зберігання рідкого палива і присадок з температурою спалаху пари 61 °С і нижче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Вибухонебезпечні класу 2</w:t>
            </w:r>
          </w:p>
        </w:tc>
      </w:tr>
      <w:tr w:rsidR="002336AF" w:rsidTr="002336AF">
        <w:trPr>
          <w:trHeight w:hRule="exact" w:val="524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88" w:lineRule="auto"/>
              <w:ind w:firstLine="0"/>
            </w:pPr>
            <w:r>
              <w:t>15 Приміщення закритих складів, насосних станцій рідкого палива, приса</w:t>
            </w:r>
            <w:r>
              <w:softHyphen/>
              <w:t>док і станцій очищення стічних вод з температурою спалаху пари вище ніж 61 °С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Пожежонебезпечні класу П-І</w:t>
            </w:r>
          </w:p>
        </w:tc>
      </w:tr>
      <w:tr w:rsidR="002336AF" w:rsidTr="002336AF">
        <w:trPr>
          <w:trHeight w:hRule="exact" w:val="61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</w:pPr>
            <w:r>
              <w:t>16 Зовнішні приймально-зливні пристрої і резервуари для зберігання рідкого палива і присадок з температурою спалаху пари вище ніж 61 °С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</w:pPr>
            <w:r>
              <w:t>Пожежонебезпечні класу П-ІІІ</w:t>
            </w:r>
          </w:p>
        </w:tc>
      </w:tr>
    </w:tbl>
    <w:p w:rsidR="002336AF" w:rsidRPr="002336AF" w:rsidRDefault="002336AF" w:rsidP="00261732">
      <w:pPr>
        <w:pStyle w:val="11"/>
        <w:tabs>
          <w:tab w:val="left" w:pos="997"/>
        </w:tabs>
        <w:spacing w:after="0"/>
        <w:jc w:val="both"/>
        <w:rPr>
          <w:b/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336AF" w:rsidRDefault="002336AF" w:rsidP="002336AF">
      <w:pPr>
        <w:pStyle w:val="ae"/>
        <w:spacing w:line="271" w:lineRule="auto"/>
        <w:ind w:left="3300"/>
        <w:rPr>
          <w:sz w:val="20"/>
          <w:szCs w:val="20"/>
        </w:rPr>
      </w:pPr>
      <w:r>
        <w:rPr>
          <w:sz w:val="20"/>
          <w:szCs w:val="20"/>
          <w:lang w:val="uk-UA" w:eastAsia="uk-UA"/>
        </w:rPr>
        <w:lastRenderedPageBreak/>
        <w:t xml:space="preserve">ДОДАТОК </w:t>
      </w:r>
      <w:r>
        <w:rPr>
          <w:sz w:val="20"/>
          <w:szCs w:val="20"/>
        </w:rPr>
        <w:t>Д</w:t>
      </w:r>
    </w:p>
    <w:p w:rsidR="002336AF" w:rsidRDefault="002336AF" w:rsidP="002336AF">
      <w:pPr>
        <w:pStyle w:val="ae"/>
        <w:spacing w:line="271" w:lineRule="auto"/>
        <w:ind w:left="3200"/>
        <w:rPr>
          <w:sz w:val="20"/>
          <w:szCs w:val="20"/>
        </w:rPr>
      </w:pPr>
      <w:r>
        <w:rPr>
          <w:sz w:val="20"/>
          <w:szCs w:val="20"/>
          <w:lang w:val="uk-UA" w:eastAsia="uk-UA"/>
        </w:rPr>
        <w:t>(обов’язковий)</w:t>
      </w:r>
    </w:p>
    <w:p w:rsidR="002336AF" w:rsidRDefault="002336AF" w:rsidP="002336AF">
      <w:pPr>
        <w:pStyle w:val="11"/>
        <w:spacing w:after="0" w:line="317" w:lineRule="auto"/>
        <w:jc w:val="center"/>
        <w:rPr>
          <w:b/>
          <w:bCs/>
          <w:lang w:val="uk-UA"/>
        </w:rPr>
      </w:pPr>
    </w:p>
    <w:p w:rsidR="002336AF" w:rsidRDefault="002336AF" w:rsidP="002336AF">
      <w:pPr>
        <w:pStyle w:val="11"/>
        <w:spacing w:after="0" w:line="317" w:lineRule="auto"/>
        <w:jc w:val="center"/>
        <w:rPr>
          <w:b/>
          <w:bCs/>
          <w:lang w:val="uk-UA"/>
        </w:rPr>
      </w:pPr>
      <w:r>
        <w:rPr>
          <w:b/>
          <w:bCs/>
        </w:rPr>
        <w:t>ТЕМПЕРАТУРА ПОВІТРЯ В РОБОЧІЙ ЗОНІ ВИРОБНИЧИХ ПРИМІЩЕНЬ,</w:t>
      </w:r>
      <w:r>
        <w:rPr>
          <w:b/>
          <w:bCs/>
        </w:rPr>
        <w:br/>
        <w:t>СИСТЕМИ ВЕНТИЛЯЦІЇ, СПОСОБИ ПОДАВАННЯ ТА ВИДАЛЕННЯ ПОВІТРЯ</w:t>
      </w:r>
    </w:p>
    <w:p w:rsidR="002336AF" w:rsidRDefault="002336AF" w:rsidP="002336AF">
      <w:pPr>
        <w:pStyle w:val="11"/>
        <w:spacing w:after="0" w:line="317" w:lineRule="auto"/>
        <w:jc w:val="center"/>
        <w:rPr>
          <w:b/>
          <w:bCs/>
          <w:lang w:val="uk-UA"/>
        </w:rPr>
      </w:pPr>
    </w:p>
    <w:p w:rsidR="002336AF" w:rsidRDefault="002336AF" w:rsidP="002336AF">
      <w:pPr>
        <w:pStyle w:val="ac"/>
        <w:rPr>
          <w:lang w:val="uk-UA"/>
        </w:rPr>
      </w:pPr>
      <w:r>
        <w:t>Таблиця Д.1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979"/>
        <w:gridCol w:w="845"/>
        <w:gridCol w:w="2563"/>
        <w:gridCol w:w="1589"/>
        <w:gridCol w:w="1392"/>
      </w:tblGrid>
      <w:tr w:rsidR="002336AF" w:rsidTr="002336AF">
        <w:trPr>
          <w:trHeight w:hRule="exact" w:val="389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Приміщення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  <w:jc w:val="center"/>
            </w:pPr>
            <w:r>
              <w:t>Вироб</w:t>
            </w:r>
            <w:r>
              <w:softHyphen/>
              <w:t>нича шкідли</w:t>
            </w:r>
            <w:r>
              <w:softHyphen/>
              <w:t>вість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  <w:jc w:val="center"/>
            </w:pPr>
            <w:r>
              <w:rPr>
                <w:lang w:val="ru-RU" w:eastAsia="ru-RU"/>
              </w:rPr>
              <w:t>Темпе</w:t>
            </w:r>
            <w:r>
              <w:rPr>
                <w:lang w:val="ru-RU" w:eastAsia="ru-RU"/>
              </w:rPr>
              <w:softHyphen/>
              <w:t>ратура</w:t>
            </w:r>
            <w:r>
              <w:t xml:space="preserve"> повітря, °С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Витяжна вентиляція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Припливна вентиляція</w:t>
            </w:r>
          </w:p>
        </w:tc>
      </w:tr>
      <w:tr w:rsidR="002336AF" w:rsidTr="002336AF">
        <w:trPr>
          <w:trHeight w:hRule="exact" w:val="782"/>
        </w:trPr>
        <w:tc>
          <w:tcPr>
            <w:tcW w:w="2270" w:type="dxa"/>
            <w:vMerge/>
            <w:tcBorders>
              <w:left w:val="single" w:sz="4" w:space="0" w:color="auto"/>
            </w:tcBorders>
            <w:vAlign w:val="center"/>
          </w:tcPr>
          <w:p w:rsidR="002336AF" w:rsidRDefault="002336AF" w:rsidP="002336AF"/>
        </w:tc>
        <w:tc>
          <w:tcPr>
            <w:tcW w:w="979" w:type="dxa"/>
            <w:vMerge/>
            <w:tcBorders>
              <w:left w:val="single" w:sz="4" w:space="0" w:color="auto"/>
            </w:tcBorders>
            <w:vAlign w:val="bottom"/>
          </w:tcPr>
          <w:p w:rsidR="002336AF" w:rsidRDefault="002336AF" w:rsidP="002336AF"/>
        </w:tc>
        <w:tc>
          <w:tcPr>
            <w:tcW w:w="845" w:type="dxa"/>
            <w:vMerge/>
            <w:tcBorders>
              <w:left w:val="single" w:sz="4" w:space="0" w:color="auto"/>
            </w:tcBorders>
            <w:vAlign w:val="bottom"/>
          </w:tcPr>
          <w:p w:rsidR="002336AF" w:rsidRDefault="002336AF" w:rsidP="002336AF"/>
        </w:tc>
        <w:tc>
          <w:tcPr>
            <w:tcW w:w="2563" w:type="dxa"/>
            <w:vMerge/>
            <w:tcBorders>
              <w:left w:val="single" w:sz="4" w:space="0" w:color="auto"/>
            </w:tcBorders>
            <w:vAlign w:val="center"/>
          </w:tcPr>
          <w:p w:rsidR="002336AF" w:rsidRDefault="002336AF" w:rsidP="002336AF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  <w:jc w:val="center"/>
            </w:pPr>
            <w:r>
              <w:t>у холодний період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  <w:jc w:val="center"/>
            </w:pPr>
            <w:r>
              <w:t>у теплий період</w:t>
            </w:r>
          </w:p>
        </w:tc>
      </w:tr>
      <w:tr w:rsidR="002336AF" w:rsidTr="002336AF">
        <w:trPr>
          <w:trHeight w:hRule="exact" w:val="298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line="271" w:lineRule="auto"/>
              <w:ind w:firstLine="0"/>
            </w:pPr>
            <w:r>
              <w:t>1 Котельний зал:</w:t>
            </w:r>
          </w:p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а) з постійним перебу</w:t>
            </w:r>
            <w:r>
              <w:softHyphen/>
              <w:t>ванням обслуговую</w:t>
            </w:r>
            <w:r>
              <w:softHyphen/>
              <w:t>чого персоналу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40" w:lineRule="auto"/>
              <w:ind w:firstLine="0"/>
            </w:pPr>
            <w:r>
              <w:t>Теплота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Природна з витяжкою повітря з верхньої зони та за рахунок підсмок</w:t>
            </w:r>
            <w:r>
              <w:softHyphen/>
              <w:t>тування у газоповітряний тракт котлоагрегатів. За необхідності з меха</w:t>
            </w:r>
            <w:r>
              <w:softHyphen/>
              <w:t>нічним спонуканням з верхньої зони, у тому числі дуттьовими вен</w:t>
            </w:r>
            <w:r>
              <w:softHyphen/>
              <w:t>тиляторами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71" w:lineRule="auto"/>
              <w:ind w:firstLine="0"/>
            </w:pPr>
            <w:r>
              <w:t>Природна.</w:t>
            </w:r>
          </w:p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За необхідності з механічним спонуканням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69" w:lineRule="auto"/>
              <w:ind w:firstLine="0"/>
            </w:pPr>
            <w:r>
              <w:t>Природна з подаванням повітря в робочу зону</w:t>
            </w:r>
          </w:p>
        </w:tc>
      </w:tr>
      <w:tr w:rsidR="002336AF" w:rsidTr="002336AF">
        <w:trPr>
          <w:trHeight w:hRule="exact" w:val="111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б) без постійного перебування обслуговуючого персоналу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Теплота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</w:tr>
      <w:tr w:rsidR="002336AF" w:rsidTr="002336AF">
        <w:trPr>
          <w:trHeight w:hRule="exact" w:val="168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86" w:lineRule="auto"/>
              <w:ind w:firstLine="0"/>
            </w:pPr>
            <w:r>
              <w:t xml:space="preserve">2 Зольні приміщення: </w:t>
            </w:r>
          </w:p>
          <w:p w:rsidR="002336AF" w:rsidRDefault="002336AF" w:rsidP="002336AF">
            <w:pPr>
              <w:pStyle w:val="a5"/>
              <w:spacing w:before="80" w:after="0" w:line="286" w:lineRule="auto"/>
              <w:ind w:firstLine="0"/>
            </w:pPr>
            <w:r>
              <w:t>а) при постійному розвантаженні золи і шлаку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40" w:lineRule="auto"/>
              <w:ind w:firstLine="0"/>
              <w:jc w:val="center"/>
            </w:pPr>
            <w:r>
              <w:t>Пил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Місцеві відсмоктування від укриттів місць пилення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З механічним спонуканням на компенса</w:t>
            </w:r>
            <w:r>
              <w:softHyphen/>
              <w:t>цію витяжної вентиляції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40" w:lineRule="auto"/>
              <w:ind w:firstLine="0"/>
            </w:pPr>
            <w:r>
              <w:t>Природна</w:t>
            </w:r>
          </w:p>
        </w:tc>
      </w:tr>
      <w:tr w:rsidR="002336AF" w:rsidTr="002336AF">
        <w:trPr>
          <w:trHeight w:hRule="exact" w:val="216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6" w:lineRule="auto"/>
              <w:ind w:firstLine="0"/>
            </w:pPr>
            <w:r>
              <w:t>б) при періодичному розвантажуванні золи</w:t>
            </w:r>
          </w:p>
          <w:p w:rsidR="002336AF" w:rsidRDefault="002336AF" w:rsidP="002336AF">
            <w:pPr>
              <w:pStyle w:val="a5"/>
              <w:spacing w:after="0" w:line="276" w:lineRule="auto"/>
              <w:ind w:firstLine="0"/>
            </w:pPr>
            <w:r>
              <w:t>і шлаку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Те саме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Загальнообмінна з меха</w:t>
            </w:r>
            <w:r>
              <w:softHyphen/>
              <w:t>нічним спонуканням періодичної дії з розра</w:t>
            </w:r>
            <w:r>
              <w:softHyphen/>
              <w:t xml:space="preserve">хунку шестикратного повітрообміну за 1 </w:t>
            </w:r>
            <w:r w:rsidRPr="00DA0597">
              <w:rPr>
                <w:lang w:eastAsia="ru-RU"/>
              </w:rPr>
              <w:t xml:space="preserve">год </w:t>
            </w:r>
            <w:r>
              <w:t>(за відсутності місцевого відсмоктування з камер вивантаження)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Природна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</w:tr>
      <w:tr w:rsidR="002336AF" w:rsidTr="002336AF">
        <w:trPr>
          <w:trHeight w:hRule="exact" w:val="111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6" w:lineRule="auto"/>
              <w:ind w:firstLine="0"/>
            </w:pPr>
            <w:r>
              <w:t>3 Водопідготовка в окремому приміщенні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Теплота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6" w:lineRule="auto"/>
              <w:ind w:firstLine="0"/>
            </w:pPr>
            <w:r>
              <w:t>Природна, з видаленням повітря з верхньої зони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Природна з подаванням повітря в верхню зону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Природна з подаванням повітря в робочу зону</w:t>
            </w:r>
          </w:p>
        </w:tc>
      </w:tr>
      <w:tr w:rsidR="002336AF" w:rsidTr="002336AF">
        <w:trPr>
          <w:trHeight w:hRule="exact" w:val="139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1" w:lineRule="auto"/>
              <w:ind w:firstLine="0"/>
            </w:pPr>
            <w:r>
              <w:t>4 Закриті розвантажу</w:t>
            </w:r>
            <w:r>
              <w:softHyphen/>
              <w:t>вальні пристрої(без вагоноперекидачів)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Пил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6AF" w:rsidRDefault="002336AF" w:rsidP="002336AF">
            <w:pPr>
              <w:pStyle w:val="a5"/>
              <w:spacing w:before="10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69" w:lineRule="auto"/>
              <w:ind w:firstLine="0"/>
            </w:pPr>
            <w:r>
              <w:t>Загальнообмінна з меха</w:t>
            </w:r>
            <w:r>
              <w:softHyphen/>
              <w:t>нічним спонуканням, місцеві відсмоктувачі від укриттів місць пилення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З механічним спонуканням і подаванням повітря в верхню зону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</w:tr>
    </w:tbl>
    <w:p w:rsidR="002336AF" w:rsidRPr="002336AF" w:rsidRDefault="002336AF" w:rsidP="002336AF">
      <w:pPr>
        <w:pStyle w:val="ac"/>
        <w:rPr>
          <w:lang w:val="uk-UA"/>
        </w:rPr>
      </w:pPr>
    </w:p>
    <w:p w:rsidR="002336AF" w:rsidRPr="002336AF" w:rsidRDefault="002336AF" w:rsidP="002336AF">
      <w:pPr>
        <w:pStyle w:val="11"/>
        <w:spacing w:after="0" w:line="317" w:lineRule="auto"/>
        <w:jc w:val="center"/>
        <w:rPr>
          <w:lang w:val="uk-UA"/>
        </w:rPr>
      </w:pPr>
    </w:p>
    <w:p w:rsidR="00E8493E" w:rsidRPr="002336AF" w:rsidRDefault="00E8493E" w:rsidP="00261732">
      <w:pPr>
        <w:pStyle w:val="11"/>
        <w:tabs>
          <w:tab w:val="left" w:pos="997"/>
        </w:tabs>
        <w:spacing w:after="0"/>
        <w:jc w:val="both"/>
      </w:pPr>
    </w:p>
    <w:p w:rsidR="00E8493E" w:rsidRDefault="002336AF" w:rsidP="00261732">
      <w:pPr>
        <w:pStyle w:val="11"/>
        <w:tabs>
          <w:tab w:val="left" w:pos="997"/>
        </w:tabs>
        <w:spacing w:after="0"/>
        <w:jc w:val="both"/>
        <w:rPr>
          <w:bCs/>
          <w:lang w:val="ru-RU" w:eastAsia="ru-RU"/>
        </w:rPr>
      </w:pPr>
      <w:r w:rsidRPr="002336AF">
        <w:rPr>
          <w:bCs/>
        </w:rPr>
        <w:lastRenderedPageBreak/>
        <w:t xml:space="preserve">Кінець таблиці </w:t>
      </w:r>
      <w:r w:rsidRPr="002336AF">
        <w:rPr>
          <w:bCs/>
          <w:lang w:val="ru-RU" w:eastAsia="ru-RU"/>
        </w:rPr>
        <w:t>Д.1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979"/>
        <w:gridCol w:w="845"/>
        <w:gridCol w:w="2563"/>
        <w:gridCol w:w="1589"/>
        <w:gridCol w:w="1392"/>
      </w:tblGrid>
      <w:tr w:rsidR="002336AF" w:rsidTr="002336AF">
        <w:trPr>
          <w:trHeight w:hRule="exact" w:val="389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520"/>
            </w:pPr>
            <w:r>
              <w:t>Приміщення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  <w:jc w:val="center"/>
            </w:pPr>
            <w:r>
              <w:t>Вироб</w:t>
            </w:r>
            <w:r>
              <w:softHyphen/>
              <w:t>нича шкідли</w:t>
            </w:r>
            <w:r>
              <w:softHyphen/>
              <w:t>вість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  <w:jc w:val="center"/>
            </w:pPr>
            <w:r>
              <w:rPr>
                <w:lang w:val="ru-RU" w:eastAsia="ru-RU"/>
              </w:rPr>
              <w:t>Темпе</w:t>
            </w:r>
            <w:r>
              <w:rPr>
                <w:lang w:val="ru-RU" w:eastAsia="ru-RU"/>
              </w:rPr>
              <w:softHyphen/>
              <w:t>ратура</w:t>
            </w:r>
            <w:r>
              <w:t xml:space="preserve"> повітря, °С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280"/>
            </w:pPr>
            <w:r>
              <w:t>Витяжна вентиляція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Припливна вентиляція</w:t>
            </w:r>
          </w:p>
        </w:tc>
      </w:tr>
      <w:tr w:rsidR="002336AF" w:rsidTr="002336AF">
        <w:trPr>
          <w:trHeight w:hRule="exact" w:val="782"/>
        </w:trPr>
        <w:tc>
          <w:tcPr>
            <w:tcW w:w="2270" w:type="dxa"/>
            <w:vMerge/>
            <w:tcBorders>
              <w:left w:val="single" w:sz="4" w:space="0" w:color="auto"/>
            </w:tcBorders>
            <w:vAlign w:val="center"/>
          </w:tcPr>
          <w:p w:rsidR="002336AF" w:rsidRDefault="002336AF" w:rsidP="002336AF"/>
        </w:tc>
        <w:tc>
          <w:tcPr>
            <w:tcW w:w="979" w:type="dxa"/>
            <w:vMerge/>
            <w:tcBorders>
              <w:left w:val="single" w:sz="4" w:space="0" w:color="auto"/>
            </w:tcBorders>
            <w:vAlign w:val="bottom"/>
          </w:tcPr>
          <w:p w:rsidR="002336AF" w:rsidRDefault="002336AF" w:rsidP="002336AF"/>
        </w:tc>
        <w:tc>
          <w:tcPr>
            <w:tcW w:w="845" w:type="dxa"/>
            <w:vMerge/>
            <w:tcBorders>
              <w:left w:val="single" w:sz="4" w:space="0" w:color="auto"/>
            </w:tcBorders>
            <w:vAlign w:val="bottom"/>
          </w:tcPr>
          <w:p w:rsidR="002336AF" w:rsidRDefault="002336AF" w:rsidP="002336AF"/>
        </w:tc>
        <w:tc>
          <w:tcPr>
            <w:tcW w:w="2563" w:type="dxa"/>
            <w:vMerge/>
            <w:tcBorders>
              <w:left w:val="single" w:sz="4" w:space="0" w:color="auto"/>
            </w:tcBorders>
            <w:vAlign w:val="center"/>
          </w:tcPr>
          <w:p w:rsidR="002336AF" w:rsidRDefault="002336AF" w:rsidP="002336AF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  <w:jc w:val="center"/>
            </w:pPr>
            <w:r>
              <w:t>у холодний період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76" w:lineRule="auto"/>
              <w:ind w:firstLine="0"/>
              <w:jc w:val="center"/>
            </w:pPr>
            <w:r>
              <w:t>у теплий період</w:t>
            </w:r>
          </w:p>
        </w:tc>
      </w:tr>
      <w:tr w:rsidR="002336AF" w:rsidTr="002336AF">
        <w:trPr>
          <w:trHeight w:hRule="exact" w:val="190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rPr>
                <w:lang w:val="ru-RU" w:eastAsia="ru-RU"/>
              </w:rPr>
              <w:t xml:space="preserve">5 </w:t>
            </w:r>
            <w:r>
              <w:t>Дробильні відділен</w:t>
            </w:r>
            <w:r>
              <w:softHyphen/>
              <w:t>ня для вугілля та кускового торфу; надбункерна галерея; транспортерні гале</w:t>
            </w:r>
            <w:r>
              <w:softHyphen/>
              <w:t>реї; вузли переси</w:t>
            </w:r>
            <w:r>
              <w:softHyphen/>
              <w:t>пання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Пил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6" w:lineRule="auto"/>
              <w:ind w:firstLine="0"/>
            </w:pPr>
            <w:r>
              <w:t>Місцеві відсмоктувачі від укриттів місць пилоутво</w:t>
            </w:r>
            <w:r>
              <w:softHyphen/>
              <w:t>рення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1" w:lineRule="auto"/>
              <w:ind w:firstLine="0"/>
            </w:pPr>
            <w:r>
              <w:t>3 механічним спонуканням і подаванням повітря у верхню зону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1" w:lineRule="auto"/>
              <w:ind w:firstLine="0"/>
            </w:pPr>
            <w:r>
              <w:t>Природна з подаванням повітря в робочу зону</w:t>
            </w:r>
          </w:p>
        </w:tc>
      </w:tr>
      <w:tr w:rsidR="002336AF" w:rsidTr="002336AF">
        <w:trPr>
          <w:trHeight w:hRule="exact" w:val="85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69" w:lineRule="auto"/>
              <w:ind w:firstLine="0"/>
            </w:pPr>
            <w:r>
              <w:t>6 Пилоприготувальна установка в окремих приміщеннях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Те саме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</w:tr>
      <w:tr w:rsidR="002336AF" w:rsidTr="002336AF">
        <w:trPr>
          <w:trHeight w:hRule="exact" w:val="219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6" w:lineRule="auto"/>
              <w:ind w:firstLine="0"/>
            </w:pPr>
            <w:r>
              <w:t>7 Насосні станції: а) з постійним перебуванням обслуговуючого персоналу в окремих приміщеннях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40" w:lineRule="auto"/>
              <w:ind w:firstLine="0"/>
              <w:jc w:val="center"/>
            </w:pPr>
            <w:r>
              <w:t>Теплота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71" w:lineRule="auto"/>
              <w:ind w:firstLine="0"/>
            </w:pPr>
            <w:r>
              <w:t>Природна з видаленням повітря з верхньої зони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Природна з подаванням повітря в робочу зону. 3а необхідності з механічним спонуканням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380" w:after="0" w:line="240" w:lineRule="auto"/>
              <w:ind w:firstLine="360"/>
            </w:pPr>
            <w:r>
              <w:t>»</w:t>
            </w:r>
          </w:p>
        </w:tc>
      </w:tr>
      <w:tr w:rsidR="002336AF" w:rsidTr="002336AF">
        <w:trPr>
          <w:trHeight w:hRule="exact" w:val="138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69" w:lineRule="auto"/>
              <w:ind w:firstLine="0"/>
            </w:pPr>
            <w:r>
              <w:t>б) без постійного перебування обслу</w:t>
            </w:r>
            <w:r>
              <w:softHyphen/>
              <w:t>говуючого персоналу в окремих приміщен</w:t>
            </w:r>
            <w:r>
              <w:softHyphen/>
              <w:t>нях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Те саме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Те саме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100" w:after="0" w:line="240" w:lineRule="auto"/>
              <w:ind w:firstLine="0"/>
            </w:pPr>
            <w:r>
              <w:t>Природна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AF" w:rsidRDefault="002336AF" w:rsidP="002336AF">
            <w:pPr>
              <w:pStyle w:val="a5"/>
              <w:spacing w:before="100" w:after="0" w:line="240" w:lineRule="auto"/>
              <w:ind w:firstLine="0"/>
            </w:pPr>
            <w:r>
              <w:t>Природна</w:t>
            </w:r>
          </w:p>
        </w:tc>
      </w:tr>
      <w:tr w:rsidR="002336AF" w:rsidTr="002336AF">
        <w:trPr>
          <w:trHeight w:hRule="exact" w:val="137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71" w:lineRule="auto"/>
              <w:ind w:firstLine="0"/>
            </w:pPr>
            <w:r>
              <w:t>8 Приміщення щитів керування та ЕОМ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200" w:after="0" w:line="240" w:lineRule="auto"/>
              <w:ind w:firstLine="0"/>
              <w:jc w:val="center"/>
            </w:pPr>
            <w:r>
              <w:t>—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pStyle w:val="a5"/>
              <w:spacing w:before="80" w:after="0" w:line="240" w:lineRule="auto"/>
              <w:ind w:firstLine="0"/>
            </w:pPr>
            <w:r>
              <w:t>Не передбачається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71" w:lineRule="auto"/>
              <w:ind w:firstLine="0"/>
            </w:pPr>
            <w:r>
              <w:t>3 механічним спонуканням та подаванням повітря в верхню зону розосереджено з очи</w:t>
            </w:r>
            <w:r>
              <w:softHyphen/>
              <w:t>щенням повітря від пилу. Кондиціонування повітря</w:t>
            </w:r>
          </w:p>
        </w:tc>
      </w:tr>
      <w:tr w:rsidR="002336AF" w:rsidTr="002336AF">
        <w:trPr>
          <w:trHeight w:hRule="exact" w:val="34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</w:pPr>
            <w:r>
              <w:t>9 Склади реагентів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>—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2336AF" w:rsidRDefault="002336AF" w:rsidP="002336AF">
            <w:pPr>
              <w:rPr>
                <w:sz w:val="10"/>
                <w:szCs w:val="10"/>
              </w:rPr>
            </w:pP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40" w:lineRule="auto"/>
              <w:ind w:firstLine="0"/>
              <w:jc w:val="center"/>
            </w:pPr>
            <w:r>
              <w:t xml:space="preserve">Відповідно до </w:t>
            </w:r>
            <w:r>
              <w:rPr>
                <w:lang w:val="ru-RU" w:eastAsia="ru-RU"/>
              </w:rPr>
              <w:t xml:space="preserve">СНиП </w:t>
            </w:r>
            <w:r>
              <w:t>11-58</w:t>
            </w:r>
          </w:p>
        </w:tc>
      </w:tr>
      <w:tr w:rsidR="002336AF" w:rsidTr="002336AF">
        <w:trPr>
          <w:trHeight w:hRule="exact" w:val="797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AF" w:rsidRDefault="002336AF" w:rsidP="002336AF">
            <w:pPr>
              <w:pStyle w:val="a5"/>
              <w:spacing w:after="0" w:line="259" w:lineRule="auto"/>
              <w:ind w:left="1080" w:hanging="10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Примітка. </w:t>
            </w:r>
            <w:r>
              <w:rPr>
                <w:sz w:val="19"/>
                <w:szCs w:val="19"/>
              </w:rPr>
              <w:t>У вбудованій котельні, що розташована у підвалі або цокольному поверсі, передбачають вентиляцію з механічним спонуканням. При розрахунку повітрообміну необхідно враховувати кількість повітря, що подається в топки котлів</w:t>
            </w:r>
          </w:p>
        </w:tc>
      </w:tr>
    </w:tbl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ru-RU"/>
        </w:rPr>
      </w:pPr>
    </w:p>
    <w:p w:rsidR="002336AF" w:rsidRDefault="002336AF" w:rsidP="002336AF">
      <w:pPr>
        <w:pStyle w:val="11"/>
        <w:spacing w:after="180" w:line="271" w:lineRule="auto"/>
        <w:jc w:val="center"/>
      </w:pPr>
      <w:r>
        <w:lastRenderedPageBreak/>
        <w:t xml:space="preserve">ДОДАТОК </w:t>
      </w:r>
      <w:r>
        <w:rPr>
          <w:lang w:val="ru-RU" w:eastAsia="ru-RU"/>
        </w:rPr>
        <w:t>Е</w:t>
      </w:r>
      <w:r>
        <w:rPr>
          <w:lang w:val="ru-RU" w:eastAsia="ru-RU"/>
        </w:rPr>
        <w:br/>
      </w:r>
      <w:r>
        <w:t>(довідковий)</w:t>
      </w:r>
    </w:p>
    <w:p w:rsidR="002336AF" w:rsidRDefault="002336AF" w:rsidP="002336AF">
      <w:pPr>
        <w:pStyle w:val="20"/>
        <w:spacing w:after="180" w:line="290" w:lineRule="auto"/>
        <w:ind w:firstLine="0"/>
        <w:jc w:val="center"/>
      </w:pPr>
      <w:bookmarkStart w:id="64" w:name="bookmark126"/>
      <w:r>
        <w:t>КЛАСИФІКАЦІЯ КОТЕЛЕНЬ</w:t>
      </w:r>
      <w:bookmarkEnd w:id="64"/>
    </w:p>
    <w:p w:rsidR="002336AF" w:rsidRDefault="002336AF" w:rsidP="002336AF">
      <w:pPr>
        <w:pStyle w:val="11"/>
        <w:tabs>
          <w:tab w:val="left" w:pos="864"/>
        </w:tabs>
        <w:spacing w:after="60" w:line="290" w:lineRule="auto"/>
        <w:ind w:firstLine="543"/>
      </w:pPr>
      <w:r w:rsidRPr="00420747">
        <w:rPr>
          <w:b/>
        </w:rPr>
        <w:t>Е.1</w:t>
      </w:r>
      <w:r>
        <w:rPr>
          <w:b/>
        </w:rPr>
        <w:t xml:space="preserve">  </w:t>
      </w:r>
      <w:r>
        <w:t xml:space="preserve"> Класифікація котелень за призначенням: опалювальні, виробничо-опалювальні, виробничі.</w:t>
      </w:r>
    </w:p>
    <w:p w:rsidR="002336AF" w:rsidRDefault="002336AF" w:rsidP="002336AF">
      <w:pPr>
        <w:pStyle w:val="11"/>
        <w:tabs>
          <w:tab w:val="left" w:pos="886"/>
        </w:tabs>
        <w:spacing w:after="60" w:line="295" w:lineRule="auto"/>
        <w:ind w:firstLine="543"/>
        <w:jc w:val="both"/>
      </w:pPr>
      <w:r w:rsidRPr="00420747">
        <w:rPr>
          <w:b/>
        </w:rPr>
        <w:t>Е.2</w:t>
      </w:r>
      <w:r>
        <w:t xml:space="preserve">  Класифікація котелень за планувальним вирішенням: окремо розташовані, прибудовані, вбудовані, дахові.</w:t>
      </w:r>
    </w:p>
    <w:p w:rsidR="002336AF" w:rsidRDefault="002336AF" w:rsidP="002336AF">
      <w:pPr>
        <w:pStyle w:val="11"/>
        <w:tabs>
          <w:tab w:val="left" w:pos="886"/>
        </w:tabs>
        <w:spacing w:after="60" w:line="290" w:lineRule="auto"/>
        <w:ind w:firstLine="543"/>
        <w:jc w:val="both"/>
      </w:pPr>
      <w:r w:rsidRPr="00420747">
        <w:rPr>
          <w:b/>
        </w:rPr>
        <w:t>Е.3</w:t>
      </w:r>
      <w:r>
        <w:t xml:space="preserve">  Класифікація котелень за надійністю відпуску теплоносія споживачам: котельні першої категорії надійності, котельні другої категорії надійності.</w:t>
      </w:r>
    </w:p>
    <w:p w:rsidR="002336AF" w:rsidRDefault="002336AF" w:rsidP="002336AF">
      <w:pPr>
        <w:pStyle w:val="11"/>
        <w:tabs>
          <w:tab w:val="left" w:pos="891"/>
        </w:tabs>
        <w:spacing w:after="60" w:line="290" w:lineRule="auto"/>
        <w:ind w:firstLine="543"/>
        <w:jc w:val="both"/>
      </w:pPr>
      <w:r w:rsidRPr="00420747">
        <w:rPr>
          <w:b/>
        </w:rPr>
        <w:t>Е.4</w:t>
      </w:r>
      <w:r>
        <w:t xml:space="preserve">  Класифікація котелень за видом теплоносія, що відпускається: парові, водогрійні, паро- водогрійні.</w:t>
      </w:r>
    </w:p>
    <w:p w:rsidR="002336AF" w:rsidRDefault="002336AF" w:rsidP="002336AF">
      <w:pPr>
        <w:pStyle w:val="11"/>
        <w:tabs>
          <w:tab w:val="left" w:pos="891"/>
        </w:tabs>
        <w:spacing w:after="60" w:line="295" w:lineRule="auto"/>
        <w:ind w:firstLine="543"/>
        <w:jc w:val="both"/>
      </w:pPr>
      <w:r w:rsidRPr="00420747">
        <w:rPr>
          <w:b/>
        </w:rPr>
        <w:t>Е.5</w:t>
      </w:r>
      <w:r>
        <w:t xml:space="preserve">  Класифікація котелень за архітектурно-будівельним вирішенням: закриті, напіввідкриті, відкриті.</w:t>
      </w:r>
    </w:p>
    <w:p w:rsidR="002336AF" w:rsidRDefault="002336AF" w:rsidP="002336AF">
      <w:pPr>
        <w:pStyle w:val="11"/>
        <w:tabs>
          <w:tab w:val="left" w:pos="896"/>
        </w:tabs>
        <w:spacing w:after="0" w:line="290" w:lineRule="auto"/>
        <w:ind w:firstLine="543"/>
        <w:jc w:val="both"/>
      </w:pPr>
      <w:r w:rsidRPr="00420747">
        <w:rPr>
          <w:b/>
        </w:rPr>
        <w:t>Е.6</w:t>
      </w:r>
      <w:r>
        <w:t xml:space="preserve">   Класифікація котелень за агрегатним станом палива: твердопаливні, рідкопаливні, газові, багатопаливні.</w:t>
      </w:r>
    </w:p>
    <w:p w:rsidR="002336AF" w:rsidRDefault="002336AF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BA57EB" w:rsidRDefault="00BA57EB" w:rsidP="00BA57EB">
      <w:pPr>
        <w:pStyle w:val="11"/>
        <w:spacing w:after="180" w:line="271" w:lineRule="auto"/>
        <w:jc w:val="center"/>
      </w:pPr>
      <w:r>
        <w:lastRenderedPageBreak/>
        <w:t xml:space="preserve">ДОДАТОК </w:t>
      </w:r>
      <w:r>
        <w:rPr>
          <w:lang w:val="ru-RU" w:eastAsia="ru-RU"/>
        </w:rPr>
        <w:t>Ж</w:t>
      </w:r>
      <w:r>
        <w:rPr>
          <w:lang w:val="ru-RU" w:eastAsia="ru-RU"/>
        </w:rPr>
        <w:br/>
      </w:r>
      <w:r>
        <w:t>(довідковий)</w:t>
      </w:r>
    </w:p>
    <w:p w:rsidR="00BA57EB" w:rsidRDefault="00BA57EB" w:rsidP="00BA57EB">
      <w:pPr>
        <w:pStyle w:val="20"/>
        <w:spacing w:after="180"/>
        <w:ind w:firstLine="0"/>
        <w:jc w:val="center"/>
      </w:pPr>
      <w:bookmarkStart w:id="65" w:name="bookmark128"/>
      <w:r>
        <w:t>БІБЛІОГРАФІЯ</w:t>
      </w:r>
      <w:bookmarkEnd w:id="65"/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 w:line="295" w:lineRule="auto"/>
        <w:ind w:left="580" w:hanging="580"/>
        <w:jc w:val="both"/>
      </w:pPr>
      <w:r>
        <w:t>Технічний регламент безпеки обладнання, що працює під тиском, затверджений постановою Кабінету Міністрів України від 19.01.2011 р. № 35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 w:line="290" w:lineRule="auto"/>
        <w:ind w:left="580" w:hanging="580"/>
        <w:jc w:val="both"/>
      </w:pPr>
      <w:r>
        <w:t>Правила подачі та використання природного газу в народному господарстві України. Зат</w:t>
      </w:r>
      <w:r>
        <w:softHyphen/>
        <w:t>верджені наказом Держкомнафтогазу від 01.11.94 № 355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 w:line="295" w:lineRule="auto"/>
        <w:ind w:left="580" w:hanging="580"/>
        <w:jc w:val="both"/>
      </w:pPr>
      <w:r>
        <w:t xml:space="preserve">ВБН В.2.2-58.1-94 Проектування складів нафти і нафтопродуктів з тиском насичених парів не вище 93,3 </w:t>
      </w:r>
      <w:r>
        <w:rPr>
          <w:lang w:val="ru-RU" w:eastAsia="ru-RU"/>
        </w:rPr>
        <w:t>кПа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/>
        <w:jc w:val="both"/>
      </w:pPr>
      <w:r>
        <w:t>РСТ 1297-82 Напівбрикети торф’яні. Технічні умови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/>
        <w:jc w:val="both"/>
      </w:pPr>
      <w:r>
        <w:t>РСТ 1996-90 Торф кусковий паливний. Технічні умови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/>
        <w:ind w:left="580" w:hanging="580"/>
        <w:jc w:val="both"/>
      </w:pPr>
      <w:r>
        <w:rPr>
          <w:lang w:val="ru-RU" w:eastAsia="ru-RU"/>
        </w:rPr>
        <w:t xml:space="preserve">Аэродинамический расчет котельных </w:t>
      </w:r>
      <w:r>
        <w:t xml:space="preserve">установок </w:t>
      </w:r>
      <w:r>
        <w:rPr>
          <w:lang w:val="ru-RU" w:eastAsia="ru-RU"/>
        </w:rPr>
        <w:t xml:space="preserve">(нормативный </w:t>
      </w:r>
      <w:r>
        <w:t xml:space="preserve">метод). </w:t>
      </w:r>
      <w:r>
        <w:rPr>
          <w:lang w:val="ru-RU" w:eastAsia="ru-RU"/>
        </w:rPr>
        <w:t xml:space="preserve">- Л.: Энергия, 1977. - 256 с. </w:t>
      </w:r>
      <w:r>
        <w:t xml:space="preserve">(Аеродинамічний розрахунок котельних </w:t>
      </w:r>
      <w:r>
        <w:rPr>
          <w:lang w:val="ru-RU" w:eastAsia="ru-RU"/>
        </w:rPr>
        <w:t xml:space="preserve">установок </w:t>
      </w:r>
      <w:r>
        <w:t>(нормативний метод). - Л.: Енергія, 1977.-256 с.)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/>
        <w:ind w:left="580" w:hanging="580"/>
        <w:jc w:val="both"/>
      </w:pPr>
      <w:r>
        <w:t xml:space="preserve">ОНД-86 Методика </w:t>
      </w:r>
      <w:r>
        <w:rPr>
          <w:lang w:val="ru-RU" w:eastAsia="ru-RU"/>
        </w:rPr>
        <w:t xml:space="preserve">расчета концентраций </w:t>
      </w:r>
      <w:r>
        <w:t xml:space="preserve">в </w:t>
      </w:r>
      <w:r>
        <w:rPr>
          <w:lang w:val="ru-RU" w:eastAsia="ru-RU"/>
        </w:rPr>
        <w:t>атмосферном воздухе вредных веществ, содер</w:t>
      </w:r>
      <w:r>
        <w:rPr>
          <w:lang w:val="ru-RU" w:eastAsia="ru-RU"/>
        </w:rPr>
        <w:softHyphen/>
        <w:t xml:space="preserve">жащихся в выбросах предприятий (Методика </w:t>
      </w:r>
      <w:r>
        <w:t xml:space="preserve">розрахунку концентрацій </w:t>
      </w:r>
      <w:r>
        <w:rPr>
          <w:lang w:val="ru-RU" w:eastAsia="ru-RU"/>
        </w:rPr>
        <w:t xml:space="preserve">в атмосферному </w:t>
      </w:r>
      <w:r>
        <w:t>повітрі шкідливих речовин, що містяться у викидах підприємств)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 w:line="290" w:lineRule="auto"/>
        <w:ind w:left="580" w:hanging="580"/>
        <w:jc w:val="both"/>
      </w:pPr>
      <w:r>
        <w:rPr>
          <w:lang w:val="ru-RU" w:eastAsia="ru-RU"/>
        </w:rPr>
        <w:t xml:space="preserve">Тепловой расчет котельных агрегатов. Нормативный метод / Под ред. Н.В. Кузнецова. - М.: Энергия, 1973. - 296 с. </w:t>
      </w:r>
      <w:r>
        <w:t xml:space="preserve">(Тепловий розрахунок котельних агрегатів. Нормативний метод / Під редакцією М.В. </w:t>
      </w:r>
      <w:r>
        <w:rPr>
          <w:lang w:val="ru-RU" w:eastAsia="ru-RU"/>
        </w:rPr>
        <w:t xml:space="preserve">Кузнецова. </w:t>
      </w:r>
      <w:r>
        <w:t>- М.: Енергія, 1973. -296 с.)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 w:line="295" w:lineRule="auto"/>
        <w:ind w:left="580" w:hanging="580"/>
        <w:jc w:val="both"/>
      </w:pPr>
      <w:r>
        <w:t>СОУ-Н МПЕ - 40.1.44.101:2005 Вугілля на відкритих складах електростанцій. Інструкція зі зберігання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/>
        <w:ind w:left="580" w:hanging="580"/>
        <w:jc w:val="both"/>
      </w:pPr>
      <w:r>
        <w:t>Інструкція про порядок та умови поставки, закладення, зберігання і відпуску вугілля дер</w:t>
      </w:r>
      <w:r>
        <w:softHyphen/>
        <w:t>жавного резерву на пунктах відповідального зберігання, затверджена наказом Мінеконом- розвитку України від 19.10.2012 № 1157, зареєстрованим у Міністерстві юстиції України 25.12.2012 за № 2164/22476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/>
        <w:ind w:left="580" w:hanging="580"/>
        <w:jc w:val="both"/>
      </w:pPr>
      <w:r>
        <w:rPr>
          <w:lang w:val="ru-RU" w:eastAsia="ru-RU"/>
        </w:rPr>
        <w:t>Расчет и проектирование пылеприготовительных установок котельных агрегатов (норма</w:t>
      </w:r>
      <w:r>
        <w:rPr>
          <w:lang w:val="ru-RU" w:eastAsia="ru-RU"/>
        </w:rPr>
        <w:softHyphen/>
        <w:t xml:space="preserve">тивные материалы): Руководящие указания. Л.: Изд-во НПО ЦКТИ, 1971 </w:t>
      </w:r>
      <w:r>
        <w:t xml:space="preserve">(Розрахунок і проектування </w:t>
      </w:r>
      <w:r>
        <w:rPr>
          <w:lang w:val="ru-RU" w:eastAsia="ru-RU"/>
        </w:rPr>
        <w:t xml:space="preserve">пилоприготувальних установок </w:t>
      </w:r>
      <w:r>
        <w:t xml:space="preserve">котельних агрегатів (нормативні матеріали): Керівні вказівки. </w:t>
      </w:r>
      <w:r>
        <w:rPr>
          <w:lang w:val="ru-RU" w:eastAsia="ru-RU"/>
        </w:rPr>
        <w:t xml:space="preserve">Л.: </w:t>
      </w:r>
      <w:r>
        <w:t>Вид-во НВО ЦКТІ, 1971)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60"/>
        <w:ind w:left="580" w:hanging="580"/>
        <w:jc w:val="both"/>
      </w:pPr>
      <w:r>
        <w:t>Правила технічної експлуатації теплових установок і мереж. Затверджені наказом Мінпалив- енерго від 14.02.2007 № 71 та зареєстровані в Міністерстві юстиції України 05.03.2007 за № 197/13464</w:t>
      </w:r>
    </w:p>
    <w:p w:rsidR="00BA57EB" w:rsidRDefault="00BA57EB" w:rsidP="00BA57EB">
      <w:pPr>
        <w:pStyle w:val="11"/>
        <w:numPr>
          <w:ilvl w:val="0"/>
          <w:numId w:val="36"/>
        </w:numPr>
        <w:tabs>
          <w:tab w:val="left" w:pos="547"/>
        </w:tabs>
        <w:spacing w:after="0" w:line="290" w:lineRule="auto"/>
        <w:ind w:left="580" w:hanging="580"/>
        <w:jc w:val="both"/>
      </w:pPr>
      <w:r>
        <w:t>Правила приймання стічних вод підприємств у комунальні та відомчі системи каналізації населених пунктів України. Затверджено наказом Держбуду України від 19.02.2002 № 37 та зареєстровані в Міністерстві юстиції України 26.04.2002 за № 403/6691</w:t>
      </w:r>
    </w:p>
    <w:p w:rsidR="00BA57EB" w:rsidRDefault="00BA57EB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  <w:r>
        <w:rPr>
          <w:b/>
          <w:bCs/>
        </w:rPr>
        <w:lastRenderedPageBreak/>
        <w:t xml:space="preserve">Ключові </w:t>
      </w:r>
      <w:r>
        <w:rPr>
          <w:b/>
          <w:bCs/>
          <w:lang w:val="ru-RU" w:eastAsia="ru-RU"/>
        </w:rPr>
        <w:t xml:space="preserve">слова: </w:t>
      </w:r>
      <w:r>
        <w:t xml:space="preserve">вимоги, котельня, </w:t>
      </w:r>
      <w:r>
        <w:rPr>
          <w:lang w:val="ru-RU" w:eastAsia="ru-RU"/>
        </w:rPr>
        <w:t xml:space="preserve">котел, теплогенератор, </w:t>
      </w:r>
      <w:r>
        <w:t>котельна установка, паливо, проектування, теплопостачання.</w:t>
      </w: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60"/>
        <w:spacing w:after="120"/>
      </w:pPr>
      <w:r>
        <w:t>**********</w:t>
      </w:r>
    </w:p>
    <w:p w:rsidR="002D70EE" w:rsidRDefault="002D70EE" w:rsidP="002D70EE">
      <w:pPr>
        <w:pStyle w:val="60"/>
      </w:pPr>
      <w:r>
        <w:t>Коректор - А.О. Луковська</w:t>
      </w:r>
      <w:r>
        <w:br/>
        <w:t>Комп’ютерна верстка - В.Б. Чукашкіна</w:t>
      </w:r>
    </w:p>
    <w:p w:rsidR="002D70EE" w:rsidRDefault="002D70EE" w:rsidP="002D70EE">
      <w:pPr>
        <w:pStyle w:val="60"/>
      </w:pPr>
      <w:r>
        <w:t>Формат 60x84</w:t>
      </w:r>
      <w:r>
        <w:rPr>
          <w:sz w:val="12"/>
          <w:szCs w:val="12"/>
        </w:rPr>
        <w:t>1</w:t>
      </w:r>
      <w:r>
        <w:t>/</w:t>
      </w:r>
      <w:r>
        <w:rPr>
          <w:sz w:val="12"/>
          <w:szCs w:val="12"/>
        </w:rPr>
        <w:t>8</w:t>
      </w:r>
      <w:r>
        <w:t xml:space="preserve">. Папір офсетний. Гарнітура </w:t>
      </w:r>
      <w:r w:rsidRPr="00DA0597">
        <w:rPr>
          <w:lang w:val="ru-RU" w:eastAsia="en-US"/>
        </w:rPr>
        <w:t>"</w:t>
      </w:r>
      <w:r>
        <w:rPr>
          <w:lang w:val="en-US" w:eastAsia="en-US"/>
        </w:rPr>
        <w:t>Arial</w:t>
      </w:r>
      <w:r w:rsidRPr="00DA0597">
        <w:rPr>
          <w:lang w:val="ru-RU" w:eastAsia="en-US"/>
        </w:rPr>
        <w:t>".</w:t>
      </w:r>
      <w:r w:rsidRPr="00DA0597">
        <w:rPr>
          <w:lang w:val="ru-RU" w:eastAsia="en-US"/>
        </w:rPr>
        <w:br/>
      </w:r>
      <w:r>
        <w:t>Друк офсетний.</w:t>
      </w:r>
    </w:p>
    <w:p w:rsidR="002D70EE" w:rsidRDefault="002D70EE" w:rsidP="002D70EE">
      <w:pPr>
        <w:pStyle w:val="60"/>
        <w:spacing w:after="0"/>
      </w:pPr>
      <w:r>
        <w:t>Державне підприємство "Укрархбудінформ".</w:t>
      </w:r>
      <w:r>
        <w:br/>
        <w:t>вул. М. Кривоноса, 2А, м. Київ-37, 03037, Україна.</w:t>
      </w:r>
      <w:r>
        <w:br/>
      </w:r>
      <w:r>
        <w:rPr>
          <w:lang w:val="ru-RU" w:eastAsia="ru-RU"/>
        </w:rPr>
        <w:t xml:space="preserve">Тел. </w:t>
      </w:r>
      <w:r>
        <w:t>249-36-62</w:t>
      </w:r>
    </w:p>
    <w:p w:rsidR="002D70EE" w:rsidRDefault="002D70EE" w:rsidP="002D70EE">
      <w:pPr>
        <w:pStyle w:val="60"/>
      </w:pPr>
      <w:r>
        <w:t>Відділ реалізації: тел.факс (044) 249-36-62 (63, 64)</w:t>
      </w:r>
      <w:r>
        <w:br/>
      </w:r>
      <w:r>
        <w:rPr>
          <w:lang w:val="en-US" w:eastAsia="en-US"/>
        </w:rPr>
        <w:t>E</w:t>
      </w:r>
      <w:r w:rsidRPr="00DA0597">
        <w:rPr>
          <w:lang w:val="ru-RU" w:eastAsia="en-US"/>
        </w:rPr>
        <w:t>-</w:t>
      </w:r>
      <w:r>
        <w:rPr>
          <w:lang w:val="en-US" w:eastAsia="en-US"/>
        </w:rPr>
        <w:t>mail</w:t>
      </w:r>
      <w:r w:rsidRPr="00DA0597">
        <w:rPr>
          <w:lang w:val="ru-RU" w:eastAsia="en-US"/>
        </w:rPr>
        <w:t>:</w:t>
      </w:r>
      <w:hyperlink r:id="rId8" w:history="1">
        <w:r>
          <w:rPr>
            <w:rStyle w:val="af"/>
            <w:rFonts w:cs="Arial"/>
            <w:lang w:val="en-US" w:eastAsia="en-US"/>
          </w:rPr>
          <w:t>uabi</w:t>
        </w:r>
        <w:r w:rsidRPr="00DA0597">
          <w:rPr>
            <w:rStyle w:val="af"/>
            <w:rFonts w:cs="Arial"/>
            <w:lang w:val="ru-RU" w:eastAsia="en-US"/>
          </w:rPr>
          <w:t>90@</w:t>
        </w:r>
        <w:r>
          <w:rPr>
            <w:rStyle w:val="af"/>
            <w:rFonts w:cs="Arial"/>
            <w:lang w:val="en-US" w:eastAsia="en-US"/>
          </w:rPr>
          <w:t>ukr</w:t>
        </w:r>
        <w:r w:rsidRPr="00DA0597">
          <w:rPr>
            <w:rStyle w:val="af"/>
            <w:rFonts w:cs="Arial"/>
            <w:lang w:val="ru-RU" w:eastAsia="en-US"/>
          </w:rPr>
          <w:t>.</w:t>
        </w:r>
        <w:r>
          <w:rPr>
            <w:rStyle w:val="af"/>
            <w:rFonts w:cs="Arial"/>
            <w:lang w:val="en-US" w:eastAsia="en-US"/>
          </w:rPr>
          <w:t>net</w:t>
        </w:r>
      </w:hyperlink>
    </w:p>
    <w:p w:rsidR="002D70EE" w:rsidRPr="002D70EE" w:rsidRDefault="002D70EE" w:rsidP="002D70EE">
      <w:pPr>
        <w:pStyle w:val="60"/>
        <w:spacing w:after="0" w:line="269" w:lineRule="auto"/>
      </w:pPr>
      <w:r>
        <w:t>Свідоцтво про внесення суб’єкта видавничої справи до державного реєстру видавців</w:t>
      </w:r>
      <w:r>
        <w:br/>
        <w:t>ДК №690 від 27.11.2001 р.</w:t>
      </w: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Pr="002D70EE" w:rsidRDefault="002D70EE" w:rsidP="002D70EE">
      <w:pPr>
        <w:pStyle w:val="11"/>
        <w:spacing w:after="0" w:line="290" w:lineRule="auto"/>
        <w:rPr>
          <w:lang w:val="uk-UA"/>
        </w:rPr>
      </w:pPr>
    </w:p>
    <w:p w:rsidR="002D70EE" w:rsidRPr="002D70EE" w:rsidRDefault="002D70EE" w:rsidP="00261732">
      <w:pPr>
        <w:pStyle w:val="11"/>
        <w:tabs>
          <w:tab w:val="left" w:pos="997"/>
        </w:tabs>
        <w:spacing w:after="0"/>
        <w:jc w:val="both"/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E8493E" w:rsidRPr="00E8493E" w:rsidRDefault="00E8493E" w:rsidP="00261732">
      <w:pPr>
        <w:pStyle w:val="11"/>
        <w:tabs>
          <w:tab w:val="left" w:pos="997"/>
        </w:tabs>
        <w:spacing w:after="0"/>
        <w:jc w:val="both"/>
        <w:rPr>
          <w:lang w:val="uk-UA"/>
        </w:rPr>
      </w:pPr>
    </w:p>
    <w:p w:rsidR="00261732" w:rsidRPr="00261732" w:rsidRDefault="00261732" w:rsidP="00261732">
      <w:pPr>
        <w:pStyle w:val="11"/>
        <w:spacing w:after="0"/>
        <w:ind w:firstLine="420"/>
        <w:jc w:val="both"/>
      </w:pPr>
    </w:p>
    <w:sectPr w:rsidR="00261732" w:rsidRPr="00261732" w:rsidSect="001712F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65" w:rsidRDefault="00ED7665">
      <w:r>
        <w:separator/>
      </w:r>
    </w:p>
  </w:endnote>
  <w:endnote w:type="continuationSeparator" w:id="0">
    <w:p w:rsidR="00ED7665" w:rsidRDefault="00ED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65" w:rsidRDefault="00ED7665">
      <w:r>
        <w:separator/>
      </w:r>
    </w:p>
  </w:footnote>
  <w:footnote w:type="continuationSeparator" w:id="0">
    <w:p w:rsidR="00ED7665" w:rsidRDefault="00ED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940"/>
    <w:multiLevelType w:val="multilevel"/>
    <w:tmpl w:val="057CAE66"/>
    <w:lvl w:ilvl="0">
      <w:start w:val="3"/>
      <w:numFmt w:val="decimal"/>
      <w:lvlText w:val="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8F2C5C"/>
    <w:multiLevelType w:val="multilevel"/>
    <w:tmpl w:val="E7E61A1A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17092B"/>
    <w:multiLevelType w:val="multilevel"/>
    <w:tmpl w:val="E34EA948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07779A"/>
    <w:multiLevelType w:val="multilevel"/>
    <w:tmpl w:val="3C90EF1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9F112A4"/>
    <w:multiLevelType w:val="multilevel"/>
    <w:tmpl w:val="B66014BE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AFA4A10"/>
    <w:multiLevelType w:val="multilevel"/>
    <w:tmpl w:val="3E243640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A26D10"/>
    <w:multiLevelType w:val="multilevel"/>
    <w:tmpl w:val="84F66848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2504B21"/>
    <w:multiLevelType w:val="multilevel"/>
    <w:tmpl w:val="D8524210"/>
    <w:lvl w:ilvl="0">
      <w:start w:val="21"/>
      <w:numFmt w:val="decimal"/>
      <w:lvlText w:val="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5452B42"/>
    <w:multiLevelType w:val="multilevel"/>
    <w:tmpl w:val="834A4C42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91910B2"/>
    <w:multiLevelType w:val="multilevel"/>
    <w:tmpl w:val="4394F6EA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2665631"/>
    <w:multiLevelType w:val="multilevel"/>
    <w:tmpl w:val="BB2AA8FE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9054F4E"/>
    <w:multiLevelType w:val="multilevel"/>
    <w:tmpl w:val="783C281C"/>
    <w:lvl w:ilvl="0">
      <w:start w:val="13"/>
      <w:numFmt w:val="decimal"/>
      <w:lvlText w:val="%1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C336B51"/>
    <w:multiLevelType w:val="multilevel"/>
    <w:tmpl w:val="7C344702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DF1292F"/>
    <w:multiLevelType w:val="multilevel"/>
    <w:tmpl w:val="6262AB28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70A41A5"/>
    <w:multiLevelType w:val="multilevel"/>
    <w:tmpl w:val="254A0DF6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8A31354"/>
    <w:multiLevelType w:val="multilevel"/>
    <w:tmpl w:val="60AAE2E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2AB5BF7"/>
    <w:multiLevelType w:val="multilevel"/>
    <w:tmpl w:val="A78AE8EC"/>
    <w:lvl w:ilvl="0">
      <w:start w:val="12"/>
      <w:numFmt w:val="decimal"/>
      <w:lvlText w:val="%1"/>
      <w:lvlJc w:val="left"/>
      <w:rPr>
        <w:rFonts w:cs="Times New Roman"/>
      </w:rPr>
    </w:lvl>
    <w:lvl w:ilvl="1">
      <w:start w:val="4"/>
      <w:numFmt w:val="decimal"/>
      <w:lvlText w:val="%1.%2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33B675D"/>
    <w:multiLevelType w:val="multilevel"/>
    <w:tmpl w:val="6622C39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7E459F"/>
    <w:multiLevelType w:val="multilevel"/>
    <w:tmpl w:val="2E84F2A4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6334784"/>
    <w:multiLevelType w:val="multilevel"/>
    <w:tmpl w:val="C00E5976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67539E6"/>
    <w:multiLevelType w:val="multilevel"/>
    <w:tmpl w:val="EDA80E8C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DB730EE"/>
    <w:multiLevelType w:val="multilevel"/>
    <w:tmpl w:val="8ABCC31C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202880"/>
    <w:multiLevelType w:val="multilevel"/>
    <w:tmpl w:val="FD82047C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09C2C93"/>
    <w:multiLevelType w:val="multilevel"/>
    <w:tmpl w:val="6D0AA7AC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25E1A5E"/>
    <w:multiLevelType w:val="multilevel"/>
    <w:tmpl w:val="8B70AB4A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65A7A93"/>
    <w:multiLevelType w:val="multilevel"/>
    <w:tmpl w:val="570AACE6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66A71D7"/>
    <w:multiLevelType w:val="multilevel"/>
    <w:tmpl w:val="4C82A5CA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8451F51"/>
    <w:multiLevelType w:val="multilevel"/>
    <w:tmpl w:val="25688A2C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A750D99"/>
    <w:multiLevelType w:val="multilevel"/>
    <w:tmpl w:val="D3E246C8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C9769E3"/>
    <w:multiLevelType w:val="multilevel"/>
    <w:tmpl w:val="FC341BB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9D5628B"/>
    <w:multiLevelType w:val="multilevel"/>
    <w:tmpl w:val="68BEE014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1F21287"/>
    <w:multiLevelType w:val="multilevel"/>
    <w:tmpl w:val="E1FAC62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2C420B0"/>
    <w:multiLevelType w:val="multilevel"/>
    <w:tmpl w:val="94888A7E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D7D09CB"/>
    <w:multiLevelType w:val="multilevel"/>
    <w:tmpl w:val="CFBE3934"/>
    <w:lvl w:ilvl="0">
      <w:start w:val="1"/>
      <w:numFmt w:val="russianLow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9046FC"/>
    <w:multiLevelType w:val="multilevel"/>
    <w:tmpl w:val="D6701B40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E47302F"/>
    <w:multiLevelType w:val="multilevel"/>
    <w:tmpl w:val="FDDA5972"/>
    <w:lvl w:ilvl="0">
      <w:start w:val="20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4"/>
  </w:num>
  <w:num w:numId="2">
    <w:abstractNumId w:val="4"/>
  </w:num>
  <w:num w:numId="3">
    <w:abstractNumId w:val="35"/>
  </w:num>
  <w:num w:numId="4">
    <w:abstractNumId w:val="0"/>
  </w:num>
  <w:num w:numId="5">
    <w:abstractNumId w:val="9"/>
  </w:num>
  <w:num w:numId="6">
    <w:abstractNumId w:val="3"/>
  </w:num>
  <w:num w:numId="7">
    <w:abstractNumId w:val="32"/>
  </w:num>
  <w:num w:numId="8">
    <w:abstractNumId w:val="22"/>
  </w:num>
  <w:num w:numId="9">
    <w:abstractNumId w:val="19"/>
  </w:num>
  <w:num w:numId="10">
    <w:abstractNumId w:val="15"/>
  </w:num>
  <w:num w:numId="11">
    <w:abstractNumId w:val="1"/>
  </w:num>
  <w:num w:numId="12">
    <w:abstractNumId w:val="28"/>
  </w:num>
  <w:num w:numId="13">
    <w:abstractNumId w:val="31"/>
  </w:num>
  <w:num w:numId="14">
    <w:abstractNumId w:val="10"/>
  </w:num>
  <w:num w:numId="15">
    <w:abstractNumId w:val="16"/>
  </w:num>
  <w:num w:numId="16">
    <w:abstractNumId w:val="11"/>
  </w:num>
  <w:num w:numId="17">
    <w:abstractNumId w:val="8"/>
  </w:num>
  <w:num w:numId="18">
    <w:abstractNumId w:val="6"/>
  </w:num>
  <w:num w:numId="19">
    <w:abstractNumId w:val="33"/>
  </w:num>
  <w:num w:numId="20">
    <w:abstractNumId w:val="2"/>
  </w:num>
  <w:num w:numId="21">
    <w:abstractNumId w:val="26"/>
  </w:num>
  <w:num w:numId="22">
    <w:abstractNumId w:val="27"/>
  </w:num>
  <w:num w:numId="23">
    <w:abstractNumId w:val="12"/>
  </w:num>
  <w:num w:numId="24">
    <w:abstractNumId w:val="14"/>
  </w:num>
  <w:num w:numId="25">
    <w:abstractNumId w:val="30"/>
  </w:num>
  <w:num w:numId="26">
    <w:abstractNumId w:val="13"/>
  </w:num>
  <w:num w:numId="27">
    <w:abstractNumId w:val="21"/>
  </w:num>
  <w:num w:numId="28">
    <w:abstractNumId w:val="20"/>
  </w:num>
  <w:num w:numId="29">
    <w:abstractNumId w:val="18"/>
  </w:num>
  <w:num w:numId="30">
    <w:abstractNumId w:val="5"/>
  </w:num>
  <w:num w:numId="31">
    <w:abstractNumId w:val="24"/>
  </w:num>
  <w:num w:numId="32">
    <w:abstractNumId w:val="25"/>
  </w:num>
  <w:num w:numId="33">
    <w:abstractNumId w:val="23"/>
  </w:num>
  <w:num w:numId="34">
    <w:abstractNumId w:val="7"/>
  </w:num>
  <w:num w:numId="35">
    <w:abstractNumId w:val="2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158"/>
    <w:rsid w:val="000817C9"/>
    <w:rsid w:val="00111BE3"/>
    <w:rsid w:val="001712FD"/>
    <w:rsid w:val="002336AF"/>
    <w:rsid w:val="00261732"/>
    <w:rsid w:val="00287A4A"/>
    <w:rsid w:val="002D70EE"/>
    <w:rsid w:val="00350F79"/>
    <w:rsid w:val="00482CD9"/>
    <w:rsid w:val="005046BB"/>
    <w:rsid w:val="005C0F43"/>
    <w:rsid w:val="006C092A"/>
    <w:rsid w:val="007E0832"/>
    <w:rsid w:val="00831633"/>
    <w:rsid w:val="009B2D9D"/>
    <w:rsid w:val="00A85503"/>
    <w:rsid w:val="00A90610"/>
    <w:rsid w:val="00AF5B47"/>
    <w:rsid w:val="00B230A2"/>
    <w:rsid w:val="00B52158"/>
    <w:rsid w:val="00BA57EB"/>
    <w:rsid w:val="00C50740"/>
    <w:rsid w:val="00E8493E"/>
    <w:rsid w:val="00E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92FCE76"/>
  <w15:chartTrackingRefBased/>
  <w15:docId w15:val="{89FDC6C4-D9DF-44D9-8CE4-22612684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ой текст (4)_"/>
    <w:basedOn w:val="a0"/>
    <w:link w:val="40"/>
    <w:locked/>
    <w:rsid w:val="00B52158"/>
    <w:rPr>
      <w:rFonts w:ascii="Arial" w:hAnsi="Arial"/>
      <w:color w:val="231F20"/>
      <w:sz w:val="28"/>
      <w:szCs w:val="28"/>
      <w:lang w:bidi="ar-SA"/>
    </w:rPr>
  </w:style>
  <w:style w:type="character" w:customStyle="1" w:styleId="1">
    <w:name w:val="Заголовок №1_"/>
    <w:basedOn w:val="a0"/>
    <w:link w:val="10"/>
    <w:locked/>
    <w:rsid w:val="00B52158"/>
    <w:rPr>
      <w:rFonts w:ascii="Arial" w:hAnsi="Arial"/>
      <w:b/>
      <w:bCs/>
      <w:color w:val="231F20"/>
      <w:sz w:val="34"/>
      <w:szCs w:val="34"/>
      <w:lang w:bidi="ar-SA"/>
    </w:rPr>
  </w:style>
  <w:style w:type="character" w:customStyle="1" w:styleId="3">
    <w:name w:val="Основной текст (3)_"/>
    <w:basedOn w:val="a0"/>
    <w:link w:val="30"/>
    <w:locked/>
    <w:rsid w:val="00B52158"/>
    <w:rPr>
      <w:rFonts w:ascii="Arial" w:hAnsi="Arial"/>
      <w:color w:val="231F20"/>
      <w:lang w:bidi="ar-SA"/>
    </w:rPr>
  </w:style>
  <w:style w:type="paragraph" w:customStyle="1" w:styleId="40">
    <w:name w:val="Основной текст (4)"/>
    <w:basedOn w:val="a"/>
    <w:link w:val="4"/>
    <w:rsid w:val="00B52158"/>
    <w:pPr>
      <w:widowControl w:val="0"/>
      <w:spacing w:after="4050"/>
    </w:pPr>
    <w:rPr>
      <w:rFonts w:ascii="Arial" w:hAnsi="Arial"/>
      <w:color w:val="231F20"/>
      <w:sz w:val="28"/>
      <w:szCs w:val="28"/>
      <w:lang w:val="en-US" w:eastAsia="en-US"/>
    </w:rPr>
  </w:style>
  <w:style w:type="paragraph" w:customStyle="1" w:styleId="10">
    <w:name w:val="Заголовок №1"/>
    <w:basedOn w:val="a"/>
    <w:link w:val="1"/>
    <w:rsid w:val="00B52158"/>
    <w:pPr>
      <w:widowControl w:val="0"/>
      <w:spacing w:after="420"/>
      <w:outlineLvl w:val="0"/>
    </w:pPr>
    <w:rPr>
      <w:rFonts w:ascii="Arial" w:hAnsi="Arial"/>
      <w:b/>
      <w:bCs/>
      <w:color w:val="231F20"/>
      <w:sz w:val="34"/>
      <w:szCs w:val="34"/>
      <w:lang w:val="en-US" w:eastAsia="en-US"/>
    </w:rPr>
  </w:style>
  <w:style w:type="paragraph" w:customStyle="1" w:styleId="30">
    <w:name w:val="Основной текст (3)"/>
    <w:basedOn w:val="a"/>
    <w:link w:val="3"/>
    <w:rsid w:val="00B52158"/>
    <w:pPr>
      <w:widowControl w:val="0"/>
      <w:spacing w:line="266" w:lineRule="auto"/>
      <w:jc w:val="center"/>
    </w:pPr>
    <w:rPr>
      <w:rFonts w:ascii="Arial" w:hAnsi="Arial"/>
      <w:color w:val="231F20"/>
      <w:sz w:val="20"/>
      <w:szCs w:val="20"/>
      <w:lang w:val="en-US" w:eastAsia="en-US"/>
    </w:rPr>
  </w:style>
  <w:style w:type="table" w:styleId="a3">
    <w:name w:val="Table Grid"/>
    <w:basedOn w:val="a1"/>
    <w:rsid w:val="00A9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locked/>
    <w:rsid w:val="00A90610"/>
    <w:rPr>
      <w:rFonts w:ascii="Arial" w:hAnsi="Arial"/>
      <w:lang w:bidi="ar-SA"/>
    </w:rPr>
  </w:style>
  <w:style w:type="paragraph" w:customStyle="1" w:styleId="a5">
    <w:name w:val="Другое"/>
    <w:basedOn w:val="a"/>
    <w:link w:val="a4"/>
    <w:rsid w:val="00A90610"/>
    <w:pPr>
      <w:widowControl w:val="0"/>
      <w:spacing w:after="40" w:line="293" w:lineRule="auto"/>
      <w:ind w:firstLine="400"/>
    </w:pPr>
    <w:rPr>
      <w:rFonts w:ascii="Arial" w:hAnsi="Arial"/>
      <w:sz w:val="20"/>
      <w:szCs w:val="20"/>
      <w:lang w:val="en-US" w:eastAsia="en-US"/>
    </w:rPr>
  </w:style>
  <w:style w:type="character" w:customStyle="1" w:styleId="a6">
    <w:name w:val="Основной текст_"/>
    <w:basedOn w:val="a0"/>
    <w:link w:val="11"/>
    <w:locked/>
    <w:rsid w:val="00111BE3"/>
    <w:rPr>
      <w:rFonts w:ascii="Arial" w:hAnsi="Arial"/>
      <w:color w:val="231F20"/>
      <w:lang w:bidi="ar-SA"/>
    </w:rPr>
  </w:style>
  <w:style w:type="paragraph" w:customStyle="1" w:styleId="11">
    <w:name w:val="Основной текст1"/>
    <w:basedOn w:val="a"/>
    <w:link w:val="a6"/>
    <w:rsid w:val="00111BE3"/>
    <w:pPr>
      <w:widowControl w:val="0"/>
      <w:spacing w:after="100" w:line="293" w:lineRule="auto"/>
    </w:pPr>
    <w:rPr>
      <w:rFonts w:ascii="Arial" w:hAnsi="Arial"/>
      <w:color w:val="231F20"/>
      <w:sz w:val="20"/>
      <w:szCs w:val="20"/>
      <w:lang w:val="en-US" w:eastAsia="en-US"/>
    </w:rPr>
  </w:style>
  <w:style w:type="character" w:customStyle="1" w:styleId="2">
    <w:name w:val="Заголовок №2_"/>
    <w:basedOn w:val="a0"/>
    <w:link w:val="20"/>
    <w:locked/>
    <w:rsid w:val="000817C9"/>
    <w:rPr>
      <w:rFonts w:ascii="Arial" w:hAnsi="Arial"/>
      <w:b/>
      <w:bCs/>
      <w:lang w:bidi="ar-SA"/>
    </w:rPr>
  </w:style>
  <w:style w:type="paragraph" w:customStyle="1" w:styleId="20">
    <w:name w:val="Заголовок №2"/>
    <w:basedOn w:val="a"/>
    <w:link w:val="2"/>
    <w:rsid w:val="000817C9"/>
    <w:pPr>
      <w:widowControl w:val="0"/>
      <w:spacing w:after="40" w:line="293" w:lineRule="auto"/>
      <w:ind w:firstLine="420"/>
      <w:outlineLvl w:val="1"/>
    </w:pPr>
    <w:rPr>
      <w:rFonts w:ascii="Arial" w:hAnsi="Arial"/>
      <w:b/>
      <w:bCs/>
      <w:sz w:val="20"/>
      <w:szCs w:val="20"/>
      <w:lang w:val="en-US" w:eastAsia="en-US"/>
    </w:rPr>
  </w:style>
  <w:style w:type="character" w:customStyle="1" w:styleId="a7">
    <w:name w:val="Оглавление_"/>
    <w:basedOn w:val="a0"/>
    <w:link w:val="a8"/>
    <w:locked/>
    <w:rsid w:val="00B230A2"/>
    <w:rPr>
      <w:rFonts w:ascii="Arial" w:hAnsi="Arial"/>
      <w:lang w:bidi="ar-SA"/>
    </w:rPr>
  </w:style>
  <w:style w:type="character" w:customStyle="1" w:styleId="a9">
    <w:name w:val="Сноска_"/>
    <w:basedOn w:val="a0"/>
    <w:link w:val="aa"/>
    <w:locked/>
    <w:rsid w:val="00B230A2"/>
    <w:rPr>
      <w:rFonts w:ascii="Arial" w:hAnsi="Arial"/>
      <w:lang w:bidi="ar-SA"/>
    </w:rPr>
  </w:style>
  <w:style w:type="paragraph" w:customStyle="1" w:styleId="a8">
    <w:name w:val="Оглавление"/>
    <w:basedOn w:val="a"/>
    <w:link w:val="a7"/>
    <w:rsid w:val="00B230A2"/>
    <w:pPr>
      <w:widowControl w:val="0"/>
      <w:spacing w:after="80"/>
    </w:pPr>
    <w:rPr>
      <w:rFonts w:ascii="Arial" w:hAnsi="Arial"/>
      <w:sz w:val="20"/>
      <w:szCs w:val="20"/>
      <w:lang w:val="en-US" w:eastAsia="en-US"/>
    </w:rPr>
  </w:style>
  <w:style w:type="paragraph" w:customStyle="1" w:styleId="aa">
    <w:name w:val="Сноска"/>
    <w:basedOn w:val="a"/>
    <w:link w:val="a9"/>
    <w:rsid w:val="00B230A2"/>
    <w:pPr>
      <w:widowControl w:val="0"/>
      <w:spacing w:after="40" w:line="307" w:lineRule="auto"/>
      <w:ind w:firstLine="420"/>
    </w:pPr>
    <w:rPr>
      <w:rFonts w:ascii="Arial" w:hAnsi="Arial"/>
      <w:sz w:val="20"/>
      <w:szCs w:val="20"/>
      <w:lang w:val="en-US" w:eastAsia="en-US"/>
    </w:rPr>
  </w:style>
  <w:style w:type="character" w:customStyle="1" w:styleId="21">
    <w:name w:val="Основной текст (2)_"/>
    <w:basedOn w:val="a0"/>
    <w:link w:val="22"/>
    <w:locked/>
    <w:rsid w:val="007E0832"/>
    <w:rPr>
      <w:rFonts w:ascii="Arial" w:hAnsi="Arial"/>
      <w:b/>
      <w:bCs/>
      <w:lang w:bidi="ar-SA"/>
    </w:rPr>
  </w:style>
  <w:style w:type="paragraph" w:customStyle="1" w:styleId="22">
    <w:name w:val="Основной текст (2)"/>
    <w:basedOn w:val="a"/>
    <w:link w:val="21"/>
    <w:rsid w:val="007E0832"/>
    <w:pPr>
      <w:widowControl w:val="0"/>
      <w:spacing w:after="150" w:line="266" w:lineRule="auto"/>
      <w:jc w:val="center"/>
    </w:pPr>
    <w:rPr>
      <w:rFonts w:ascii="Arial" w:hAnsi="Arial"/>
      <w:b/>
      <w:bCs/>
      <w:sz w:val="20"/>
      <w:szCs w:val="20"/>
      <w:lang w:val="en-US" w:eastAsia="en-US"/>
    </w:rPr>
  </w:style>
  <w:style w:type="character" w:customStyle="1" w:styleId="ab">
    <w:name w:val="Подпись к таблице_"/>
    <w:basedOn w:val="a0"/>
    <w:link w:val="ac"/>
    <w:locked/>
    <w:rsid w:val="00E8493E"/>
    <w:rPr>
      <w:rFonts w:ascii="Arial" w:hAnsi="Arial"/>
      <w:b/>
      <w:bCs/>
      <w:lang w:bidi="ar-SA"/>
    </w:rPr>
  </w:style>
  <w:style w:type="paragraph" w:customStyle="1" w:styleId="ac">
    <w:name w:val="Подпись к таблице"/>
    <w:basedOn w:val="a"/>
    <w:link w:val="ab"/>
    <w:rsid w:val="00E8493E"/>
    <w:pPr>
      <w:widowControl w:val="0"/>
    </w:pPr>
    <w:rPr>
      <w:rFonts w:ascii="Arial" w:hAnsi="Arial"/>
      <w:b/>
      <w:bCs/>
      <w:sz w:val="20"/>
      <w:szCs w:val="20"/>
      <w:lang w:val="en-US" w:eastAsia="en-US"/>
    </w:rPr>
  </w:style>
  <w:style w:type="character" w:customStyle="1" w:styleId="ad">
    <w:name w:val="Колонтитул_"/>
    <w:basedOn w:val="a0"/>
    <w:link w:val="ae"/>
    <w:locked/>
    <w:rsid w:val="002336AF"/>
    <w:rPr>
      <w:rFonts w:ascii="Arial" w:hAnsi="Arial"/>
      <w:sz w:val="18"/>
      <w:szCs w:val="18"/>
      <w:lang w:val="ru-RU" w:eastAsia="ru-RU" w:bidi="ar-SA"/>
    </w:rPr>
  </w:style>
  <w:style w:type="paragraph" w:customStyle="1" w:styleId="ae">
    <w:name w:val="Колонтитул"/>
    <w:basedOn w:val="a"/>
    <w:link w:val="ad"/>
    <w:rsid w:val="002336AF"/>
    <w:pPr>
      <w:widowControl w:val="0"/>
    </w:pPr>
    <w:rPr>
      <w:rFonts w:ascii="Arial" w:hAnsi="Arial"/>
      <w:sz w:val="18"/>
      <w:szCs w:val="18"/>
    </w:rPr>
  </w:style>
  <w:style w:type="character" w:styleId="af">
    <w:name w:val="Hyperlink"/>
    <w:basedOn w:val="a0"/>
    <w:rsid w:val="002D70EE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locked/>
    <w:rsid w:val="002D70EE"/>
    <w:rPr>
      <w:rFonts w:ascii="Arial" w:hAnsi="Arial"/>
      <w:sz w:val="16"/>
      <w:szCs w:val="16"/>
      <w:lang w:bidi="ar-SA"/>
    </w:rPr>
  </w:style>
  <w:style w:type="paragraph" w:customStyle="1" w:styleId="60">
    <w:name w:val="Основной текст (6)"/>
    <w:basedOn w:val="a"/>
    <w:link w:val="6"/>
    <w:rsid w:val="002D70EE"/>
    <w:pPr>
      <w:widowControl w:val="0"/>
      <w:spacing w:after="220" w:line="314" w:lineRule="auto"/>
      <w:jc w:val="center"/>
    </w:pPr>
    <w:rPr>
      <w:rFonts w:ascii="Arial" w:hAnsi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bi90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21933</Words>
  <Characters>125022</Characters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146662</CharactersWithSpaces>
  <SharedDoc>false</SharedDoc>
  <HLinks>
    <vt:vector size="234" baseType="variant">
      <vt:variant>
        <vt:i4>2883611</vt:i4>
      </vt:variant>
      <vt:variant>
        <vt:i4>114</vt:i4>
      </vt:variant>
      <vt:variant>
        <vt:i4>0</vt:i4>
      </vt:variant>
      <vt:variant>
        <vt:i4>5</vt:i4>
      </vt:variant>
      <vt:variant>
        <vt:lpwstr>mailto:uabi90@ukr.net</vt:lpwstr>
      </vt:variant>
      <vt:variant>
        <vt:lpwstr/>
      </vt:variant>
      <vt:variant>
        <vt:i4>3932195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bookmark126</vt:lpwstr>
      </vt:variant>
      <vt:variant>
        <vt:i4>3932195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bookmark124</vt:lpwstr>
      </vt:variant>
      <vt:variant>
        <vt:i4>3932195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bookmark122</vt:lpwstr>
      </vt:variant>
      <vt:variant>
        <vt:i4>3932195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bookmark120</vt:lpwstr>
      </vt:variant>
      <vt:variant>
        <vt:i4>4128803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bookmark118</vt:lpwstr>
      </vt:variant>
      <vt:variant>
        <vt:i4>4128803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bookmark116</vt:lpwstr>
      </vt:variant>
      <vt:variant>
        <vt:i4>4128803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bookmark114</vt:lpwstr>
      </vt:variant>
      <vt:variant>
        <vt:i4>4128803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bookmark112</vt:lpwstr>
      </vt:variant>
      <vt:variant>
        <vt:i4>4128803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bookmark110</vt:lpwstr>
      </vt:variant>
      <vt:variant>
        <vt:i4>4063267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bookmark108</vt:lpwstr>
      </vt:variant>
      <vt:variant>
        <vt:i4>4063267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bookmark106</vt:lpwstr>
      </vt:variant>
      <vt:variant>
        <vt:i4>4063267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bookmark104</vt:lpwstr>
      </vt:variant>
      <vt:variant>
        <vt:i4>3538987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bookmark98</vt:lpwstr>
      </vt:variant>
      <vt:variant>
        <vt:i4>3670059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bookmark96</vt:lpwstr>
      </vt:variant>
      <vt:variant>
        <vt:i4>3801131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bookmark94</vt:lpwstr>
      </vt:variant>
      <vt:variant>
        <vt:i4>3932203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bookmark92</vt:lpwstr>
      </vt:variant>
      <vt:variant>
        <vt:i4>4063275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bookmark90</vt:lpwstr>
      </vt:variant>
      <vt:variant>
        <vt:i4>3538986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bookmark88</vt:lpwstr>
      </vt:variant>
      <vt:variant>
        <vt:i4>3670058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bookmark86</vt:lpwstr>
      </vt:variant>
      <vt:variant>
        <vt:i4>3801130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bookmark84</vt:lpwstr>
      </vt:variant>
      <vt:variant>
        <vt:i4>3932202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bookmark82</vt:lpwstr>
      </vt:variant>
      <vt:variant>
        <vt:i4>4063274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bookmark80</vt:lpwstr>
      </vt:variant>
      <vt:variant>
        <vt:i4>3538981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bookmark78</vt:lpwstr>
      </vt:variant>
      <vt:variant>
        <vt:i4>3670053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bookmark76</vt:lpwstr>
      </vt:variant>
      <vt:variant>
        <vt:i4>3801125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bookmark74</vt:lpwstr>
      </vt:variant>
      <vt:variant>
        <vt:i4>3932197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bookmark72</vt:lpwstr>
      </vt:variant>
      <vt:variant>
        <vt:i4>4063269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bookmark70</vt:lpwstr>
      </vt:variant>
      <vt:variant>
        <vt:i4>3538980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bookmark68</vt:lpwstr>
      </vt:variant>
      <vt:variant>
        <vt:i4>3670052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bookmark66</vt:lpwstr>
      </vt:variant>
      <vt:variant>
        <vt:i4>3801124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bookmark64</vt:lpwstr>
      </vt:variant>
      <vt:variant>
        <vt:i4>3932196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bookmark62</vt:lpwstr>
      </vt:variant>
      <vt:variant>
        <vt:i4>4063268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bookmark60</vt:lpwstr>
      </vt:variant>
      <vt:variant>
        <vt:i4>3538983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bookmark58</vt:lpwstr>
      </vt:variant>
      <vt:variant>
        <vt:i4>3670055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bookmark56</vt:lpwstr>
      </vt:variant>
      <vt:variant>
        <vt:i4>3801127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bookmark54</vt:lpwstr>
      </vt:variant>
      <vt:variant>
        <vt:i4>3932199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bookmark52</vt:lpwstr>
      </vt:variant>
      <vt:variant>
        <vt:i4>4063271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bookmark50</vt:lpwstr>
      </vt:variant>
      <vt:variant>
        <vt:i4>4063267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dcterms:created xsi:type="dcterms:W3CDTF">2022-11-10T18:58:00Z</dcterms:created>
  <dcterms:modified xsi:type="dcterms:W3CDTF">2022-11-10T18:58:00Z</dcterms:modified>
</cp:coreProperties>
</file>