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30" w:rsidRDefault="00623930" w:rsidP="00623930">
      <w:pPr>
        <w:pStyle w:val="af7"/>
        <w:ind w:right="567"/>
        <w:rPr>
          <w:rStyle w:val="41"/>
          <w:color w:val="000000"/>
          <w:sz w:val="25"/>
          <w:szCs w:val="25"/>
          <w:lang w:eastAsia="uk-UA"/>
        </w:rPr>
      </w:pPr>
      <w:bookmarkStart w:id="0" w:name="_Toc242870173"/>
    </w:p>
    <w:p w:rsidR="00623930" w:rsidRDefault="00623930" w:rsidP="00623930">
      <w:pPr>
        <w:framePr w:wrap="none" w:vAnchor="page" w:hAnchor="page" w:x="5528" w:y="1578"/>
        <w:rPr>
          <w:sz w:val="2"/>
          <w:szCs w:val="2"/>
          <w:lang w:eastAsia="ru-RU"/>
        </w:rPr>
      </w:pPr>
    </w:p>
    <w:p w:rsidR="00623930" w:rsidRDefault="00623930" w:rsidP="00623930">
      <w:pPr>
        <w:pStyle w:val="42"/>
        <w:shd w:val="clear" w:color="auto" w:fill="auto"/>
        <w:spacing w:before="0"/>
        <w:rPr>
          <w:rStyle w:val="41"/>
          <w:color w:val="000000"/>
          <w:sz w:val="25"/>
          <w:szCs w:val="25"/>
          <w:lang w:eastAsia="uk-UA"/>
        </w:rPr>
      </w:pPr>
    </w:p>
    <w:p w:rsidR="00623930" w:rsidRDefault="00623930" w:rsidP="00623930">
      <w:pPr>
        <w:framePr w:wrap="none" w:vAnchor="page" w:hAnchor="page" w:x="5528" w:y="1578"/>
        <w:ind w:right="-249" w:firstLine="284"/>
        <w:rPr>
          <w:sz w:val="2"/>
          <w:szCs w:val="2"/>
          <w:lang w:eastAsia="ru-RU"/>
        </w:rPr>
      </w:pPr>
      <w:r>
        <w:rPr>
          <w:noProof/>
          <w:sz w:val="2"/>
          <w:szCs w:val="2"/>
          <w:lang w:eastAsia="uk-UA"/>
        </w:rPr>
        <w:drawing>
          <wp:inline distT="0" distB="0" distL="0" distR="0">
            <wp:extent cx="534670" cy="724535"/>
            <wp:effectExtent l="1905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cstate="print"/>
                    <a:srcRect/>
                    <a:stretch>
                      <a:fillRect/>
                    </a:stretch>
                  </pic:blipFill>
                  <pic:spPr bwMode="auto">
                    <a:xfrm>
                      <a:off x="0" y="0"/>
                      <a:ext cx="534670" cy="724535"/>
                    </a:xfrm>
                    <a:prstGeom prst="rect">
                      <a:avLst/>
                    </a:prstGeom>
                    <a:noFill/>
                    <a:ln w="9525">
                      <a:noFill/>
                      <a:miter lim="800000"/>
                      <a:headEnd/>
                      <a:tailEnd/>
                    </a:ln>
                  </pic:spPr>
                </pic:pic>
              </a:graphicData>
            </a:graphic>
          </wp:inline>
        </w:drawing>
      </w:r>
    </w:p>
    <w:p w:rsidR="00623930" w:rsidRDefault="00623930" w:rsidP="00623930">
      <w:pPr>
        <w:pStyle w:val="42"/>
        <w:shd w:val="clear" w:color="auto" w:fill="auto"/>
        <w:spacing w:before="0"/>
        <w:rPr>
          <w:rStyle w:val="41"/>
          <w:color w:val="000000"/>
          <w:sz w:val="25"/>
          <w:szCs w:val="25"/>
          <w:lang w:val="en-US" w:eastAsia="uk-UA"/>
        </w:rPr>
      </w:pPr>
    </w:p>
    <w:p w:rsidR="00623930" w:rsidRDefault="00623930" w:rsidP="00623930">
      <w:pPr>
        <w:pStyle w:val="42"/>
        <w:shd w:val="clear" w:color="auto" w:fill="auto"/>
        <w:spacing w:before="0"/>
        <w:rPr>
          <w:rStyle w:val="41"/>
          <w:color w:val="000000"/>
          <w:sz w:val="25"/>
          <w:szCs w:val="25"/>
          <w:lang w:val="en-US" w:eastAsia="uk-UA"/>
        </w:rPr>
      </w:pPr>
    </w:p>
    <w:p w:rsidR="00623930" w:rsidRPr="00623930" w:rsidRDefault="00623930" w:rsidP="00623930">
      <w:pPr>
        <w:pStyle w:val="42"/>
        <w:shd w:val="clear" w:color="auto" w:fill="auto"/>
        <w:spacing w:before="0"/>
        <w:rPr>
          <w:rStyle w:val="41"/>
          <w:color w:val="000000"/>
          <w:sz w:val="25"/>
          <w:szCs w:val="25"/>
          <w:lang w:val="en-US" w:eastAsia="uk-UA"/>
        </w:rPr>
      </w:pPr>
    </w:p>
    <w:p w:rsidR="00623930" w:rsidRPr="003D2650" w:rsidRDefault="00623930" w:rsidP="00623930">
      <w:pPr>
        <w:pStyle w:val="26"/>
        <w:pBdr>
          <w:bottom w:val="double" w:sz="4" w:space="1" w:color="auto"/>
        </w:pBdr>
        <w:shd w:val="clear" w:color="auto" w:fill="auto"/>
        <w:spacing w:before="0"/>
        <w:rPr>
          <w:rStyle w:val="25"/>
        </w:rPr>
      </w:pPr>
      <w:r w:rsidRPr="003D2650">
        <w:rPr>
          <w:rStyle w:val="25"/>
          <w:sz w:val="29"/>
          <w:szCs w:val="29"/>
        </w:rPr>
        <w:t>ДЕРЖАВНІ БУДІВЕЛЬНІ НОРМИ УКРАЇНИ</w:t>
      </w:r>
      <w:r w:rsidRPr="003D2650">
        <w:rPr>
          <w:rStyle w:val="25"/>
        </w:rPr>
        <w:t xml:space="preserve">  </w:t>
      </w:r>
    </w:p>
    <w:p w:rsidR="007311AE" w:rsidRPr="00941FCF" w:rsidRDefault="007311AE" w:rsidP="007311AE">
      <w:pPr>
        <w:pStyle w:val="26"/>
        <w:shd w:val="clear" w:color="auto" w:fill="auto"/>
        <w:spacing w:before="0"/>
        <w:rPr>
          <w:b/>
        </w:rPr>
      </w:pPr>
      <w:r w:rsidRPr="00941FCF">
        <w:rPr>
          <w:rStyle w:val="25"/>
          <w:b/>
          <w:sz w:val="29"/>
          <w:szCs w:val="29"/>
        </w:rPr>
        <w:t>Будівлі та споруди</w:t>
      </w:r>
    </w:p>
    <w:p w:rsidR="007311AE" w:rsidRPr="00941FCF" w:rsidRDefault="007311AE" w:rsidP="007311AE">
      <w:pPr>
        <w:pStyle w:val="15"/>
        <w:shd w:val="clear" w:color="auto" w:fill="auto"/>
        <w:spacing w:after="399"/>
        <w:rPr>
          <w:rStyle w:val="14"/>
          <w:b/>
          <w:color w:val="000000"/>
          <w:lang w:eastAsia="uk-UA"/>
        </w:rPr>
      </w:pPr>
      <w:r w:rsidRPr="00941FCF">
        <w:rPr>
          <w:rStyle w:val="14"/>
          <w:b/>
          <w:color w:val="000000"/>
          <w:sz w:val="35"/>
          <w:szCs w:val="35"/>
          <w:lang w:val="uk-UA" w:eastAsia="uk-UA"/>
        </w:rPr>
        <w:t>СПОРУДИ ХОЛОДИЛЬНИКІВ</w:t>
      </w:r>
      <w:r w:rsidRPr="00941FCF">
        <w:rPr>
          <w:rStyle w:val="14"/>
          <w:b/>
          <w:color w:val="000000"/>
          <w:lang w:eastAsia="uk-UA"/>
        </w:rPr>
        <w:t xml:space="preserve">                                          </w:t>
      </w:r>
      <w:r w:rsidRPr="007311AE">
        <w:rPr>
          <w:rStyle w:val="14"/>
          <w:b/>
          <w:color w:val="000000"/>
          <w:sz w:val="29"/>
          <w:szCs w:val="29"/>
          <w:lang w:val="uk-UA" w:eastAsia="uk-UA"/>
        </w:rPr>
        <w:t>Основи проектування</w:t>
      </w:r>
      <w:r w:rsidRPr="00941FCF">
        <w:rPr>
          <w:rStyle w:val="14"/>
          <w:b/>
          <w:color w:val="000000"/>
          <w:lang w:eastAsia="uk-UA"/>
        </w:rPr>
        <w:t xml:space="preserve">                 </w:t>
      </w:r>
    </w:p>
    <w:p w:rsidR="007311AE" w:rsidRPr="00941FCF" w:rsidRDefault="007311AE" w:rsidP="007311AE">
      <w:pPr>
        <w:pStyle w:val="15"/>
        <w:shd w:val="clear" w:color="auto" w:fill="auto"/>
        <w:spacing w:after="399"/>
        <w:rPr>
          <w:b w:val="0"/>
        </w:rPr>
      </w:pPr>
      <w:r w:rsidRPr="00941FCF">
        <w:rPr>
          <w:rStyle w:val="14"/>
          <w:b/>
          <w:color w:val="000000"/>
          <w:sz w:val="35"/>
          <w:szCs w:val="35"/>
          <w:lang w:eastAsia="uk-UA"/>
        </w:rPr>
        <w:t>ДБН В.2.2-4</w:t>
      </w:r>
      <w:r w:rsidRPr="00941FCF">
        <w:rPr>
          <w:rStyle w:val="14"/>
          <w:b/>
          <w:color w:val="000000"/>
          <w:sz w:val="35"/>
          <w:szCs w:val="35"/>
          <w:lang w:val="uk-UA" w:eastAsia="uk-UA"/>
        </w:rPr>
        <w:t>2</w:t>
      </w:r>
      <w:r w:rsidRPr="00941FCF">
        <w:rPr>
          <w:rStyle w:val="14"/>
          <w:b/>
          <w:color w:val="000000"/>
          <w:sz w:val="35"/>
          <w:szCs w:val="35"/>
          <w:lang w:eastAsia="uk-UA"/>
        </w:rPr>
        <w:t>:2021</w:t>
      </w:r>
    </w:p>
    <w:p w:rsidR="007311AE" w:rsidRPr="007311AE" w:rsidRDefault="007311AE" w:rsidP="007311AE">
      <w:pPr>
        <w:pStyle w:val="33"/>
        <w:shd w:val="clear" w:color="auto" w:fill="auto"/>
        <w:spacing w:before="0" w:after="0" w:line="240" w:lineRule="exact"/>
        <w:rPr>
          <w:rStyle w:val="32"/>
          <w:i/>
          <w:color w:val="000000"/>
          <w:sz w:val="27"/>
          <w:szCs w:val="27"/>
          <w:lang w:eastAsia="uk-UA"/>
        </w:rPr>
      </w:pPr>
      <w:r w:rsidRPr="007311AE">
        <w:rPr>
          <w:rStyle w:val="32"/>
          <w:i/>
          <w:color w:val="000000"/>
          <w:sz w:val="27"/>
          <w:szCs w:val="27"/>
          <w:lang w:eastAsia="uk-UA"/>
        </w:rPr>
        <w:t>Видання офіційне</w:t>
      </w: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Pr="00DA50AD" w:rsidRDefault="00623930" w:rsidP="00623930">
      <w:pPr>
        <w:pStyle w:val="42"/>
        <w:shd w:val="clear" w:color="auto" w:fill="auto"/>
        <w:spacing w:before="0"/>
        <w:rPr>
          <w:sz w:val="25"/>
          <w:szCs w:val="25"/>
        </w:rPr>
      </w:pPr>
      <w:r w:rsidRPr="00DA50AD">
        <w:rPr>
          <w:rStyle w:val="41"/>
          <w:color w:val="000000"/>
          <w:sz w:val="25"/>
          <w:szCs w:val="25"/>
          <w:lang w:eastAsia="uk-UA"/>
        </w:rPr>
        <w:t>Київ</w:t>
      </w:r>
    </w:p>
    <w:p w:rsidR="00623930" w:rsidRPr="003D2650" w:rsidRDefault="00F54D28" w:rsidP="00623930">
      <w:pPr>
        <w:pStyle w:val="42"/>
        <w:shd w:val="clear" w:color="auto" w:fill="auto"/>
        <w:spacing w:before="0"/>
        <w:rPr>
          <w:sz w:val="25"/>
          <w:szCs w:val="25"/>
          <w:lang w:val="uk-UA"/>
        </w:rPr>
      </w:pPr>
      <w:r>
        <w:rPr>
          <w:rStyle w:val="41"/>
          <w:color w:val="000000"/>
          <w:sz w:val="25"/>
          <w:szCs w:val="25"/>
          <w:lang w:val="uk-UA" w:eastAsia="uk-UA"/>
        </w:rPr>
        <w:t xml:space="preserve">Міністерство розвитку громад та </w:t>
      </w:r>
      <w:r w:rsidR="003D2650">
        <w:rPr>
          <w:rStyle w:val="41"/>
          <w:color w:val="000000"/>
          <w:sz w:val="25"/>
          <w:szCs w:val="25"/>
          <w:lang w:val="uk-UA" w:eastAsia="uk-UA"/>
        </w:rPr>
        <w:t>територій України</w:t>
      </w:r>
    </w:p>
    <w:p w:rsidR="00623930" w:rsidRDefault="00623930" w:rsidP="00623930">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623930" w:rsidRDefault="00623930" w:rsidP="00623930">
      <w:pPr>
        <w:pStyle w:val="42"/>
        <w:shd w:val="clear" w:color="auto" w:fill="auto"/>
        <w:spacing w:before="0"/>
        <w:rPr>
          <w:rStyle w:val="41"/>
          <w:color w:val="000000"/>
          <w:sz w:val="25"/>
          <w:szCs w:val="25"/>
          <w:lang w:eastAsia="uk-UA"/>
        </w:rPr>
      </w:pPr>
    </w:p>
    <w:p w:rsidR="00623930" w:rsidRDefault="00623930" w:rsidP="00623930">
      <w:pPr>
        <w:pStyle w:val="42"/>
        <w:shd w:val="clear" w:color="auto" w:fill="auto"/>
        <w:spacing w:before="0"/>
        <w:rPr>
          <w:rStyle w:val="41"/>
          <w:color w:val="000000"/>
          <w:sz w:val="25"/>
          <w:szCs w:val="25"/>
          <w:lang w:val="en-US" w:eastAsia="uk-UA"/>
        </w:rPr>
      </w:pPr>
    </w:p>
    <w:p w:rsidR="00623930" w:rsidRDefault="00623930" w:rsidP="00623930">
      <w:pPr>
        <w:pStyle w:val="42"/>
        <w:shd w:val="clear" w:color="auto" w:fill="auto"/>
        <w:spacing w:before="0"/>
        <w:rPr>
          <w:rStyle w:val="41"/>
          <w:color w:val="000000"/>
          <w:sz w:val="25"/>
          <w:szCs w:val="25"/>
          <w:lang w:val="uk-UA" w:eastAsia="uk-UA"/>
        </w:rPr>
      </w:pPr>
    </w:p>
    <w:p w:rsidR="003D2650" w:rsidRDefault="003D2650" w:rsidP="003D2650">
      <w:pPr>
        <w:pStyle w:val="42"/>
        <w:shd w:val="clear" w:color="auto" w:fill="auto"/>
        <w:spacing w:before="0"/>
        <w:rPr>
          <w:rStyle w:val="41"/>
          <w:color w:val="000000"/>
          <w:sz w:val="25"/>
          <w:szCs w:val="25"/>
          <w:lang w:eastAsia="uk-UA"/>
        </w:rPr>
      </w:pPr>
    </w:p>
    <w:p w:rsidR="003D2650" w:rsidRDefault="003D2650" w:rsidP="003D2650">
      <w:pPr>
        <w:framePr w:wrap="none" w:vAnchor="page" w:hAnchor="page" w:x="5528" w:y="1578"/>
        <w:ind w:right="-249" w:firstLine="284"/>
        <w:rPr>
          <w:sz w:val="2"/>
          <w:szCs w:val="2"/>
          <w:lang w:eastAsia="ru-RU"/>
        </w:rPr>
      </w:pPr>
      <w:r>
        <w:rPr>
          <w:noProof/>
          <w:sz w:val="2"/>
          <w:szCs w:val="2"/>
          <w:lang w:eastAsia="uk-UA"/>
        </w:rPr>
        <w:drawing>
          <wp:inline distT="0" distB="0" distL="0" distR="0">
            <wp:extent cx="534670" cy="724535"/>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cstate="print"/>
                    <a:srcRect/>
                    <a:stretch>
                      <a:fillRect/>
                    </a:stretch>
                  </pic:blipFill>
                  <pic:spPr bwMode="auto">
                    <a:xfrm>
                      <a:off x="0" y="0"/>
                      <a:ext cx="534670" cy="724535"/>
                    </a:xfrm>
                    <a:prstGeom prst="rect">
                      <a:avLst/>
                    </a:prstGeom>
                    <a:noFill/>
                    <a:ln w="9525">
                      <a:noFill/>
                      <a:miter lim="800000"/>
                      <a:headEnd/>
                      <a:tailEnd/>
                    </a:ln>
                  </pic:spPr>
                </pic:pic>
              </a:graphicData>
            </a:graphic>
          </wp:inline>
        </w:drawing>
      </w:r>
    </w:p>
    <w:p w:rsidR="003D2650" w:rsidRDefault="003D2650" w:rsidP="003D2650">
      <w:pPr>
        <w:pStyle w:val="42"/>
        <w:shd w:val="clear" w:color="auto" w:fill="auto"/>
        <w:spacing w:before="0"/>
        <w:rPr>
          <w:rStyle w:val="41"/>
          <w:color w:val="000000"/>
          <w:sz w:val="25"/>
          <w:szCs w:val="25"/>
          <w:lang w:val="en-US" w:eastAsia="uk-UA"/>
        </w:rPr>
      </w:pPr>
    </w:p>
    <w:p w:rsidR="003D2650" w:rsidRDefault="003D2650" w:rsidP="003D2650">
      <w:pPr>
        <w:pStyle w:val="42"/>
        <w:shd w:val="clear" w:color="auto" w:fill="auto"/>
        <w:spacing w:before="0"/>
        <w:rPr>
          <w:rStyle w:val="41"/>
          <w:color w:val="000000"/>
          <w:sz w:val="25"/>
          <w:szCs w:val="25"/>
          <w:lang w:val="en-US" w:eastAsia="uk-UA"/>
        </w:rPr>
      </w:pPr>
    </w:p>
    <w:p w:rsidR="003D2650" w:rsidRDefault="003D2650" w:rsidP="003D2650">
      <w:pPr>
        <w:pStyle w:val="42"/>
        <w:shd w:val="clear" w:color="auto" w:fill="auto"/>
        <w:spacing w:before="0"/>
        <w:rPr>
          <w:rStyle w:val="41"/>
          <w:color w:val="000000"/>
          <w:sz w:val="25"/>
          <w:szCs w:val="25"/>
          <w:lang w:val="en-US" w:eastAsia="uk-UA"/>
        </w:rPr>
      </w:pPr>
    </w:p>
    <w:p w:rsidR="003D2650" w:rsidRPr="00623930" w:rsidRDefault="003D2650" w:rsidP="003D2650">
      <w:pPr>
        <w:pStyle w:val="42"/>
        <w:shd w:val="clear" w:color="auto" w:fill="auto"/>
        <w:spacing w:before="0"/>
        <w:rPr>
          <w:rStyle w:val="41"/>
          <w:color w:val="000000"/>
          <w:sz w:val="25"/>
          <w:szCs w:val="25"/>
          <w:lang w:val="en-US" w:eastAsia="uk-UA"/>
        </w:rPr>
      </w:pPr>
    </w:p>
    <w:p w:rsidR="003D2650" w:rsidRPr="003D2650" w:rsidRDefault="003D2650" w:rsidP="003D2650">
      <w:pPr>
        <w:pStyle w:val="26"/>
        <w:pBdr>
          <w:bottom w:val="double" w:sz="4" w:space="1" w:color="auto"/>
        </w:pBdr>
        <w:shd w:val="clear" w:color="auto" w:fill="auto"/>
        <w:spacing w:before="0"/>
        <w:rPr>
          <w:rStyle w:val="25"/>
        </w:rPr>
      </w:pPr>
      <w:r w:rsidRPr="003D2650">
        <w:rPr>
          <w:rStyle w:val="25"/>
          <w:sz w:val="29"/>
          <w:szCs w:val="29"/>
        </w:rPr>
        <w:t>ДЕРЖАВНІ БУДІВЕЛЬНІ НОРМИ УКРАЇНИ</w:t>
      </w:r>
      <w:r w:rsidRPr="003D2650">
        <w:rPr>
          <w:rStyle w:val="25"/>
        </w:rPr>
        <w:t xml:space="preserve">  </w:t>
      </w:r>
    </w:p>
    <w:p w:rsidR="003D2650" w:rsidRPr="00941FCF" w:rsidRDefault="003D2650" w:rsidP="003D2650">
      <w:pPr>
        <w:pStyle w:val="26"/>
        <w:shd w:val="clear" w:color="auto" w:fill="auto"/>
        <w:spacing w:before="0"/>
        <w:rPr>
          <w:b/>
        </w:rPr>
      </w:pPr>
      <w:r w:rsidRPr="00941FCF">
        <w:rPr>
          <w:rStyle w:val="25"/>
          <w:b/>
          <w:sz w:val="29"/>
          <w:szCs w:val="29"/>
        </w:rPr>
        <w:t>Будівлі та споруди</w:t>
      </w:r>
    </w:p>
    <w:p w:rsidR="003D2650" w:rsidRPr="00941FCF" w:rsidRDefault="003D2650" w:rsidP="003D2650">
      <w:pPr>
        <w:pStyle w:val="15"/>
        <w:shd w:val="clear" w:color="auto" w:fill="auto"/>
        <w:spacing w:after="399"/>
        <w:rPr>
          <w:rStyle w:val="14"/>
          <w:b/>
          <w:color w:val="000000"/>
          <w:lang w:eastAsia="uk-UA"/>
        </w:rPr>
      </w:pPr>
      <w:r w:rsidRPr="00941FCF">
        <w:rPr>
          <w:rStyle w:val="14"/>
          <w:b/>
          <w:color w:val="000000"/>
          <w:sz w:val="35"/>
          <w:szCs w:val="35"/>
          <w:lang w:val="uk-UA" w:eastAsia="uk-UA"/>
        </w:rPr>
        <w:t>СПОРУДИ ХОЛОДИЛЬНИКІВ</w:t>
      </w:r>
      <w:r w:rsidRPr="00941FCF">
        <w:rPr>
          <w:rStyle w:val="14"/>
          <w:b/>
          <w:color w:val="000000"/>
          <w:lang w:eastAsia="uk-UA"/>
        </w:rPr>
        <w:t xml:space="preserve">                                          </w:t>
      </w:r>
      <w:r w:rsidRPr="007311AE">
        <w:rPr>
          <w:rStyle w:val="14"/>
          <w:b/>
          <w:color w:val="000000"/>
          <w:sz w:val="29"/>
          <w:szCs w:val="29"/>
          <w:lang w:val="uk-UA" w:eastAsia="uk-UA"/>
        </w:rPr>
        <w:t>Основи проектування</w:t>
      </w:r>
      <w:r w:rsidRPr="00941FCF">
        <w:rPr>
          <w:rStyle w:val="14"/>
          <w:b/>
          <w:color w:val="000000"/>
          <w:lang w:eastAsia="uk-UA"/>
        </w:rPr>
        <w:t xml:space="preserve">                 </w:t>
      </w:r>
    </w:p>
    <w:p w:rsidR="003D2650" w:rsidRPr="00941FCF" w:rsidRDefault="003D2650" w:rsidP="003D2650">
      <w:pPr>
        <w:pStyle w:val="15"/>
        <w:shd w:val="clear" w:color="auto" w:fill="auto"/>
        <w:spacing w:after="399"/>
        <w:rPr>
          <w:b w:val="0"/>
        </w:rPr>
      </w:pPr>
      <w:r w:rsidRPr="00941FCF">
        <w:rPr>
          <w:rStyle w:val="14"/>
          <w:b/>
          <w:color w:val="000000"/>
          <w:sz w:val="35"/>
          <w:szCs w:val="35"/>
          <w:lang w:eastAsia="uk-UA"/>
        </w:rPr>
        <w:t>ДБН В.2.2-4</w:t>
      </w:r>
      <w:r w:rsidRPr="00941FCF">
        <w:rPr>
          <w:rStyle w:val="14"/>
          <w:b/>
          <w:color w:val="000000"/>
          <w:sz w:val="35"/>
          <w:szCs w:val="35"/>
          <w:lang w:val="uk-UA" w:eastAsia="uk-UA"/>
        </w:rPr>
        <w:t>2</w:t>
      </w:r>
      <w:r w:rsidRPr="00941FCF">
        <w:rPr>
          <w:rStyle w:val="14"/>
          <w:b/>
          <w:color w:val="000000"/>
          <w:sz w:val="35"/>
          <w:szCs w:val="35"/>
          <w:lang w:eastAsia="uk-UA"/>
        </w:rPr>
        <w:t>:2021</w:t>
      </w:r>
    </w:p>
    <w:p w:rsidR="003D2650" w:rsidRPr="007311AE" w:rsidRDefault="003D2650" w:rsidP="003D2650">
      <w:pPr>
        <w:pStyle w:val="33"/>
        <w:shd w:val="clear" w:color="auto" w:fill="auto"/>
        <w:spacing w:before="0" w:after="0" w:line="240" w:lineRule="exact"/>
        <w:rPr>
          <w:rStyle w:val="32"/>
          <w:i/>
          <w:color w:val="000000"/>
          <w:sz w:val="27"/>
          <w:szCs w:val="27"/>
          <w:lang w:eastAsia="uk-UA"/>
        </w:rPr>
      </w:pPr>
      <w:r w:rsidRPr="007311AE">
        <w:rPr>
          <w:rStyle w:val="32"/>
          <w:i/>
          <w:color w:val="000000"/>
          <w:sz w:val="27"/>
          <w:szCs w:val="27"/>
          <w:lang w:eastAsia="uk-UA"/>
        </w:rPr>
        <w:t>Видання офіційне</w:t>
      </w: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val="uk-UA" w:eastAsia="uk-UA"/>
        </w:rPr>
      </w:pPr>
    </w:p>
    <w:p w:rsidR="003D2650" w:rsidRDefault="003D2650" w:rsidP="003D2650">
      <w:pPr>
        <w:pStyle w:val="33"/>
        <w:shd w:val="clear" w:color="auto" w:fill="auto"/>
        <w:spacing w:before="0" w:after="0" w:line="240" w:lineRule="exact"/>
        <w:rPr>
          <w:rStyle w:val="32"/>
          <w:color w:val="000000"/>
          <w:sz w:val="27"/>
          <w:szCs w:val="27"/>
          <w:lang w:val="uk-UA" w:eastAsia="uk-UA"/>
        </w:rPr>
      </w:pPr>
    </w:p>
    <w:p w:rsidR="003D2650" w:rsidRPr="00E0211C" w:rsidRDefault="003D2650" w:rsidP="003D2650">
      <w:pPr>
        <w:pStyle w:val="33"/>
        <w:shd w:val="clear" w:color="auto" w:fill="auto"/>
        <w:spacing w:before="0" w:after="0" w:line="240" w:lineRule="exact"/>
        <w:rPr>
          <w:rStyle w:val="32"/>
          <w:color w:val="000000"/>
          <w:sz w:val="27"/>
          <w:szCs w:val="27"/>
          <w:lang w:val="uk-UA"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Pr="00DA50AD" w:rsidRDefault="003D2650" w:rsidP="003D2650">
      <w:pPr>
        <w:pStyle w:val="42"/>
        <w:shd w:val="clear" w:color="auto" w:fill="auto"/>
        <w:spacing w:before="0"/>
        <w:rPr>
          <w:sz w:val="25"/>
          <w:szCs w:val="25"/>
        </w:rPr>
      </w:pPr>
      <w:r w:rsidRPr="00DA50AD">
        <w:rPr>
          <w:rStyle w:val="41"/>
          <w:color w:val="000000"/>
          <w:sz w:val="25"/>
          <w:szCs w:val="25"/>
          <w:lang w:eastAsia="uk-UA"/>
        </w:rPr>
        <w:t>Київ</w:t>
      </w:r>
    </w:p>
    <w:p w:rsidR="003D2650" w:rsidRPr="00DA50AD" w:rsidRDefault="003D2650" w:rsidP="003D2650">
      <w:pPr>
        <w:pStyle w:val="42"/>
        <w:shd w:val="clear" w:color="auto" w:fill="auto"/>
        <w:spacing w:before="0"/>
        <w:rPr>
          <w:sz w:val="25"/>
          <w:szCs w:val="25"/>
        </w:rPr>
      </w:pPr>
      <w:r w:rsidRPr="00DA50AD">
        <w:rPr>
          <w:rStyle w:val="41"/>
          <w:color w:val="000000"/>
          <w:sz w:val="25"/>
          <w:szCs w:val="25"/>
          <w:lang w:eastAsia="uk-UA"/>
        </w:rPr>
        <w:t>Мін</w:t>
      </w:r>
      <w:r>
        <w:rPr>
          <w:rStyle w:val="41"/>
          <w:color w:val="000000"/>
          <w:sz w:val="25"/>
          <w:szCs w:val="25"/>
          <w:lang w:val="uk-UA" w:eastAsia="uk-UA"/>
        </w:rPr>
        <w:t xml:space="preserve">регіон </w:t>
      </w:r>
      <w:r w:rsidRPr="00DA50AD">
        <w:rPr>
          <w:rStyle w:val="41"/>
          <w:color w:val="000000"/>
          <w:sz w:val="25"/>
          <w:szCs w:val="25"/>
          <w:lang w:eastAsia="uk-UA"/>
        </w:rPr>
        <w:t>України</w:t>
      </w:r>
    </w:p>
    <w:p w:rsidR="003D2650" w:rsidRDefault="003D2650" w:rsidP="003D2650">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3D2650" w:rsidRDefault="003D2650" w:rsidP="003D2650">
      <w:pPr>
        <w:pStyle w:val="42"/>
        <w:shd w:val="clear" w:color="auto" w:fill="auto"/>
        <w:spacing w:before="0"/>
        <w:rPr>
          <w:rStyle w:val="41"/>
          <w:color w:val="000000"/>
          <w:sz w:val="25"/>
          <w:szCs w:val="25"/>
          <w:lang w:eastAsia="uk-UA"/>
        </w:rPr>
      </w:pPr>
    </w:p>
    <w:p w:rsidR="008C0233" w:rsidRDefault="008C0233" w:rsidP="00623930">
      <w:pPr>
        <w:pStyle w:val="42"/>
        <w:shd w:val="clear" w:color="auto" w:fill="auto"/>
        <w:spacing w:before="0"/>
        <w:rPr>
          <w:rStyle w:val="41"/>
          <w:color w:val="000000"/>
          <w:sz w:val="25"/>
          <w:szCs w:val="25"/>
          <w:lang w:eastAsia="uk-UA"/>
        </w:rPr>
        <w:sectPr w:rsidR="008C0233" w:rsidSect="003D2650">
          <w:headerReference w:type="first" r:id="rId9"/>
          <w:footerReference w:type="first" r:id="rId10"/>
          <w:pgSz w:w="11906" w:h="16838"/>
          <w:pgMar w:top="567" w:right="850" w:bottom="850" w:left="1417" w:header="708" w:footer="708" w:gutter="0"/>
          <w:cols w:space="708"/>
          <w:docGrid w:linePitch="360"/>
        </w:sectPr>
      </w:pPr>
    </w:p>
    <w:p w:rsidR="00623930" w:rsidRPr="003D2650" w:rsidRDefault="00623930" w:rsidP="00623930">
      <w:pPr>
        <w:pStyle w:val="42"/>
        <w:shd w:val="clear" w:color="auto" w:fill="auto"/>
        <w:spacing w:before="0"/>
        <w:rPr>
          <w:rStyle w:val="41"/>
          <w:color w:val="000000"/>
          <w:sz w:val="25"/>
          <w:szCs w:val="25"/>
          <w:lang w:eastAsia="uk-UA"/>
        </w:rPr>
      </w:pPr>
    </w:p>
    <w:p w:rsidR="007904E8" w:rsidRDefault="007904E8" w:rsidP="007904E8">
      <w:pPr>
        <w:pStyle w:val="af8"/>
        <w:spacing w:after="120"/>
        <w:rPr>
          <w:rFonts w:ascii="Arial" w:hAnsi="Arial" w:cs="Arial"/>
          <w:lang w:val="uk-UA"/>
        </w:rPr>
      </w:pPr>
      <w:r w:rsidRPr="009D4FD3">
        <w:rPr>
          <w:rFonts w:ascii="Arial" w:hAnsi="Arial" w:cs="Arial"/>
          <w:lang w:val="uk-UA"/>
        </w:rPr>
        <w:t>ПЕРЕДМОВА</w:t>
      </w:r>
    </w:p>
    <w:p w:rsidR="003D2650" w:rsidRPr="009D4FD3" w:rsidRDefault="003D2650" w:rsidP="007904E8">
      <w:pPr>
        <w:pStyle w:val="af8"/>
        <w:spacing w:after="120"/>
        <w:rPr>
          <w:rFonts w:ascii="Arial" w:hAnsi="Arial" w:cs="Arial"/>
          <w:lang w:val="uk-UA"/>
        </w:rPr>
      </w:pPr>
    </w:p>
    <w:tbl>
      <w:tblPr>
        <w:tblW w:w="9417" w:type="dxa"/>
        <w:jc w:val="center"/>
        <w:tblInd w:w="-221" w:type="dxa"/>
        <w:tblLayout w:type="fixed"/>
        <w:tblLook w:val="01E0"/>
      </w:tblPr>
      <w:tblGrid>
        <w:gridCol w:w="2789"/>
        <w:gridCol w:w="6628"/>
      </w:tblGrid>
      <w:tr w:rsidR="007904E8" w:rsidRPr="009D4FD3" w:rsidTr="003D2650">
        <w:trPr>
          <w:jc w:val="center"/>
        </w:trPr>
        <w:tc>
          <w:tcPr>
            <w:tcW w:w="2789" w:type="dxa"/>
          </w:tcPr>
          <w:p w:rsidR="007904E8" w:rsidRPr="003D2650" w:rsidRDefault="007904E8" w:rsidP="00DB731A">
            <w:pPr>
              <w:rPr>
                <w:rFonts w:ascii="Arial" w:hAnsi="Arial" w:cs="Arial"/>
                <w:sz w:val="21"/>
                <w:szCs w:val="21"/>
              </w:rPr>
            </w:pPr>
            <w:r w:rsidRPr="003D2650">
              <w:rPr>
                <w:rFonts w:ascii="Arial" w:hAnsi="Arial" w:cs="Arial"/>
                <w:sz w:val="21"/>
                <w:szCs w:val="21"/>
              </w:rPr>
              <w:t>1 РОЗРОБЛЕНО:</w:t>
            </w:r>
          </w:p>
        </w:tc>
        <w:tc>
          <w:tcPr>
            <w:tcW w:w="6628" w:type="dxa"/>
          </w:tcPr>
          <w:p w:rsidR="007904E8" w:rsidRPr="003D2650" w:rsidRDefault="007904E8" w:rsidP="00CF1061">
            <w:pPr>
              <w:jc w:val="both"/>
              <w:rPr>
                <w:rFonts w:ascii="Arial" w:hAnsi="Arial" w:cs="Arial"/>
                <w:sz w:val="21"/>
                <w:szCs w:val="21"/>
              </w:rPr>
            </w:pPr>
            <w:r w:rsidRPr="003D2650">
              <w:rPr>
                <w:rFonts w:ascii="Arial" w:hAnsi="Arial" w:cs="Arial"/>
                <w:sz w:val="21"/>
                <w:szCs w:val="21"/>
              </w:rPr>
              <w:t xml:space="preserve">Товариство з обмеженою відповідальністю </w:t>
            </w:r>
            <w:r w:rsidR="00714566" w:rsidRPr="00714566">
              <w:rPr>
                <w:rStyle w:val="16"/>
                <w:color w:val="000000"/>
                <w:sz w:val="21"/>
                <w:szCs w:val="21"/>
                <w:lang w:eastAsia="uk-UA"/>
              </w:rPr>
              <w:t>"</w:t>
            </w:r>
            <w:r w:rsidRPr="003D2650">
              <w:rPr>
                <w:rFonts w:ascii="Arial" w:hAnsi="Arial" w:cs="Arial"/>
                <w:sz w:val="21"/>
                <w:szCs w:val="21"/>
              </w:rPr>
              <w:t>Український інститут сталевих конструкцій імені В. М. Шимановського</w:t>
            </w:r>
            <w:r w:rsidR="00714566" w:rsidRPr="00714566">
              <w:rPr>
                <w:rStyle w:val="16"/>
                <w:color w:val="000000"/>
                <w:sz w:val="21"/>
                <w:szCs w:val="21"/>
                <w:lang w:eastAsia="uk-UA"/>
              </w:rPr>
              <w:t>"</w:t>
            </w:r>
            <w:r w:rsidRPr="003D2650">
              <w:rPr>
                <w:rFonts w:ascii="Arial" w:hAnsi="Arial" w:cs="Arial"/>
                <w:sz w:val="21"/>
                <w:szCs w:val="21"/>
              </w:rPr>
              <w:t xml:space="preserve"> </w:t>
            </w:r>
          </w:p>
        </w:tc>
      </w:tr>
      <w:tr w:rsidR="007904E8" w:rsidRPr="009D4FD3" w:rsidTr="003D2650">
        <w:trPr>
          <w:jc w:val="center"/>
        </w:trPr>
        <w:tc>
          <w:tcPr>
            <w:tcW w:w="2789" w:type="dxa"/>
          </w:tcPr>
          <w:p w:rsidR="007904E8" w:rsidRPr="003D2650" w:rsidRDefault="007904E8" w:rsidP="00DB731A">
            <w:pPr>
              <w:rPr>
                <w:rFonts w:ascii="Arial" w:hAnsi="Arial" w:cs="Arial"/>
                <w:caps/>
                <w:sz w:val="21"/>
                <w:szCs w:val="21"/>
              </w:rPr>
            </w:pPr>
            <w:r w:rsidRPr="003D2650">
              <w:rPr>
                <w:rFonts w:ascii="Arial" w:hAnsi="Arial" w:cs="Arial"/>
                <w:caps/>
                <w:sz w:val="21"/>
                <w:szCs w:val="21"/>
              </w:rPr>
              <w:t>Розробники:</w:t>
            </w:r>
          </w:p>
          <w:p w:rsidR="00B87CC8" w:rsidRPr="003D2650" w:rsidRDefault="00B87CC8" w:rsidP="00DB731A">
            <w:pPr>
              <w:rPr>
                <w:rFonts w:ascii="Arial" w:hAnsi="Arial" w:cs="Arial"/>
                <w:caps/>
                <w:sz w:val="21"/>
                <w:szCs w:val="21"/>
              </w:rPr>
            </w:pPr>
          </w:p>
          <w:p w:rsidR="00B87CC8" w:rsidRPr="003D2650" w:rsidRDefault="00B87CC8" w:rsidP="00B87CC8">
            <w:pPr>
              <w:rPr>
                <w:rFonts w:ascii="Arial" w:hAnsi="Arial" w:cs="Arial"/>
                <w:caps/>
                <w:sz w:val="21"/>
                <w:szCs w:val="21"/>
              </w:rPr>
            </w:pPr>
            <w:r w:rsidRPr="003D2650">
              <w:rPr>
                <w:rFonts w:ascii="Arial" w:hAnsi="Arial" w:cs="Arial"/>
                <w:bCs/>
                <w:sz w:val="21"/>
                <w:szCs w:val="21"/>
              </w:rPr>
              <w:t>За участю:</w:t>
            </w:r>
          </w:p>
        </w:tc>
        <w:tc>
          <w:tcPr>
            <w:tcW w:w="6628" w:type="dxa"/>
          </w:tcPr>
          <w:p w:rsidR="00EF5076" w:rsidRPr="003D2650" w:rsidRDefault="002431BA" w:rsidP="00F1045E">
            <w:pPr>
              <w:spacing w:after="0"/>
              <w:rPr>
                <w:rFonts w:ascii="Arial" w:hAnsi="Arial" w:cs="Arial"/>
                <w:b/>
                <w:sz w:val="21"/>
                <w:szCs w:val="21"/>
              </w:rPr>
            </w:pPr>
            <w:r w:rsidRPr="003D2650">
              <w:rPr>
                <w:rFonts w:ascii="Arial" w:hAnsi="Arial" w:cs="Arial"/>
                <w:b/>
                <w:bCs/>
                <w:sz w:val="21"/>
                <w:szCs w:val="21"/>
              </w:rPr>
              <w:t xml:space="preserve">О. Шимановський, </w:t>
            </w:r>
            <w:r w:rsidR="0016553A" w:rsidRPr="003D2650">
              <w:rPr>
                <w:rFonts w:ascii="Arial" w:hAnsi="Arial" w:cs="Arial"/>
                <w:sz w:val="21"/>
                <w:szCs w:val="21"/>
              </w:rPr>
              <w:t>д</w:t>
            </w:r>
            <w:r w:rsidR="000A5A4C" w:rsidRPr="003D2650">
              <w:rPr>
                <w:rFonts w:ascii="Arial" w:hAnsi="Arial" w:cs="Arial"/>
                <w:sz w:val="21"/>
                <w:szCs w:val="21"/>
              </w:rPr>
              <w:t>-р</w:t>
            </w:r>
            <w:r w:rsidR="00303937" w:rsidRPr="00303937">
              <w:rPr>
                <w:rFonts w:ascii="Arial" w:hAnsi="Arial" w:cs="Arial"/>
                <w:sz w:val="21"/>
                <w:szCs w:val="21"/>
                <w:lang w:val="ru-RU"/>
              </w:rPr>
              <w:t xml:space="preserve"> </w:t>
            </w:r>
            <w:r w:rsidR="0016553A" w:rsidRPr="003D2650">
              <w:rPr>
                <w:rFonts w:ascii="Arial" w:hAnsi="Arial" w:cs="Arial"/>
                <w:sz w:val="21"/>
                <w:szCs w:val="21"/>
              </w:rPr>
              <w:t>техн. н</w:t>
            </w:r>
            <w:r w:rsidRPr="003D2650">
              <w:rPr>
                <w:rFonts w:ascii="Arial" w:hAnsi="Arial" w:cs="Arial"/>
                <w:sz w:val="21"/>
                <w:szCs w:val="21"/>
              </w:rPr>
              <w:t>аук</w:t>
            </w:r>
            <w:r w:rsidR="00EF5076" w:rsidRPr="003D2650">
              <w:rPr>
                <w:rFonts w:ascii="Arial" w:hAnsi="Arial" w:cs="Arial"/>
                <w:sz w:val="21"/>
                <w:szCs w:val="21"/>
              </w:rPr>
              <w:t>;</w:t>
            </w:r>
            <w:r w:rsidR="00303937" w:rsidRPr="00303937">
              <w:rPr>
                <w:rFonts w:ascii="Arial" w:hAnsi="Arial" w:cs="Arial"/>
                <w:sz w:val="21"/>
                <w:szCs w:val="21"/>
                <w:lang w:val="ru-RU"/>
              </w:rPr>
              <w:t xml:space="preserve"> </w:t>
            </w:r>
            <w:r w:rsidR="002016DB" w:rsidRPr="003D2650">
              <w:rPr>
                <w:rFonts w:ascii="Arial" w:hAnsi="Arial" w:cs="Arial"/>
                <w:sz w:val="21"/>
                <w:szCs w:val="21"/>
              </w:rPr>
              <w:t>чл.-кор. НАН України</w:t>
            </w:r>
            <w:r w:rsidR="00B82769" w:rsidRPr="003D2650">
              <w:rPr>
                <w:rFonts w:ascii="Arial" w:hAnsi="Arial" w:cs="Arial"/>
                <w:sz w:val="21"/>
                <w:szCs w:val="21"/>
              </w:rPr>
              <w:t xml:space="preserve"> (науковий керівник)</w:t>
            </w:r>
            <w:r w:rsidR="00666CA9" w:rsidRPr="00666CA9">
              <w:rPr>
                <w:rFonts w:ascii="Arial" w:hAnsi="Arial" w:cs="Arial"/>
                <w:sz w:val="21"/>
                <w:szCs w:val="21"/>
                <w:lang w:val="ru-RU"/>
              </w:rPr>
              <w:t>;</w:t>
            </w:r>
            <w:r w:rsidR="00B82769" w:rsidRPr="003D2650">
              <w:rPr>
                <w:rFonts w:ascii="Arial" w:hAnsi="Arial" w:cs="Arial"/>
                <w:sz w:val="21"/>
                <w:szCs w:val="21"/>
              </w:rPr>
              <w:t xml:space="preserve"> </w:t>
            </w:r>
            <w:r w:rsidR="00191D16" w:rsidRPr="003D2650">
              <w:rPr>
                <w:rFonts w:ascii="Arial" w:hAnsi="Arial" w:cs="Arial"/>
                <w:b/>
                <w:sz w:val="21"/>
                <w:szCs w:val="21"/>
              </w:rPr>
              <w:t>В. Адріанов</w:t>
            </w:r>
            <w:r w:rsidR="00666CA9" w:rsidRPr="00666CA9">
              <w:rPr>
                <w:rFonts w:ascii="Arial" w:hAnsi="Arial" w:cs="Arial"/>
                <w:sz w:val="21"/>
                <w:szCs w:val="21"/>
                <w:lang w:val="ru-RU"/>
              </w:rPr>
              <w:t>;</w:t>
            </w:r>
            <w:r w:rsidR="00B82769" w:rsidRPr="003D2650">
              <w:rPr>
                <w:rFonts w:ascii="Arial" w:hAnsi="Arial" w:cs="Arial"/>
                <w:b/>
                <w:sz w:val="21"/>
                <w:szCs w:val="21"/>
              </w:rPr>
              <w:t xml:space="preserve"> В. Гордеєв,</w:t>
            </w:r>
            <w:r w:rsidR="00303937" w:rsidRPr="00303937">
              <w:rPr>
                <w:rFonts w:ascii="Arial" w:hAnsi="Arial" w:cs="Arial"/>
                <w:b/>
                <w:sz w:val="21"/>
                <w:szCs w:val="21"/>
                <w:lang w:val="ru-RU"/>
              </w:rPr>
              <w:t xml:space="preserve"> </w:t>
            </w:r>
            <w:r w:rsidR="000A5A4C" w:rsidRPr="003D2650">
              <w:rPr>
                <w:rFonts w:ascii="Arial" w:hAnsi="Arial" w:cs="Arial"/>
                <w:sz w:val="21"/>
                <w:szCs w:val="21"/>
              </w:rPr>
              <w:t>д-р</w:t>
            </w:r>
            <w:r w:rsidR="00303937" w:rsidRPr="00303937">
              <w:rPr>
                <w:rFonts w:ascii="Arial" w:hAnsi="Arial" w:cs="Arial"/>
                <w:sz w:val="21"/>
                <w:szCs w:val="21"/>
                <w:lang w:val="ru-RU"/>
              </w:rPr>
              <w:t xml:space="preserve"> </w:t>
            </w:r>
            <w:r w:rsidR="00B82769" w:rsidRPr="003D2650">
              <w:rPr>
                <w:rFonts w:ascii="Arial" w:hAnsi="Arial" w:cs="Arial"/>
                <w:sz w:val="21"/>
                <w:szCs w:val="21"/>
              </w:rPr>
              <w:t>техн. наук</w:t>
            </w:r>
            <w:r w:rsidR="00F54D28">
              <w:rPr>
                <w:rFonts w:ascii="Arial" w:hAnsi="Arial" w:cs="Arial"/>
                <w:sz w:val="21"/>
                <w:szCs w:val="21"/>
              </w:rPr>
              <w:t>;</w:t>
            </w:r>
            <w:r w:rsidR="00FC4207" w:rsidRPr="003D2650">
              <w:rPr>
                <w:rFonts w:ascii="Arial" w:hAnsi="Arial" w:cs="Arial"/>
                <w:b/>
                <w:sz w:val="21"/>
                <w:szCs w:val="21"/>
              </w:rPr>
              <w:br/>
              <w:t>В. Гаврилова</w:t>
            </w:r>
            <w:r w:rsidR="00666CA9" w:rsidRPr="00666CA9">
              <w:rPr>
                <w:rFonts w:ascii="Arial" w:hAnsi="Arial" w:cs="Arial"/>
                <w:sz w:val="21"/>
                <w:szCs w:val="21"/>
                <w:lang w:val="ru-RU"/>
              </w:rPr>
              <w:t>;</w:t>
            </w:r>
            <w:r w:rsidR="00FC4207" w:rsidRPr="003D2650">
              <w:rPr>
                <w:rFonts w:ascii="Arial" w:hAnsi="Arial" w:cs="Arial"/>
                <w:b/>
                <w:sz w:val="21"/>
                <w:szCs w:val="21"/>
              </w:rPr>
              <w:t xml:space="preserve"> </w:t>
            </w:r>
            <w:r w:rsidR="00EF5076" w:rsidRPr="003D2650">
              <w:rPr>
                <w:rFonts w:ascii="Arial" w:hAnsi="Arial" w:cs="Arial"/>
                <w:b/>
                <w:sz w:val="21"/>
                <w:szCs w:val="21"/>
              </w:rPr>
              <w:t>О.</w:t>
            </w:r>
            <w:r w:rsidR="000A5A4C" w:rsidRPr="003D2650">
              <w:rPr>
                <w:rFonts w:ascii="Arial" w:hAnsi="Arial" w:cs="Arial"/>
                <w:b/>
                <w:sz w:val="21"/>
                <w:szCs w:val="21"/>
              </w:rPr>
              <w:t> </w:t>
            </w:r>
            <w:r w:rsidR="00EF5076" w:rsidRPr="003D2650">
              <w:rPr>
                <w:rFonts w:ascii="Arial" w:hAnsi="Arial" w:cs="Arial"/>
                <w:b/>
                <w:sz w:val="21"/>
                <w:szCs w:val="21"/>
              </w:rPr>
              <w:t>Кордун</w:t>
            </w:r>
            <w:r w:rsidR="00666CA9" w:rsidRPr="00666CA9">
              <w:rPr>
                <w:rFonts w:ascii="Arial" w:hAnsi="Arial" w:cs="Arial"/>
                <w:sz w:val="21"/>
                <w:szCs w:val="21"/>
                <w:lang w:val="ru-RU"/>
              </w:rPr>
              <w:t>;</w:t>
            </w:r>
            <w:r w:rsidR="009802F7" w:rsidRPr="003D2650">
              <w:rPr>
                <w:rFonts w:ascii="Arial" w:hAnsi="Arial" w:cs="Arial"/>
                <w:b/>
                <w:sz w:val="21"/>
                <w:szCs w:val="21"/>
              </w:rPr>
              <w:t xml:space="preserve"> </w:t>
            </w:r>
            <w:r w:rsidR="00B82D18" w:rsidRPr="003D2650">
              <w:rPr>
                <w:rFonts w:ascii="Arial" w:hAnsi="Arial" w:cs="Arial"/>
                <w:b/>
                <w:sz w:val="21"/>
                <w:szCs w:val="21"/>
              </w:rPr>
              <w:t>Я. Лимар</w:t>
            </w:r>
          </w:p>
          <w:p w:rsidR="00936BDC" w:rsidRPr="003D2650" w:rsidRDefault="00B02986" w:rsidP="001A4BB0">
            <w:pPr>
              <w:spacing w:before="120" w:after="0"/>
              <w:jc w:val="both"/>
              <w:rPr>
                <w:rFonts w:ascii="Arial" w:hAnsi="Arial" w:cs="Arial"/>
                <w:sz w:val="21"/>
                <w:szCs w:val="21"/>
              </w:rPr>
            </w:pPr>
            <w:r w:rsidRPr="003D2650">
              <w:rPr>
                <w:rFonts w:ascii="Arial" w:hAnsi="Arial" w:cs="Arial"/>
                <w:sz w:val="21"/>
                <w:szCs w:val="21"/>
              </w:rPr>
              <w:t xml:space="preserve">Асоціація </w:t>
            </w:r>
            <w:r w:rsidR="00714566" w:rsidRPr="00714566">
              <w:rPr>
                <w:rStyle w:val="16"/>
                <w:color w:val="000000"/>
                <w:sz w:val="21"/>
                <w:szCs w:val="21"/>
                <w:lang w:eastAsia="uk-UA"/>
              </w:rPr>
              <w:t>"</w:t>
            </w:r>
            <w:r w:rsidR="002B43C5" w:rsidRPr="003D2650">
              <w:rPr>
                <w:rFonts w:ascii="Arial" w:hAnsi="Arial" w:cs="Arial"/>
                <w:sz w:val="21"/>
                <w:szCs w:val="21"/>
              </w:rPr>
              <w:t>Український центр сталевого будівництва</w:t>
            </w:r>
            <w:r w:rsidR="00714566" w:rsidRPr="00714566">
              <w:rPr>
                <w:rStyle w:val="16"/>
                <w:color w:val="000000"/>
                <w:sz w:val="21"/>
                <w:szCs w:val="21"/>
                <w:lang w:eastAsia="uk-UA"/>
              </w:rPr>
              <w:t>"</w:t>
            </w:r>
            <w:r w:rsidR="00F370A4" w:rsidRPr="003D2650">
              <w:rPr>
                <w:rFonts w:ascii="Arial" w:hAnsi="Arial" w:cs="Arial"/>
                <w:sz w:val="21"/>
                <w:szCs w:val="21"/>
              </w:rPr>
              <w:br/>
            </w:r>
            <w:r w:rsidR="002B43C5" w:rsidRPr="003D2650">
              <w:rPr>
                <w:rFonts w:ascii="Arial" w:hAnsi="Arial" w:cs="Arial"/>
                <w:sz w:val="21"/>
                <w:szCs w:val="21"/>
              </w:rPr>
              <w:t>(</w:t>
            </w:r>
            <w:r w:rsidR="00584BC1" w:rsidRPr="003D2650">
              <w:rPr>
                <w:rFonts w:ascii="Arial" w:hAnsi="Arial" w:cs="Arial"/>
                <w:b/>
                <w:sz w:val="21"/>
                <w:szCs w:val="21"/>
              </w:rPr>
              <w:t>К. Калафат</w:t>
            </w:r>
            <w:r w:rsidR="00AF7CE5" w:rsidRPr="003D2650">
              <w:rPr>
                <w:rFonts w:ascii="Arial" w:hAnsi="Arial" w:cs="Arial"/>
                <w:sz w:val="21"/>
                <w:szCs w:val="21"/>
              </w:rPr>
              <w:t xml:space="preserve">, </w:t>
            </w:r>
            <w:r w:rsidR="00303937">
              <w:rPr>
                <w:rFonts w:ascii="Arial" w:hAnsi="Arial" w:cs="Arial"/>
                <w:sz w:val="21"/>
                <w:szCs w:val="21"/>
              </w:rPr>
              <w:t>канд.</w:t>
            </w:r>
            <w:r w:rsidR="00AF7CE5" w:rsidRPr="003D2650">
              <w:rPr>
                <w:rFonts w:ascii="Arial" w:hAnsi="Arial" w:cs="Arial"/>
                <w:sz w:val="21"/>
                <w:szCs w:val="21"/>
              </w:rPr>
              <w:t xml:space="preserve"> техн. наук</w:t>
            </w:r>
            <w:r w:rsidR="001A4BB0" w:rsidRPr="003D2650">
              <w:rPr>
                <w:rFonts w:ascii="Arial" w:hAnsi="Arial" w:cs="Arial"/>
                <w:sz w:val="21"/>
                <w:szCs w:val="21"/>
              </w:rPr>
              <w:t>)</w:t>
            </w:r>
          </w:p>
          <w:p w:rsidR="00C90F98" w:rsidRPr="003D2650" w:rsidRDefault="00584BC1" w:rsidP="00F370A4">
            <w:pPr>
              <w:spacing w:before="120" w:after="0"/>
              <w:jc w:val="both"/>
              <w:rPr>
                <w:rFonts w:ascii="Arial" w:hAnsi="Arial" w:cs="Arial"/>
                <w:sz w:val="21"/>
                <w:szCs w:val="21"/>
              </w:rPr>
            </w:pPr>
            <w:r w:rsidRPr="003D2650">
              <w:rPr>
                <w:rFonts w:ascii="Arial" w:hAnsi="Arial" w:cs="Arial"/>
                <w:sz w:val="21"/>
                <w:szCs w:val="21"/>
              </w:rPr>
              <w:t xml:space="preserve">Товариство з обмеженою відповідальністю </w:t>
            </w:r>
            <w:r w:rsidR="00714566" w:rsidRPr="00714566">
              <w:rPr>
                <w:rStyle w:val="16"/>
                <w:color w:val="000000"/>
                <w:sz w:val="21"/>
                <w:szCs w:val="21"/>
                <w:lang w:eastAsia="uk-UA"/>
              </w:rPr>
              <w:t>"</w:t>
            </w:r>
            <w:r w:rsidRPr="003D2650">
              <w:rPr>
                <w:rFonts w:ascii="Arial" w:hAnsi="Arial" w:cs="Arial"/>
                <w:sz w:val="21"/>
                <w:szCs w:val="21"/>
              </w:rPr>
              <w:t>ЕТУАЛЬ</w:t>
            </w:r>
            <w:r w:rsidR="00714566" w:rsidRPr="00714566">
              <w:rPr>
                <w:rStyle w:val="16"/>
                <w:color w:val="000000"/>
                <w:sz w:val="21"/>
                <w:szCs w:val="21"/>
                <w:lang w:eastAsia="uk-UA"/>
              </w:rPr>
              <w:t>"</w:t>
            </w:r>
            <w:r w:rsidR="00F370A4" w:rsidRPr="003D2650">
              <w:rPr>
                <w:rFonts w:ascii="Arial" w:hAnsi="Arial" w:cs="Arial"/>
                <w:sz w:val="21"/>
                <w:szCs w:val="21"/>
              </w:rPr>
              <w:br/>
            </w:r>
            <w:r w:rsidR="00C90F98" w:rsidRPr="003D2650">
              <w:rPr>
                <w:rFonts w:ascii="Arial" w:hAnsi="Arial" w:cs="Arial"/>
                <w:sz w:val="21"/>
                <w:szCs w:val="21"/>
              </w:rPr>
              <w:t>(</w:t>
            </w:r>
            <w:r w:rsidR="00D44F90" w:rsidRPr="003D2650">
              <w:rPr>
                <w:rFonts w:ascii="Arial" w:hAnsi="Arial" w:cs="Arial"/>
                <w:b/>
                <w:sz w:val="21"/>
                <w:szCs w:val="21"/>
              </w:rPr>
              <w:t>О. Борт</w:t>
            </w:r>
            <w:r w:rsidR="00D44F90" w:rsidRPr="003D2650">
              <w:rPr>
                <w:rFonts w:ascii="Arial" w:hAnsi="Arial" w:cs="Arial"/>
                <w:sz w:val="21"/>
                <w:szCs w:val="21"/>
              </w:rPr>
              <w:t xml:space="preserve">, </w:t>
            </w:r>
            <w:r w:rsidR="00303937">
              <w:rPr>
                <w:rFonts w:ascii="Arial" w:hAnsi="Arial" w:cs="Arial"/>
                <w:sz w:val="21"/>
                <w:szCs w:val="21"/>
              </w:rPr>
              <w:t>канд.</w:t>
            </w:r>
            <w:r w:rsidR="00303937" w:rsidRPr="003D2650">
              <w:rPr>
                <w:rFonts w:ascii="Arial" w:hAnsi="Arial" w:cs="Arial"/>
                <w:sz w:val="21"/>
                <w:szCs w:val="21"/>
              </w:rPr>
              <w:t xml:space="preserve"> техн. наук</w:t>
            </w:r>
            <w:r w:rsidR="00666CA9" w:rsidRPr="00666CA9">
              <w:rPr>
                <w:rFonts w:ascii="Arial" w:hAnsi="Arial" w:cs="Arial"/>
                <w:sz w:val="21"/>
                <w:szCs w:val="21"/>
                <w:lang w:val="ru-RU"/>
              </w:rPr>
              <w:t xml:space="preserve">; </w:t>
            </w:r>
            <w:r w:rsidRPr="003D2650">
              <w:rPr>
                <w:rFonts w:ascii="Arial" w:hAnsi="Arial" w:cs="Arial"/>
                <w:b/>
                <w:sz w:val="21"/>
                <w:szCs w:val="21"/>
              </w:rPr>
              <w:t>А</w:t>
            </w:r>
            <w:r w:rsidR="00C90F98" w:rsidRPr="003D2650">
              <w:rPr>
                <w:rFonts w:ascii="Arial" w:hAnsi="Arial" w:cs="Arial"/>
                <w:b/>
                <w:sz w:val="21"/>
                <w:szCs w:val="21"/>
              </w:rPr>
              <w:t xml:space="preserve">. </w:t>
            </w:r>
            <w:r w:rsidRPr="003D2650">
              <w:rPr>
                <w:rFonts w:ascii="Arial" w:hAnsi="Arial" w:cs="Arial"/>
                <w:b/>
                <w:sz w:val="21"/>
                <w:szCs w:val="21"/>
              </w:rPr>
              <w:t xml:space="preserve">Махінько, </w:t>
            </w:r>
            <w:r w:rsidRPr="003D2650">
              <w:rPr>
                <w:rFonts w:ascii="Arial" w:hAnsi="Arial" w:cs="Arial"/>
                <w:sz w:val="21"/>
                <w:szCs w:val="21"/>
              </w:rPr>
              <w:t>д-р техн. наук</w:t>
            </w:r>
            <w:r w:rsidR="00C90F98" w:rsidRPr="003D2650">
              <w:rPr>
                <w:rFonts w:ascii="Arial" w:hAnsi="Arial" w:cs="Arial"/>
                <w:sz w:val="21"/>
                <w:szCs w:val="21"/>
              </w:rPr>
              <w:t>)</w:t>
            </w:r>
          </w:p>
          <w:p w:rsidR="007058B2" w:rsidRPr="003D2650" w:rsidRDefault="007058B2" w:rsidP="00303937">
            <w:pPr>
              <w:spacing w:before="120" w:after="0"/>
              <w:jc w:val="both"/>
              <w:rPr>
                <w:rFonts w:ascii="Arial" w:hAnsi="Arial" w:cs="Arial"/>
                <w:sz w:val="21"/>
                <w:szCs w:val="21"/>
              </w:rPr>
            </w:pPr>
            <w:r w:rsidRPr="003D2650">
              <w:rPr>
                <w:rFonts w:ascii="Arial" w:hAnsi="Arial" w:cs="Arial"/>
                <w:sz w:val="21"/>
                <w:szCs w:val="21"/>
              </w:rPr>
              <w:t>Інститут державного управління та наукових досліджень з цивільного захисту (</w:t>
            </w:r>
            <w:r w:rsidRPr="003D2650">
              <w:rPr>
                <w:rFonts w:ascii="Arial" w:hAnsi="Arial" w:cs="Arial"/>
                <w:b/>
                <w:sz w:val="21"/>
                <w:szCs w:val="21"/>
              </w:rPr>
              <w:t>Я. Балло</w:t>
            </w:r>
            <w:r w:rsidR="00303937">
              <w:rPr>
                <w:rFonts w:ascii="Arial" w:hAnsi="Arial" w:cs="Arial"/>
                <w:b/>
                <w:sz w:val="21"/>
                <w:szCs w:val="21"/>
              </w:rPr>
              <w:t>,</w:t>
            </w:r>
            <w:r w:rsidR="00303937">
              <w:rPr>
                <w:rFonts w:ascii="Arial" w:hAnsi="Arial" w:cs="Arial"/>
                <w:sz w:val="21"/>
                <w:szCs w:val="21"/>
              </w:rPr>
              <w:t xml:space="preserve"> </w:t>
            </w:r>
            <w:r w:rsidRPr="003D2650">
              <w:rPr>
                <w:rFonts w:ascii="Arial" w:hAnsi="Arial" w:cs="Arial"/>
                <w:sz w:val="21"/>
                <w:szCs w:val="21"/>
              </w:rPr>
              <w:t>канд. техн. наук</w:t>
            </w:r>
            <w:r w:rsidR="00666CA9" w:rsidRPr="00666CA9">
              <w:rPr>
                <w:rFonts w:ascii="Arial" w:hAnsi="Arial" w:cs="Arial"/>
                <w:sz w:val="21"/>
                <w:szCs w:val="21"/>
                <w:lang w:val="ru-RU"/>
              </w:rPr>
              <w:t>;</w:t>
            </w:r>
            <w:r w:rsidRPr="003D2650">
              <w:rPr>
                <w:rFonts w:ascii="Arial" w:hAnsi="Arial" w:cs="Arial"/>
                <w:b/>
                <w:sz w:val="21"/>
                <w:szCs w:val="21"/>
              </w:rPr>
              <w:t xml:space="preserve"> В. Ніжник</w:t>
            </w:r>
            <w:r w:rsidRPr="003D2650">
              <w:rPr>
                <w:rFonts w:ascii="Arial" w:hAnsi="Arial" w:cs="Arial"/>
                <w:sz w:val="21"/>
                <w:szCs w:val="21"/>
              </w:rPr>
              <w:t>, д-р техн. наук)</w:t>
            </w:r>
          </w:p>
        </w:tc>
      </w:tr>
      <w:tr w:rsidR="007904E8" w:rsidRPr="009D4FD3" w:rsidTr="003D2650">
        <w:trPr>
          <w:trHeight w:hRule="exact" w:val="227"/>
          <w:jc w:val="center"/>
        </w:trPr>
        <w:tc>
          <w:tcPr>
            <w:tcW w:w="2789" w:type="dxa"/>
          </w:tcPr>
          <w:p w:rsidR="007904E8" w:rsidRPr="003D2650" w:rsidRDefault="007904E8" w:rsidP="00DB731A">
            <w:pPr>
              <w:rPr>
                <w:rFonts w:ascii="Arial" w:hAnsi="Arial" w:cs="Arial"/>
                <w:sz w:val="21"/>
                <w:szCs w:val="21"/>
              </w:rPr>
            </w:pPr>
          </w:p>
        </w:tc>
        <w:tc>
          <w:tcPr>
            <w:tcW w:w="6628" w:type="dxa"/>
          </w:tcPr>
          <w:p w:rsidR="007904E8" w:rsidRPr="003D2650" w:rsidRDefault="007904E8" w:rsidP="00F1045E">
            <w:pPr>
              <w:widowControl w:val="0"/>
              <w:spacing w:after="0"/>
              <w:rPr>
                <w:rFonts w:ascii="Arial" w:hAnsi="Arial" w:cs="Arial"/>
                <w:sz w:val="21"/>
                <w:szCs w:val="21"/>
              </w:rPr>
            </w:pPr>
          </w:p>
        </w:tc>
      </w:tr>
      <w:tr w:rsidR="007904E8" w:rsidRPr="009D4FD3" w:rsidTr="003D2650">
        <w:trPr>
          <w:jc w:val="center"/>
        </w:trPr>
        <w:tc>
          <w:tcPr>
            <w:tcW w:w="2789" w:type="dxa"/>
          </w:tcPr>
          <w:p w:rsidR="007904E8" w:rsidRPr="003D2650" w:rsidRDefault="007904E8" w:rsidP="00DB731A">
            <w:pPr>
              <w:rPr>
                <w:rFonts w:ascii="Arial" w:hAnsi="Arial" w:cs="Arial"/>
                <w:sz w:val="21"/>
                <w:szCs w:val="21"/>
              </w:rPr>
            </w:pPr>
            <w:r w:rsidRPr="003D2650">
              <w:rPr>
                <w:rFonts w:ascii="Arial" w:hAnsi="Arial" w:cs="Arial"/>
                <w:sz w:val="21"/>
                <w:szCs w:val="21"/>
              </w:rPr>
              <w:t>2 ВНЕСЕНО:</w:t>
            </w:r>
          </w:p>
        </w:tc>
        <w:tc>
          <w:tcPr>
            <w:tcW w:w="6628" w:type="dxa"/>
          </w:tcPr>
          <w:p w:rsidR="00B82769" w:rsidRPr="003D2650" w:rsidRDefault="00B82769" w:rsidP="00B82769">
            <w:pPr>
              <w:pStyle w:val="afa"/>
              <w:jc w:val="both"/>
              <w:rPr>
                <w:rFonts w:ascii="Arial" w:hAnsi="Arial" w:cs="Arial"/>
                <w:sz w:val="21"/>
                <w:szCs w:val="21"/>
              </w:rPr>
            </w:pPr>
            <w:r w:rsidRPr="003D2650">
              <w:rPr>
                <w:rFonts w:ascii="Arial" w:hAnsi="Arial" w:cs="Arial"/>
                <w:sz w:val="21"/>
                <w:szCs w:val="21"/>
              </w:rPr>
              <w:t>Міністерство розвитку громад та територій України</w:t>
            </w:r>
          </w:p>
        </w:tc>
      </w:tr>
      <w:tr w:rsidR="007904E8" w:rsidRPr="009D4FD3" w:rsidTr="003D2650">
        <w:trPr>
          <w:trHeight w:hRule="exact" w:val="227"/>
          <w:jc w:val="center"/>
        </w:trPr>
        <w:tc>
          <w:tcPr>
            <w:tcW w:w="2789" w:type="dxa"/>
          </w:tcPr>
          <w:p w:rsidR="007904E8" w:rsidRPr="003D2650" w:rsidRDefault="007904E8" w:rsidP="00DB731A">
            <w:pPr>
              <w:rPr>
                <w:rFonts w:ascii="Arial" w:hAnsi="Arial" w:cs="Arial"/>
                <w:sz w:val="21"/>
                <w:szCs w:val="21"/>
              </w:rPr>
            </w:pPr>
          </w:p>
        </w:tc>
        <w:tc>
          <w:tcPr>
            <w:tcW w:w="6628" w:type="dxa"/>
          </w:tcPr>
          <w:p w:rsidR="007904E8" w:rsidRPr="003D2650" w:rsidRDefault="007904E8" w:rsidP="00DB731A">
            <w:pPr>
              <w:pStyle w:val="afa"/>
              <w:jc w:val="both"/>
              <w:rPr>
                <w:rFonts w:ascii="Arial" w:hAnsi="Arial" w:cs="Arial"/>
                <w:sz w:val="21"/>
                <w:szCs w:val="21"/>
              </w:rPr>
            </w:pPr>
          </w:p>
        </w:tc>
      </w:tr>
      <w:tr w:rsidR="00504890" w:rsidRPr="009D4FD3" w:rsidTr="003D2650">
        <w:trPr>
          <w:jc w:val="center"/>
        </w:trPr>
        <w:tc>
          <w:tcPr>
            <w:tcW w:w="2789" w:type="dxa"/>
          </w:tcPr>
          <w:p w:rsidR="00504890" w:rsidRPr="003D2650" w:rsidRDefault="00504890" w:rsidP="00DB731A">
            <w:pPr>
              <w:rPr>
                <w:rFonts w:ascii="Arial" w:hAnsi="Arial" w:cs="Arial"/>
                <w:sz w:val="21"/>
                <w:szCs w:val="21"/>
              </w:rPr>
            </w:pPr>
            <w:r w:rsidRPr="003D2650">
              <w:rPr>
                <w:rFonts w:ascii="Arial" w:hAnsi="Arial" w:cs="Arial"/>
                <w:sz w:val="21"/>
                <w:szCs w:val="21"/>
              </w:rPr>
              <w:t>3 ПОГОДЖЕНО:</w:t>
            </w:r>
          </w:p>
        </w:tc>
        <w:tc>
          <w:tcPr>
            <w:tcW w:w="6628" w:type="dxa"/>
          </w:tcPr>
          <w:p w:rsidR="00504890" w:rsidRPr="00666CA9" w:rsidRDefault="00504890" w:rsidP="00666CA9">
            <w:pPr>
              <w:pStyle w:val="afa"/>
              <w:jc w:val="both"/>
              <w:rPr>
                <w:rFonts w:ascii="Arial" w:hAnsi="Arial" w:cs="Arial"/>
                <w:sz w:val="21"/>
                <w:szCs w:val="21"/>
                <w:lang w:val="ru-RU"/>
              </w:rPr>
            </w:pPr>
            <w:r w:rsidRPr="003D2650">
              <w:rPr>
                <w:rFonts w:ascii="Arial" w:hAnsi="Arial" w:cs="Arial"/>
                <w:sz w:val="21"/>
                <w:szCs w:val="21"/>
              </w:rPr>
              <w:t>Державна служба України з надзвичайних ситуацій</w:t>
            </w:r>
            <w:r w:rsidRPr="003D2650">
              <w:rPr>
                <w:rFonts w:ascii="Arial" w:hAnsi="Arial" w:cs="Arial"/>
                <w:sz w:val="21"/>
                <w:szCs w:val="21"/>
              </w:rPr>
              <w:br/>
            </w:r>
            <w:r w:rsidR="00666CA9" w:rsidRPr="00666CA9">
              <w:rPr>
                <w:rFonts w:ascii="Arial" w:hAnsi="Arial" w:cs="Arial"/>
                <w:sz w:val="21"/>
                <w:szCs w:val="21"/>
                <w:lang w:val="ru-RU"/>
              </w:rPr>
              <w:t>(</w:t>
            </w:r>
            <w:r w:rsidRPr="003D2650">
              <w:rPr>
                <w:rFonts w:ascii="Arial" w:hAnsi="Arial" w:cs="Arial"/>
                <w:sz w:val="21"/>
                <w:szCs w:val="21"/>
              </w:rPr>
              <w:t>лист № 01-20396/263-1 від 01.12.2021</w:t>
            </w:r>
            <w:r w:rsidR="00666CA9" w:rsidRPr="00666CA9">
              <w:rPr>
                <w:rFonts w:ascii="Arial" w:hAnsi="Arial" w:cs="Arial"/>
                <w:sz w:val="21"/>
                <w:szCs w:val="21"/>
                <w:lang w:val="ru-RU"/>
              </w:rPr>
              <w:t>)</w:t>
            </w:r>
          </w:p>
        </w:tc>
      </w:tr>
      <w:tr w:rsidR="00504890" w:rsidRPr="009D4FD3" w:rsidTr="003D2650">
        <w:trPr>
          <w:trHeight w:hRule="exact" w:val="227"/>
          <w:jc w:val="center"/>
        </w:trPr>
        <w:tc>
          <w:tcPr>
            <w:tcW w:w="2789" w:type="dxa"/>
          </w:tcPr>
          <w:p w:rsidR="00504890" w:rsidRPr="003D2650" w:rsidRDefault="00504890" w:rsidP="00DB731A">
            <w:pPr>
              <w:rPr>
                <w:rFonts w:ascii="Arial" w:hAnsi="Arial" w:cs="Arial"/>
                <w:sz w:val="21"/>
                <w:szCs w:val="21"/>
              </w:rPr>
            </w:pPr>
          </w:p>
        </w:tc>
        <w:tc>
          <w:tcPr>
            <w:tcW w:w="6628" w:type="dxa"/>
          </w:tcPr>
          <w:p w:rsidR="00504890" w:rsidRPr="003D2650" w:rsidRDefault="00504890" w:rsidP="00DB731A">
            <w:pPr>
              <w:widowControl w:val="0"/>
              <w:tabs>
                <w:tab w:val="left" w:pos="708"/>
              </w:tabs>
              <w:rPr>
                <w:rFonts w:ascii="Arial" w:hAnsi="Arial" w:cs="Arial"/>
                <w:sz w:val="21"/>
                <w:szCs w:val="21"/>
              </w:rPr>
            </w:pPr>
          </w:p>
        </w:tc>
      </w:tr>
      <w:tr w:rsidR="00504890" w:rsidRPr="009D4FD3" w:rsidTr="003D2650">
        <w:trPr>
          <w:jc w:val="center"/>
        </w:trPr>
        <w:tc>
          <w:tcPr>
            <w:tcW w:w="2789" w:type="dxa"/>
            <w:vMerge w:val="restart"/>
          </w:tcPr>
          <w:p w:rsidR="00504890" w:rsidRPr="003D2650" w:rsidRDefault="00504890" w:rsidP="00DB731A">
            <w:pPr>
              <w:rPr>
                <w:rFonts w:ascii="Arial" w:hAnsi="Arial" w:cs="Arial"/>
                <w:sz w:val="21"/>
                <w:szCs w:val="21"/>
              </w:rPr>
            </w:pPr>
            <w:r w:rsidRPr="003D2650">
              <w:rPr>
                <w:rFonts w:ascii="Arial" w:hAnsi="Arial" w:cs="Arial"/>
                <w:sz w:val="21"/>
                <w:szCs w:val="21"/>
              </w:rPr>
              <w:t>4 ЗАТВЕРДЖЕНО:</w:t>
            </w:r>
          </w:p>
        </w:tc>
        <w:tc>
          <w:tcPr>
            <w:tcW w:w="6628" w:type="dxa"/>
          </w:tcPr>
          <w:p w:rsidR="00504890" w:rsidRDefault="00504890" w:rsidP="00941FCF">
            <w:pPr>
              <w:widowControl w:val="0"/>
              <w:spacing w:after="0"/>
              <w:rPr>
                <w:rFonts w:ascii="Arial" w:hAnsi="Arial" w:cs="Arial"/>
                <w:sz w:val="21"/>
                <w:szCs w:val="21"/>
              </w:rPr>
            </w:pPr>
            <w:r w:rsidRPr="00941FCF">
              <w:rPr>
                <w:rFonts w:ascii="Arial" w:hAnsi="Arial" w:cs="Arial"/>
                <w:sz w:val="21"/>
                <w:szCs w:val="21"/>
              </w:rPr>
              <w:t>наказ Міністерства розвитку громад та територій України від</w:t>
            </w:r>
          </w:p>
          <w:p w:rsidR="00941FCF" w:rsidRPr="00941FCF" w:rsidRDefault="00941FCF" w:rsidP="00941FCF">
            <w:pPr>
              <w:widowControl w:val="0"/>
              <w:spacing w:after="0"/>
              <w:rPr>
                <w:rFonts w:ascii="Arial" w:hAnsi="Arial" w:cs="Arial"/>
                <w:sz w:val="21"/>
                <w:szCs w:val="21"/>
              </w:rPr>
            </w:pPr>
            <w:r>
              <w:rPr>
                <w:rFonts w:ascii="Arial" w:hAnsi="Arial" w:cs="Arial"/>
                <w:sz w:val="21"/>
                <w:szCs w:val="21"/>
              </w:rPr>
              <w:t>30.12.2021 № 365 та накази від 31.01.2022 № 22, від 08.04.2022 № 62, від 16.05.2022 № 72</w:t>
            </w:r>
          </w:p>
        </w:tc>
      </w:tr>
      <w:tr w:rsidR="00504890" w:rsidRPr="009D4FD3" w:rsidTr="003D2650">
        <w:trPr>
          <w:trHeight w:hRule="exact" w:val="227"/>
          <w:jc w:val="center"/>
        </w:trPr>
        <w:tc>
          <w:tcPr>
            <w:tcW w:w="2789" w:type="dxa"/>
            <w:vMerge/>
          </w:tcPr>
          <w:p w:rsidR="00504890" w:rsidRPr="003D2650" w:rsidRDefault="00504890" w:rsidP="00DB731A">
            <w:pPr>
              <w:rPr>
                <w:rFonts w:ascii="Arial" w:hAnsi="Arial" w:cs="Arial"/>
                <w:sz w:val="21"/>
                <w:szCs w:val="21"/>
              </w:rPr>
            </w:pPr>
          </w:p>
        </w:tc>
        <w:tc>
          <w:tcPr>
            <w:tcW w:w="6628" w:type="dxa"/>
          </w:tcPr>
          <w:p w:rsidR="00504890" w:rsidRPr="003D2650" w:rsidRDefault="00504890" w:rsidP="00DB731A">
            <w:pPr>
              <w:widowControl w:val="0"/>
              <w:rPr>
                <w:rFonts w:ascii="Arial" w:hAnsi="Arial" w:cs="Arial"/>
                <w:color w:val="FF0000"/>
                <w:sz w:val="21"/>
                <w:szCs w:val="21"/>
              </w:rPr>
            </w:pPr>
          </w:p>
        </w:tc>
      </w:tr>
      <w:tr w:rsidR="00504890" w:rsidRPr="009D4FD3" w:rsidTr="003D2650">
        <w:trPr>
          <w:jc w:val="center"/>
        </w:trPr>
        <w:tc>
          <w:tcPr>
            <w:tcW w:w="2789" w:type="dxa"/>
          </w:tcPr>
          <w:p w:rsidR="00504890" w:rsidRPr="003D2650" w:rsidRDefault="00504890" w:rsidP="00DB731A">
            <w:pPr>
              <w:rPr>
                <w:rFonts w:ascii="Arial" w:hAnsi="Arial" w:cs="Arial"/>
                <w:sz w:val="21"/>
                <w:szCs w:val="21"/>
              </w:rPr>
            </w:pPr>
            <w:r w:rsidRPr="003D2650">
              <w:rPr>
                <w:rFonts w:ascii="Arial" w:hAnsi="Arial" w:cs="Arial"/>
                <w:sz w:val="21"/>
                <w:szCs w:val="21"/>
              </w:rPr>
              <w:t>НАДАНО ЧИННОСТІ</w:t>
            </w:r>
            <w:r w:rsidR="00F54D28">
              <w:rPr>
                <w:rFonts w:ascii="Arial" w:hAnsi="Arial" w:cs="Arial"/>
                <w:sz w:val="21"/>
                <w:szCs w:val="21"/>
              </w:rPr>
              <w:t>:</w:t>
            </w:r>
          </w:p>
        </w:tc>
        <w:tc>
          <w:tcPr>
            <w:tcW w:w="6628" w:type="dxa"/>
          </w:tcPr>
          <w:p w:rsidR="00504890" w:rsidRPr="00941FCF" w:rsidRDefault="00F54D28" w:rsidP="00A9593F">
            <w:pPr>
              <w:widowControl w:val="0"/>
              <w:spacing w:after="0"/>
              <w:rPr>
                <w:rFonts w:ascii="Arial" w:hAnsi="Arial" w:cs="Arial"/>
                <w:sz w:val="21"/>
                <w:szCs w:val="21"/>
              </w:rPr>
            </w:pPr>
            <w:r>
              <w:rPr>
                <w:rFonts w:ascii="Arial" w:hAnsi="Arial" w:cs="Arial"/>
                <w:sz w:val="21"/>
                <w:szCs w:val="21"/>
              </w:rPr>
              <w:t>з</w:t>
            </w:r>
            <w:r w:rsidR="00303937" w:rsidRPr="00E5675A">
              <w:rPr>
                <w:rFonts w:ascii="Arial" w:hAnsi="Arial" w:cs="Arial"/>
                <w:sz w:val="21"/>
                <w:szCs w:val="21"/>
              </w:rPr>
              <w:t xml:space="preserve"> </w:t>
            </w:r>
            <w:r w:rsidR="00303937">
              <w:rPr>
                <w:rFonts w:ascii="Arial" w:hAnsi="Arial" w:cs="Arial"/>
                <w:sz w:val="21"/>
                <w:szCs w:val="21"/>
              </w:rPr>
              <w:t>першого числа місяця, що настає через 90 днів з дня їх реєстрації та оприлюднення на порталі Єдиної державної електронної системи у сфері будівництва</w:t>
            </w:r>
            <w:r w:rsidR="00303937" w:rsidRPr="00FB403A">
              <w:rPr>
                <w:rFonts w:ascii="Arial" w:hAnsi="Arial" w:cs="Arial"/>
                <w:sz w:val="21"/>
                <w:szCs w:val="21"/>
              </w:rPr>
              <w:t xml:space="preserve">  </w:t>
            </w:r>
            <w:r w:rsidR="00941FCF" w:rsidRPr="00941FCF">
              <w:rPr>
                <w:rFonts w:ascii="Arial" w:hAnsi="Arial" w:cs="Arial"/>
                <w:sz w:val="21"/>
                <w:szCs w:val="21"/>
              </w:rPr>
              <w:t>(2022-09</w:t>
            </w:r>
            <w:r w:rsidR="00303937" w:rsidRPr="00941FCF">
              <w:rPr>
                <w:rFonts w:ascii="Arial" w:hAnsi="Arial" w:cs="Arial"/>
                <w:sz w:val="21"/>
                <w:szCs w:val="21"/>
              </w:rPr>
              <w:t>-01)</w:t>
            </w:r>
          </w:p>
        </w:tc>
      </w:tr>
      <w:tr w:rsidR="00504890" w:rsidRPr="009D4FD3" w:rsidTr="003D2650">
        <w:trPr>
          <w:trHeight w:hRule="exact" w:val="227"/>
          <w:jc w:val="center"/>
        </w:trPr>
        <w:tc>
          <w:tcPr>
            <w:tcW w:w="2789" w:type="dxa"/>
          </w:tcPr>
          <w:p w:rsidR="00504890" w:rsidRPr="003D2650" w:rsidRDefault="00504890" w:rsidP="00DB731A">
            <w:pPr>
              <w:rPr>
                <w:rFonts w:ascii="Arial" w:hAnsi="Arial" w:cs="Arial"/>
                <w:sz w:val="21"/>
                <w:szCs w:val="21"/>
              </w:rPr>
            </w:pPr>
          </w:p>
        </w:tc>
        <w:tc>
          <w:tcPr>
            <w:tcW w:w="6628" w:type="dxa"/>
          </w:tcPr>
          <w:p w:rsidR="00504890" w:rsidRPr="003D2650" w:rsidRDefault="00504890" w:rsidP="00DB731A">
            <w:pPr>
              <w:widowControl w:val="0"/>
              <w:rPr>
                <w:rFonts w:ascii="Arial" w:hAnsi="Arial" w:cs="Arial"/>
                <w:color w:val="FF0000"/>
                <w:sz w:val="21"/>
                <w:szCs w:val="21"/>
              </w:rPr>
            </w:pPr>
          </w:p>
        </w:tc>
      </w:tr>
      <w:tr w:rsidR="00504890" w:rsidRPr="009D4FD3" w:rsidTr="003D2650">
        <w:trPr>
          <w:jc w:val="center"/>
        </w:trPr>
        <w:tc>
          <w:tcPr>
            <w:tcW w:w="2789" w:type="dxa"/>
          </w:tcPr>
          <w:p w:rsidR="00504890" w:rsidRPr="003D2650" w:rsidRDefault="00504890" w:rsidP="00DB731A">
            <w:pPr>
              <w:rPr>
                <w:rFonts w:ascii="Arial" w:hAnsi="Arial" w:cs="Arial"/>
                <w:caps/>
                <w:sz w:val="21"/>
                <w:szCs w:val="21"/>
              </w:rPr>
            </w:pPr>
            <w:r w:rsidRPr="003D2650">
              <w:rPr>
                <w:rFonts w:ascii="Arial" w:hAnsi="Arial" w:cs="Arial"/>
                <w:caps/>
                <w:sz w:val="21"/>
                <w:szCs w:val="21"/>
              </w:rPr>
              <w:t>5 На заміну:</w:t>
            </w:r>
          </w:p>
        </w:tc>
        <w:tc>
          <w:tcPr>
            <w:tcW w:w="6628" w:type="dxa"/>
          </w:tcPr>
          <w:p w:rsidR="00504890" w:rsidRPr="003D2650" w:rsidRDefault="00F54D28" w:rsidP="00CC1289">
            <w:pPr>
              <w:widowControl w:val="0"/>
              <w:jc w:val="both"/>
              <w:rPr>
                <w:rFonts w:ascii="Arial" w:hAnsi="Arial" w:cs="Arial"/>
                <w:sz w:val="21"/>
                <w:szCs w:val="21"/>
              </w:rPr>
            </w:pPr>
            <w:r>
              <w:rPr>
                <w:rFonts w:ascii="Arial" w:hAnsi="Arial" w:cs="Arial"/>
                <w:sz w:val="21"/>
                <w:szCs w:val="21"/>
              </w:rPr>
              <w:t>н</w:t>
            </w:r>
            <w:r w:rsidR="00504890" w:rsidRPr="003D2650">
              <w:rPr>
                <w:rFonts w:ascii="Arial" w:hAnsi="Arial" w:cs="Arial"/>
                <w:sz w:val="21"/>
                <w:szCs w:val="21"/>
              </w:rPr>
              <w:t xml:space="preserve">а заміну СНиП 2.11.02-87 </w:t>
            </w:r>
          </w:p>
        </w:tc>
      </w:tr>
    </w:tbl>
    <w:p w:rsidR="00EF5076" w:rsidRPr="009D4FD3" w:rsidRDefault="00EF5076" w:rsidP="007904E8">
      <w:pPr>
        <w:pStyle w:val="af8"/>
        <w:rPr>
          <w:rFonts w:ascii="Arial" w:hAnsi="Arial" w:cs="Arial"/>
          <w:lang w:val="uk-UA"/>
        </w:rPr>
      </w:pPr>
    </w:p>
    <w:p w:rsidR="00EF5076" w:rsidRPr="009D4FD3" w:rsidRDefault="00EF5076" w:rsidP="007904E8">
      <w:pPr>
        <w:pStyle w:val="af8"/>
        <w:rPr>
          <w:rFonts w:ascii="Arial" w:hAnsi="Arial" w:cs="Arial"/>
          <w:lang w:val="uk-UA"/>
        </w:rPr>
      </w:pPr>
    </w:p>
    <w:p w:rsidR="008A71C6" w:rsidRPr="009D4FD3" w:rsidRDefault="008A71C6"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D0776" w:rsidRDefault="008D0776" w:rsidP="007904E8">
      <w:pPr>
        <w:pStyle w:val="af8"/>
        <w:rPr>
          <w:rFonts w:ascii="Arial" w:hAnsi="Arial" w:cs="Arial"/>
          <w:lang w:val="en-US"/>
        </w:rPr>
      </w:pPr>
    </w:p>
    <w:p w:rsidR="008D0776" w:rsidRPr="008D0776" w:rsidRDefault="008D0776" w:rsidP="007904E8">
      <w:pPr>
        <w:pStyle w:val="af8"/>
        <w:rPr>
          <w:rFonts w:ascii="Arial" w:hAnsi="Arial" w:cs="Arial"/>
          <w:lang w:val="en-US"/>
        </w:rPr>
      </w:pPr>
    </w:p>
    <w:p w:rsidR="001A4BB0" w:rsidRPr="009D4FD3" w:rsidRDefault="001A4BB0" w:rsidP="007904E8">
      <w:pPr>
        <w:pStyle w:val="af8"/>
        <w:rPr>
          <w:rFonts w:ascii="Arial" w:hAnsi="Arial" w:cs="Arial"/>
          <w:lang w:val="uk-UA"/>
        </w:rPr>
      </w:pPr>
    </w:p>
    <w:p w:rsidR="001A4BB0" w:rsidRPr="009D4FD3" w:rsidRDefault="001A4BB0" w:rsidP="007904E8">
      <w:pPr>
        <w:pStyle w:val="af8"/>
        <w:rPr>
          <w:rFonts w:ascii="Arial" w:hAnsi="Arial" w:cs="Arial"/>
          <w:lang w:val="uk-UA"/>
        </w:rPr>
      </w:pPr>
    </w:p>
    <w:p w:rsidR="00504890" w:rsidRPr="009D4FD3" w:rsidRDefault="00504890" w:rsidP="007904E8">
      <w:pPr>
        <w:pStyle w:val="af8"/>
        <w:rPr>
          <w:rFonts w:ascii="Arial" w:hAnsi="Arial" w:cs="Arial"/>
          <w:lang w:val="uk-UA"/>
        </w:rPr>
      </w:pPr>
    </w:p>
    <w:p w:rsidR="003D2650" w:rsidRPr="0086312A" w:rsidRDefault="003D2650" w:rsidP="003D2650">
      <w:pPr>
        <w:pStyle w:val="af8"/>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3D2650" w:rsidRPr="008D0776" w:rsidRDefault="003D2650" w:rsidP="003D2650">
      <w:pPr>
        <w:pStyle w:val="af8"/>
        <w:jc w:val="right"/>
        <w:rPr>
          <w:rFonts w:ascii="Arial" w:hAnsi="Arial" w:cs="Arial"/>
          <w:sz w:val="21"/>
          <w:szCs w:val="21"/>
          <w:lang w:val="uk-UA"/>
        </w:rPr>
      </w:pPr>
    </w:p>
    <w:p w:rsidR="003D2650" w:rsidRPr="00CE6221" w:rsidRDefault="00F54D28" w:rsidP="003D2650">
      <w:pPr>
        <w:pStyle w:val="aff"/>
        <w:ind w:left="20"/>
        <w:jc w:val="center"/>
      </w:pPr>
      <w:r>
        <w:rPr>
          <w:rStyle w:val="16"/>
          <w:color w:val="000000"/>
          <w:sz w:val="21"/>
          <w:szCs w:val="21"/>
          <w:lang w:eastAsia="uk-UA"/>
        </w:rPr>
        <w:t xml:space="preserve">             </w:t>
      </w:r>
      <w:r w:rsidR="003D2650" w:rsidRPr="00CE6221">
        <w:rPr>
          <w:rStyle w:val="16"/>
          <w:color w:val="000000"/>
          <w:sz w:val="21"/>
          <w:szCs w:val="21"/>
          <w:lang w:eastAsia="uk-UA"/>
        </w:rPr>
        <w:t>Видавець нормативних документів у галузі будівництва</w:t>
      </w:r>
      <w:r w:rsidR="003D2650">
        <w:rPr>
          <w:rStyle w:val="16"/>
          <w:color w:val="000000"/>
          <w:sz w:val="21"/>
          <w:szCs w:val="21"/>
          <w:lang w:eastAsia="uk-UA"/>
        </w:rPr>
        <w:t xml:space="preserve">                                                 </w:t>
      </w:r>
      <w:r w:rsidR="003D2650" w:rsidRPr="00CE6221">
        <w:rPr>
          <w:rStyle w:val="16"/>
          <w:color w:val="000000"/>
          <w:sz w:val="21"/>
          <w:szCs w:val="21"/>
          <w:lang w:eastAsia="uk-UA"/>
        </w:rPr>
        <w:t xml:space="preserve"> </w:t>
      </w:r>
      <w:r w:rsidR="003D2650">
        <w:rPr>
          <w:rStyle w:val="16"/>
          <w:color w:val="000000"/>
          <w:sz w:val="21"/>
          <w:szCs w:val="21"/>
          <w:lang w:eastAsia="uk-UA"/>
        </w:rPr>
        <w:t xml:space="preserve">  </w:t>
      </w:r>
      <w:r>
        <w:rPr>
          <w:rStyle w:val="16"/>
          <w:color w:val="000000"/>
          <w:sz w:val="21"/>
          <w:szCs w:val="21"/>
          <w:lang w:eastAsia="uk-UA"/>
        </w:rPr>
        <w:t xml:space="preserve"> </w:t>
      </w:r>
      <w:r w:rsidR="003D2650" w:rsidRPr="00CE6221">
        <w:rPr>
          <w:rStyle w:val="16"/>
          <w:color w:val="000000"/>
          <w:sz w:val="21"/>
          <w:szCs w:val="21"/>
          <w:lang w:eastAsia="uk-UA"/>
        </w:rPr>
        <w:t>і промисловості будівельних матеріалів Мінрегіону України</w:t>
      </w:r>
      <w:r w:rsidR="003D2650">
        <w:rPr>
          <w:rStyle w:val="16"/>
          <w:color w:val="000000"/>
          <w:sz w:val="21"/>
          <w:szCs w:val="21"/>
          <w:lang w:eastAsia="uk-UA"/>
        </w:rPr>
        <w:t xml:space="preserve">                                           </w:t>
      </w:r>
      <w:r w:rsidR="003D2650" w:rsidRPr="00CE6221">
        <w:rPr>
          <w:rStyle w:val="16"/>
          <w:color w:val="000000"/>
          <w:sz w:val="21"/>
          <w:szCs w:val="21"/>
          <w:lang w:eastAsia="uk-UA"/>
        </w:rPr>
        <w:t xml:space="preserve"> </w:t>
      </w:r>
      <w:r w:rsidR="003D2650" w:rsidRPr="00CE6221">
        <w:rPr>
          <w:rStyle w:val="16"/>
          <w:b/>
          <w:color w:val="000000"/>
          <w:sz w:val="21"/>
          <w:szCs w:val="21"/>
          <w:lang w:eastAsia="uk-UA"/>
        </w:rPr>
        <w:t>Державне підприємство "Укрархбудінформ"</w:t>
      </w:r>
    </w:p>
    <w:p w:rsidR="00504890" w:rsidRPr="009D4FD3" w:rsidRDefault="00504890" w:rsidP="007904E8">
      <w:pPr>
        <w:pStyle w:val="af8"/>
        <w:rPr>
          <w:rFonts w:ascii="Arial" w:hAnsi="Arial" w:cs="Arial"/>
          <w:lang w:val="uk-UA"/>
        </w:rPr>
      </w:pPr>
    </w:p>
    <w:p w:rsidR="009D4140" w:rsidRPr="007311AE" w:rsidRDefault="009D4140" w:rsidP="007904E8">
      <w:pPr>
        <w:pStyle w:val="af8"/>
        <w:rPr>
          <w:rFonts w:ascii="Arial" w:hAnsi="Arial" w:cs="Arial"/>
          <w:lang w:val="uk-UA"/>
        </w:rPr>
      </w:pPr>
    </w:p>
    <w:p w:rsidR="00A9593F" w:rsidRPr="007311AE" w:rsidRDefault="00A9593F" w:rsidP="007904E8">
      <w:pPr>
        <w:pStyle w:val="af8"/>
        <w:rPr>
          <w:rFonts w:ascii="Arial" w:hAnsi="Arial" w:cs="Arial"/>
          <w:lang w:val="uk-UA"/>
        </w:rPr>
      </w:pPr>
    </w:p>
    <w:p w:rsidR="00986388" w:rsidRPr="009D4FD3" w:rsidRDefault="00986388" w:rsidP="007046A4">
      <w:pPr>
        <w:spacing w:line="360" w:lineRule="auto"/>
        <w:jc w:val="center"/>
        <w:rPr>
          <w:rFonts w:ascii="Arial" w:hAnsi="Arial" w:cs="Arial"/>
          <w:b/>
          <w:sz w:val="26"/>
          <w:szCs w:val="26"/>
        </w:rPr>
      </w:pPr>
      <w:r w:rsidRPr="009D4FD3">
        <w:rPr>
          <w:rFonts w:ascii="Arial" w:hAnsi="Arial" w:cs="Arial"/>
          <w:b/>
          <w:sz w:val="26"/>
          <w:szCs w:val="26"/>
        </w:rPr>
        <w:t>ЗМІСТ</w:t>
      </w:r>
    </w:p>
    <w:bookmarkStart w:id="1" w:name="_1_СФЕРА_ЗАСТОСУВАННЯ"/>
    <w:bookmarkStart w:id="2" w:name="_Ref474920703"/>
    <w:bookmarkEnd w:id="1"/>
    <w:p w:rsidR="00A822EE" w:rsidRPr="00F54D28" w:rsidRDefault="00FF38AB" w:rsidP="00E6177F">
      <w:pPr>
        <w:pStyle w:val="11"/>
        <w:ind w:right="283" w:hanging="284"/>
        <w:rPr>
          <w:rFonts w:ascii="Calibri" w:hAnsi="Calibri"/>
          <w:noProof/>
          <w:sz w:val="21"/>
          <w:szCs w:val="21"/>
          <w:lang w:val="uk-UA" w:eastAsia="uk-UA"/>
        </w:rPr>
      </w:pPr>
      <w:r w:rsidRPr="00FF38AB">
        <w:rPr>
          <w:rFonts w:cs="Arial"/>
          <w:noProof/>
          <w:sz w:val="21"/>
          <w:szCs w:val="21"/>
          <w:lang w:val="uk-UA"/>
        </w:rPr>
        <w:fldChar w:fldCharType="begin"/>
      </w:r>
      <w:r w:rsidR="00E01D6E" w:rsidRPr="00E6177F">
        <w:rPr>
          <w:rFonts w:cs="Arial"/>
          <w:noProof/>
          <w:sz w:val="21"/>
          <w:szCs w:val="21"/>
          <w:lang w:val="uk-UA"/>
        </w:rPr>
        <w:instrText xml:space="preserve"> TOC \o "1-2" \h \z \u </w:instrText>
      </w:r>
      <w:r w:rsidRPr="00FF38AB">
        <w:rPr>
          <w:rFonts w:cs="Arial"/>
          <w:noProof/>
          <w:sz w:val="21"/>
          <w:szCs w:val="21"/>
          <w:lang w:val="uk-UA"/>
        </w:rPr>
        <w:fldChar w:fldCharType="separate"/>
      </w:r>
      <w:hyperlink w:anchor="_Toc86256121" w:history="1">
        <w:r w:rsidR="00F54D28">
          <w:rPr>
            <w:rStyle w:val="ae"/>
            <w:rFonts w:cs="Arial"/>
            <w:noProof/>
            <w:sz w:val="21"/>
            <w:szCs w:val="21"/>
            <w:lang w:val="uk-UA"/>
          </w:rPr>
          <w:t>1</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СФЕРА ЗАСТОСУВАННЯ</w:t>
        </w:r>
        <w:r w:rsidR="00A822EE" w:rsidRPr="00F54D28">
          <w:rPr>
            <w:noProof/>
            <w:webHidden/>
            <w:sz w:val="21"/>
            <w:szCs w:val="21"/>
          </w:rPr>
          <w:tab/>
        </w:r>
        <w:r w:rsidR="008E661C" w:rsidRPr="00F54D28">
          <w:rPr>
            <w:noProof/>
            <w:webHidden/>
            <w:sz w:val="21"/>
            <w:szCs w:val="21"/>
            <w:lang w:val="en-US"/>
          </w:rPr>
          <w:t>1</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2" w:history="1">
        <w:r w:rsidR="00F54D28">
          <w:rPr>
            <w:rStyle w:val="ae"/>
            <w:rFonts w:cs="Arial"/>
            <w:noProof/>
            <w:sz w:val="21"/>
            <w:szCs w:val="21"/>
            <w:lang w:val="uk-UA"/>
          </w:rPr>
          <w:t>2</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НОРМАТИВНІ ПОСИЛАННЯ</w:t>
        </w:r>
        <w:r w:rsidR="00A822EE" w:rsidRPr="00F54D28">
          <w:rPr>
            <w:noProof/>
            <w:webHidden/>
            <w:sz w:val="21"/>
            <w:szCs w:val="21"/>
          </w:rPr>
          <w:tab/>
        </w:r>
        <w:r w:rsidR="008E661C" w:rsidRPr="00F54D28">
          <w:rPr>
            <w:noProof/>
            <w:webHidden/>
            <w:sz w:val="21"/>
            <w:szCs w:val="21"/>
            <w:lang w:val="en-US"/>
          </w:rPr>
          <w:t>1</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3" w:history="1">
        <w:r w:rsidR="00F54D28">
          <w:rPr>
            <w:rStyle w:val="ae"/>
            <w:rFonts w:cs="Arial"/>
            <w:noProof/>
            <w:sz w:val="21"/>
            <w:szCs w:val="21"/>
            <w:lang w:val="uk-UA"/>
          </w:rPr>
          <w:t>3</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ТЕРМІНИ ТА ВИЗНАЧЕННЯ ПОНЯТЬ</w:t>
        </w:r>
        <w:r w:rsidR="00A822EE" w:rsidRPr="00F54D28">
          <w:rPr>
            <w:noProof/>
            <w:webHidden/>
            <w:sz w:val="21"/>
            <w:szCs w:val="21"/>
          </w:rPr>
          <w:tab/>
        </w:r>
        <w:r w:rsidR="008E661C" w:rsidRPr="00F54D28">
          <w:rPr>
            <w:noProof/>
            <w:webHidden/>
            <w:sz w:val="21"/>
            <w:szCs w:val="21"/>
            <w:lang w:val="en-US"/>
          </w:rPr>
          <w:t>2</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4" w:history="1">
        <w:r w:rsidR="00F54D28">
          <w:rPr>
            <w:rStyle w:val="ae"/>
            <w:rFonts w:cs="Arial"/>
            <w:noProof/>
            <w:sz w:val="21"/>
            <w:szCs w:val="21"/>
            <w:lang w:val="uk-UA"/>
          </w:rPr>
          <w:t>4</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ЗАГАЛЬНІ ПОЛОЖЕННЯ</w:t>
        </w:r>
        <w:r w:rsidR="00A822EE" w:rsidRPr="00F54D28">
          <w:rPr>
            <w:noProof/>
            <w:webHidden/>
            <w:sz w:val="21"/>
            <w:szCs w:val="21"/>
          </w:rPr>
          <w:tab/>
        </w:r>
        <w:r w:rsidR="008E661C" w:rsidRPr="00F54D28">
          <w:rPr>
            <w:noProof/>
            <w:webHidden/>
            <w:sz w:val="21"/>
            <w:szCs w:val="21"/>
            <w:lang w:val="en-US"/>
          </w:rPr>
          <w:t>2</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5" w:history="1">
        <w:r w:rsidR="00F54D28">
          <w:rPr>
            <w:rStyle w:val="ae"/>
            <w:rFonts w:cs="Arial"/>
            <w:noProof/>
            <w:sz w:val="21"/>
            <w:szCs w:val="21"/>
            <w:lang w:val="uk-UA"/>
          </w:rPr>
          <w:t>5</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ПОЖЕЖНА БЕЗПЕКА</w:t>
        </w:r>
        <w:r w:rsidR="00A822EE" w:rsidRPr="00F54D28">
          <w:rPr>
            <w:noProof/>
            <w:webHidden/>
            <w:sz w:val="21"/>
            <w:szCs w:val="21"/>
          </w:rPr>
          <w:tab/>
        </w:r>
        <w:r w:rsidR="008E661C" w:rsidRPr="00F54D28">
          <w:rPr>
            <w:noProof/>
            <w:webHidden/>
            <w:sz w:val="21"/>
            <w:szCs w:val="21"/>
            <w:lang w:val="en-US"/>
          </w:rPr>
          <w:t>4</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6" w:history="1">
        <w:r w:rsidR="00F54D28">
          <w:rPr>
            <w:rStyle w:val="ae"/>
            <w:rFonts w:cs="Arial"/>
            <w:noProof/>
            <w:sz w:val="21"/>
            <w:szCs w:val="21"/>
            <w:lang w:val="uk-UA"/>
          </w:rPr>
          <w:t>6</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ТЕПЛОТЕХНІЧНІ ВИМОГИ ДО ОГОРОДЖУВАЛЬНИХ КОНСТРУКЦІЙ</w:t>
        </w:r>
        <w:r w:rsidR="00A822EE" w:rsidRPr="00F54D28">
          <w:rPr>
            <w:noProof/>
            <w:webHidden/>
            <w:sz w:val="21"/>
            <w:szCs w:val="21"/>
          </w:rPr>
          <w:tab/>
        </w:r>
        <w:r w:rsidR="008E661C" w:rsidRPr="00F54D28">
          <w:rPr>
            <w:noProof/>
            <w:webHidden/>
            <w:sz w:val="21"/>
            <w:szCs w:val="21"/>
            <w:lang w:val="en-US"/>
          </w:rPr>
          <w:t>11</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7" w:history="1">
        <w:r w:rsidR="00F54D28">
          <w:rPr>
            <w:rStyle w:val="ae"/>
            <w:rFonts w:cs="Arial"/>
            <w:noProof/>
            <w:sz w:val="21"/>
            <w:szCs w:val="21"/>
            <w:lang w:val="uk-UA"/>
          </w:rPr>
          <w:t>7</w:t>
        </w:r>
        <w:r w:rsidR="00A822EE" w:rsidRPr="00F54D28">
          <w:rPr>
            <w:rFonts w:ascii="Calibri" w:hAnsi="Calibri"/>
            <w:noProof/>
            <w:sz w:val="21"/>
            <w:szCs w:val="21"/>
            <w:lang w:val="uk-UA" w:eastAsia="uk-UA"/>
          </w:rPr>
          <w:tab/>
        </w:r>
        <w:r w:rsidR="00F54D28" w:rsidRPr="00F54D28">
          <w:rPr>
            <w:rStyle w:val="ae"/>
            <w:rFonts w:cs="Arial"/>
            <w:noProof/>
            <w:sz w:val="21"/>
            <w:szCs w:val="21"/>
            <w:lang w:val="uk-UA"/>
          </w:rPr>
          <w:t>ІНЖЕНЕРНЕ УСТАТК</w:t>
        </w:r>
        <w:r w:rsidR="0070131E">
          <w:rPr>
            <w:rStyle w:val="ae"/>
            <w:rFonts w:cs="Arial"/>
            <w:noProof/>
            <w:sz w:val="21"/>
            <w:szCs w:val="21"/>
            <w:lang w:val="uk-UA"/>
          </w:rPr>
          <w:t>О</w:t>
        </w:r>
        <w:r w:rsidR="00A822EE" w:rsidRPr="00F54D28">
          <w:rPr>
            <w:rStyle w:val="ae"/>
            <w:rFonts w:cs="Arial"/>
            <w:noProof/>
            <w:sz w:val="21"/>
            <w:szCs w:val="21"/>
            <w:lang w:val="uk-UA"/>
          </w:rPr>
          <w:t>ВАННЯ</w:t>
        </w:r>
        <w:r w:rsidR="00A822EE" w:rsidRPr="00F54D28">
          <w:rPr>
            <w:noProof/>
            <w:webHidden/>
            <w:sz w:val="21"/>
            <w:szCs w:val="21"/>
          </w:rPr>
          <w:tab/>
        </w:r>
        <w:r w:rsidR="008E661C" w:rsidRPr="00F54D28">
          <w:rPr>
            <w:noProof/>
            <w:webHidden/>
            <w:sz w:val="21"/>
            <w:szCs w:val="21"/>
            <w:lang w:val="en-US"/>
          </w:rPr>
          <w:t>12</w:t>
        </w:r>
      </w:hyperlink>
    </w:p>
    <w:p w:rsidR="00A822EE" w:rsidRPr="00F54D28" w:rsidRDefault="00FF38AB" w:rsidP="00E6177F">
      <w:pPr>
        <w:pStyle w:val="23"/>
        <w:tabs>
          <w:tab w:val="left" w:pos="880"/>
          <w:tab w:val="right" w:leader="dot" w:pos="9214"/>
        </w:tabs>
        <w:ind w:right="283"/>
        <w:rPr>
          <w:rFonts w:ascii="Calibri" w:hAnsi="Calibri"/>
          <w:noProof/>
          <w:sz w:val="21"/>
          <w:szCs w:val="21"/>
          <w:lang w:val="uk-UA" w:eastAsia="uk-UA"/>
        </w:rPr>
      </w:pPr>
      <w:hyperlink w:anchor="_Toc86256128" w:history="1">
        <w:r w:rsidR="00A822EE" w:rsidRPr="00F54D28">
          <w:rPr>
            <w:rStyle w:val="ae"/>
            <w:noProof/>
            <w:sz w:val="21"/>
            <w:szCs w:val="21"/>
            <w:lang w:val="uk-UA"/>
          </w:rPr>
          <w:t>7.1</w:t>
        </w:r>
        <w:r w:rsidR="00A822EE" w:rsidRPr="00F54D28">
          <w:rPr>
            <w:rFonts w:ascii="Calibri" w:hAnsi="Calibri"/>
            <w:noProof/>
            <w:sz w:val="21"/>
            <w:szCs w:val="21"/>
            <w:lang w:val="uk-UA" w:eastAsia="uk-UA"/>
          </w:rPr>
          <w:tab/>
        </w:r>
        <w:r w:rsidR="00A822EE" w:rsidRPr="00F54D28">
          <w:rPr>
            <w:rStyle w:val="ae"/>
            <w:noProof/>
            <w:sz w:val="21"/>
            <w:szCs w:val="21"/>
            <w:lang w:val="uk-UA"/>
          </w:rPr>
          <w:t>Водопостачання та каналізація</w:t>
        </w:r>
        <w:r w:rsidR="00A822EE" w:rsidRPr="00F54D28">
          <w:rPr>
            <w:noProof/>
            <w:webHidden/>
            <w:sz w:val="21"/>
            <w:szCs w:val="21"/>
          </w:rPr>
          <w:tab/>
        </w:r>
        <w:r w:rsidR="008E661C" w:rsidRPr="00F54D28">
          <w:rPr>
            <w:noProof/>
            <w:webHidden/>
            <w:sz w:val="21"/>
            <w:szCs w:val="21"/>
            <w:lang w:val="en-US"/>
          </w:rPr>
          <w:t>12</w:t>
        </w:r>
      </w:hyperlink>
    </w:p>
    <w:p w:rsidR="00A822EE" w:rsidRPr="00F54D28" w:rsidRDefault="00FF38AB" w:rsidP="00E6177F">
      <w:pPr>
        <w:pStyle w:val="23"/>
        <w:tabs>
          <w:tab w:val="left" w:pos="880"/>
          <w:tab w:val="right" w:leader="dot" w:pos="9214"/>
        </w:tabs>
        <w:ind w:right="283"/>
        <w:rPr>
          <w:rFonts w:ascii="Calibri" w:hAnsi="Calibri"/>
          <w:noProof/>
          <w:sz w:val="21"/>
          <w:szCs w:val="21"/>
          <w:lang w:val="uk-UA" w:eastAsia="uk-UA"/>
        </w:rPr>
      </w:pPr>
      <w:hyperlink w:anchor="_Toc86256129" w:history="1">
        <w:r w:rsidR="00A822EE" w:rsidRPr="00F54D28">
          <w:rPr>
            <w:rStyle w:val="ae"/>
            <w:noProof/>
            <w:sz w:val="21"/>
            <w:szCs w:val="21"/>
            <w:lang w:val="uk-UA"/>
          </w:rPr>
          <w:t>7.2</w:t>
        </w:r>
        <w:r w:rsidR="00A822EE" w:rsidRPr="00F54D28">
          <w:rPr>
            <w:rFonts w:ascii="Calibri" w:hAnsi="Calibri"/>
            <w:noProof/>
            <w:sz w:val="21"/>
            <w:szCs w:val="21"/>
            <w:lang w:val="uk-UA" w:eastAsia="uk-UA"/>
          </w:rPr>
          <w:tab/>
        </w:r>
        <w:r w:rsidR="00A822EE" w:rsidRPr="00F54D28">
          <w:rPr>
            <w:rStyle w:val="ae"/>
            <w:noProof/>
            <w:sz w:val="21"/>
            <w:szCs w:val="21"/>
            <w:lang w:val="uk-UA"/>
          </w:rPr>
          <w:t>Опалення, вентиляція, кондиціонування</w:t>
        </w:r>
        <w:r w:rsidR="00A822EE" w:rsidRPr="00F54D28">
          <w:rPr>
            <w:noProof/>
            <w:webHidden/>
            <w:sz w:val="21"/>
            <w:szCs w:val="21"/>
          </w:rPr>
          <w:tab/>
        </w:r>
        <w:r w:rsidR="008E661C" w:rsidRPr="00F54D28">
          <w:rPr>
            <w:noProof/>
            <w:webHidden/>
            <w:sz w:val="21"/>
            <w:szCs w:val="21"/>
            <w:lang w:val="en-US"/>
          </w:rPr>
          <w:t>12</w:t>
        </w:r>
      </w:hyperlink>
    </w:p>
    <w:p w:rsidR="00A822EE" w:rsidRPr="00E6177F" w:rsidRDefault="00FF38AB" w:rsidP="00E6177F">
      <w:pPr>
        <w:pStyle w:val="23"/>
        <w:tabs>
          <w:tab w:val="left" w:pos="880"/>
          <w:tab w:val="right" w:leader="dot" w:pos="9214"/>
        </w:tabs>
        <w:ind w:right="283"/>
        <w:rPr>
          <w:rFonts w:ascii="Calibri" w:hAnsi="Calibri"/>
          <w:noProof/>
          <w:sz w:val="21"/>
          <w:szCs w:val="21"/>
          <w:lang w:val="uk-UA" w:eastAsia="uk-UA"/>
        </w:rPr>
      </w:pPr>
      <w:hyperlink w:anchor="_Toc86256130" w:history="1">
        <w:r w:rsidR="00A822EE" w:rsidRPr="00F54D28">
          <w:rPr>
            <w:rStyle w:val="ae"/>
            <w:noProof/>
            <w:sz w:val="21"/>
            <w:szCs w:val="21"/>
            <w:lang w:val="uk-UA"/>
          </w:rPr>
          <w:t>7.3</w:t>
        </w:r>
        <w:r w:rsidR="00A822EE" w:rsidRPr="00F54D28">
          <w:rPr>
            <w:rFonts w:ascii="Calibri" w:hAnsi="Calibri"/>
            <w:noProof/>
            <w:sz w:val="21"/>
            <w:szCs w:val="21"/>
            <w:lang w:val="uk-UA" w:eastAsia="uk-UA"/>
          </w:rPr>
          <w:tab/>
        </w:r>
        <w:r w:rsidR="00A822EE" w:rsidRPr="00F54D28">
          <w:rPr>
            <w:rStyle w:val="ae"/>
            <w:noProof/>
            <w:sz w:val="21"/>
            <w:szCs w:val="21"/>
            <w:lang w:val="uk-UA"/>
          </w:rPr>
          <w:t>Електропостачання, електроустатк</w:t>
        </w:r>
        <w:r w:rsidR="0070131E">
          <w:rPr>
            <w:rStyle w:val="ae"/>
            <w:noProof/>
            <w:sz w:val="21"/>
            <w:szCs w:val="21"/>
            <w:lang w:val="uk-UA"/>
          </w:rPr>
          <w:t>о</w:t>
        </w:r>
        <w:r w:rsidR="00A822EE" w:rsidRPr="00F54D28">
          <w:rPr>
            <w:rStyle w:val="ae"/>
            <w:noProof/>
            <w:sz w:val="21"/>
            <w:szCs w:val="21"/>
            <w:lang w:val="uk-UA"/>
          </w:rPr>
          <w:t>вання та електроосвітлення</w:t>
        </w:r>
        <w:r w:rsidR="00A822EE" w:rsidRPr="00F54D28">
          <w:rPr>
            <w:noProof/>
            <w:webHidden/>
            <w:sz w:val="21"/>
            <w:szCs w:val="21"/>
          </w:rPr>
          <w:tab/>
        </w:r>
        <w:r w:rsidR="008E661C" w:rsidRPr="00F54D28">
          <w:rPr>
            <w:noProof/>
            <w:webHidden/>
            <w:sz w:val="21"/>
            <w:szCs w:val="21"/>
            <w:lang w:val="en-US"/>
          </w:rPr>
          <w:t>13</w:t>
        </w:r>
      </w:hyperlink>
    </w:p>
    <w:p w:rsidR="00FD1E2D" w:rsidRDefault="00FF38AB" w:rsidP="003D2650">
      <w:pPr>
        <w:pStyle w:val="11"/>
        <w:rPr>
          <w:noProof/>
          <w:sz w:val="21"/>
          <w:szCs w:val="21"/>
          <w:lang w:val="en-US"/>
        </w:rPr>
      </w:pPr>
      <w:r w:rsidRPr="00E6177F">
        <w:rPr>
          <w:noProof/>
          <w:sz w:val="21"/>
          <w:szCs w:val="21"/>
        </w:rPr>
        <w:fldChar w:fldCharType="end"/>
      </w: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sectPr w:rsidR="00666CA9" w:rsidSect="004261A4">
          <w:headerReference w:type="even" r:id="rId11"/>
          <w:headerReference w:type="default" r:id="rId12"/>
          <w:footerReference w:type="even" r:id="rId13"/>
          <w:footerReference w:type="default" r:id="rId14"/>
          <w:headerReference w:type="first" r:id="rId15"/>
          <w:footerReference w:type="first" r:id="rId16"/>
          <w:pgSz w:w="11906" w:h="16838"/>
          <w:pgMar w:top="567" w:right="850" w:bottom="850" w:left="1417" w:header="708" w:footer="708" w:gutter="0"/>
          <w:cols w:space="708"/>
          <w:docGrid w:linePitch="360"/>
        </w:sectPr>
      </w:pPr>
    </w:p>
    <w:p w:rsidR="00666CA9" w:rsidRPr="00127AA2" w:rsidRDefault="00666CA9" w:rsidP="00666CA9">
      <w:pPr>
        <w:pBdr>
          <w:bottom w:val="double" w:sz="4" w:space="1" w:color="auto"/>
        </w:pBdr>
        <w:jc w:val="center"/>
        <w:rPr>
          <w:rFonts w:ascii="Arial" w:hAnsi="Arial" w:cs="Arial"/>
          <w:b/>
          <w:sz w:val="25"/>
          <w:szCs w:val="25"/>
          <w:lang w:eastAsia="ru-RU"/>
        </w:rPr>
      </w:pPr>
      <w:r w:rsidRPr="00127AA2">
        <w:rPr>
          <w:rFonts w:ascii="Arial" w:hAnsi="Arial" w:cs="Arial"/>
          <w:b/>
          <w:sz w:val="25"/>
          <w:szCs w:val="25"/>
          <w:lang w:eastAsia="ru-RU"/>
        </w:rPr>
        <w:lastRenderedPageBreak/>
        <w:t>ДЕРЖАВНІ БУДІВЕЛЬНІ НОРМИ УКРАЇНИ</w:t>
      </w:r>
    </w:p>
    <w:p w:rsidR="00666CA9" w:rsidRPr="00127AA2" w:rsidRDefault="00666CA9" w:rsidP="001C20D4">
      <w:pPr>
        <w:spacing w:line="192" w:lineRule="auto"/>
        <w:jc w:val="center"/>
        <w:rPr>
          <w:rFonts w:ascii="Arial" w:hAnsi="Arial" w:cs="Arial"/>
          <w:b/>
          <w:sz w:val="23"/>
          <w:szCs w:val="23"/>
          <w:lang w:eastAsia="ru-RU"/>
        </w:rPr>
      </w:pPr>
      <w:r w:rsidRPr="00127AA2">
        <w:rPr>
          <w:rFonts w:ascii="Arial" w:hAnsi="Arial" w:cs="Arial"/>
          <w:b/>
          <w:sz w:val="23"/>
          <w:szCs w:val="23"/>
          <w:lang w:eastAsia="ru-RU"/>
        </w:rPr>
        <w:t>СПОРУДИ ХОЛОДИЛЬНИКІВ</w:t>
      </w:r>
    </w:p>
    <w:p w:rsidR="00666CA9" w:rsidRDefault="00666CA9" w:rsidP="001C20D4">
      <w:pPr>
        <w:spacing w:line="192" w:lineRule="auto"/>
        <w:jc w:val="center"/>
        <w:rPr>
          <w:rFonts w:ascii="Arial" w:hAnsi="Arial" w:cs="Arial"/>
          <w:b/>
          <w:sz w:val="23"/>
          <w:szCs w:val="23"/>
          <w:lang w:val="en-US" w:eastAsia="ru-RU"/>
        </w:rPr>
      </w:pPr>
      <w:r w:rsidRPr="00127AA2">
        <w:rPr>
          <w:rFonts w:ascii="Arial" w:hAnsi="Arial" w:cs="Arial"/>
          <w:b/>
          <w:sz w:val="23"/>
          <w:szCs w:val="23"/>
          <w:lang w:eastAsia="ru-RU"/>
        </w:rPr>
        <w:t>Основи проектування</w:t>
      </w:r>
    </w:p>
    <w:p w:rsidR="008D0776" w:rsidRPr="008D0776" w:rsidRDefault="008D0776" w:rsidP="001C20D4">
      <w:pPr>
        <w:spacing w:line="192" w:lineRule="auto"/>
        <w:jc w:val="center"/>
        <w:rPr>
          <w:rFonts w:ascii="Arial" w:hAnsi="Arial" w:cs="Arial"/>
          <w:b/>
          <w:sz w:val="23"/>
          <w:szCs w:val="23"/>
          <w:lang w:val="en-US" w:eastAsia="ru-RU"/>
        </w:rPr>
      </w:pPr>
    </w:p>
    <w:p w:rsidR="00666CA9" w:rsidRPr="00127AA2" w:rsidRDefault="00666CA9" w:rsidP="001C20D4">
      <w:pPr>
        <w:spacing w:line="192" w:lineRule="auto"/>
        <w:jc w:val="center"/>
        <w:rPr>
          <w:rFonts w:ascii="Arial" w:hAnsi="Arial" w:cs="Arial"/>
          <w:sz w:val="23"/>
          <w:szCs w:val="23"/>
          <w:lang w:eastAsia="ru-RU"/>
        </w:rPr>
      </w:pPr>
      <w:r w:rsidRPr="00127AA2">
        <w:rPr>
          <w:rFonts w:ascii="Arial" w:hAnsi="Arial" w:cs="Arial"/>
          <w:sz w:val="23"/>
          <w:szCs w:val="23"/>
          <w:lang w:val="en-US" w:eastAsia="ru-RU"/>
        </w:rPr>
        <w:t>COLD</w:t>
      </w:r>
      <w:r w:rsidRPr="00127AA2">
        <w:rPr>
          <w:rFonts w:ascii="Arial" w:hAnsi="Arial" w:cs="Arial"/>
          <w:sz w:val="23"/>
          <w:szCs w:val="23"/>
          <w:lang w:eastAsia="ru-RU"/>
        </w:rPr>
        <w:t xml:space="preserve"> </w:t>
      </w:r>
      <w:r w:rsidRPr="00127AA2">
        <w:rPr>
          <w:rFonts w:ascii="Arial" w:hAnsi="Arial" w:cs="Arial"/>
          <w:sz w:val="23"/>
          <w:szCs w:val="23"/>
          <w:lang w:val="en-US" w:eastAsia="ru-RU"/>
        </w:rPr>
        <w:t>STORAGE</w:t>
      </w:r>
      <w:r w:rsidRPr="00127AA2">
        <w:rPr>
          <w:rFonts w:ascii="Arial" w:hAnsi="Arial" w:cs="Arial"/>
          <w:sz w:val="23"/>
          <w:szCs w:val="23"/>
          <w:lang w:eastAsia="ru-RU"/>
        </w:rPr>
        <w:t xml:space="preserve"> </w:t>
      </w:r>
      <w:r w:rsidRPr="00127AA2">
        <w:rPr>
          <w:rFonts w:ascii="Arial" w:hAnsi="Arial" w:cs="Arial"/>
          <w:sz w:val="23"/>
          <w:szCs w:val="23"/>
          <w:lang w:val="en-US" w:eastAsia="ru-RU"/>
        </w:rPr>
        <w:t>DUILDINGS</w:t>
      </w:r>
    </w:p>
    <w:p w:rsidR="00666CA9" w:rsidRPr="00127AA2" w:rsidRDefault="00127AA2" w:rsidP="001C20D4">
      <w:pPr>
        <w:spacing w:line="192" w:lineRule="auto"/>
        <w:jc w:val="center"/>
        <w:rPr>
          <w:rFonts w:ascii="Arial" w:hAnsi="Arial" w:cs="Arial"/>
          <w:sz w:val="23"/>
          <w:szCs w:val="23"/>
          <w:lang w:val="en-US" w:eastAsia="ru-RU"/>
        </w:rPr>
      </w:pPr>
      <w:r>
        <w:rPr>
          <w:rFonts w:ascii="Arial" w:hAnsi="Arial" w:cs="Arial"/>
          <w:sz w:val="23"/>
          <w:szCs w:val="23"/>
          <w:lang w:val="en-US" w:eastAsia="ru-RU"/>
        </w:rPr>
        <w:t>Ba</w:t>
      </w:r>
      <w:r w:rsidR="00666CA9" w:rsidRPr="00127AA2">
        <w:rPr>
          <w:rFonts w:ascii="Arial" w:hAnsi="Arial" w:cs="Arial"/>
          <w:sz w:val="23"/>
          <w:szCs w:val="23"/>
          <w:lang w:val="en-US" w:eastAsia="ru-RU"/>
        </w:rPr>
        <w:t>sis of design</w:t>
      </w:r>
    </w:p>
    <w:p w:rsidR="00666CA9" w:rsidRPr="00666CA9" w:rsidRDefault="00666CA9" w:rsidP="00666CA9">
      <w:pPr>
        <w:pBdr>
          <w:bottom w:val="single" w:sz="4" w:space="1" w:color="auto"/>
        </w:pBdr>
        <w:jc w:val="center"/>
        <w:rPr>
          <w:rFonts w:ascii="Arial" w:hAnsi="Arial" w:cs="Arial"/>
          <w:lang w:val="en-US" w:eastAsia="ru-RU"/>
        </w:rPr>
      </w:pPr>
    </w:p>
    <w:p w:rsidR="00666CA9" w:rsidRDefault="00666CA9" w:rsidP="00303937">
      <w:pPr>
        <w:ind w:right="283"/>
        <w:jc w:val="right"/>
        <w:rPr>
          <w:rFonts w:ascii="Arial" w:hAnsi="Arial" w:cs="Arial"/>
          <w:b/>
          <w:sz w:val="19"/>
          <w:szCs w:val="19"/>
          <w:u w:val="single"/>
          <w:lang w:val="en-US" w:eastAsia="ru-RU"/>
        </w:rPr>
      </w:pPr>
      <w:r w:rsidRPr="00127AA2">
        <w:rPr>
          <w:rFonts w:ascii="Arial" w:hAnsi="Arial" w:cs="Arial"/>
          <w:b/>
          <w:sz w:val="19"/>
          <w:szCs w:val="19"/>
          <w:u w:val="single"/>
          <w:lang w:eastAsia="ru-RU"/>
        </w:rPr>
        <w:t>Чинні від 2022-09-01</w:t>
      </w:r>
    </w:p>
    <w:p w:rsidR="008D0776" w:rsidRPr="008D0776" w:rsidRDefault="008D0776" w:rsidP="00666CA9">
      <w:pPr>
        <w:jc w:val="right"/>
        <w:rPr>
          <w:rFonts w:ascii="Arial" w:hAnsi="Arial" w:cs="Arial"/>
          <w:b/>
          <w:sz w:val="19"/>
          <w:szCs w:val="19"/>
          <w:u w:val="single"/>
          <w:lang w:val="en-US" w:eastAsia="ru-RU"/>
        </w:rPr>
      </w:pPr>
    </w:p>
    <w:p w:rsidR="009A0465" w:rsidRPr="000B5C6D" w:rsidRDefault="009A0465" w:rsidP="001C20D4">
      <w:pPr>
        <w:pStyle w:val="1"/>
        <w:spacing w:line="288" w:lineRule="auto"/>
        <w:ind w:left="-284" w:right="283" w:firstLine="284"/>
        <w:rPr>
          <w:sz w:val="21"/>
          <w:szCs w:val="21"/>
          <w:lang w:val="uk-UA"/>
        </w:rPr>
      </w:pPr>
      <w:bookmarkStart w:id="3" w:name="_Toc86256121"/>
      <w:r w:rsidRPr="000B5C6D">
        <w:rPr>
          <w:sz w:val="21"/>
          <w:szCs w:val="21"/>
          <w:lang w:val="uk-UA"/>
        </w:rPr>
        <w:t>СФЕРА ЗАСТОСУВАННЯ</w:t>
      </w:r>
      <w:bookmarkEnd w:id="0"/>
      <w:bookmarkEnd w:id="2"/>
      <w:bookmarkEnd w:id="3"/>
    </w:p>
    <w:p w:rsidR="00891D39" w:rsidRPr="00E6177F" w:rsidRDefault="00204FF5" w:rsidP="001C20D4">
      <w:pPr>
        <w:numPr>
          <w:ilvl w:val="0"/>
          <w:numId w:val="4"/>
        </w:numPr>
        <w:spacing w:after="0" w:line="288" w:lineRule="auto"/>
        <w:ind w:left="-284" w:right="283" w:firstLine="284"/>
        <w:jc w:val="both"/>
        <w:rPr>
          <w:rFonts w:ascii="Arial" w:hAnsi="Arial" w:cs="Arial"/>
          <w:sz w:val="21"/>
          <w:szCs w:val="21"/>
        </w:rPr>
      </w:pPr>
      <w:r w:rsidRPr="00E6177F">
        <w:rPr>
          <w:rFonts w:ascii="Arial" w:hAnsi="Arial" w:cs="Arial"/>
          <w:sz w:val="21"/>
          <w:szCs w:val="21"/>
        </w:rPr>
        <w:t xml:space="preserve">Ці </w:t>
      </w:r>
      <w:r w:rsidR="00347909" w:rsidRPr="00E6177F">
        <w:rPr>
          <w:rFonts w:ascii="Arial" w:hAnsi="Arial" w:cs="Arial"/>
          <w:sz w:val="21"/>
          <w:szCs w:val="21"/>
        </w:rPr>
        <w:t>н</w:t>
      </w:r>
      <w:r w:rsidRPr="00E6177F">
        <w:rPr>
          <w:rFonts w:ascii="Arial" w:hAnsi="Arial" w:cs="Arial"/>
          <w:sz w:val="21"/>
          <w:szCs w:val="21"/>
        </w:rPr>
        <w:t xml:space="preserve">орми </w:t>
      </w:r>
      <w:r w:rsidR="00C17521" w:rsidRPr="00E6177F">
        <w:rPr>
          <w:rFonts w:ascii="Arial" w:hAnsi="Arial" w:cs="Arial"/>
          <w:sz w:val="21"/>
          <w:szCs w:val="21"/>
        </w:rPr>
        <w:t>поширюються на</w:t>
      </w:r>
      <w:r w:rsidR="000B5C6D">
        <w:rPr>
          <w:rFonts w:ascii="Arial" w:hAnsi="Arial" w:cs="Arial"/>
          <w:sz w:val="21"/>
          <w:szCs w:val="21"/>
        </w:rPr>
        <w:t xml:space="preserve"> </w:t>
      </w:r>
      <w:r w:rsidRPr="00E6177F">
        <w:rPr>
          <w:rFonts w:ascii="Arial" w:hAnsi="Arial" w:cs="Arial"/>
          <w:sz w:val="21"/>
          <w:szCs w:val="21"/>
        </w:rPr>
        <w:t>проектування нов</w:t>
      </w:r>
      <w:r w:rsidR="008F1459" w:rsidRPr="00E6177F">
        <w:rPr>
          <w:rFonts w:ascii="Arial" w:hAnsi="Arial" w:cs="Arial"/>
          <w:sz w:val="21"/>
          <w:szCs w:val="21"/>
        </w:rPr>
        <w:t>ого будівництва,</w:t>
      </w:r>
      <w:r w:rsidR="000B5C6D">
        <w:rPr>
          <w:rFonts w:ascii="Arial" w:hAnsi="Arial" w:cs="Arial"/>
          <w:sz w:val="21"/>
          <w:szCs w:val="21"/>
        </w:rPr>
        <w:t xml:space="preserve"> </w:t>
      </w:r>
      <w:r w:rsidRPr="00E6177F">
        <w:rPr>
          <w:rFonts w:ascii="Arial" w:hAnsi="Arial" w:cs="Arial"/>
          <w:sz w:val="21"/>
          <w:szCs w:val="21"/>
        </w:rPr>
        <w:t>реконстру</w:t>
      </w:r>
      <w:r w:rsidR="001368AD" w:rsidRPr="00E6177F">
        <w:rPr>
          <w:rFonts w:ascii="Arial" w:hAnsi="Arial" w:cs="Arial"/>
          <w:sz w:val="21"/>
          <w:szCs w:val="21"/>
        </w:rPr>
        <w:t>кцію</w:t>
      </w:r>
      <w:r w:rsidR="00296944" w:rsidRPr="00E6177F">
        <w:rPr>
          <w:rFonts w:ascii="Arial" w:hAnsi="Arial" w:cs="Arial"/>
          <w:sz w:val="21"/>
          <w:szCs w:val="21"/>
        </w:rPr>
        <w:t>,</w:t>
      </w:r>
      <w:r w:rsidR="00953E3B" w:rsidRPr="00E6177F">
        <w:rPr>
          <w:rFonts w:ascii="Arial" w:hAnsi="Arial" w:cs="Arial"/>
          <w:sz w:val="21"/>
          <w:szCs w:val="21"/>
        </w:rPr>
        <w:t xml:space="preserve"> капітальний ремонт</w:t>
      </w:r>
      <w:r w:rsidR="000B5C6D">
        <w:rPr>
          <w:rFonts w:ascii="Arial" w:hAnsi="Arial" w:cs="Arial"/>
          <w:sz w:val="21"/>
          <w:szCs w:val="21"/>
        </w:rPr>
        <w:t xml:space="preserve"> </w:t>
      </w:r>
      <w:r w:rsidR="008C479C" w:rsidRPr="00E6177F">
        <w:rPr>
          <w:rFonts w:ascii="Arial" w:hAnsi="Arial" w:cs="Arial"/>
          <w:sz w:val="21"/>
          <w:szCs w:val="21"/>
        </w:rPr>
        <w:t>будівель</w:t>
      </w:r>
      <w:r w:rsidR="009D4140" w:rsidRPr="00E6177F">
        <w:rPr>
          <w:rFonts w:ascii="Arial" w:hAnsi="Arial" w:cs="Arial"/>
          <w:sz w:val="21"/>
          <w:szCs w:val="21"/>
        </w:rPr>
        <w:t xml:space="preserve"> холодильників</w:t>
      </w:r>
      <w:r w:rsidR="00600ADA" w:rsidRPr="00E6177F">
        <w:rPr>
          <w:rFonts w:ascii="Arial" w:hAnsi="Arial" w:cs="Arial"/>
          <w:sz w:val="21"/>
          <w:szCs w:val="21"/>
        </w:rPr>
        <w:t xml:space="preserve"> і приміщень для </w:t>
      </w:r>
      <w:r w:rsidR="00EA7D22" w:rsidRPr="00E6177F">
        <w:rPr>
          <w:rFonts w:ascii="Arial" w:hAnsi="Arial" w:cs="Arial"/>
          <w:sz w:val="21"/>
          <w:szCs w:val="21"/>
        </w:rPr>
        <w:t xml:space="preserve">обробки, </w:t>
      </w:r>
      <w:r w:rsidR="00600ADA" w:rsidRPr="00E6177F">
        <w:rPr>
          <w:rFonts w:ascii="Arial" w:hAnsi="Arial" w:cs="Arial"/>
          <w:sz w:val="21"/>
          <w:szCs w:val="21"/>
        </w:rPr>
        <w:t>охолодження, заморожування</w:t>
      </w:r>
      <w:r w:rsidR="000B5C6D">
        <w:rPr>
          <w:rFonts w:ascii="Arial" w:hAnsi="Arial" w:cs="Arial"/>
          <w:sz w:val="21"/>
          <w:szCs w:val="21"/>
        </w:rPr>
        <w:t xml:space="preserve"> </w:t>
      </w:r>
      <w:r w:rsidR="00600ADA" w:rsidRPr="00E6177F">
        <w:rPr>
          <w:rFonts w:ascii="Arial" w:hAnsi="Arial" w:cs="Arial"/>
          <w:sz w:val="21"/>
          <w:szCs w:val="21"/>
        </w:rPr>
        <w:t>і зберігання продуктів</w:t>
      </w:r>
      <w:r w:rsidR="00C432E8" w:rsidRPr="00E6177F">
        <w:rPr>
          <w:rFonts w:ascii="Arial" w:hAnsi="Arial" w:cs="Arial"/>
          <w:sz w:val="21"/>
          <w:szCs w:val="21"/>
        </w:rPr>
        <w:t>.</w:t>
      </w:r>
    </w:p>
    <w:p w:rsidR="002340D8" w:rsidRPr="00E6177F" w:rsidRDefault="00B51D94" w:rsidP="001C20D4">
      <w:pPr>
        <w:numPr>
          <w:ilvl w:val="0"/>
          <w:numId w:val="4"/>
        </w:numPr>
        <w:spacing w:after="0" w:line="288" w:lineRule="auto"/>
        <w:ind w:left="-284" w:right="283" w:firstLine="284"/>
        <w:jc w:val="both"/>
        <w:rPr>
          <w:rFonts w:ascii="Arial" w:hAnsi="Arial" w:cs="Arial"/>
          <w:sz w:val="21"/>
          <w:szCs w:val="21"/>
        </w:rPr>
      </w:pPr>
      <w:r w:rsidRPr="00E6177F">
        <w:rPr>
          <w:rFonts w:ascii="Arial" w:hAnsi="Arial" w:cs="Arial"/>
          <w:sz w:val="21"/>
          <w:szCs w:val="21"/>
        </w:rPr>
        <w:t>Ці н</w:t>
      </w:r>
      <w:r w:rsidR="00315C6F" w:rsidRPr="00E6177F">
        <w:rPr>
          <w:rFonts w:ascii="Arial" w:hAnsi="Arial" w:cs="Arial"/>
          <w:sz w:val="21"/>
          <w:szCs w:val="21"/>
        </w:rPr>
        <w:t>орм</w:t>
      </w:r>
      <w:r w:rsidR="00C17521" w:rsidRPr="00E6177F">
        <w:rPr>
          <w:rFonts w:ascii="Arial" w:hAnsi="Arial" w:cs="Arial"/>
          <w:sz w:val="21"/>
          <w:szCs w:val="21"/>
        </w:rPr>
        <w:t>и</w:t>
      </w:r>
      <w:r w:rsidR="00315C6F" w:rsidRPr="00E6177F">
        <w:rPr>
          <w:rFonts w:ascii="Arial" w:hAnsi="Arial" w:cs="Arial"/>
          <w:sz w:val="21"/>
          <w:szCs w:val="21"/>
        </w:rPr>
        <w:t xml:space="preserve"> не </w:t>
      </w:r>
      <w:r w:rsidR="00C17521" w:rsidRPr="00E6177F">
        <w:rPr>
          <w:rFonts w:ascii="Arial" w:hAnsi="Arial" w:cs="Arial"/>
          <w:sz w:val="21"/>
          <w:szCs w:val="21"/>
        </w:rPr>
        <w:t xml:space="preserve">поширюються </w:t>
      </w:r>
      <w:r w:rsidR="00CF670B" w:rsidRPr="00E6177F">
        <w:rPr>
          <w:rFonts w:ascii="Arial" w:hAnsi="Arial" w:cs="Arial"/>
          <w:sz w:val="21"/>
          <w:szCs w:val="21"/>
        </w:rPr>
        <w:t>на проектування нового будівництва, реконструкцію, капітальний ремонт будівель</w:t>
      </w:r>
      <w:r w:rsidR="000B5C6D">
        <w:rPr>
          <w:rFonts w:ascii="Arial" w:hAnsi="Arial" w:cs="Arial"/>
          <w:sz w:val="21"/>
          <w:szCs w:val="21"/>
        </w:rPr>
        <w:t xml:space="preserve"> </w:t>
      </w:r>
      <w:r w:rsidR="00066C66" w:rsidRPr="00E6177F">
        <w:rPr>
          <w:rFonts w:ascii="Arial" w:hAnsi="Arial" w:cs="Arial"/>
          <w:sz w:val="21"/>
          <w:szCs w:val="21"/>
        </w:rPr>
        <w:t xml:space="preserve">холодильників </w:t>
      </w:r>
      <w:r w:rsidR="00315C6F" w:rsidRPr="00E6177F">
        <w:rPr>
          <w:rFonts w:ascii="Arial" w:hAnsi="Arial" w:cs="Arial"/>
          <w:sz w:val="21"/>
          <w:szCs w:val="21"/>
        </w:rPr>
        <w:t xml:space="preserve">для зберігання вибухових, радіоактивних і сильнодіючих отруйних речовин, газів </w:t>
      </w:r>
      <w:r w:rsidR="0065695A" w:rsidRPr="00E6177F">
        <w:rPr>
          <w:rFonts w:ascii="Arial" w:hAnsi="Arial" w:cs="Arial"/>
          <w:sz w:val="21"/>
          <w:szCs w:val="21"/>
        </w:rPr>
        <w:t xml:space="preserve">у </w:t>
      </w:r>
      <w:r w:rsidR="00315C6F" w:rsidRPr="00E6177F">
        <w:rPr>
          <w:rFonts w:ascii="Arial" w:hAnsi="Arial" w:cs="Arial"/>
          <w:sz w:val="21"/>
          <w:szCs w:val="21"/>
        </w:rPr>
        <w:t>тарі з тиском більше ніж 70 кПа</w:t>
      </w:r>
      <w:r w:rsidR="00066C66" w:rsidRPr="00E6177F">
        <w:rPr>
          <w:rFonts w:ascii="Arial" w:hAnsi="Arial" w:cs="Arial"/>
          <w:sz w:val="21"/>
          <w:szCs w:val="21"/>
        </w:rPr>
        <w:t>, фармакологічної продукції</w:t>
      </w:r>
      <w:r w:rsidR="00315C6F" w:rsidRPr="00E6177F">
        <w:rPr>
          <w:rFonts w:ascii="Arial" w:hAnsi="Arial" w:cs="Arial"/>
          <w:sz w:val="21"/>
          <w:szCs w:val="21"/>
        </w:rPr>
        <w:t>.</w:t>
      </w:r>
      <w:r w:rsidR="000B5C6D">
        <w:rPr>
          <w:rFonts w:ascii="Arial" w:hAnsi="Arial" w:cs="Arial"/>
          <w:sz w:val="21"/>
          <w:szCs w:val="21"/>
        </w:rPr>
        <w:t xml:space="preserve"> </w:t>
      </w:r>
      <w:r w:rsidR="002340D8" w:rsidRPr="00E6177F">
        <w:rPr>
          <w:rFonts w:ascii="Arial" w:hAnsi="Arial" w:cs="Arial"/>
          <w:sz w:val="21"/>
          <w:szCs w:val="21"/>
        </w:rPr>
        <w:t xml:space="preserve">Ці норми не поширюються на </w:t>
      </w:r>
      <w:r w:rsidR="00A9758E" w:rsidRPr="00E6177F">
        <w:rPr>
          <w:rFonts w:ascii="Arial" w:hAnsi="Arial" w:cs="Arial"/>
          <w:sz w:val="21"/>
          <w:szCs w:val="21"/>
        </w:rPr>
        <w:t>будівлі</w:t>
      </w:r>
      <w:r w:rsidR="002340D8" w:rsidRPr="00E6177F">
        <w:rPr>
          <w:rFonts w:ascii="Arial" w:hAnsi="Arial" w:cs="Arial"/>
          <w:sz w:val="21"/>
          <w:szCs w:val="21"/>
        </w:rPr>
        <w:t xml:space="preserve"> компресорних відділень, складів холодоагентів, градирень та технологічн</w:t>
      </w:r>
      <w:r w:rsidR="00A9758E" w:rsidRPr="00E6177F">
        <w:rPr>
          <w:rFonts w:ascii="Arial" w:hAnsi="Arial" w:cs="Arial"/>
          <w:sz w:val="21"/>
          <w:szCs w:val="21"/>
        </w:rPr>
        <w:t>е</w:t>
      </w:r>
      <w:r w:rsidR="002340D8" w:rsidRPr="00E6177F">
        <w:rPr>
          <w:rFonts w:ascii="Arial" w:hAnsi="Arial" w:cs="Arial"/>
          <w:sz w:val="21"/>
          <w:szCs w:val="21"/>
        </w:rPr>
        <w:t xml:space="preserve"> обладнання. </w:t>
      </w:r>
    </w:p>
    <w:p w:rsidR="009A0465" w:rsidRDefault="009A0465" w:rsidP="001C20D4">
      <w:pPr>
        <w:pStyle w:val="1"/>
        <w:spacing w:line="288" w:lineRule="auto"/>
        <w:ind w:left="-284" w:right="283" w:firstLine="284"/>
        <w:rPr>
          <w:sz w:val="21"/>
          <w:szCs w:val="21"/>
          <w:lang w:val="uk-UA"/>
        </w:rPr>
      </w:pPr>
      <w:bookmarkStart w:id="4" w:name="_Toc242870174"/>
      <w:bookmarkStart w:id="5" w:name="_Ref474920724"/>
      <w:bookmarkStart w:id="6" w:name="_Toc86256122"/>
      <w:r w:rsidRPr="000B5C6D">
        <w:rPr>
          <w:sz w:val="21"/>
          <w:szCs w:val="21"/>
          <w:lang w:val="uk-UA"/>
        </w:rPr>
        <w:t>НОРМАТИВНІ ПОСИЛАННЯ</w:t>
      </w:r>
      <w:bookmarkEnd w:id="4"/>
      <w:bookmarkEnd w:id="5"/>
      <w:bookmarkEnd w:id="6"/>
    </w:p>
    <w:p w:rsidR="009A0465" w:rsidRPr="00E6177F" w:rsidRDefault="00A83988" w:rsidP="001C20D4">
      <w:pPr>
        <w:spacing w:after="0" w:line="288" w:lineRule="auto"/>
        <w:ind w:left="-284" w:right="283" w:firstLine="284"/>
        <w:jc w:val="both"/>
        <w:rPr>
          <w:rFonts w:ascii="Arial" w:hAnsi="Arial" w:cs="Arial"/>
          <w:sz w:val="21"/>
          <w:szCs w:val="21"/>
        </w:rPr>
      </w:pPr>
      <w:r>
        <w:rPr>
          <w:rFonts w:ascii="Arial" w:hAnsi="Arial" w:cs="Arial"/>
          <w:sz w:val="21"/>
          <w:szCs w:val="21"/>
        </w:rPr>
        <w:t>У цих н</w:t>
      </w:r>
      <w:r w:rsidR="00D72B3A" w:rsidRPr="00E6177F">
        <w:rPr>
          <w:rFonts w:ascii="Arial" w:hAnsi="Arial" w:cs="Arial"/>
          <w:sz w:val="21"/>
          <w:szCs w:val="21"/>
        </w:rPr>
        <w:t>ормах є посилання на такі нормативні акти та нормативні документи</w:t>
      </w:r>
      <w:r w:rsidR="009A0465" w:rsidRPr="00E6177F">
        <w:rPr>
          <w:rFonts w:ascii="Arial" w:hAnsi="Arial" w:cs="Arial"/>
          <w:sz w:val="21"/>
          <w:szCs w:val="21"/>
        </w:rPr>
        <w:t>:</w:t>
      </w:r>
    </w:p>
    <w:p w:rsidR="00CC4041" w:rsidRPr="00E6177F" w:rsidRDefault="00CC4041" w:rsidP="001C20D4">
      <w:pPr>
        <w:spacing w:after="0" w:line="288" w:lineRule="auto"/>
        <w:ind w:left="-284" w:right="283" w:firstLine="284"/>
        <w:jc w:val="both"/>
        <w:rPr>
          <w:rFonts w:ascii="Arial" w:hAnsi="Arial" w:cs="Arial"/>
          <w:sz w:val="21"/>
          <w:szCs w:val="21"/>
        </w:rPr>
      </w:pPr>
      <w:bookmarkStart w:id="7" w:name="_Toc242870175"/>
      <w:r w:rsidRPr="00E6177F">
        <w:rPr>
          <w:rFonts w:ascii="Arial" w:hAnsi="Arial" w:cs="Arial"/>
          <w:sz w:val="21"/>
          <w:szCs w:val="21"/>
        </w:rPr>
        <w:t>ДБН А.2.2-3:2014 Склад та зміст проектної документації</w:t>
      </w:r>
      <w:r w:rsidR="002844D7" w:rsidRPr="00E6177F">
        <w:rPr>
          <w:rFonts w:ascii="Arial" w:hAnsi="Arial" w:cs="Arial"/>
          <w:sz w:val="21"/>
          <w:szCs w:val="21"/>
        </w:rPr>
        <w:t xml:space="preserve"> на будівництво</w:t>
      </w:r>
    </w:p>
    <w:p w:rsidR="00CC4041" w:rsidRPr="00E6177F" w:rsidRDefault="00CC404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 xml:space="preserve">ДБН В.1.1-7:2016 Пожежна безпека об`єктів будівництва. Загальні вимоги </w:t>
      </w:r>
    </w:p>
    <w:p w:rsidR="00CC4041" w:rsidRPr="00666CA9" w:rsidRDefault="00CC404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В.1.2-11</w:t>
      </w:r>
      <w:r w:rsidR="000B5C6D" w:rsidRPr="00E6177F">
        <w:rPr>
          <w:rFonts w:ascii="Arial" w:hAnsi="Arial" w:cs="Arial"/>
          <w:sz w:val="21"/>
          <w:szCs w:val="21"/>
        </w:rPr>
        <w:t>:</w:t>
      </w:r>
      <w:r w:rsidRPr="00E6177F">
        <w:rPr>
          <w:rFonts w:ascii="Arial" w:hAnsi="Arial" w:cs="Arial"/>
          <w:sz w:val="21"/>
          <w:szCs w:val="21"/>
        </w:rPr>
        <w:t>20</w:t>
      </w:r>
      <w:r w:rsidR="00A355B3" w:rsidRPr="00E6177F">
        <w:rPr>
          <w:rFonts w:ascii="Arial" w:hAnsi="Arial" w:cs="Arial"/>
          <w:sz w:val="21"/>
          <w:szCs w:val="21"/>
        </w:rPr>
        <w:t>2</w:t>
      </w:r>
      <w:r w:rsidR="000B5C6D">
        <w:rPr>
          <w:rFonts w:ascii="Arial" w:hAnsi="Arial" w:cs="Arial"/>
          <w:sz w:val="21"/>
          <w:szCs w:val="21"/>
        </w:rPr>
        <w:t>1</w:t>
      </w:r>
      <w:r w:rsidRPr="00E6177F">
        <w:rPr>
          <w:rFonts w:ascii="Arial" w:hAnsi="Arial" w:cs="Arial"/>
          <w:sz w:val="21"/>
          <w:szCs w:val="21"/>
        </w:rPr>
        <w:t xml:space="preserve"> Основні вимоги до будівель і споруд</w:t>
      </w:r>
      <w:r w:rsidR="009C389F" w:rsidRPr="00E6177F">
        <w:rPr>
          <w:rFonts w:ascii="Arial" w:hAnsi="Arial" w:cs="Arial"/>
          <w:sz w:val="21"/>
          <w:szCs w:val="21"/>
        </w:rPr>
        <w:t>.</w:t>
      </w:r>
      <w:r w:rsidR="004261A4" w:rsidRPr="004261A4">
        <w:rPr>
          <w:rFonts w:ascii="Arial" w:hAnsi="Arial" w:cs="Arial"/>
          <w:sz w:val="21"/>
          <w:szCs w:val="21"/>
          <w:lang w:val="ru-RU"/>
        </w:rPr>
        <w:t xml:space="preserve"> </w:t>
      </w:r>
      <w:r w:rsidR="009C389F" w:rsidRPr="00E6177F">
        <w:rPr>
          <w:rFonts w:ascii="Arial" w:hAnsi="Arial" w:cs="Arial"/>
          <w:sz w:val="21"/>
          <w:szCs w:val="21"/>
        </w:rPr>
        <w:t>Е</w:t>
      </w:r>
      <w:r w:rsidRPr="00E6177F">
        <w:rPr>
          <w:rFonts w:ascii="Arial" w:hAnsi="Arial" w:cs="Arial"/>
          <w:sz w:val="21"/>
          <w:szCs w:val="21"/>
        </w:rPr>
        <w:t>кономія енергії</w:t>
      </w:r>
    </w:p>
    <w:p w:rsidR="00CC4041" w:rsidRPr="00E6177F" w:rsidRDefault="00CC404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Б.2.2-12:2019 Планування та забудова територій</w:t>
      </w:r>
    </w:p>
    <w:p w:rsidR="00070061" w:rsidRPr="00E6177F" w:rsidRDefault="0007006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В.2.2-28:2010 Будинки адміністративного та побутового призначення</w:t>
      </w:r>
    </w:p>
    <w:p w:rsidR="00766789" w:rsidRPr="00E6177F" w:rsidRDefault="00766789"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w:t>
      </w:r>
      <w:r w:rsidR="001A0B3E" w:rsidRPr="00E6177F">
        <w:rPr>
          <w:rFonts w:ascii="Arial" w:hAnsi="Arial" w:cs="Arial"/>
          <w:sz w:val="21"/>
          <w:szCs w:val="21"/>
        </w:rPr>
        <w:t> </w:t>
      </w:r>
      <w:r w:rsidRPr="00E6177F">
        <w:rPr>
          <w:rFonts w:ascii="Arial" w:hAnsi="Arial" w:cs="Arial"/>
          <w:sz w:val="21"/>
          <w:szCs w:val="21"/>
        </w:rPr>
        <w:t>В.2.2-40:2018 Інклюзивність будівель і споруд. Основні положення</w:t>
      </w:r>
    </w:p>
    <w:p w:rsidR="00B970FB" w:rsidRDefault="00BC74A1"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ДБН В.2.2-</w:t>
      </w:r>
      <w:r w:rsidR="000B5C6D">
        <w:rPr>
          <w:rFonts w:ascii="Arial" w:hAnsi="Arial" w:cs="Arial"/>
          <w:sz w:val="21"/>
          <w:szCs w:val="21"/>
        </w:rPr>
        <w:t>43</w:t>
      </w:r>
      <w:r w:rsidRPr="00E6177F">
        <w:rPr>
          <w:rFonts w:ascii="Arial" w:hAnsi="Arial" w:cs="Arial"/>
          <w:sz w:val="21"/>
          <w:szCs w:val="21"/>
        </w:rPr>
        <w:t>:20</w:t>
      </w:r>
      <w:r w:rsidR="000B5C6D">
        <w:rPr>
          <w:rFonts w:ascii="Arial" w:hAnsi="Arial" w:cs="Arial"/>
          <w:sz w:val="21"/>
          <w:szCs w:val="21"/>
        </w:rPr>
        <w:t>21</w:t>
      </w:r>
      <w:r w:rsidRPr="00E6177F">
        <w:rPr>
          <w:rFonts w:ascii="Arial" w:hAnsi="Arial" w:cs="Arial"/>
          <w:sz w:val="21"/>
          <w:szCs w:val="21"/>
        </w:rPr>
        <w:t xml:space="preserve"> Складські будівлі. Основні положення</w:t>
      </w:r>
      <w:bookmarkEnd w:id="7"/>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В.2.5-23:2010 Проектування електрообладнання об'єктів цивільного призначення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В.2.5-24:2012 Електрична кабельна система опалення</w:t>
      </w:r>
    </w:p>
    <w:p w:rsidR="00B970FB" w:rsidRPr="00E6177F" w:rsidRDefault="00B970FB"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ДБН В.2.5-28:2018 Природне і штучне освітлення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В.2.5-56:2014 Системи протипожежного захисту</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В.2.5-64:2012 Внутрішній водопровід та каналізація. Частина І. Проектування. Частина ІІ. Будівництво</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В.2.5-67:2013 Опалення, вентиляція та кондиціонування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В.2.5-74:2013 Водопостачання.</w:t>
      </w:r>
      <w:r w:rsidR="00714566" w:rsidRPr="00714566">
        <w:rPr>
          <w:rFonts w:ascii="Arial" w:hAnsi="Arial" w:cs="Arial"/>
          <w:sz w:val="21"/>
          <w:szCs w:val="21"/>
          <w:lang w:val="ru-RU"/>
        </w:rPr>
        <w:t xml:space="preserve"> </w:t>
      </w:r>
      <w:r w:rsidRPr="00E6177F">
        <w:rPr>
          <w:rFonts w:ascii="Arial" w:hAnsi="Arial" w:cs="Arial"/>
          <w:sz w:val="21"/>
          <w:szCs w:val="21"/>
        </w:rPr>
        <w:t>Зовнішні мережі та споруди.</w:t>
      </w:r>
      <w:r w:rsidR="00714566" w:rsidRPr="00714566">
        <w:rPr>
          <w:rFonts w:ascii="Arial" w:hAnsi="Arial" w:cs="Arial"/>
          <w:sz w:val="21"/>
          <w:szCs w:val="21"/>
          <w:lang w:val="ru-RU"/>
        </w:rPr>
        <w:t xml:space="preserve"> </w:t>
      </w:r>
      <w:r w:rsidRPr="00E6177F">
        <w:rPr>
          <w:rFonts w:ascii="Arial" w:hAnsi="Arial" w:cs="Arial"/>
          <w:sz w:val="21"/>
          <w:szCs w:val="21"/>
        </w:rPr>
        <w:t>Основні положення проектування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В.2.5-75:2013 Каналізація. Зовнішні мережі та споруди. Основні положення проектування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В.2.6-31:20</w:t>
      </w:r>
      <w:r>
        <w:rPr>
          <w:rFonts w:ascii="Arial" w:hAnsi="Arial" w:cs="Arial"/>
          <w:sz w:val="21"/>
          <w:szCs w:val="21"/>
        </w:rPr>
        <w:t>21</w:t>
      </w:r>
      <w:r w:rsidRPr="00E6177F">
        <w:rPr>
          <w:rFonts w:ascii="Arial" w:hAnsi="Arial" w:cs="Arial"/>
          <w:sz w:val="21"/>
          <w:szCs w:val="21"/>
        </w:rPr>
        <w:t xml:space="preserve"> Теплова ізоляція будівель</w:t>
      </w:r>
    </w:p>
    <w:p w:rsidR="00B970FB" w:rsidRDefault="00B970FB"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ДБН В.2.6-220:2017 Покриття будівель і споруд</w:t>
      </w:r>
    </w:p>
    <w:p w:rsidR="00B970FB" w:rsidRDefault="00B970FB"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ПУЕ 2017 Правила улаштування електроустановок</w:t>
      </w:r>
    </w:p>
    <w:p w:rsidR="00273AFA" w:rsidRPr="001E2159" w:rsidRDefault="00273AFA" w:rsidP="00273AFA">
      <w:pPr>
        <w:spacing w:after="0" w:line="288" w:lineRule="auto"/>
        <w:ind w:left="-284" w:right="283" w:firstLine="284"/>
        <w:jc w:val="both"/>
        <w:rPr>
          <w:rFonts w:ascii="Arial" w:hAnsi="Arial" w:cs="Arial"/>
          <w:sz w:val="21"/>
          <w:szCs w:val="21"/>
        </w:rPr>
      </w:pPr>
      <w:r w:rsidRPr="001E2159">
        <w:rPr>
          <w:rFonts w:ascii="Arial" w:hAnsi="Arial" w:cs="Arial"/>
          <w:sz w:val="21"/>
          <w:szCs w:val="21"/>
        </w:rPr>
        <w:t xml:space="preserve">ДСТУ Б В.1.1-36:2016 Визначення категорій приміщень, будівель та зовнішніх установок за вибухопожежною та пожежною небезпекою </w:t>
      </w:r>
    </w:p>
    <w:p w:rsidR="001C65D3" w:rsidRPr="00273AFA" w:rsidRDefault="001C65D3" w:rsidP="001C65D3">
      <w:pPr>
        <w:pBdr>
          <w:bottom w:val="single" w:sz="4" w:space="1" w:color="auto"/>
        </w:pBdr>
        <w:spacing w:after="0" w:line="288" w:lineRule="auto"/>
        <w:ind w:left="-284" w:right="283" w:firstLine="284"/>
        <w:jc w:val="both"/>
        <w:rPr>
          <w:rFonts w:ascii="Arial" w:hAnsi="Arial" w:cs="Arial"/>
          <w:sz w:val="21"/>
          <w:szCs w:val="21"/>
        </w:rPr>
      </w:pPr>
    </w:p>
    <w:p w:rsidR="00B970FB" w:rsidRPr="001E2159" w:rsidRDefault="00B970FB" w:rsidP="001E2159">
      <w:pPr>
        <w:spacing w:after="0" w:line="288" w:lineRule="auto"/>
        <w:ind w:left="-284" w:right="283" w:firstLine="284"/>
        <w:jc w:val="both"/>
        <w:rPr>
          <w:rFonts w:ascii="Arial" w:hAnsi="Arial" w:cs="Arial"/>
          <w:sz w:val="21"/>
          <w:szCs w:val="21"/>
          <w:lang w:val="ru-RU"/>
        </w:rPr>
      </w:pPr>
      <w:r w:rsidRPr="001E2159">
        <w:rPr>
          <w:rFonts w:ascii="Arial" w:hAnsi="Arial" w:cs="Arial"/>
          <w:sz w:val="21"/>
          <w:szCs w:val="21"/>
        </w:rPr>
        <w:lastRenderedPageBreak/>
        <w:t>ДСТУ Б В.2.5-82:2016 Електробезпека в будівлях і спорудах. Вимоги до захисних заходів від ураження електричним струмом</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Б В.2.6-189:2013 Методи вибору теплоізоляційного матеріалу для утеплення будівель</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Б В.2.7-182:2009 Будівельні матеріали. Методи визначення терміну ефективної експлуатації та теплопровідності будівельних ізоляційних матеріалів у розрахункових та стандартних умовах</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ДСТУ-Н Б В.1.1-27:2010 Захист від небезпечних геологічних процесів, шкідливих експлуатаційних впливів, від пожежі. Будівельна кліматологія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ДСТУ-Н Б В.2.6-192:2013 Настанова з розрахункової оцінки тепловологіс</w:t>
      </w:r>
      <w:r w:rsidR="001C65D3" w:rsidRPr="001E2159">
        <w:rPr>
          <w:rFonts w:ascii="Arial" w:hAnsi="Arial" w:cs="Arial"/>
          <w:sz w:val="21"/>
          <w:szCs w:val="21"/>
        </w:rPr>
        <w:t>т</w:t>
      </w:r>
      <w:r w:rsidRPr="001E2159">
        <w:rPr>
          <w:rFonts w:ascii="Arial" w:hAnsi="Arial" w:cs="Arial"/>
          <w:sz w:val="21"/>
          <w:szCs w:val="21"/>
        </w:rPr>
        <w:t>ного стану огороджувальних конструкцій</w:t>
      </w:r>
    </w:p>
    <w:p w:rsidR="00B970FB" w:rsidRPr="001E2159" w:rsidRDefault="00A83988" w:rsidP="001E2159">
      <w:pPr>
        <w:spacing w:after="0" w:line="288" w:lineRule="auto"/>
        <w:ind w:left="-284" w:right="283" w:firstLine="284"/>
        <w:jc w:val="both"/>
        <w:rPr>
          <w:rFonts w:ascii="Arial" w:hAnsi="Arial" w:cs="Arial"/>
          <w:sz w:val="21"/>
          <w:szCs w:val="21"/>
        </w:rPr>
      </w:pPr>
      <w:r>
        <w:rPr>
          <w:rFonts w:ascii="Arial" w:hAnsi="Arial" w:cs="Arial"/>
          <w:sz w:val="21"/>
          <w:szCs w:val="21"/>
        </w:rPr>
        <w:t xml:space="preserve">ДСТУ 4809:2007 </w:t>
      </w:r>
      <w:r w:rsidR="00B970FB" w:rsidRPr="001E2159">
        <w:rPr>
          <w:rFonts w:ascii="Arial" w:hAnsi="Arial" w:cs="Arial"/>
          <w:sz w:val="21"/>
          <w:szCs w:val="21"/>
        </w:rPr>
        <w:t>Ізольовані проводи та кабелі. Вимоги пожежної безпеки та методи випробування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8828:2019 Пожежна безпека. Загальні положення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ISO 3864-1:2005 Графічні символи. Кольори та знаки безпеки. Частина 1. Принципи проектування знаків безпеки для робочих місць та місць громадського призначення                   (ISO 3864-1:2002, IDT)</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EN 12845:2016 (EN 12845:2015, IDT) Стаціонарні системи пожежогасіння. Автоматичні спринклерні системи. Проектування, монтування та технічне обслуговування</w:t>
      </w:r>
    </w:p>
    <w:p w:rsidR="00B970FB" w:rsidRPr="001E2159" w:rsidRDefault="00B970FB" w:rsidP="00A37629">
      <w:pPr>
        <w:pStyle w:val="1"/>
        <w:ind w:hanging="203"/>
      </w:pPr>
      <w:bookmarkStart w:id="8" w:name="_Toc86256123"/>
      <w:r w:rsidRPr="001E2159">
        <w:t>ТЕРМІНИ ТА ВИЗНАЧЕННЯ ПОНЯТЬ</w:t>
      </w:r>
      <w:bookmarkEnd w:id="8"/>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У цих нормах використано терміни, установлені в ДБН А.2.2-3: будівля, споруда, комплекс, капітальний ремонт, реконструкція;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ДБН В.2.2-</w:t>
      </w:r>
      <w:r w:rsidR="001C65D3" w:rsidRPr="001E2159">
        <w:rPr>
          <w:rFonts w:ascii="Arial" w:hAnsi="Arial" w:cs="Arial"/>
          <w:sz w:val="21"/>
          <w:szCs w:val="21"/>
        </w:rPr>
        <w:t>43</w:t>
      </w:r>
      <w:r w:rsidRPr="001E2159">
        <w:rPr>
          <w:rFonts w:ascii="Arial" w:hAnsi="Arial" w:cs="Arial"/>
          <w:sz w:val="21"/>
          <w:szCs w:val="21"/>
        </w:rPr>
        <w:t>: антресоль, висотне стелажне зберігання, ворота докового типу, платформа, рампа, складська будівля;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ДБН В.2.5-56: автоматична система пожежогасіння.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Нижче подано терміни, додатково вжиті у цих нормах, та визначення позначених ними понять.</w:t>
      </w:r>
    </w:p>
    <w:p w:rsidR="00B970FB" w:rsidRPr="001E2159" w:rsidRDefault="00B970FB" w:rsidP="001E2159">
      <w:pPr>
        <w:pStyle w:val="2"/>
        <w:spacing w:line="288" w:lineRule="auto"/>
        <w:ind w:left="-284" w:right="283" w:firstLine="284"/>
        <w:rPr>
          <w:sz w:val="21"/>
          <w:szCs w:val="21"/>
        </w:rPr>
      </w:pPr>
      <w:r w:rsidRPr="001E2159">
        <w:rPr>
          <w:sz w:val="21"/>
          <w:szCs w:val="21"/>
        </w:rPr>
        <w:t>повітряно-теплова завіса</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Пристрій, що перешкоджає надходженню зовнішнього теплого чи холодного повітря через прорізи (двері, ворота) до приміщення шляхом нагнітання повітря на зустріч потоку</w:t>
      </w:r>
    </w:p>
    <w:p w:rsidR="00B970FB" w:rsidRPr="001E2159" w:rsidRDefault="00B970FB" w:rsidP="001E2159">
      <w:pPr>
        <w:pStyle w:val="2"/>
        <w:spacing w:line="288" w:lineRule="auto"/>
        <w:ind w:left="-284" w:right="283" w:firstLine="284"/>
        <w:rPr>
          <w:sz w:val="21"/>
          <w:szCs w:val="21"/>
        </w:rPr>
      </w:pPr>
      <w:r w:rsidRPr="001E2159">
        <w:rPr>
          <w:sz w:val="21"/>
          <w:szCs w:val="21"/>
        </w:rPr>
        <w:t>холодильник</w:t>
      </w:r>
    </w:p>
    <w:p w:rsidR="00B970FB" w:rsidRPr="001E2159" w:rsidRDefault="00A83988" w:rsidP="001E2159">
      <w:pPr>
        <w:spacing w:after="0" w:line="288" w:lineRule="auto"/>
        <w:ind w:left="-284" w:right="283" w:firstLine="284"/>
        <w:jc w:val="both"/>
        <w:rPr>
          <w:rFonts w:ascii="Arial" w:hAnsi="Arial" w:cs="Arial"/>
          <w:sz w:val="21"/>
          <w:szCs w:val="21"/>
        </w:rPr>
      </w:pPr>
      <w:r>
        <w:rPr>
          <w:rFonts w:ascii="Arial" w:hAnsi="Arial" w:cs="Arial"/>
          <w:sz w:val="21"/>
          <w:szCs w:val="21"/>
        </w:rPr>
        <w:t xml:space="preserve">Будівля </w:t>
      </w:r>
      <w:r w:rsidR="00B970FB" w:rsidRPr="001E2159">
        <w:rPr>
          <w:rFonts w:ascii="Arial" w:hAnsi="Arial" w:cs="Arial"/>
          <w:sz w:val="21"/>
          <w:szCs w:val="21"/>
        </w:rPr>
        <w:t>або частина будівлі зі штучним охолодженням повітря до температури нижче +12°</w:t>
      </w:r>
      <w:r w:rsidR="00B970FB" w:rsidRPr="001E2159">
        <w:rPr>
          <w:rFonts w:ascii="Arial" w:hAnsi="Arial" w:cs="Arial"/>
          <w:sz w:val="21"/>
          <w:szCs w:val="21"/>
          <w:lang w:val="ru-RU"/>
        </w:rPr>
        <w:t> </w:t>
      </w:r>
      <w:r w:rsidR="00B970FB" w:rsidRPr="001E2159">
        <w:rPr>
          <w:rFonts w:ascii="Arial" w:hAnsi="Arial" w:cs="Arial"/>
          <w:sz w:val="21"/>
          <w:szCs w:val="21"/>
        </w:rPr>
        <w:t>С у приміщеннях, призначених для обробки, охолодження, заморожування і зберігання продуктів</w:t>
      </w:r>
    </w:p>
    <w:p w:rsidR="00B970FB" w:rsidRPr="001E2159" w:rsidRDefault="00B970FB" w:rsidP="001E2159">
      <w:pPr>
        <w:pStyle w:val="2"/>
        <w:spacing w:line="288" w:lineRule="auto"/>
        <w:ind w:left="-284" w:right="283" w:firstLine="284"/>
        <w:rPr>
          <w:sz w:val="21"/>
          <w:szCs w:val="21"/>
        </w:rPr>
      </w:pPr>
      <w:r w:rsidRPr="001E2159">
        <w:rPr>
          <w:sz w:val="21"/>
          <w:szCs w:val="21"/>
        </w:rPr>
        <w:t>блок зберігання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Частина холодильника, що складається з охолоджуваних складських приміщень, холодильних камер, охолоджуваних транспортних коридорів та вантажних платформ прийому або відвантаження продукції</w:t>
      </w:r>
    </w:p>
    <w:p w:rsidR="00B970FB" w:rsidRPr="001E2159" w:rsidRDefault="00B970FB" w:rsidP="001E2159">
      <w:pPr>
        <w:pStyle w:val="2"/>
        <w:spacing w:line="288" w:lineRule="auto"/>
        <w:ind w:left="-284" w:right="283" w:firstLine="284"/>
        <w:rPr>
          <w:sz w:val="21"/>
          <w:szCs w:val="21"/>
        </w:rPr>
      </w:pPr>
      <w:r w:rsidRPr="001E2159">
        <w:rPr>
          <w:sz w:val="21"/>
          <w:szCs w:val="21"/>
        </w:rPr>
        <w:t>виробничий блок</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Частина холодильника, що складається з охолоджуваних виробничих приміщень (обробки, охолоджування, пакування), транспортних коридорів та вантажних платформ (рамп) прийому-відвантаження продукції або сировини</w:t>
      </w:r>
    </w:p>
    <w:p w:rsidR="00B970FB" w:rsidRPr="001E2159" w:rsidRDefault="00B970FB" w:rsidP="001E2159">
      <w:pPr>
        <w:pStyle w:val="2"/>
        <w:spacing w:line="288" w:lineRule="auto"/>
        <w:ind w:left="-284" w:right="283" w:firstLine="284"/>
        <w:rPr>
          <w:sz w:val="21"/>
          <w:szCs w:val="21"/>
        </w:rPr>
      </w:pPr>
      <w:r w:rsidRPr="001E2159">
        <w:rPr>
          <w:sz w:val="21"/>
          <w:szCs w:val="21"/>
        </w:rPr>
        <w:t>холодильна камера</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Приміщення блоку зберігання, призначене для зберігання продукції при температурі +5°С і нижче</w:t>
      </w:r>
    </w:p>
    <w:p w:rsidR="007311AE" w:rsidRPr="001E2159" w:rsidRDefault="007311AE" w:rsidP="007311AE">
      <w:pPr>
        <w:pStyle w:val="1"/>
        <w:spacing w:line="288" w:lineRule="auto"/>
        <w:ind w:left="-284" w:right="283" w:firstLine="284"/>
        <w:rPr>
          <w:sz w:val="21"/>
          <w:szCs w:val="21"/>
          <w:lang w:val="uk-UA"/>
        </w:rPr>
      </w:pPr>
      <w:bookmarkStart w:id="9" w:name="_Toc242870176"/>
      <w:bookmarkStart w:id="10" w:name="_Toc86256124"/>
      <w:r w:rsidRPr="001E2159">
        <w:rPr>
          <w:sz w:val="21"/>
          <w:szCs w:val="21"/>
          <w:lang w:val="uk-UA"/>
        </w:rPr>
        <w:t xml:space="preserve">ЗАГАЛЬНІ </w:t>
      </w:r>
      <w:bookmarkEnd w:id="9"/>
      <w:r w:rsidRPr="001E2159">
        <w:rPr>
          <w:sz w:val="21"/>
          <w:szCs w:val="21"/>
          <w:lang w:val="uk-UA"/>
        </w:rPr>
        <w:t>ПОЛОЖЕННЯ</w:t>
      </w:r>
      <w:bookmarkEnd w:id="10"/>
    </w:p>
    <w:p w:rsidR="007311AE" w:rsidRPr="001E2159" w:rsidRDefault="007311AE" w:rsidP="007311AE">
      <w:pPr>
        <w:pStyle w:val="2"/>
        <w:spacing w:line="288" w:lineRule="auto"/>
        <w:ind w:left="-284" w:right="284" w:firstLine="284"/>
        <w:jc w:val="both"/>
        <w:rPr>
          <w:b w:val="0"/>
          <w:sz w:val="21"/>
          <w:szCs w:val="21"/>
        </w:rPr>
      </w:pPr>
      <w:r w:rsidRPr="001E2159">
        <w:rPr>
          <w:b w:val="0"/>
          <w:sz w:val="21"/>
          <w:szCs w:val="21"/>
        </w:rPr>
        <w:t>Під час проектування холодильників потрібно передбачати заходи, спрямовані на</w:t>
      </w:r>
      <w:r w:rsidRPr="001E2159">
        <w:rPr>
          <w:sz w:val="21"/>
          <w:szCs w:val="21"/>
        </w:rPr>
        <w:t xml:space="preserve"> </w:t>
      </w:r>
      <w:r w:rsidRPr="001E2159">
        <w:rPr>
          <w:b w:val="0"/>
          <w:sz w:val="21"/>
          <w:szCs w:val="21"/>
        </w:rPr>
        <w:lastRenderedPageBreak/>
        <w:t>попередження виникнення вибуху та пожежі відповідно до вимог ДБН В.1.1-7, ДБН В.2.5-56 та інших нормативних документів та нормативних актів відповідно до функціонального призначенням приміщень або частин будівлі.</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Адміністративно-побутові приміщення холодильників потрібно проектувати згідно з ДБН В.2.2-28</w:t>
      </w:r>
      <w:r w:rsidR="00303937">
        <w:rPr>
          <w:b w:val="0"/>
          <w:sz w:val="21"/>
          <w:szCs w:val="21"/>
        </w:rPr>
        <w:t xml:space="preserve"> </w:t>
      </w:r>
      <w:r w:rsidRPr="001E2159">
        <w:rPr>
          <w:b w:val="0"/>
          <w:sz w:val="21"/>
          <w:szCs w:val="21"/>
        </w:rPr>
        <w:t>та з урахуванням вимог ДБН В.2.2-40.</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Холодильники включають блок зберігання,а також побутові, адміністративні та інші приміщення, якщо це не суперечить технологічним та санітарним вимогам, а також вимогам розділу </w:t>
      </w:r>
      <w:fldSimple w:instr=" REF _Ref80980169 \r \h  \* MERGEFORMAT ">
        <w:r w:rsidRPr="001E2159">
          <w:rPr>
            <w:b w:val="0"/>
            <w:sz w:val="21"/>
            <w:szCs w:val="21"/>
          </w:rPr>
          <w:t>5</w:t>
        </w:r>
      </w:fldSimple>
      <w:r w:rsidRPr="001E2159">
        <w:rPr>
          <w:b w:val="0"/>
          <w:sz w:val="21"/>
          <w:szCs w:val="21"/>
        </w:rPr>
        <w:t>.</w:t>
      </w:r>
    </w:p>
    <w:p w:rsidR="00B970FB" w:rsidRPr="001E2159" w:rsidRDefault="00B970FB" w:rsidP="001E2159">
      <w:pPr>
        <w:pStyle w:val="2"/>
        <w:spacing w:line="288" w:lineRule="auto"/>
        <w:ind w:left="-284" w:right="284" w:firstLine="284"/>
        <w:jc w:val="both"/>
        <w:rPr>
          <w:b w:val="0"/>
          <w:sz w:val="21"/>
          <w:szCs w:val="21"/>
        </w:rPr>
      </w:pPr>
      <w:bookmarkStart w:id="11" w:name="_Ref22564912"/>
      <w:r w:rsidRPr="001E2159">
        <w:rPr>
          <w:b w:val="0"/>
          <w:sz w:val="21"/>
          <w:szCs w:val="21"/>
        </w:rPr>
        <w:t>Висоту приміщень призначають з урахуванням застосовуваної механізації складських процесів, висоти стелажних систем та висоти розміщення інженерних мереж</w:t>
      </w:r>
      <w:r w:rsidR="001E2159">
        <w:rPr>
          <w:b w:val="0"/>
          <w:sz w:val="21"/>
          <w:szCs w:val="21"/>
        </w:rPr>
        <w:t>.</w:t>
      </w:r>
    </w:p>
    <w:bookmarkEnd w:id="11"/>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Висота від підлоги до низу конструкцій та виступаючих елементів комунікацій і устатк</w:t>
      </w:r>
      <w:r w:rsidR="0070131E">
        <w:rPr>
          <w:b w:val="0"/>
          <w:sz w:val="21"/>
          <w:szCs w:val="21"/>
        </w:rPr>
        <w:t>о</w:t>
      </w:r>
      <w:r w:rsidRPr="001E2159">
        <w:rPr>
          <w:b w:val="0"/>
          <w:sz w:val="21"/>
          <w:szCs w:val="21"/>
        </w:rPr>
        <w:t>вання в місцях проходу людей і на шляхах евакуації повинна становити не менше</w:t>
      </w:r>
      <w:r w:rsidR="004261A4" w:rsidRPr="004261A4">
        <w:rPr>
          <w:b w:val="0"/>
          <w:sz w:val="21"/>
          <w:szCs w:val="21"/>
          <w:lang w:val="ru-RU"/>
        </w:rPr>
        <w:t xml:space="preserve">         </w:t>
      </w:r>
      <w:r w:rsidRPr="001E2159">
        <w:rPr>
          <w:b w:val="0"/>
          <w:sz w:val="21"/>
          <w:szCs w:val="21"/>
        </w:rPr>
        <w:t xml:space="preserve"> ніж 2,1 м.</w:t>
      </w:r>
    </w:p>
    <w:p w:rsidR="00B970FB" w:rsidRPr="001E2159" w:rsidRDefault="00B970FB" w:rsidP="001E2159">
      <w:pPr>
        <w:pStyle w:val="2"/>
        <w:spacing w:line="288" w:lineRule="auto"/>
        <w:ind w:left="-284" w:right="284" w:firstLine="284"/>
        <w:jc w:val="both"/>
        <w:rPr>
          <w:b w:val="0"/>
          <w:sz w:val="21"/>
          <w:szCs w:val="21"/>
        </w:rPr>
      </w:pPr>
      <w:bookmarkStart w:id="12" w:name="_Ref22564948"/>
      <w:r w:rsidRPr="001E2159">
        <w:rPr>
          <w:b w:val="0"/>
          <w:sz w:val="21"/>
          <w:szCs w:val="21"/>
        </w:rPr>
        <w:t>Колони, обрамлення прорізів, опори стелажних систем у місцях руху наземного складського транспорту повинні мати маркування безпеки для позначення небезпечних місць.</w:t>
      </w:r>
      <w:bookmarkEnd w:id="12"/>
      <w:r w:rsidR="001E2159">
        <w:rPr>
          <w:b w:val="0"/>
          <w:sz w:val="21"/>
          <w:szCs w:val="21"/>
        </w:rPr>
        <w:t xml:space="preserve"> </w:t>
      </w:r>
      <w:r w:rsidRPr="001E2159">
        <w:rPr>
          <w:b w:val="0"/>
          <w:sz w:val="21"/>
          <w:szCs w:val="21"/>
        </w:rPr>
        <w:t>Маркування безпеки для позначення небезпечних місць потрібно виконувати у вигляді нахилених під кутом від 45° до 60° смуг однакової ширини, що чергуються, шириною від 30 мм до 200 мм, жовтого сигнального та чорного контрастних кольорів відповідно до ДСТУ ISO 3864-1. Ширину смуг потрібно встановлювати залежно від розміру об’єкта та відстані, з якої попередження має бути видно.</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Конструкції та матеріали основ і покриттів підлог приміщень холодильників потрібно розраховувати з урахуванням сприйняття навантажень від складованих вантажів, локального навантаження від стелажних</w:t>
      </w:r>
      <w:r w:rsidR="001E2159">
        <w:rPr>
          <w:b w:val="0"/>
          <w:sz w:val="21"/>
          <w:szCs w:val="21"/>
        </w:rPr>
        <w:t xml:space="preserve"> </w:t>
      </w:r>
      <w:r w:rsidRPr="001E2159">
        <w:rPr>
          <w:b w:val="0"/>
          <w:sz w:val="21"/>
          <w:szCs w:val="21"/>
        </w:rPr>
        <w:t>систем, виду та інтенсивності механічних впливів складського транспорту, пилоутворення та вимог пожежної безпеки. Під час проектування підлоги також потрібно враховувати навантаження від монтажних машин та механізмів.</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У приміщеннях холодильників із від’ємними температурами повітря, а також у суміжних коридорах та ліфтових шахтах слід передбачати заходи щодо попередження морозного здимання ґрунтів під підлогою та фундаментами. У випадку захисту ґрунту від морозного здимання за допомогою електричних</w:t>
      </w:r>
      <w:r w:rsidR="001E2159">
        <w:rPr>
          <w:b w:val="0"/>
          <w:sz w:val="21"/>
          <w:szCs w:val="21"/>
        </w:rPr>
        <w:t xml:space="preserve"> </w:t>
      </w:r>
      <w:r w:rsidRPr="001E2159">
        <w:rPr>
          <w:b w:val="0"/>
          <w:sz w:val="21"/>
          <w:szCs w:val="21"/>
        </w:rPr>
        <w:t>кабельних систем</w:t>
      </w:r>
      <w:r w:rsidR="001E2159">
        <w:rPr>
          <w:b w:val="0"/>
          <w:sz w:val="21"/>
          <w:szCs w:val="21"/>
        </w:rPr>
        <w:t xml:space="preserve"> </w:t>
      </w:r>
      <w:r w:rsidRPr="001E2159">
        <w:rPr>
          <w:b w:val="0"/>
          <w:sz w:val="21"/>
          <w:szCs w:val="21"/>
        </w:rPr>
        <w:t xml:space="preserve">опалення слід дотримуватися вимог ДБН В.2.5-24. </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Для зарядки електричних елементів живлення складського електричного транспорту необхідно передбачати окреме приміщення з безпосереднім виходом назовні. Таке приміщення виділяється протипожежними стінами 2-го типу, протипожежними перекриттями 2-го типу. В приміщенні для зарядки електричних елементів живлення складського електричного транспорту обов’язково влаштовується припливно-витяжна вентиляція у вибухобезпечному виконанні, що відокремлена від інших вентиляційних систем будівлі. Під час про</w:t>
      </w:r>
      <w:r w:rsidR="00303937">
        <w:rPr>
          <w:b w:val="0"/>
          <w:sz w:val="21"/>
          <w:szCs w:val="21"/>
        </w:rPr>
        <w:t>е</w:t>
      </w:r>
      <w:r w:rsidRPr="001E2159">
        <w:rPr>
          <w:b w:val="0"/>
          <w:sz w:val="21"/>
          <w:szCs w:val="21"/>
        </w:rPr>
        <w:t>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 У зазначеному приміщенні влаштовується автоматична система пожежної сигналізації.</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Вантажно-розвантажувальні рампи і платформи, стелажні системи та габаритні розміри проходів та проїздів під стелажними системами потрібно проектувати з урахуванням вимог</w:t>
      </w:r>
      <w:r w:rsidR="001E2159">
        <w:rPr>
          <w:b w:val="0"/>
          <w:sz w:val="21"/>
          <w:szCs w:val="21"/>
        </w:rPr>
        <w:t xml:space="preserve">    </w:t>
      </w:r>
      <w:r w:rsidRPr="001E2159">
        <w:rPr>
          <w:b w:val="0"/>
          <w:sz w:val="21"/>
          <w:szCs w:val="21"/>
        </w:rPr>
        <w:t xml:space="preserve"> ДБН В.2.2-</w:t>
      </w:r>
      <w:r w:rsidR="001E2159">
        <w:rPr>
          <w:b w:val="0"/>
          <w:sz w:val="21"/>
          <w:szCs w:val="21"/>
        </w:rPr>
        <w:t>43</w:t>
      </w:r>
      <w:r w:rsidRPr="001E2159">
        <w:rPr>
          <w:b w:val="0"/>
          <w:sz w:val="21"/>
          <w:szCs w:val="21"/>
        </w:rPr>
        <w:t>.</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Із приміщення холодильної камери допускається влаштування одного виходу через ворота (або двері), який влаштований в транспортний коридор або на вантажну платформу за умови</w:t>
      </w:r>
      <w:r w:rsidR="00303937">
        <w:rPr>
          <w:b w:val="0"/>
          <w:sz w:val="21"/>
          <w:szCs w:val="21"/>
        </w:rPr>
        <w:t>,</w:t>
      </w:r>
      <w:r w:rsidRPr="001E2159">
        <w:rPr>
          <w:b w:val="0"/>
          <w:sz w:val="21"/>
          <w:szCs w:val="21"/>
        </w:rPr>
        <w:t xml:space="preserve"> що відстань від найвіддаленішої точки підлоги до зазначеного виходу не перевищує 25 м.</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lastRenderedPageBreak/>
        <w:t xml:space="preserve">В холодильниках потрібно передбачати приміщення для обігріву робітників і розміщувати їх на відстані не більше </w:t>
      </w:r>
      <w:r w:rsidR="00303937">
        <w:rPr>
          <w:b w:val="0"/>
          <w:sz w:val="21"/>
          <w:szCs w:val="21"/>
        </w:rPr>
        <w:t xml:space="preserve">ніж </w:t>
      </w:r>
      <w:r w:rsidRPr="001E2159">
        <w:rPr>
          <w:b w:val="0"/>
          <w:sz w:val="21"/>
          <w:szCs w:val="21"/>
        </w:rPr>
        <w:t>100 м від робочого місця.</w:t>
      </w:r>
    </w:p>
    <w:p w:rsidR="00B970FB" w:rsidRPr="008E661C" w:rsidRDefault="00B970FB" w:rsidP="001E2159">
      <w:pPr>
        <w:pStyle w:val="1"/>
        <w:spacing w:line="288" w:lineRule="auto"/>
        <w:ind w:left="-284" w:right="284" w:firstLine="284"/>
        <w:jc w:val="both"/>
        <w:rPr>
          <w:sz w:val="21"/>
          <w:szCs w:val="21"/>
          <w:lang w:val="uk-UA"/>
        </w:rPr>
      </w:pPr>
      <w:bookmarkStart w:id="13" w:name="_Ref80980169"/>
      <w:bookmarkStart w:id="14" w:name="_Toc86256125"/>
      <w:r w:rsidRPr="008E661C">
        <w:rPr>
          <w:sz w:val="21"/>
          <w:szCs w:val="21"/>
          <w:lang w:val="uk-UA"/>
        </w:rPr>
        <w:t>ПОЖЕЖНА БЕЗПЕКА</w:t>
      </w:r>
      <w:bookmarkEnd w:id="13"/>
      <w:bookmarkEnd w:id="14"/>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 xml:space="preserve">Заходи щодо пожежної безпеки у холодильниках слід проектувати з урахуванням вимог ДБН В.1.1-7. У випадку технологічної необхідності експлуатації приміщень холодильника у якості складських приміщень з вимкненим холодопостачанням, необхідно передбачати в даних приміщеннях, відповідно до категорії по вибухопожежній небезпеці, систему автоматичного пожежогасіння з урахуванням вимог ДБН В.2.5-56, систему протидимного захисту, інші інженерні системи та забезпечення евакуації згідно </w:t>
      </w:r>
      <w:r w:rsidR="001E2159">
        <w:rPr>
          <w:b w:val="0"/>
          <w:sz w:val="21"/>
          <w:szCs w:val="21"/>
        </w:rPr>
        <w:t xml:space="preserve">з </w:t>
      </w:r>
      <w:r w:rsidRPr="001E2159">
        <w:rPr>
          <w:b w:val="0"/>
          <w:sz w:val="21"/>
          <w:szCs w:val="21"/>
        </w:rPr>
        <w:t>вимо</w:t>
      </w:r>
      <w:r w:rsidR="001E2159">
        <w:rPr>
          <w:b w:val="0"/>
          <w:sz w:val="21"/>
          <w:szCs w:val="21"/>
        </w:rPr>
        <w:t>гами</w:t>
      </w:r>
      <w:r w:rsidRPr="001E2159">
        <w:rPr>
          <w:b w:val="0"/>
          <w:sz w:val="21"/>
          <w:szCs w:val="21"/>
        </w:rPr>
        <w:t xml:space="preserve"> ДБН В.2.2-</w:t>
      </w:r>
      <w:r w:rsidR="001E2159">
        <w:rPr>
          <w:b w:val="0"/>
          <w:sz w:val="21"/>
          <w:szCs w:val="21"/>
        </w:rPr>
        <w:t>43</w:t>
      </w:r>
      <w:r w:rsidR="00303937">
        <w:rPr>
          <w:b w:val="0"/>
          <w:sz w:val="21"/>
          <w:szCs w:val="21"/>
        </w:rPr>
        <w:t>.</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До холодильників допускається прибудовувати виробничі і адміністративно-побутові приміщення, які повинні відокремлюватися:</w:t>
      </w:r>
    </w:p>
    <w:p w:rsidR="00B970FB" w:rsidRPr="001E2159" w:rsidRDefault="00B970FB" w:rsidP="001E2159">
      <w:pPr>
        <w:spacing w:after="0" w:line="288" w:lineRule="auto"/>
        <w:ind w:left="-284" w:right="284" w:firstLine="284"/>
        <w:jc w:val="both"/>
        <w:rPr>
          <w:rFonts w:ascii="Arial" w:hAnsi="Arial" w:cs="Arial"/>
          <w:sz w:val="21"/>
          <w:szCs w:val="21"/>
        </w:rPr>
      </w:pPr>
      <w:r w:rsidRPr="001E2159">
        <w:rPr>
          <w:rFonts w:ascii="Arial" w:hAnsi="Arial" w:cs="Arial"/>
          <w:sz w:val="21"/>
          <w:szCs w:val="21"/>
        </w:rPr>
        <w:t>- для будівель I та ІІ ступен</w:t>
      </w:r>
      <w:r w:rsidR="00303937">
        <w:rPr>
          <w:rFonts w:ascii="Arial" w:hAnsi="Arial" w:cs="Arial"/>
          <w:sz w:val="21"/>
          <w:szCs w:val="21"/>
        </w:rPr>
        <w:t>я</w:t>
      </w:r>
      <w:r w:rsidRPr="001E2159">
        <w:rPr>
          <w:rFonts w:ascii="Arial" w:hAnsi="Arial" w:cs="Arial"/>
          <w:sz w:val="21"/>
          <w:szCs w:val="21"/>
        </w:rPr>
        <w:t xml:space="preserve"> вогнестійкості – протипожежними стінами 1-го типу;</w:t>
      </w:r>
    </w:p>
    <w:p w:rsidR="00B970FB" w:rsidRPr="001E2159" w:rsidRDefault="00B970FB" w:rsidP="001E2159">
      <w:pPr>
        <w:spacing w:after="0" w:line="288" w:lineRule="auto"/>
        <w:ind w:left="-284" w:right="284" w:firstLine="284"/>
        <w:jc w:val="both"/>
        <w:rPr>
          <w:rFonts w:ascii="Arial" w:hAnsi="Arial" w:cs="Arial"/>
          <w:sz w:val="21"/>
          <w:szCs w:val="21"/>
        </w:rPr>
      </w:pPr>
      <w:r w:rsidRPr="001E2159">
        <w:rPr>
          <w:rFonts w:ascii="Arial" w:hAnsi="Arial" w:cs="Arial"/>
          <w:sz w:val="21"/>
          <w:szCs w:val="21"/>
        </w:rPr>
        <w:t>- для будівель IІІ- IVa ступен</w:t>
      </w:r>
      <w:r w:rsidR="00303937">
        <w:rPr>
          <w:rFonts w:ascii="Arial" w:hAnsi="Arial" w:cs="Arial"/>
          <w:sz w:val="21"/>
          <w:szCs w:val="21"/>
        </w:rPr>
        <w:t>я</w:t>
      </w:r>
      <w:r w:rsidRPr="001E2159">
        <w:rPr>
          <w:rFonts w:ascii="Arial" w:hAnsi="Arial" w:cs="Arial"/>
          <w:sz w:val="21"/>
          <w:szCs w:val="21"/>
        </w:rPr>
        <w:t xml:space="preserve"> вогнестійкості – протипожежними стінами 3-го типу.</w:t>
      </w:r>
    </w:p>
    <w:p w:rsidR="00B970FB" w:rsidRPr="001E2159" w:rsidRDefault="00B970FB" w:rsidP="001E2159">
      <w:pPr>
        <w:spacing w:after="0" w:line="288" w:lineRule="auto"/>
        <w:ind w:left="-284" w:right="284" w:firstLine="284"/>
        <w:jc w:val="both"/>
        <w:rPr>
          <w:rFonts w:ascii="Arial" w:hAnsi="Arial" w:cs="Arial"/>
          <w:sz w:val="21"/>
          <w:szCs w:val="21"/>
        </w:rPr>
      </w:pPr>
      <w:r w:rsidRPr="001E2159">
        <w:rPr>
          <w:rFonts w:ascii="Arial" w:hAnsi="Arial" w:cs="Arial"/>
          <w:sz w:val="21"/>
          <w:szCs w:val="21"/>
        </w:rPr>
        <w:t>При цьому такі приміщення повинні мати евакуаційні виходи, які ведуть безпосередньо назовні згідно з ДБН В.1.1-7.</w:t>
      </w:r>
    </w:p>
    <w:p w:rsidR="00B970FB" w:rsidRPr="007311AE" w:rsidRDefault="00B970FB" w:rsidP="001E2159">
      <w:pPr>
        <w:spacing w:after="0" w:line="288" w:lineRule="auto"/>
        <w:ind w:left="-284" w:right="284" w:firstLine="284"/>
        <w:jc w:val="both"/>
        <w:rPr>
          <w:rFonts w:ascii="Arial" w:hAnsi="Arial" w:cs="Arial"/>
          <w:spacing w:val="-6"/>
          <w:sz w:val="21"/>
          <w:szCs w:val="21"/>
        </w:rPr>
      </w:pPr>
      <w:r w:rsidRPr="007311AE">
        <w:rPr>
          <w:rFonts w:ascii="Arial" w:hAnsi="Arial" w:cs="Arial"/>
          <w:spacing w:val="-6"/>
          <w:sz w:val="21"/>
          <w:szCs w:val="21"/>
        </w:rPr>
        <w:t>Вбудовані адміністративні та побутові приміщення слід проектувати відповідно до ДБН В.2.2-28.</w:t>
      </w:r>
    </w:p>
    <w:p w:rsidR="00B970FB" w:rsidRDefault="00B970FB" w:rsidP="001E2159">
      <w:pPr>
        <w:pStyle w:val="2"/>
        <w:spacing w:line="288" w:lineRule="auto"/>
        <w:ind w:left="-284" w:right="284" w:firstLine="284"/>
        <w:jc w:val="both"/>
        <w:rPr>
          <w:b w:val="0"/>
          <w:sz w:val="21"/>
          <w:szCs w:val="21"/>
        </w:rPr>
      </w:pPr>
      <w:r w:rsidRPr="00273AFA">
        <w:rPr>
          <w:b w:val="0"/>
          <w:sz w:val="21"/>
          <w:szCs w:val="21"/>
        </w:rPr>
        <w:t xml:space="preserve">Ступінь вогнестійкості холодильників залежно від категорії будівлі за вибухопожежною та пожежною небезпекою (далі - категорія), кількості поверхів будівлі та від площі поверху в межах протипожежного відсіку слід приймати згідно із таблицею 1. </w:t>
      </w:r>
    </w:p>
    <w:p w:rsidR="00B970FB" w:rsidRPr="00E6177F" w:rsidRDefault="00B970FB" w:rsidP="008D0776">
      <w:pPr>
        <w:spacing w:before="120" w:after="0" w:line="288" w:lineRule="auto"/>
        <w:ind w:left="-284" w:right="283" w:firstLine="284"/>
        <w:jc w:val="both"/>
        <w:rPr>
          <w:rFonts w:ascii="Arial" w:hAnsi="Arial" w:cs="Arial"/>
          <w:sz w:val="21"/>
          <w:szCs w:val="21"/>
        </w:rPr>
      </w:pPr>
      <w:r w:rsidRPr="00E6177F">
        <w:rPr>
          <w:rFonts w:ascii="Arial" w:hAnsi="Arial" w:cs="Arial"/>
          <w:b/>
          <w:sz w:val="21"/>
          <w:szCs w:val="21"/>
        </w:rPr>
        <w:t xml:space="preserve">Таблиця 1 </w:t>
      </w:r>
      <w:r w:rsidRPr="00E6177F">
        <w:rPr>
          <w:rFonts w:ascii="Arial" w:hAnsi="Arial" w:cs="Arial"/>
          <w:sz w:val="21"/>
          <w:szCs w:val="21"/>
        </w:rPr>
        <w:t>– Ступінь вогнестійкості холодильників</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985"/>
        <w:gridCol w:w="2126"/>
        <w:gridCol w:w="2835"/>
      </w:tblGrid>
      <w:tr w:rsidR="00B970FB" w:rsidRPr="00E6177F" w:rsidTr="007311AE">
        <w:trPr>
          <w:cantSplit/>
          <w:trHeight w:val="925"/>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Ступінь вогнестійкості будівлі</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Категорія будівлі</w:t>
            </w:r>
          </w:p>
        </w:tc>
        <w:tc>
          <w:tcPr>
            <w:tcW w:w="2126" w:type="dxa"/>
          </w:tcPr>
          <w:p w:rsidR="00B970FB" w:rsidRPr="00E6177F" w:rsidRDefault="00B970FB" w:rsidP="00AF5CC6">
            <w:pPr>
              <w:tabs>
                <w:tab w:val="left" w:pos="2018"/>
              </w:tabs>
              <w:spacing w:after="0" w:line="288" w:lineRule="auto"/>
              <w:ind w:left="-284" w:right="34" w:firstLine="601"/>
              <w:jc w:val="center"/>
              <w:rPr>
                <w:rFonts w:ascii="Arial" w:hAnsi="Arial" w:cs="Arial"/>
                <w:sz w:val="21"/>
                <w:szCs w:val="21"/>
              </w:rPr>
            </w:pPr>
            <w:r w:rsidRPr="00E6177F">
              <w:rPr>
                <w:rFonts w:ascii="Arial" w:hAnsi="Arial" w:cs="Arial"/>
                <w:sz w:val="21"/>
                <w:szCs w:val="21"/>
              </w:rPr>
              <w:t xml:space="preserve">Максимальна </w:t>
            </w:r>
            <w:r w:rsidR="00A83988">
              <w:rPr>
                <w:rFonts w:ascii="Arial" w:hAnsi="Arial" w:cs="Arial"/>
                <w:sz w:val="21"/>
                <w:szCs w:val="21"/>
              </w:rPr>
              <w:t xml:space="preserve"> </w:t>
            </w:r>
            <w:r w:rsidRPr="00E6177F">
              <w:rPr>
                <w:rFonts w:ascii="Arial" w:hAnsi="Arial" w:cs="Arial"/>
                <w:sz w:val="21"/>
                <w:szCs w:val="21"/>
              </w:rPr>
              <w:t>кількість поверхів будівлі</w:t>
            </w:r>
          </w:p>
        </w:tc>
        <w:tc>
          <w:tcPr>
            <w:tcW w:w="2835" w:type="dxa"/>
          </w:tcPr>
          <w:p w:rsidR="00B970FB" w:rsidRPr="00E6177F" w:rsidRDefault="00B970FB" w:rsidP="007311AE">
            <w:pPr>
              <w:spacing w:after="0" w:line="288" w:lineRule="auto"/>
              <w:ind w:right="283"/>
              <w:jc w:val="center"/>
              <w:rPr>
                <w:rFonts w:ascii="Arial" w:hAnsi="Arial" w:cs="Arial"/>
                <w:sz w:val="21"/>
                <w:szCs w:val="21"/>
              </w:rPr>
            </w:pPr>
            <w:r w:rsidRPr="007311AE">
              <w:rPr>
                <w:rFonts w:ascii="Arial" w:hAnsi="Arial" w:cs="Arial"/>
                <w:sz w:val="20"/>
                <w:szCs w:val="20"/>
              </w:rPr>
              <w:t>Максимальна площа поверху в межах протипожежного відсіку, м</w:t>
            </w:r>
            <w:r w:rsidRPr="007311AE">
              <w:rPr>
                <w:rFonts w:ascii="Arial" w:hAnsi="Arial" w:cs="Arial"/>
                <w:sz w:val="20"/>
                <w:szCs w:val="20"/>
                <w:vertAlign w:val="superscript"/>
              </w:rPr>
              <w:t>2</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 ІІ</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6</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6</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10500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не обмежується</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 xml:space="preserve">ІІІ </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3500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5200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ІІІа</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7800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не обмежується</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ІІІб</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7800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10500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IV</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2200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3500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ІVа</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3500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5200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V</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1200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2200</w:t>
            </w:r>
          </w:p>
        </w:tc>
      </w:tr>
      <w:tr w:rsidR="00B970FB" w:rsidRPr="00E6177F" w:rsidTr="008D0776">
        <w:trPr>
          <w:cantSplit/>
        </w:trPr>
        <w:tc>
          <w:tcPr>
            <w:tcW w:w="9640" w:type="dxa"/>
            <w:gridSpan w:val="4"/>
          </w:tcPr>
          <w:p w:rsidR="00B970FB" w:rsidRPr="007311AE" w:rsidRDefault="00B970FB" w:rsidP="007311AE">
            <w:pPr>
              <w:spacing w:after="0"/>
              <w:ind w:left="1169" w:right="176" w:hanging="1277"/>
              <w:jc w:val="both"/>
              <w:rPr>
                <w:rFonts w:ascii="Arial" w:hAnsi="Arial" w:cs="Arial"/>
                <w:sz w:val="19"/>
                <w:szCs w:val="19"/>
              </w:rPr>
            </w:pPr>
            <w:r w:rsidRPr="00987B51">
              <w:rPr>
                <w:rFonts w:ascii="Arial" w:hAnsi="Arial" w:cs="Arial"/>
                <w:b/>
                <w:sz w:val="19"/>
                <w:szCs w:val="19"/>
              </w:rPr>
              <w:t>Примітка 1.</w:t>
            </w:r>
            <w:r w:rsidRPr="00987B51">
              <w:rPr>
                <w:rFonts w:ascii="Arial" w:hAnsi="Arial" w:cs="Arial"/>
                <w:sz w:val="19"/>
                <w:szCs w:val="19"/>
              </w:rPr>
              <w:t xml:space="preserve"> </w:t>
            </w:r>
            <w:r w:rsidR="007311AE">
              <w:rPr>
                <w:rFonts w:ascii="Arial" w:hAnsi="Arial" w:cs="Arial"/>
                <w:sz w:val="19"/>
                <w:szCs w:val="19"/>
              </w:rPr>
              <w:t xml:space="preserve">  </w:t>
            </w:r>
            <w:r w:rsidRPr="00987B51">
              <w:rPr>
                <w:rFonts w:ascii="Arial" w:hAnsi="Arial" w:cs="Arial"/>
                <w:sz w:val="19"/>
                <w:szCs w:val="19"/>
              </w:rPr>
              <w:t>Площу поверху в межах протипожежного відсіку визначають згідно із ДБН В.1.1-7.</w:t>
            </w:r>
          </w:p>
          <w:p w:rsidR="00B970FB" w:rsidRPr="00987B51" w:rsidRDefault="00B970FB" w:rsidP="007311AE">
            <w:pPr>
              <w:spacing w:after="0"/>
              <w:ind w:left="1169" w:right="176" w:hanging="1277"/>
              <w:jc w:val="both"/>
              <w:rPr>
                <w:rFonts w:ascii="Arial" w:hAnsi="Arial" w:cs="Arial"/>
                <w:sz w:val="19"/>
                <w:szCs w:val="19"/>
              </w:rPr>
            </w:pPr>
            <w:r w:rsidRPr="00987B51">
              <w:rPr>
                <w:rFonts w:ascii="Arial" w:hAnsi="Arial" w:cs="Arial"/>
                <w:b/>
                <w:sz w:val="19"/>
                <w:szCs w:val="19"/>
              </w:rPr>
              <w:t>Примітка 2.</w:t>
            </w:r>
            <w:r w:rsidR="00987B51">
              <w:rPr>
                <w:rFonts w:ascii="Arial" w:hAnsi="Arial" w:cs="Arial"/>
                <w:b/>
                <w:sz w:val="19"/>
                <w:szCs w:val="19"/>
              </w:rPr>
              <w:t xml:space="preserve"> </w:t>
            </w:r>
            <w:r w:rsidRPr="00987B51">
              <w:rPr>
                <w:rFonts w:ascii="Arial" w:hAnsi="Arial" w:cs="Arial"/>
                <w:sz w:val="19"/>
                <w:szCs w:val="19"/>
              </w:rPr>
              <w:t xml:space="preserve"> Допускається збільшувати площу протипожежного відсіку удвічі за наявності спринклерної системи пожежогасіння, що відповідає ДСТУ EN 12845, за винятком будівель</w:t>
            </w:r>
            <w:r w:rsidR="00273AFA" w:rsidRPr="00987B51">
              <w:rPr>
                <w:rFonts w:ascii="Arial" w:hAnsi="Arial" w:cs="Arial"/>
                <w:sz w:val="19"/>
                <w:szCs w:val="19"/>
              </w:rPr>
              <w:t xml:space="preserve"> </w:t>
            </w:r>
            <w:r w:rsidRPr="00987B51">
              <w:rPr>
                <w:rFonts w:ascii="Arial" w:hAnsi="Arial" w:cs="Arial"/>
                <w:sz w:val="19"/>
                <w:szCs w:val="19"/>
              </w:rPr>
              <w:t>ІІІб, IV, IVа та V ступенів вогнестійкості.</w:t>
            </w:r>
          </w:p>
          <w:p w:rsidR="00B970FB" w:rsidRPr="00987B51" w:rsidRDefault="00B970FB" w:rsidP="007311AE">
            <w:pPr>
              <w:spacing w:after="0"/>
              <w:ind w:left="1169" w:right="176" w:hanging="1277"/>
              <w:jc w:val="both"/>
              <w:rPr>
                <w:rFonts w:ascii="Arial" w:hAnsi="Arial" w:cs="Arial"/>
                <w:sz w:val="19"/>
                <w:szCs w:val="19"/>
              </w:rPr>
            </w:pPr>
            <w:r w:rsidRPr="00987B51">
              <w:rPr>
                <w:rFonts w:ascii="Arial" w:hAnsi="Arial" w:cs="Arial"/>
                <w:b/>
                <w:sz w:val="19"/>
                <w:szCs w:val="19"/>
              </w:rPr>
              <w:t>Примітка 3.</w:t>
            </w:r>
            <w:r w:rsidRPr="00987B51">
              <w:rPr>
                <w:rFonts w:ascii="Arial" w:hAnsi="Arial" w:cs="Arial"/>
                <w:sz w:val="19"/>
                <w:szCs w:val="19"/>
              </w:rPr>
              <w:t xml:space="preserve"> Категорію будівель</w:t>
            </w:r>
            <w:r w:rsidR="00AF5CC6">
              <w:rPr>
                <w:rFonts w:ascii="Arial" w:hAnsi="Arial" w:cs="Arial"/>
                <w:sz w:val="19"/>
                <w:szCs w:val="19"/>
              </w:rPr>
              <w:t xml:space="preserve"> </w:t>
            </w:r>
            <w:r w:rsidRPr="00987B51">
              <w:rPr>
                <w:rFonts w:ascii="Arial" w:hAnsi="Arial" w:cs="Arial"/>
                <w:sz w:val="19"/>
                <w:szCs w:val="19"/>
              </w:rPr>
              <w:t>та приміщень</w:t>
            </w:r>
            <w:r w:rsidR="00AF5CC6">
              <w:rPr>
                <w:rFonts w:ascii="Arial" w:hAnsi="Arial" w:cs="Arial"/>
                <w:sz w:val="19"/>
                <w:szCs w:val="19"/>
              </w:rPr>
              <w:t xml:space="preserve"> </w:t>
            </w:r>
            <w:r w:rsidRPr="00987B51">
              <w:rPr>
                <w:rFonts w:ascii="Arial" w:hAnsi="Arial" w:cs="Arial"/>
                <w:sz w:val="19"/>
                <w:szCs w:val="19"/>
              </w:rPr>
              <w:t>холодильників за вибухопожежною та пожежною небезпекою встановлюють відповідно до ДСТУ Б В.1.1-36.</w:t>
            </w:r>
          </w:p>
          <w:p w:rsidR="004261A4" w:rsidRPr="007311AE" w:rsidRDefault="00B970FB" w:rsidP="007311AE">
            <w:pPr>
              <w:spacing w:after="0"/>
              <w:ind w:left="1169" w:right="176" w:hanging="1277"/>
              <w:jc w:val="both"/>
              <w:rPr>
                <w:rFonts w:ascii="Arial" w:hAnsi="Arial" w:cs="Arial"/>
                <w:sz w:val="21"/>
                <w:szCs w:val="21"/>
              </w:rPr>
            </w:pPr>
            <w:r w:rsidRPr="00987B51">
              <w:rPr>
                <w:rFonts w:ascii="Arial" w:hAnsi="Arial" w:cs="Arial"/>
                <w:b/>
                <w:sz w:val="19"/>
                <w:szCs w:val="19"/>
              </w:rPr>
              <w:t xml:space="preserve">Примітка 4. </w:t>
            </w:r>
            <w:r w:rsidR="00987B51">
              <w:rPr>
                <w:rFonts w:ascii="Arial" w:hAnsi="Arial" w:cs="Arial"/>
                <w:b/>
                <w:sz w:val="19"/>
                <w:szCs w:val="19"/>
              </w:rPr>
              <w:t xml:space="preserve"> </w:t>
            </w:r>
            <w:r w:rsidRPr="00987B51">
              <w:rPr>
                <w:rFonts w:ascii="Arial" w:hAnsi="Arial" w:cs="Arial"/>
                <w:sz w:val="19"/>
                <w:szCs w:val="19"/>
              </w:rPr>
              <w:t>Холодильники ємністю 700 т та більше повинні бути не нижче ІІ ступеня вогнестійкості, від 250 до 700 т – ІІІ ступеня вогнестійкості. Ємність холодильників IVа ступен</w:t>
            </w:r>
            <w:r w:rsidR="00AF5CC6">
              <w:rPr>
                <w:rFonts w:ascii="Arial" w:hAnsi="Arial" w:cs="Arial"/>
                <w:sz w:val="19"/>
                <w:szCs w:val="19"/>
              </w:rPr>
              <w:t>я</w:t>
            </w:r>
            <w:r w:rsidRPr="00987B51">
              <w:rPr>
                <w:rFonts w:ascii="Arial" w:hAnsi="Arial" w:cs="Arial"/>
                <w:sz w:val="19"/>
                <w:szCs w:val="19"/>
              </w:rPr>
              <w:t xml:space="preserve"> вогнестійкості повинна становити не більше </w:t>
            </w:r>
            <w:r w:rsidR="00AF5CC6">
              <w:rPr>
                <w:rFonts w:ascii="Arial" w:hAnsi="Arial" w:cs="Arial"/>
                <w:sz w:val="19"/>
                <w:szCs w:val="19"/>
              </w:rPr>
              <w:t xml:space="preserve">ніж </w:t>
            </w:r>
            <w:r w:rsidRPr="00987B51">
              <w:rPr>
                <w:rFonts w:ascii="Arial" w:hAnsi="Arial" w:cs="Arial"/>
                <w:sz w:val="19"/>
                <w:szCs w:val="19"/>
              </w:rPr>
              <w:t>2000 т, ІІІа ступен</w:t>
            </w:r>
            <w:r w:rsidR="00AF5CC6">
              <w:rPr>
                <w:rFonts w:ascii="Arial" w:hAnsi="Arial" w:cs="Arial"/>
                <w:sz w:val="19"/>
                <w:szCs w:val="19"/>
              </w:rPr>
              <w:t>я</w:t>
            </w:r>
            <w:r w:rsidRPr="00987B51">
              <w:rPr>
                <w:rFonts w:ascii="Arial" w:hAnsi="Arial" w:cs="Arial"/>
                <w:sz w:val="19"/>
                <w:szCs w:val="19"/>
              </w:rPr>
              <w:t xml:space="preserve"> вогнестійкості – не більше </w:t>
            </w:r>
            <w:r w:rsidR="00AF5CC6">
              <w:rPr>
                <w:rFonts w:ascii="Arial" w:hAnsi="Arial" w:cs="Arial"/>
                <w:sz w:val="19"/>
                <w:szCs w:val="19"/>
              </w:rPr>
              <w:t xml:space="preserve">ніж </w:t>
            </w:r>
            <w:r w:rsidRPr="00987B51">
              <w:rPr>
                <w:rFonts w:ascii="Arial" w:hAnsi="Arial" w:cs="Arial"/>
                <w:sz w:val="19"/>
                <w:szCs w:val="19"/>
              </w:rPr>
              <w:t>5000 т (за винятком зберігання картоплі, овочів і фруктів).</w:t>
            </w:r>
          </w:p>
        </w:tc>
      </w:tr>
    </w:tbl>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lastRenderedPageBreak/>
        <w:t xml:space="preserve">При розміщенні в одній будівлі або приміщенні технологічних процесів з різною вибухопожежною та пожежною небезпекою слід передбачати заходи щодо попередження вибуху та поширення пожежі. </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Приміщення категорій А та Б слід розміщувати біля зовнішніх стін будів</w:t>
      </w:r>
      <w:r w:rsidR="00273AFA">
        <w:rPr>
          <w:b w:val="0"/>
          <w:sz w:val="21"/>
          <w:szCs w:val="21"/>
        </w:rPr>
        <w:t>л</w:t>
      </w:r>
      <w:r w:rsidRPr="00273AFA">
        <w:rPr>
          <w:b w:val="0"/>
          <w:sz w:val="21"/>
          <w:szCs w:val="21"/>
        </w:rPr>
        <w:t>і та на верхніх поверхах.</w:t>
      </w:r>
      <w:r w:rsidR="00273AFA">
        <w:rPr>
          <w:b w:val="0"/>
          <w:sz w:val="21"/>
          <w:szCs w:val="21"/>
        </w:rPr>
        <w:t xml:space="preserve"> </w:t>
      </w:r>
      <w:r w:rsidRPr="00273AFA">
        <w:rPr>
          <w:b w:val="0"/>
          <w:sz w:val="21"/>
          <w:szCs w:val="21"/>
        </w:rPr>
        <w:t>Розміщення приміщень категорій А та Б у цокольних, підвальних та підземних поверхах не допускається.</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Приміщення категорій А, Б та В слід відокремлювати від інших приміщень та між собою протипожежними перешкодами, тип яких визначається залежно від нормованого класу вогнестійкості конструкції, але не нижче ніж перегородками 1-го типу (стінами 3-го типу) та перекриттями 3-го типу. У матеріалах зовнішніх стін таких приміщень слід використовувати негорючі матеріали.</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У холодильниках блок зберігання (охолоджувані приміщення з транспортним коридором) слід відокремлювати від виробничого блоку та решти технічних приміщень протипожежною стіною (перекриттям) 1-го типу у будівлях І ступеня вогнестійкості, протипожежною стіною (перекриттям) 2-го типу у будівлях ІІ, ІІІ та ІІІб ступенів вогнестійкості, протипожежною стіною 3-го типу у будівлях</w:t>
      </w:r>
      <w:r w:rsidR="00273AFA">
        <w:rPr>
          <w:b w:val="0"/>
          <w:sz w:val="21"/>
          <w:szCs w:val="21"/>
        </w:rPr>
        <w:t xml:space="preserve"> </w:t>
      </w:r>
      <w:r w:rsidRPr="00273AFA">
        <w:rPr>
          <w:b w:val="0"/>
          <w:sz w:val="21"/>
          <w:szCs w:val="21"/>
        </w:rPr>
        <w:t>ІІІа, ІV та ІVа ступенів вогнестійкості.</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Під час улаштування в протипожежних перешкодах прорізів слід передбачати комплекс заходів щодо запобігання поширенню пожежі та проникнення горючих газів, парів легкозаймистих і горючих рідин, пилу, здатних утворити вибухонебезпечні концентрації, в суміжні поверхи і приміщення з врахуванням вимог ДБН В.1.1-7.</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У місцях прорізів у протипожежних перешкодах, що відокремлюють приміщення категорій А і Б від інших приміщень, слід передбачати тамбур-шлюзи 1-го типу з постійним підпором повітря. Рівень підпору повітря повинен знаходитися в межах від 20 Па до 30 Па при зачинених дверях.</w:t>
      </w:r>
      <w:r w:rsidR="00273AFA">
        <w:rPr>
          <w:b w:val="0"/>
          <w:sz w:val="21"/>
          <w:szCs w:val="21"/>
        </w:rPr>
        <w:t xml:space="preserve"> </w:t>
      </w:r>
      <w:r w:rsidRPr="00273AFA">
        <w:rPr>
          <w:b w:val="0"/>
          <w:sz w:val="21"/>
          <w:szCs w:val="21"/>
        </w:rPr>
        <w:t>Улаштовувати загальний тамбур-шлюз для двох і більше приміщень не допускається.</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Евакуаційні коридори слід відокремлювати від інших приміщень:</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для будівель I, ІІ, ІІІ, ІІІа та ІІІб ступенів вогнестійкості протипожежними перегородками 1-го типу та перекриттями 3-го типу (для багатоповерхових холодильників);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для будівель IV, IVа ступенів вогнестійкості протипожежними перегородками 2-го типу.</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У будівлях категорії В (крім будівель V ступеня вогнестійкості) евакуаційні коридори слід розділяти через кожні 60 м протипожежними перегородками 2-го типу з дверима 3-го типу.</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Перекриття над підземними, підвальними та цокольними поверхами повинні мати клас вогнестійкості не менше ніж REI 60 (для будівель І ступеня вогнестійкості) та REI 45 (для будівель інших ступенів вогнестійкості, за винятком будівель V ступеня вогнестійкості).</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В приміщеннях категорій А та Б забороняється проектувати підвісні стелі. Конструктивні елементи підвісних стель, заповнення їх каркаса та ізоляція трубопроводів і повітроводів, розташованих над підвісними стелями, слід виконувати з негорючих матеріалів.</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Конструкції закритих платформ і навісів, що примикають до будівель (за винятком будівель V ступеня вогнестійкості), слід приймати з негорючих матеріалів.</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Для ізоляції холодильних камер слід використовувати матеріали групи горючості не нижче ніж Г1 для будівель холодильників І, ІІ ступенів вогнестійкості та не нижче ніж Г2 для будівель холодильників ІІІ, ІІІа, ІІІб, IV, IVа ступенів вогнестійкості.</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У будівлях I, II і III ступенів вогнестійкості теплоізоляція з матеріалів груп горючості Г1 та Г2 повинна розділятися протипожежними поясами на ділянки площею не більше</w:t>
      </w:r>
      <w:r w:rsidR="00AF5CC6">
        <w:rPr>
          <w:b w:val="0"/>
          <w:sz w:val="21"/>
          <w:szCs w:val="21"/>
        </w:rPr>
        <w:t xml:space="preserve"> ніж</w:t>
      </w:r>
      <w:r w:rsidRPr="00273AFA">
        <w:rPr>
          <w:b w:val="0"/>
          <w:sz w:val="21"/>
          <w:szCs w:val="21"/>
        </w:rPr>
        <w:t>:</w:t>
      </w:r>
    </w:p>
    <w:p w:rsidR="00B970FB" w:rsidRPr="00E6177F" w:rsidRDefault="00B970FB" w:rsidP="00273AFA">
      <w:pPr>
        <w:spacing w:after="0" w:line="288" w:lineRule="auto"/>
        <w:ind w:right="283" w:hanging="229"/>
        <w:jc w:val="both"/>
        <w:rPr>
          <w:rFonts w:ascii="Arial" w:hAnsi="Arial" w:cs="Arial"/>
          <w:sz w:val="21"/>
          <w:szCs w:val="21"/>
        </w:rPr>
      </w:pPr>
      <w:r w:rsidRPr="00E6177F">
        <w:rPr>
          <w:rFonts w:ascii="Arial" w:hAnsi="Arial" w:cs="Arial"/>
          <w:sz w:val="21"/>
          <w:szCs w:val="21"/>
        </w:rPr>
        <w:t>500 м</w:t>
      </w:r>
      <w:r w:rsidRPr="00E6177F">
        <w:rPr>
          <w:rFonts w:ascii="Arial" w:hAnsi="Arial" w:cs="Arial"/>
          <w:sz w:val="21"/>
          <w:szCs w:val="21"/>
          <w:vertAlign w:val="superscript"/>
        </w:rPr>
        <w:t>2</w:t>
      </w:r>
      <w:r w:rsidRPr="00E6177F">
        <w:rPr>
          <w:rFonts w:ascii="Arial" w:hAnsi="Arial" w:cs="Arial"/>
          <w:sz w:val="21"/>
          <w:szCs w:val="21"/>
        </w:rPr>
        <w:t>- при застосуванні теплоізоляційних матеріалів групи горючості Г2;</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lastRenderedPageBreak/>
        <w:t>1000 м</w:t>
      </w:r>
      <w:r w:rsidRPr="00273AFA">
        <w:rPr>
          <w:rFonts w:ascii="Arial" w:hAnsi="Arial" w:cs="Arial"/>
          <w:sz w:val="21"/>
          <w:szCs w:val="21"/>
          <w:vertAlign w:val="superscript"/>
        </w:rPr>
        <w:t>2</w:t>
      </w:r>
      <w:r w:rsidRPr="00273AFA">
        <w:rPr>
          <w:rFonts w:ascii="Arial" w:hAnsi="Arial" w:cs="Arial"/>
          <w:sz w:val="21"/>
          <w:szCs w:val="21"/>
        </w:rPr>
        <w:t xml:space="preserve"> - при застосуванні теплоізоляційних матеріалів групи горючості Г1.</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xml:space="preserve">Протипожежні пояси повинні бути шириною не менше </w:t>
      </w:r>
      <w:r w:rsidR="00AF5CC6">
        <w:rPr>
          <w:rFonts w:ascii="Arial" w:hAnsi="Arial" w:cs="Arial"/>
          <w:sz w:val="21"/>
          <w:szCs w:val="21"/>
        </w:rPr>
        <w:t xml:space="preserve">ніж </w:t>
      </w:r>
      <w:r w:rsidRPr="00273AFA">
        <w:rPr>
          <w:rFonts w:ascii="Arial" w:hAnsi="Arial" w:cs="Arial"/>
          <w:sz w:val="21"/>
          <w:szCs w:val="21"/>
        </w:rPr>
        <w:t xml:space="preserve">500 мм з негорючих теплоізоляційних матеріалів з коефіцієнтом теплопровідності не більше ніж 0,174 Вт/(м·°С) і водопоглинанням не більше </w:t>
      </w:r>
      <w:r w:rsidR="00AF5CC6">
        <w:rPr>
          <w:rFonts w:ascii="Arial" w:hAnsi="Arial" w:cs="Arial"/>
          <w:sz w:val="21"/>
          <w:szCs w:val="21"/>
        </w:rPr>
        <w:t xml:space="preserve">ніж </w:t>
      </w:r>
      <w:r w:rsidRPr="00273AFA">
        <w:rPr>
          <w:rFonts w:ascii="Arial" w:hAnsi="Arial" w:cs="Arial"/>
          <w:sz w:val="21"/>
          <w:szCs w:val="21"/>
        </w:rPr>
        <w:t>5 % за об’ємом за 24 год.</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xml:space="preserve">Протипожежні пояси повинні щільно примикати до конструкцій. У них не допускається влаштування отворів і проходження комунікацій. </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Теплоізоляція, яка виконана із матеріалів груп горючості Г1 та Г2 з боку приміщень</w:t>
      </w:r>
      <w:r w:rsidR="00AF5CC6">
        <w:rPr>
          <w:rFonts w:ascii="Arial" w:hAnsi="Arial" w:cs="Arial"/>
          <w:sz w:val="21"/>
          <w:szCs w:val="21"/>
        </w:rPr>
        <w:t>,</w:t>
      </w:r>
      <w:r w:rsidRPr="00273AFA">
        <w:rPr>
          <w:rFonts w:ascii="Arial" w:hAnsi="Arial" w:cs="Arial"/>
          <w:sz w:val="21"/>
          <w:szCs w:val="21"/>
        </w:rPr>
        <w:t xml:space="preserve"> має бути захищена негорючим матеріалом.</w:t>
      </w:r>
    </w:p>
    <w:p w:rsidR="00B970FB" w:rsidRPr="00273AFA" w:rsidRDefault="00B970FB" w:rsidP="004261A4">
      <w:pPr>
        <w:pStyle w:val="2"/>
        <w:spacing w:line="288" w:lineRule="auto"/>
        <w:ind w:left="-284" w:firstLine="284"/>
        <w:jc w:val="both"/>
        <w:rPr>
          <w:rFonts w:cs="Arial"/>
          <w:b w:val="0"/>
          <w:sz w:val="21"/>
          <w:szCs w:val="21"/>
        </w:rPr>
      </w:pPr>
      <w:r w:rsidRPr="00273AFA">
        <w:rPr>
          <w:rFonts w:cs="Arial"/>
          <w:b w:val="0"/>
          <w:sz w:val="21"/>
          <w:szCs w:val="21"/>
        </w:rPr>
        <w:t>Евакуаційні виходи не допускається передбачати через приміщення категорій А, Б та протипожежні тамбур-шлюзи при цих приміщеннях.</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xml:space="preserve">Допускається передбачати один евакуаційний вихід (без влаштування другого) через приміщення категорій А і Б з приміщень, які </w:t>
      </w:r>
      <w:r w:rsidR="00317F81">
        <w:rPr>
          <w:rFonts w:ascii="Arial" w:hAnsi="Arial" w:cs="Arial"/>
          <w:sz w:val="21"/>
          <w:szCs w:val="21"/>
        </w:rPr>
        <w:t xml:space="preserve"> </w:t>
      </w:r>
      <w:r w:rsidRPr="00273AFA">
        <w:rPr>
          <w:rFonts w:ascii="Arial" w:hAnsi="Arial" w:cs="Arial"/>
          <w:sz w:val="21"/>
          <w:szCs w:val="21"/>
        </w:rPr>
        <w:t xml:space="preserve">розташовані на тому ж поверсі та в яких розміщено інженерне обладнання для обслуговування таких приміщень категорій А і Б, і в яких виключено постійне перебування людей. При цьому </w:t>
      </w:r>
      <w:r w:rsidR="00317F81">
        <w:rPr>
          <w:rFonts w:ascii="Arial" w:hAnsi="Arial" w:cs="Arial"/>
          <w:sz w:val="21"/>
          <w:szCs w:val="21"/>
        </w:rPr>
        <w:t xml:space="preserve"> </w:t>
      </w:r>
      <w:r w:rsidRPr="00273AFA">
        <w:rPr>
          <w:rFonts w:ascii="Arial" w:hAnsi="Arial" w:cs="Arial"/>
          <w:sz w:val="21"/>
          <w:szCs w:val="21"/>
        </w:rPr>
        <w:t>відстань від</w:t>
      </w:r>
      <w:r w:rsidR="00317F81">
        <w:rPr>
          <w:rFonts w:ascii="Arial" w:hAnsi="Arial" w:cs="Arial"/>
          <w:sz w:val="21"/>
          <w:szCs w:val="21"/>
        </w:rPr>
        <w:t xml:space="preserve"> </w:t>
      </w:r>
      <w:r w:rsidRPr="00273AFA">
        <w:rPr>
          <w:rFonts w:ascii="Arial" w:hAnsi="Arial" w:cs="Arial"/>
          <w:sz w:val="21"/>
          <w:szCs w:val="21"/>
        </w:rPr>
        <w:t xml:space="preserve"> найвіддаленішої точки</w:t>
      </w:r>
      <w:r w:rsidR="00317F81">
        <w:rPr>
          <w:rFonts w:ascii="Arial" w:hAnsi="Arial" w:cs="Arial"/>
          <w:sz w:val="21"/>
          <w:szCs w:val="21"/>
        </w:rPr>
        <w:t xml:space="preserve"> </w:t>
      </w:r>
      <w:r w:rsidRPr="00273AFA">
        <w:rPr>
          <w:rFonts w:ascii="Arial" w:hAnsi="Arial" w:cs="Arial"/>
          <w:sz w:val="21"/>
          <w:szCs w:val="21"/>
        </w:rPr>
        <w:t xml:space="preserve"> таких приміщен</w:t>
      </w:r>
      <w:r w:rsidR="00317F81">
        <w:rPr>
          <w:rFonts w:ascii="Arial" w:hAnsi="Arial" w:cs="Arial"/>
          <w:sz w:val="21"/>
          <w:szCs w:val="21"/>
        </w:rPr>
        <w:t>ь</w:t>
      </w:r>
      <w:r w:rsidRPr="00273AFA">
        <w:rPr>
          <w:rFonts w:ascii="Arial" w:hAnsi="Arial" w:cs="Arial"/>
          <w:sz w:val="21"/>
          <w:szCs w:val="21"/>
        </w:rPr>
        <w:t xml:space="preserve"> з інженерним </w:t>
      </w:r>
      <w:r w:rsidR="00317F81">
        <w:rPr>
          <w:rFonts w:ascii="Arial" w:hAnsi="Arial" w:cs="Arial"/>
          <w:sz w:val="21"/>
          <w:szCs w:val="21"/>
        </w:rPr>
        <w:t xml:space="preserve"> </w:t>
      </w:r>
      <w:r w:rsidRPr="00273AFA">
        <w:rPr>
          <w:rFonts w:ascii="Arial" w:hAnsi="Arial" w:cs="Arial"/>
          <w:sz w:val="21"/>
          <w:szCs w:val="21"/>
        </w:rPr>
        <w:t>обладнанням</w:t>
      </w:r>
      <w:r w:rsidR="00317F81">
        <w:rPr>
          <w:rFonts w:ascii="Arial" w:hAnsi="Arial" w:cs="Arial"/>
          <w:sz w:val="21"/>
          <w:szCs w:val="21"/>
        </w:rPr>
        <w:t xml:space="preserve"> </w:t>
      </w:r>
      <w:r w:rsidRPr="00273AFA">
        <w:rPr>
          <w:rFonts w:ascii="Arial" w:hAnsi="Arial" w:cs="Arial"/>
          <w:sz w:val="21"/>
          <w:szCs w:val="21"/>
        </w:rPr>
        <w:t xml:space="preserve"> до </w:t>
      </w:r>
      <w:r w:rsidR="00317F81">
        <w:rPr>
          <w:rFonts w:ascii="Arial" w:hAnsi="Arial" w:cs="Arial"/>
          <w:sz w:val="21"/>
          <w:szCs w:val="21"/>
        </w:rPr>
        <w:t xml:space="preserve"> </w:t>
      </w:r>
      <w:r w:rsidRPr="00273AFA">
        <w:rPr>
          <w:rFonts w:ascii="Arial" w:hAnsi="Arial" w:cs="Arial"/>
          <w:sz w:val="21"/>
          <w:szCs w:val="21"/>
        </w:rPr>
        <w:t>евакуаційного</w:t>
      </w:r>
      <w:r w:rsidR="00317F81">
        <w:rPr>
          <w:rFonts w:ascii="Arial" w:hAnsi="Arial" w:cs="Arial"/>
          <w:sz w:val="21"/>
          <w:szCs w:val="21"/>
        </w:rPr>
        <w:t xml:space="preserve"> </w:t>
      </w:r>
      <w:r w:rsidRPr="00273AFA">
        <w:rPr>
          <w:rFonts w:ascii="Arial" w:hAnsi="Arial" w:cs="Arial"/>
          <w:sz w:val="21"/>
          <w:szCs w:val="21"/>
        </w:rPr>
        <w:t xml:space="preserve"> виходу</w:t>
      </w:r>
      <w:r w:rsidR="00317F81">
        <w:rPr>
          <w:rFonts w:ascii="Arial" w:hAnsi="Arial" w:cs="Arial"/>
          <w:sz w:val="21"/>
          <w:szCs w:val="21"/>
        </w:rPr>
        <w:t xml:space="preserve"> </w:t>
      </w:r>
      <w:r w:rsidRPr="00273AFA">
        <w:rPr>
          <w:rFonts w:ascii="Arial" w:hAnsi="Arial" w:cs="Arial"/>
          <w:sz w:val="21"/>
          <w:szCs w:val="21"/>
        </w:rPr>
        <w:t xml:space="preserve"> з </w:t>
      </w:r>
      <w:r w:rsidR="00317F81">
        <w:rPr>
          <w:rFonts w:ascii="Arial" w:hAnsi="Arial" w:cs="Arial"/>
          <w:sz w:val="21"/>
          <w:szCs w:val="21"/>
        </w:rPr>
        <w:t xml:space="preserve"> </w:t>
      </w:r>
      <w:r w:rsidRPr="00273AFA">
        <w:rPr>
          <w:rFonts w:ascii="Arial" w:hAnsi="Arial" w:cs="Arial"/>
          <w:sz w:val="21"/>
          <w:szCs w:val="21"/>
        </w:rPr>
        <w:t>приміщень категорій А та Б не перевищує 25 м.</w:t>
      </w:r>
    </w:p>
    <w:p w:rsidR="00B970FB" w:rsidRPr="00273AFA" w:rsidRDefault="00B970FB" w:rsidP="00273AFA">
      <w:pPr>
        <w:pStyle w:val="2"/>
        <w:ind w:left="-284" w:firstLine="284"/>
        <w:jc w:val="both"/>
        <w:rPr>
          <w:rFonts w:cs="Arial"/>
          <w:b w:val="0"/>
          <w:sz w:val="21"/>
          <w:szCs w:val="21"/>
        </w:rPr>
      </w:pPr>
      <w:r w:rsidRPr="00273AFA">
        <w:rPr>
          <w:rFonts w:cs="Arial"/>
          <w:b w:val="0"/>
          <w:sz w:val="21"/>
          <w:szCs w:val="21"/>
        </w:rPr>
        <w:t>Допускається передбачати один евакуаційний вихід (без влаштування другого) за наступних умов: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а) з будь-якого поверху будівлі I, II ступенів вогнестійкості з кількістю надземних поверхів не більше чотирьох, з приміщеннями категорії Д п</w:t>
      </w:r>
      <w:r w:rsidR="00B4005E">
        <w:rPr>
          <w:rFonts w:ascii="Arial" w:hAnsi="Arial" w:cs="Arial"/>
          <w:sz w:val="21"/>
          <w:szCs w:val="21"/>
        </w:rPr>
        <w:t>ри кількості працюючих в найчислен</w:t>
      </w:r>
      <w:r w:rsidRPr="00273AFA">
        <w:rPr>
          <w:rFonts w:ascii="Arial" w:hAnsi="Arial" w:cs="Arial"/>
          <w:sz w:val="21"/>
          <w:szCs w:val="21"/>
        </w:rPr>
        <w:t>н</w:t>
      </w:r>
      <w:r w:rsidR="00AF5CC6">
        <w:rPr>
          <w:rFonts w:ascii="Arial" w:hAnsi="Arial" w:cs="Arial"/>
          <w:sz w:val="21"/>
          <w:szCs w:val="21"/>
        </w:rPr>
        <w:t>іш</w:t>
      </w:r>
      <w:r w:rsidRPr="00273AFA">
        <w:rPr>
          <w:rFonts w:ascii="Arial" w:hAnsi="Arial" w:cs="Arial"/>
          <w:sz w:val="21"/>
          <w:szCs w:val="21"/>
        </w:rPr>
        <w:t xml:space="preserve">ій зміні на кожному поверсі не більше п'яти і площі поверху не більше </w:t>
      </w:r>
      <w:r w:rsidR="00AF5CC6">
        <w:rPr>
          <w:rFonts w:ascii="Arial" w:hAnsi="Arial" w:cs="Arial"/>
          <w:sz w:val="21"/>
          <w:szCs w:val="21"/>
        </w:rPr>
        <w:t xml:space="preserve">ніж </w:t>
      </w:r>
      <w:r w:rsidRPr="00273AFA">
        <w:rPr>
          <w:rFonts w:ascii="Arial" w:hAnsi="Arial" w:cs="Arial"/>
          <w:sz w:val="21"/>
          <w:szCs w:val="21"/>
        </w:rPr>
        <w:t>300 м</w:t>
      </w:r>
      <w:r w:rsidRPr="00273AFA">
        <w:rPr>
          <w:rFonts w:ascii="Arial" w:hAnsi="Arial" w:cs="Arial"/>
          <w:sz w:val="21"/>
          <w:szCs w:val="21"/>
          <w:vertAlign w:val="superscript"/>
        </w:rPr>
        <w:t>2</w:t>
      </w:r>
      <w:r w:rsidRPr="00273AFA">
        <w:rPr>
          <w:rFonts w:ascii="Arial" w:hAnsi="Arial" w:cs="Arial"/>
          <w:sz w:val="21"/>
          <w:szCs w:val="21"/>
        </w:rPr>
        <w:t>;</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б) з приміщення, розташованого на будь-якому поверсі (крім підземного, підвального та цокольного), якщо цей вихід веде до двох евакуаційних виходів з поверху, відстань від найвіддален</w:t>
      </w:r>
      <w:r w:rsidR="00AF5CC6">
        <w:rPr>
          <w:rFonts w:ascii="Arial" w:hAnsi="Arial" w:cs="Arial"/>
          <w:sz w:val="21"/>
          <w:szCs w:val="21"/>
        </w:rPr>
        <w:t>іш</w:t>
      </w:r>
      <w:r w:rsidRPr="00273AFA">
        <w:rPr>
          <w:rFonts w:ascii="Arial" w:hAnsi="Arial" w:cs="Arial"/>
          <w:sz w:val="21"/>
          <w:szCs w:val="21"/>
        </w:rPr>
        <w:t>ого робочого місця до виходу з приміщення не перевищує 25 м і кількість працюючих в найчисл</w:t>
      </w:r>
      <w:r w:rsidR="00AF5CC6">
        <w:rPr>
          <w:rFonts w:ascii="Arial" w:hAnsi="Arial" w:cs="Arial"/>
          <w:sz w:val="21"/>
          <w:szCs w:val="21"/>
        </w:rPr>
        <w:t>ен</w:t>
      </w:r>
      <w:r w:rsidRPr="00273AFA">
        <w:rPr>
          <w:rFonts w:ascii="Arial" w:hAnsi="Arial" w:cs="Arial"/>
          <w:sz w:val="21"/>
          <w:szCs w:val="21"/>
        </w:rPr>
        <w:t>н</w:t>
      </w:r>
      <w:r w:rsidR="00AF5CC6">
        <w:rPr>
          <w:rFonts w:ascii="Arial" w:hAnsi="Arial" w:cs="Arial"/>
          <w:sz w:val="21"/>
          <w:szCs w:val="21"/>
        </w:rPr>
        <w:t>іш</w:t>
      </w:r>
      <w:r w:rsidRPr="00273AFA">
        <w:rPr>
          <w:rFonts w:ascii="Arial" w:hAnsi="Arial" w:cs="Arial"/>
          <w:sz w:val="21"/>
          <w:szCs w:val="21"/>
        </w:rPr>
        <w:t>ій зміні не перевищує:</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5 осіб – в приміщенні категорій А, Б;</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25 осіб – в приміщенні категорії 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50 осіб – в приміщенні категорій Д;</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в) з одноповерхових будівель площею не більше ніж 108 м</w:t>
      </w:r>
      <w:r w:rsidRPr="00273AFA">
        <w:rPr>
          <w:rFonts w:ascii="Arial" w:hAnsi="Arial" w:cs="Arial"/>
          <w:sz w:val="21"/>
          <w:szCs w:val="21"/>
          <w:vertAlign w:val="superscript"/>
        </w:rPr>
        <w:t>2</w:t>
      </w:r>
      <w:r w:rsidRPr="00273AFA">
        <w:rPr>
          <w:rFonts w:ascii="Arial" w:hAnsi="Arial" w:cs="Arial"/>
          <w:sz w:val="21"/>
          <w:szCs w:val="21"/>
        </w:rPr>
        <w:t>. При цьому кількість працюючих в найчисленні</w:t>
      </w:r>
      <w:r w:rsidR="00317F81">
        <w:rPr>
          <w:rFonts w:ascii="Arial" w:hAnsi="Arial" w:cs="Arial"/>
          <w:sz w:val="21"/>
          <w:szCs w:val="21"/>
        </w:rPr>
        <w:t>ші</w:t>
      </w:r>
      <w:r w:rsidRPr="00273AFA">
        <w:rPr>
          <w:rFonts w:ascii="Arial" w:hAnsi="Arial" w:cs="Arial"/>
          <w:sz w:val="21"/>
          <w:szCs w:val="21"/>
        </w:rPr>
        <w:t>й зміні не повинна перевищувати 25 осіб. У зазначених будівлях слід передбачати 25% вікон, що відкриваються назовні без захисних сіток і решіток.</w:t>
      </w:r>
    </w:p>
    <w:p w:rsidR="00B970FB" w:rsidRPr="00273AFA" w:rsidRDefault="00B970FB" w:rsidP="00273AFA">
      <w:pPr>
        <w:pStyle w:val="2"/>
        <w:ind w:left="-284" w:firstLine="284"/>
        <w:jc w:val="both"/>
        <w:rPr>
          <w:rFonts w:cs="Arial"/>
          <w:b w:val="0"/>
          <w:sz w:val="21"/>
          <w:szCs w:val="21"/>
        </w:rPr>
      </w:pPr>
      <w:r w:rsidRPr="00273AFA">
        <w:rPr>
          <w:rFonts w:cs="Arial"/>
          <w:b w:val="0"/>
          <w:sz w:val="21"/>
          <w:szCs w:val="21"/>
        </w:rPr>
        <w:t>В якості другого евакуаційного виходу із другого та вищих поверхів допускається приймати сходи типу С3, якщо кількість працюючих на кожному поверсі (крім першого) в найчисленн</w:t>
      </w:r>
      <w:r w:rsidR="00AF5CC6">
        <w:rPr>
          <w:rFonts w:cs="Arial"/>
          <w:b w:val="0"/>
          <w:sz w:val="21"/>
          <w:szCs w:val="21"/>
        </w:rPr>
        <w:t>іш</w:t>
      </w:r>
      <w:r w:rsidRPr="00273AFA">
        <w:rPr>
          <w:rFonts w:cs="Arial"/>
          <w:b w:val="0"/>
          <w:sz w:val="21"/>
          <w:szCs w:val="21"/>
        </w:rPr>
        <w:t xml:space="preserve">ій зміні не перевищує: </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15 осіб - в будівлях з приміщеннями будь-якої категорії;</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50 осіб - в двоповерхових будівлях з приміщеннями категорії 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100 осіб - категорій Д.</w:t>
      </w:r>
    </w:p>
    <w:p w:rsidR="00B970FB" w:rsidRPr="00273AFA" w:rsidRDefault="00B970FB" w:rsidP="00317F81">
      <w:pPr>
        <w:pStyle w:val="2"/>
        <w:spacing w:line="288" w:lineRule="auto"/>
        <w:ind w:left="-284" w:firstLine="284"/>
        <w:jc w:val="both"/>
        <w:rPr>
          <w:rFonts w:cs="Arial"/>
          <w:b w:val="0"/>
          <w:sz w:val="21"/>
          <w:szCs w:val="21"/>
        </w:rPr>
      </w:pPr>
      <w:r w:rsidRPr="00273AFA">
        <w:rPr>
          <w:rFonts w:cs="Arial"/>
          <w:b w:val="0"/>
          <w:sz w:val="21"/>
          <w:szCs w:val="21"/>
        </w:rPr>
        <w:t>З підвалів і цокольних поверхів площею понад 300 м</w:t>
      </w:r>
      <w:r w:rsidRPr="00273AFA">
        <w:rPr>
          <w:rFonts w:cs="Arial"/>
          <w:b w:val="0"/>
          <w:sz w:val="21"/>
          <w:szCs w:val="21"/>
          <w:vertAlign w:val="superscript"/>
        </w:rPr>
        <w:t>2</w:t>
      </w:r>
      <w:r w:rsidRPr="00273AFA">
        <w:rPr>
          <w:rFonts w:cs="Arial"/>
          <w:b w:val="0"/>
          <w:sz w:val="21"/>
          <w:szCs w:val="21"/>
        </w:rPr>
        <w:t xml:space="preserve">, слід передбачати не менше двох евакуаційних виходів. Евакуаційні виходи з підвалів з приміщеннями категорій Д допускається проектувати в приміщення зазначеної категорії, що розташовані на першому поверсі. Евакуаційні виходи з підвалів з приміщеннями категорій В слід передбачати назовні безпосередньо або по відокремленим сходовим кліткам згідно із 7.2.1 ДБН В.1.1-7. </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Відстань від найвіддален</w:t>
      </w:r>
      <w:r w:rsidR="00AF5CC6">
        <w:rPr>
          <w:rFonts w:ascii="Arial" w:hAnsi="Arial" w:cs="Arial"/>
          <w:sz w:val="21"/>
          <w:szCs w:val="21"/>
        </w:rPr>
        <w:t>іш</w:t>
      </w:r>
      <w:r w:rsidRPr="00273AFA">
        <w:rPr>
          <w:rFonts w:ascii="Arial" w:hAnsi="Arial" w:cs="Arial"/>
          <w:sz w:val="21"/>
          <w:szCs w:val="21"/>
        </w:rPr>
        <w:t>ого робочого місця до найближчого евакуаційного виходу з приміщення не повинна перевищувати значень, наведених в табл</w:t>
      </w:r>
      <w:r w:rsidR="00AF5CC6">
        <w:rPr>
          <w:rFonts w:ascii="Arial" w:hAnsi="Arial" w:cs="Arial"/>
          <w:sz w:val="21"/>
          <w:szCs w:val="21"/>
        </w:rPr>
        <w:t>иці</w:t>
      </w:r>
      <w:r w:rsidRPr="00273AFA">
        <w:rPr>
          <w:rFonts w:ascii="Arial" w:hAnsi="Arial" w:cs="Arial"/>
          <w:sz w:val="21"/>
          <w:szCs w:val="21"/>
        </w:rPr>
        <w:t xml:space="preserve"> 2, за винятком </w:t>
      </w:r>
      <w:fldSimple w:instr=" REF _Ref80899508 \r \h  \* MERGEFORMAT ">
        <w:r w:rsidRPr="00273AFA">
          <w:rPr>
            <w:rFonts w:ascii="Arial" w:hAnsi="Arial" w:cs="Arial"/>
            <w:sz w:val="21"/>
            <w:szCs w:val="21"/>
          </w:rPr>
          <w:t>5.20</w:t>
        </w:r>
      </w:fldSimple>
      <w:r w:rsidRPr="00273AFA">
        <w:rPr>
          <w:rFonts w:ascii="Arial" w:hAnsi="Arial" w:cs="Arial"/>
          <w:sz w:val="21"/>
          <w:szCs w:val="21"/>
        </w:rPr>
        <w:t>. При проміжних значеннях об'єму приміщень відстані визначаються лінійною інтерполяцією.</w:t>
      </w:r>
    </w:p>
    <w:p w:rsidR="00B970FB" w:rsidRDefault="00B970FB" w:rsidP="00317F81">
      <w:pPr>
        <w:pStyle w:val="2"/>
        <w:spacing w:line="288" w:lineRule="auto"/>
        <w:ind w:left="-284" w:right="283" w:firstLine="284"/>
        <w:jc w:val="both"/>
        <w:rPr>
          <w:rFonts w:cs="Arial"/>
          <w:b w:val="0"/>
          <w:sz w:val="21"/>
          <w:szCs w:val="21"/>
        </w:rPr>
      </w:pPr>
      <w:bookmarkStart w:id="15" w:name="_Ref80899508"/>
      <w:r w:rsidRPr="00317F81">
        <w:rPr>
          <w:rFonts w:cs="Arial"/>
          <w:b w:val="0"/>
          <w:sz w:val="21"/>
          <w:szCs w:val="21"/>
        </w:rPr>
        <w:t xml:space="preserve">Відстані в таблиці 2 встановлені для приміщень висотою до 6 м (для одноповерхових будівель висота приймається до низу несучих конструкцій покриття). При висоті приміщень </w:t>
      </w:r>
      <w:r w:rsidRPr="00317F81">
        <w:rPr>
          <w:rFonts w:cs="Arial"/>
          <w:b w:val="0"/>
          <w:sz w:val="21"/>
          <w:szCs w:val="21"/>
        </w:rPr>
        <w:lastRenderedPageBreak/>
        <w:t>більше 6 м відстані дозволяється збільшувати: при висоті приміщення 12 м - на 20%, 18 м - на 30%, 24 м - на 40%. При проміжних значеннях висоти приміщень збільшення відстаней визначається лінійною інтерполяцією. При цьому значення відстані від найвіддален</w:t>
      </w:r>
      <w:r w:rsidR="00AF5CC6">
        <w:rPr>
          <w:rFonts w:cs="Arial"/>
          <w:b w:val="0"/>
          <w:sz w:val="21"/>
          <w:szCs w:val="21"/>
        </w:rPr>
        <w:t>іш</w:t>
      </w:r>
      <w:r w:rsidRPr="00317F81">
        <w:rPr>
          <w:rFonts w:cs="Arial"/>
          <w:b w:val="0"/>
          <w:sz w:val="21"/>
          <w:szCs w:val="21"/>
        </w:rPr>
        <w:t xml:space="preserve">ого робочого місця до найближчого евакуаційного виходу повинно бути не більше </w:t>
      </w:r>
      <w:r w:rsidR="00283189">
        <w:rPr>
          <w:rFonts w:cs="Arial"/>
          <w:b w:val="0"/>
          <w:sz w:val="21"/>
          <w:szCs w:val="21"/>
        </w:rPr>
        <w:t xml:space="preserve">ніж </w:t>
      </w:r>
      <w:r w:rsidRPr="00317F81">
        <w:rPr>
          <w:rFonts w:cs="Arial"/>
          <w:b w:val="0"/>
          <w:sz w:val="21"/>
          <w:szCs w:val="21"/>
        </w:rPr>
        <w:t>140 м для приміщень категорій А, Б</w:t>
      </w:r>
      <w:r w:rsidR="00AF5CC6" w:rsidRPr="00AF5CC6">
        <w:rPr>
          <w:rFonts w:cs="Arial"/>
          <w:b w:val="0"/>
          <w:sz w:val="21"/>
          <w:szCs w:val="21"/>
          <w:lang w:val="ru-RU"/>
        </w:rPr>
        <w:t>;</w:t>
      </w:r>
      <w:r w:rsidRPr="00317F81">
        <w:rPr>
          <w:rFonts w:cs="Arial"/>
          <w:b w:val="0"/>
          <w:sz w:val="21"/>
          <w:szCs w:val="21"/>
        </w:rPr>
        <w:t xml:space="preserve"> 240 м - для приміщень категорії В.</w:t>
      </w:r>
      <w:bookmarkEnd w:id="15"/>
    </w:p>
    <w:p w:rsidR="00987B51" w:rsidRPr="00987B51" w:rsidRDefault="00987B51" w:rsidP="00987B51">
      <w:pPr>
        <w:rPr>
          <w:lang w:eastAsia="ru-RU"/>
        </w:rPr>
      </w:pPr>
    </w:p>
    <w:p w:rsidR="00B970FB" w:rsidRDefault="00B970FB" w:rsidP="00317F81">
      <w:pPr>
        <w:spacing w:before="120" w:after="0" w:line="288" w:lineRule="auto"/>
        <w:ind w:left="-284" w:right="283" w:firstLine="284"/>
        <w:jc w:val="both"/>
        <w:rPr>
          <w:rFonts w:ascii="Arial" w:hAnsi="Arial" w:cs="Arial"/>
          <w:sz w:val="21"/>
          <w:szCs w:val="21"/>
        </w:rPr>
      </w:pPr>
      <w:r w:rsidRPr="00317F81">
        <w:rPr>
          <w:rFonts w:ascii="Arial" w:hAnsi="Arial" w:cs="Arial"/>
          <w:b/>
          <w:sz w:val="21"/>
          <w:szCs w:val="21"/>
        </w:rPr>
        <w:t>Таблиця 2</w:t>
      </w:r>
      <w:r w:rsidRPr="00317F81">
        <w:rPr>
          <w:rFonts w:ascii="Arial" w:hAnsi="Arial" w:cs="Arial"/>
          <w:sz w:val="21"/>
          <w:szCs w:val="21"/>
        </w:rPr>
        <w:t xml:space="preserve"> – Відстані до найближчого евакуаційного виходу</w:t>
      </w:r>
    </w:p>
    <w:p w:rsidR="00987B51" w:rsidRPr="00317F81" w:rsidRDefault="00987B51" w:rsidP="00317F81">
      <w:pPr>
        <w:spacing w:before="120" w:after="0" w:line="288" w:lineRule="auto"/>
        <w:ind w:left="-284" w:right="283" w:firstLine="284"/>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1590"/>
        <w:gridCol w:w="1798"/>
        <w:gridCol w:w="1540"/>
        <w:gridCol w:w="1558"/>
        <w:gridCol w:w="1331"/>
      </w:tblGrid>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Об’єм приміщення, тис.м</w:t>
            </w:r>
            <w:r w:rsidRPr="00317F81">
              <w:rPr>
                <w:rFonts w:ascii="Arial" w:hAnsi="Arial" w:cs="Arial"/>
                <w:sz w:val="21"/>
                <w:szCs w:val="21"/>
                <w:vertAlign w:val="superscript"/>
              </w:rPr>
              <w:t>3</w:t>
            </w: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Категорія приміщення</w:t>
            </w:r>
          </w:p>
        </w:tc>
        <w:tc>
          <w:tcPr>
            <w:tcW w:w="1798"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firstLine="284"/>
              <w:jc w:val="center"/>
              <w:rPr>
                <w:rFonts w:ascii="Arial" w:hAnsi="Arial" w:cs="Arial"/>
                <w:sz w:val="21"/>
                <w:szCs w:val="21"/>
              </w:rPr>
            </w:pPr>
            <w:r w:rsidRPr="00317F81">
              <w:rPr>
                <w:rFonts w:ascii="Arial" w:hAnsi="Arial" w:cs="Arial"/>
                <w:sz w:val="21"/>
                <w:szCs w:val="21"/>
              </w:rPr>
              <w:t>Ступінь вогнестійкості будівлі</w:t>
            </w:r>
          </w:p>
        </w:tc>
        <w:tc>
          <w:tcPr>
            <w:tcW w:w="4429" w:type="dxa"/>
            <w:gridSpan w:val="3"/>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73" w:right="34" w:firstLine="73"/>
              <w:jc w:val="center"/>
              <w:rPr>
                <w:rFonts w:ascii="Arial" w:hAnsi="Arial" w:cs="Arial"/>
                <w:sz w:val="21"/>
                <w:szCs w:val="21"/>
              </w:rPr>
            </w:pPr>
            <w:r w:rsidRPr="00317F81">
              <w:rPr>
                <w:rFonts w:ascii="Arial" w:hAnsi="Arial" w:cs="Arial"/>
                <w:sz w:val="21"/>
                <w:szCs w:val="21"/>
              </w:rPr>
              <w:t>Відстань, м,</w:t>
            </w:r>
            <w:r w:rsidR="00317F81">
              <w:rPr>
                <w:rFonts w:ascii="Arial" w:hAnsi="Arial" w:cs="Arial"/>
                <w:sz w:val="21"/>
                <w:szCs w:val="21"/>
              </w:rPr>
              <w:t xml:space="preserve"> </w:t>
            </w:r>
            <w:r w:rsidRPr="00317F81">
              <w:rPr>
                <w:rFonts w:ascii="Arial" w:hAnsi="Arial" w:cs="Arial"/>
                <w:sz w:val="21"/>
                <w:szCs w:val="21"/>
              </w:rPr>
              <w:t>при щільності людського потоку в загальному проході, осіб/м</w:t>
            </w:r>
            <w:r w:rsidRPr="00317F81">
              <w:rPr>
                <w:rFonts w:ascii="Arial" w:hAnsi="Arial" w:cs="Arial"/>
                <w:sz w:val="21"/>
                <w:szCs w:val="21"/>
                <w:vertAlign w:val="superscript"/>
              </w:rPr>
              <w:t>2</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до 1</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понад 1</w:t>
            </w:r>
            <w:r w:rsidR="00317F81">
              <w:rPr>
                <w:rFonts w:ascii="Arial" w:eastAsia="Calibri" w:hAnsi="Arial" w:cs="Arial"/>
                <w:sz w:val="21"/>
                <w:szCs w:val="21"/>
                <w:lang w:val="uk-UA"/>
              </w:rPr>
              <w:t xml:space="preserve"> </w:t>
            </w:r>
            <w:r w:rsidRPr="00317F81">
              <w:rPr>
                <w:rFonts w:ascii="Arial" w:eastAsia="Calibri" w:hAnsi="Arial" w:cs="Arial"/>
                <w:sz w:val="21"/>
                <w:szCs w:val="21"/>
                <w:lang w:val="uk-UA"/>
              </w:rPr>
              <w:t>до 3</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4261A4">
            <w:pPr>
              <w:pStyle w:val="unformattext"/>
              <w:tabs>
                <w:tab w:val="left" w:pos="1115"/>
              </w:tabs>
              <w:spacing w:before="0" w:beforeAutospacing="0" w:after="0" w:afterAutospacing="0" w:line="288" w:lineRule="auto"/>
              <w:ind w:left="-284" w:right="283" w:firstLine="231"/>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понад 3</w:t>
            </w:r>
            <w:r w:rsidR="00317F81">
              <w:rPr>
                <w:rFonts w:ascii="Arial" w:eastAsia="Calibri" w:hAnsi="Arial" w:cs="Arial"/>
                <w:sz w:val="21"/>
                <w:szCs w:val="21"/>
                <w:lang w:val="uk-UA"/>
              </w:rPr>
              <w:t xml:space="preserve"> </w:t>
            </w:r>
            <w:r w:rsidRPr="00317F81">
              <w:rPr>
                <w:rFonts w:ascii="Arial" w:eastAsia="Calibri" w:hAnsi="Arial" w:cs="Arial"/>
                <w:sz w:val="21"/>
                <w:szCs w:val="21"/>
                <w:lang w:val="uk-UA"/>
              </w:rPr>
              <w:t>до 5</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До 15</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40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25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15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IIIa,</w:t>
            </w:r>
          </w:p>
        </w:tc>
        <w:tc>
          <w:tcPr>
            <w:tcW w:w="1540"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100</w:t>
            </w:r>
          </w:p>
        </w:tc>
        <w:tc>
          <w:tcPr>
            <w:tcW w:w="155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60</w:t>
            </w:r>
          </w:p>
        </w:tc>
        <w:tc>
          <w:tcPr>
            <w:tcW w:w="1331"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70</w:t>
            </w:r>
          </w:p>
        </w:tc>
        <w:tc>
          <w:tcPr>
            <w:tcW w:w="1558"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40</w:t>
            </w:r>
          </w:p>
        </w:tc>
        <w:tc>
          <w:tcPr>
            <w:tcW w:w="1331"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30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V</w:t>
            </w:r>
          </w:p>
        </w:tc>
        <w:tc>
          <w:tcPr>
            <w:tcW w:w="1540"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50</w:t>
            </w:r>
          </w:p>
        </w:tc>
        <w:tc>
          <w:tcPr>
            <w:tcW w:w="155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30</w:t>
            </w:r>
          </w:p>
        </w:tc>
        <w:tc>
          <w:tcPr>
            <w:tcW w:w="1331"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20</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30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60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35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25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 IIIa,</w:t>
            </w:r>
          </w:p>
        </w:tc>
        <w:tc>
          <w:tcPr>
            <w:tcW w:w="1540"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145</w:t>
            </w:r>
          </w:p>
        </w:tc>
        <w:tc>
          <w:tcPr>
            <w:tcW w:w="155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85</w:t>
            </w:r>
          </w:p>
        </w:tc>
        <w:tc>
          <w:tcPr>
            <w:tcW w:w="1331"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100</w:t>
            </w:r>
          </w:p>
        </w:tc>
        <w:tc>
          <w:tcPr>
            <w:tcW w:w="155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60</w:t>
            </w:r>
          </w:p>
        </w:tc>
        <w:tc>
          <w:tcPr>
            <w:tcW w:w="1331"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40</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40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80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50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35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 IIIa</w:t>
            </w:r>
          </w:p>
        </w:tc>
        <w:tc>
          <w:tcPr>
            <w:tcW w:w="1540"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160</w:t>
            </w:r>
          </w:p>
        </w:tc>
        <w:tc>
          <w:tcPr>
            <w:tcW w:w="155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95</w:t>
            </w:r>
          </w:p>
        </w:tc>
        <w:tc>
          <w:tcPr>
            <w:tcW w:w="1331"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110</w:t>
            </w:r>
          </w:p>
        </w:tc>
        <w:tc>
          <w:tcPr>
            <w:tcW w:w="155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65</w:t>
            </w:r>
          </w:p>
        </w:tc>
        <w:tc>
          <w:tcPr>
            <w:tcW w:w="1331"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45</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50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120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70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50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180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105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75</w:t>
            </w:r>
          </w:p>
        </w:tc>
      </w:tr>
      <w:tr w:rsidR="00B970FB" w:rsidRPr="00317F81" w:rsidTr="00317F81">
        <w:trPr>
          <w:trHeight w:val="20"/>
        </w:trPr>
        <w:tc>
          <w:tcPr>
            <w:tcW w:w="1647"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60 та більше</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140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85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60</w:t>
            </w:r>
          </w:p>
        </w:tc>
      </w:tr>
      <w:tr w:rsidR="00B970FB" w:rsidRPr="00317F81" w:rsidTr="00317F81">
        <w:trPr>
          <w:trHeight w:val="20"/>
        </w:trPr>
        <w:tc>
          <w:tcPr>
            <w:tcW w:w="1647"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60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В</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200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110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85</w:t>
            </w:r>
          </w:p>
        </w:tc>
      </w:tr>
      <w:tr w:rsidR="00B970FB" w:rsidRPr="00317F81" w:rsidTr="00317F81">
        <w:trPr>
          <w:trHeight w:val="20"/>
        </w:trPr>
        <w:tc>
          <w:tcPr>
            <w:tcW w:w="1647"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80 та більше</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В</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240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140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100</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Незалежно від об’єму</w:t>
            </w: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Д</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 IIIa</w:t>
            </w:r>
          </w:p>
        </w:tc>
        <w:tc>
          <w:tcPr>
            <w:tcW w:w="4429" w:type="dxa"/>
            <w:gridSpan w:val="3"/>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не обмежується</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160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95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V</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120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70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50</w:t>
            </w:r>
          </w:p>
        </w:tc>
      </w:tr>
      <w:tr w:rsidR="00B970FB" w:rsidRPr="00317F81" w:rsidTr="00317F81">
        <w:trPr>
          <w:trHeight w:val="20"/>
        </w:trPr>
        <w:tc>
          <w:tcPr>
            <w:tcW w:w="9464" w:type="dxa"/>
            <w:gridSpan w:val="6"/>
            <w:tcBorders>
              <w:top w:val="single" w:sz="4" w:space="0" w:color="auto"/>
              <w:left w:val="single" w:sz="4" w:space="0" w:color="auto"/>
              <w:bottom w:val="single" w:sz="4" w:space="0" w:color="auto"/>
              <w:right w:val="single" w:sz="4" w:space="0" w:color="auto"/>
            </w:tcBorders>
            <w:hideMark/>
          </w:tcPr>
          <w:p w:rsidR="00B970FB" w:rsidRPr="00987B51" w:rsidRDefault="00B970FB" w:rsidP="00317F81">
            <w:pPr>
              <w:spacing w:after="0" w:line="288" w:lineRule="auto"/>
              <w:ind w:left="-284" w:right="283" w:firstLine="284"/>
              <w:jc w:val="both"/>
              <w:rPr>
                <w:rFonts w:ascii="Arial" w:hAnsi="Arial" w:cs="Arial"/>
                <w:sz w:val="19"/>
                <w:szCs w:val="19"/>
              </w:rPr>
            </w:pPr>
            <w:r w:rsidRPr="00987B51">
              <w:rPr>
                <w:rFonts w:ascii="Arial" w:hAnsi="Arial" w:cs="Arial"/>
                <w:b/>
                <w:sz w:val="19"/>
                <w:szCs w:val="19"/>
              </w:rPr>
              <w:t>Примітка</w:t>
            </w:r>
            <w:r w:rsidR="00283189">
              <w:rPr>
                <w:rFonts w:ascii="Arial" w:hAnsi="Arial" w:cs="Arial"/>
                <w:sz w:val="19"/>
                <w:szCs w:val="19"/>
              </w:rPr>
              <w:t>.</w:t>
            </w:r>
            <w:r w:rsidRPr="00987B51">
              <w:rPr>
                <w:rFonts w:ascii="Arial" w:hAnsi="Arial" w:cs="Arial"/>
                <w:sz w:val="19"/>
                <w:szCs w:val="19"/>
              </w:rPr>
              <w:t xml:space="preserve"> Щільність людського потоку визначається згідно із ДСТУ 8828.</w:t>
            </w:r>
          </w:p>
        </w:tc>
      </w:tr>
    </w:tbl>
    <w:p w:rsidR="00B970FB" w:rsidRPr="00317F81" w:rsidRDefault="00B970FB" w:rsidP="00317F81">
      <w:pPr>
        <w:spacing w:after="0" w:line="288" w:lineRule="auto"/>
        <w:ind w:left="-284" w:right="283" w:firstLine="284"/>
        <w:jc w:val="both"/>
        <w:rPr>
          <w:rFonts w:ascii="Arial" w:hAnsi="Arial" w:cs="Arial"/>
          <w:sz w:val="21"/>
          <w:szCs w:val="21"/>
        </w:rPr>
      </w:pPr>
    </w:p>
    <w:p w:rsidR="00B970FB" w:rsidRPr="00317F81" w:rsidRDefault="00B970FB" w:rsidP="00317F81">
      <w:pPr>
        <w:pStyle w:val="2"/>
        <w:spacing w:line="288" w:lineRule="auto"/>
        <w:ind w:left="-284" w:right="283" w:firstLine="284"/>
        <w:jc w:val="both"/>
        <w:rPr>
          <w:rFonts w:cs="Arial"/>
          <w:b w:val="0"/>
          <w:sz w:val="21"/>
          <w:szCs w:val="21"/>
        </w:rPr>
      </w:pPr>
      <w:r w:rsidRPr="00317F81">
        <w:rPr>
          <w:rFonts w:cs="Arial"/>
          <w:b w:val="0"/>
          <w:sz w:val="21"/>
          <w:szCs w:val="21"/>
        </w:rPr>
        <w:t>Відстань по коридору від дверей найвіддален</w:t>
      </w:r>
      <w:r w:rsidR="00AF5CC6">
        <w:rPr>
          <w:rFonts w:cs="Arial"/>
          <w:b w:val="0"/>
          <w:sz w:val="21"/>
          <w:szCs w:val="21"/>
          <w:lang w:val="ru-RU"/>
        </w:rPr>
        <w:t>іш</w:t>
      </w:r>
      <w:r w:rsidRPr="00317F81">
        <w:rPr>
          <w:rFonts w:cs="Arial"/>
          <w:b w:val="0"/>
          <w:sz w:val="21"/>
          <w:szCs w:val="21"/>
        </w:rPr>
        <w:t>ого приміщення до найближчого виходу назовні або в сходову клітку не повинна перевищувати значень, наведених у таблиці 3. Щільність людського потоку в коридорі визначається як відношення площі горизонтальної проекції всіх людей, що евакуюються із приміщень в коридор, до площі цього коридору, при цьому розрахункова ширина коридору приймається з урахуванням вимог ДБН В.1.1-7.</w:t>
      </w:r>
    </w:p>
    <w:p w:rsidR="00B970FB" w:rsidRPr="00317F81" w:rsidRDefault="00B970FB" w:rsidP="00317F81">
      <w:pPr>
        <w:pStyle w:val="2"/>
        <w:spacing w:line="288" w:lineRule="auto"/>
        <w:ind w:left="-284" w:right="283" w:firstLine="284"/>
        <w:jc w:val="both"/>
        <w:rPr>
          <w:rFonts w:cs="Arial"/>
          <w:b w:val="0"/>
          <w:sz w:val="21"/>
          <w:szCs w:val="21"/>
        </w:rPr>
      </w:pPr>
      <w:r w:rsidRPr="00317F81">
        <w:rPr>
          <w:rFonts w:cs="Arial"/>
          <w:b w:val="0"/>
          <w:sz w:val="21"/>
          <w:szCs w:val="21"/>
        </w:rPr>
        <w:t xml:space="preserve">Ширину евакуаційного виходу з приміщень слід приймати в залежності від загальної кількості людей, що евакуюються через цей вихід, і кількості людей на 1 м ширини виходу, встановленого в таблиці 4, але не менше </w:t>
      </w:r>
      <w:r w:rsidR="001C4BB2">
        <w:rPr>
          <w:rFonts w:cs="Arial"/>
          <w:b w:val="0"/>
          <w:sz w:val="21"/>
          <w:szCs w:val="21"/>
        </w:rPr>
        <w:t xml:space="preserve">ніж </w:t>
      </w:r>
      <w:r w:rsidRPr="00317F81">
        <w:rPr>
          <w:rFonts w:cs="Arial"/>
          <w:b w:val="0"/>
          <w:sz w:val="21"/>
          <w:szCs w:val="21"/>
        </w:rPr>
        <w:t xml:space="preserve">0,8 м, а </w:t>
      </w:r>
      <w:r w:rsidR="001C4BB2">
        <w:rPr>
          <w:rFonts w:cs="Arial"/>
          <w:b w:val="0"/>
          <w:sz w:val="21"/>
          <w:szCs w:val="21"/>
        </w:rPr>
        <w:t>за</w:t>
      </w:r>
      <w:r w:rsidRPr="00317F81">
        <w:rPr>
          <w:rFonts w:cs="Arial"/>
          <w:b w:val="0"/>
          <w:sz w:val="21"/>
          <w:szCs w:val="21"/>
        </w:rPr>
        <w:t xml:space="preserve"> наявності в числі працюючих маломобільних груп – 0,9 м. </w:t>
      </w:r>
    </w:p>
    <w:p w:rsidR="00B970FB" w:rsidRDefault="00B970FB" w:rsidP="00317F81">
      <w:pPr>
        <w:spacing w:after="0" w:line="288" w:lineRule="auto"/>
        <w:ind w:left="-284" w:right="283" w:firstLine="284"/>
        <w:jc w:val="both"/>
        <w:rPr>
          <w:rFonts w:ascii="Arial" w:hAnsi="Arial" w:cs="Arial"/>
          <w:sz w:val="21"/>
          <w:szCs w:val="21"/>
        </w:rPr>
      </w:pPr>
      <w:r w:rsidRPr="00317F81">
        <w:rPr>
          <w:rFonts w:ascii="Arial" w:hAnsi="Arial" w:cs="Arial"/>
          <w:sz w:val="21"/>
          <w:szCs w:val="21"/>
        </w:rPr>
        <w:t xml:space="preserve">Кількість людей на 1 м ширини евакуаційного виходу, встановлених в таблиці 4, з приміщень заввишки більше </w:t>
      </w:r>
      <w:r w:rsidR="001C4BB2">
        <w:rPr>
          <w:rFonts w:ascii="Arial" w:hAnsi="Arial" w:cs="Arial"/>
          <w:sz w:val="21"/>
          <w:szCs w:val="21"/>
        </w:rPr>
        <w:t xml:space="preserve">ніж </w:t>
      </w:r>
      <w:r w:rsidRPr="00317F81">
        <w:rPr>
          <w:rFonts w:ascii="Arial" w:hAnsi="Arial" w:cs="Arial"/>
          <w:sz w:val="21"/>
          <w:szCs w:val="21"/>
        </w:rPr>
        <w:t>6 м допускається збільшувати: при висоті приміщення 12 м - на 20%, 18 м - на 30%, 24 м - на 40%; при проміжних значеннях висоти приміщень збільшення кількості людей на 1 м ширини виходу визначається інтерполяцією.</w:t>
      </w:r>
    </w:p>
    <w:p w:rsidR="00987B51" w:rsidRDefault="00987B51" w:rsidP="00317F81">
      <w:pPr>
        <w:spacing w:after="0" w:line="288" w:lineRule="auto"/>
        <w:ind w:left="-284" w:right="283" w:firstLine="284"/>
        <w:jc w:val="both"/>
        <w:rPr>
          <w:rFonts w:ascii="Arial" w:hAnsi="Arial" w:cs="Arial"/>
          <w:sz w:val="21"/>
          <w:szCs w:val="21"/>
        </w:rPr>
      </w:pPr>
    </w:p>
    <w:p w:rsidR="00B970FB" w:rsidRDefault="00B970FB" w:rsidP="001C4BB2">
      <w:pPr>
        <w:spacing w:before="120" w:after="0" w:line="288" w:lineRule="auto"/>
        <w:ind w:left="1276" w:right="283" w:hanging="1560"/>
        <w:jc w:val="both"/>
        <w:rPr>
          <w:rFonts w:ascii="Arial" w:hAnsi="Arial" w:cs="Arial"/>
          <w:sz w:val="21"/>
          <w:szCs w:val="21"/>
        </w:rPr>
      </w:pPr>
      <w:r w:rsidRPr="00987B51">
        <w:rPr>
          <w:rFonts w:ascii="Arial" w:hAnsi="Arial" w:cs="Arial"/>
          <w:b/>
          <w:sz w:val="21"/>
          <w:szCs w:val="21"/>
        </w:rPr>
        <w:lastRenderedPageBreak/>
        <w:t>Таблиця 3</w:t>
      </w:r>
      <w:r w:rsidRPr="00987B51">
        <w:rPr>
          <w:rFonts w:ascii="Arial" w:hAnsi="Arial" w:cs="Arial"/>
          <w:sz w:val="21"/>
          <w:szCs w:val="21"/>
        </w:rPr>
        <w:t xml:space="preserve"> – Відстань по коридору від дверей найвіддален</w:t>
      </w:r>
      <w:r w:rsidR="00C55911">
        <w:rPr>
          <w:rFonts w:ascii="Arial" w:hAnsi="Arial" w:cs="Arial"/>
          <w:sz w:val="21"/>
          <w:szCs w:val="21"/>
        </w:rPr>
        <w:t>іш</w:t>
      </w:r>
      <w:r w:rsidR="00283189">
        <w:rPr>
          <w:rFonts w:ascii="Arial" w:hAnsi="Arial" w:cs="Arial"/>
          <w:sz w:val="21"/>
          <w:szCs w:val="21"/>
        </w:rPr>
        <w:t>о</w:t>
      </w:r>
      <w:r w:rsidRPr="00987B51">
        <w:rPr>
          <w:rFonts w:ascii="Arial" w:hAnsi="Arial" w:cs="Arial"/>
          <w:sz w:val="21"/>
          <w:szCs w:val="21"/>
        </w:rPr>
        <w:t>го приміщення до найближчого виходу назовні або в сходову клітку</w:t>
      </w:r>
    </w:p>
    <w:tbl>
      <w:tblPr>
        <w:tblStyle w:val="afe"/>
        <w:tblW w:w="0" w:type="auto"/>
        <w:tblInd w:w="-176" w:type="dxa"/>
        <w:tblLayout w:type="fixed"/>
        <w:tblLook w:val="04A0"/>
      </w:tblPr>
      <w:tblGrid>
        <w:gridCol w:w="1844"/>
        <w:gridCol w:w="1559"/>
        <w:gridCol w:w="1701"/>
        <w:gridCol w:w="992"/>
        <w:gridCol w:w="1134"/>
        <w:gridCol w:w="1134"/>
        <w:gridCol w:w="1276"/>
      </w:tblGrid>
      <w:tr w:rsidR="00143726" w:rsidTr="00C55911">
        <w:tc>
          <w:tcPr>
            <w:tcW w:w="1844" w:type="dxa"/>
            <w:vMerge w:val="restart"/>
            <w:vAlign w:val="center"/>
          </w:tcPr>
          <w:p w:rsidR="00143726" w:rsidRDefault="00143726" w:rsidP="00CD136F">
            <w:pPr>
              <w:spacing w:before="120" w:after="0" w:line="288" w:lineRule="auto"/>
              <w:ind w:right="284"/>
              <w:jc w:val="center"/>
              <w:rPr>
                <w:rFonts w:ascii="Arial" w:hAnsi="Arial" w:cs="Arial"/>
                <w:sz w:val="21"/>
                <w:szCs w:val="21"/>
              </w:rPr>
            </w:pPr>
            <w:r w:rsidRPr="00987B51">
              <w:rPr>
                <w:rFonts w:ascii="Arial" w:hAnsi="Arial" w:cs="Arial"/>
                <w:spacing w:val="2"/>
                <w:sz w:val="21"/>
                <w:szCs w:val="21"/>
              </w:rPr>
              <w:t>Розташу</w:t>
            </w:r>
            <w:r w:rsidR="00CD136F">
              <w:rPr>
                <w:rFonts w:ascii="Arial" w:hAnsi="Arial" w:cs="Arial"/>
                <w:spacing w:val="2"/>
                <w:sz w:val="21"/>
                <w:szCs w:val="21"/>
              </w:rPr>
              <w:t>-</w:t>
            </w:r>
            <w:r w:rsidRPr="00987B51">
              <w:rPr>
                <w:rFonts w:ascii="Arial" w:hAnsi="Arial" w:cs="Arial"/>
                <w:spacing w:val="2"/>
                <w:sz w:val="21"/>
                <w:szCs w:val="21"/>
              </w:rPr>
              <w:t>вання виходу</w:t>
            </w:r>
          </w:p>
        </w:tc>
        <w:tc>
          <w:tcPr>
            <w:tcW w:w="1559" w:type="dxa"/>
            <w:vMerge w:val="restart"/>
            <w:vAlign w:val="center"/>
          </w:tcPr>
          <w:p w:rsidR="00143726" w:rsidRDefault="00143726" w:rsidP="006909EF">
            <w:pPr>
              <w:spacing w:before="120" w:after="0" w:line="288" w:lineRule="auto"/>
              <w:ind w:right="284"/>
              <w:jc w:val="center"/>
              <w:rPr>
                <w:rFonts w:ascii="Arial" w:hAnsi="Arial" w:cs="Arial"/>
                <w:sz w:val="21"/>
                <w:szCs w:val="21"/>
              </w:rPr>
            </w:pPr>
            <w:r w:rsidRPr="00987B51">
              <w:rPr>
                <w:rFonts w:ascii="Arial" w:hAnsi="Arial" w:cs="Arial"/>
                <w:spacing w:val="2"/>
                <w:sz w:val="21"/>
                <w:szCs w:val="21"/>
              </w:rPr>
              <w:t xml:space="preserve">Категорія </w:t>
            </w:r>
            <w:r w:rsidRPr="00987B51">
              <w:rPr>
                <w:rFonts w:ascii="Arial" w:hAnsi="Arial" w:cs="Arial"/>
                <w:sz w:val="21"/>
                <w:szCs w:val="21"/>
              </w:rPr>
              <w:t>приміщен</w:t>
            </w:r>
            <w:r w:rsidR="006909EF">
              <w:rPr>
                <w:rFonts w:ascii="Arial" w:hAnsi="Arial" w:cs="Arial"/>
                <w:sz w:val="21"/>
                <w:szCs w:val="21"/>
              </w:rPr>
              <w:t>-</w:t>
            </w:r>
            <w:r w:rsidRPr="00987B51">
              <w:rPr>
                <w:rFonts w:ascii="Arial" w:hAnsi="Arial" w:cs="Arial"/>
                <w:sz w:val="21"/>
                <w:szCs w:val="21"/>
              </w:rPr>
              <w:t>ня</w:t>
            </w:r>
          </w:p>
        </w:tc>
        <w:tc>
          <w:tcPr>
            <w:tcW w:w="1701" w:type="dxa"/>
            <w:vMerge w:val="restart"/>
            <w:vAlign w:val="center"/>
          </w:tcPr>
          <w:p w:rsidR="006909EF" w:rsidRDefault="00143726" w:rsidP="006909EF">
            <w:pPr>
              <w:pStyle w:val="unformattext"/>
              <w:spacing w:before="0" w:beforeAutospacing="0" w:after="0" w:afterAutospacing="0" w:line="288" w:lineRule="auto"/>
              <w:ind w:right="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Ступінь вогне</w:t>
            </w:r>
            <w:r w:rsidR="006909EF">
              <w:rPr>
                <w:rFonts w:ascii="Arial" w:hAnsi="Arial" w:cs="Arial"/>
                <w:spacing w:val="2"/>
                <w:sz w:val="21"/>
                <w:szCs w:val="21"/>
                <w:lang w:val="uk-UA"/>
              </w:rPr>
              <w:t>-</w:t>
            </w:r>
          </w:p>
          <w:p w:rsidR="00143726" w:rsidRPr="00987B51" w:rsidRDefault="00143726" w:rsidP="006909EF">
            <w:pPr>
              <w:pStyle w:val="unformattext"/>
              <w:spacing w:before="0" w:beforeAutospacing="0" w:after="0" w:afterAutospacing="0" w:line="288" w:lineRule="auto"/>
              <w:ind w:right="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стійкості будівлі</w:t>
            </w:r>
          </w:p>
        </w:tc>
        <w:tc>
          <w:tcPr>
            <w:tcW w:w="4536" w:type="dxa"/>
            <w:gridSpan w:val="4"/>
            <w:vAlign w:val="center"/>
          </w:tcPr>
          <w:p w:rsidR="00143726" w:rsidRPr="00143726" w:rsidRDefault="00143726" w:rsidP="00CD136F">
            <w:pPr>
              <w:pStyle w:val="unformattext"/>
              <w:spacing w:before="0" w:beforeAutospacing="0" w:after="0" w:afterAutospacing="0" w:line="288" w:lineRule="auto"/>
              <w:ind w:left="-40" w:right="284" w:firstLine="40"/>
              <w:jc w:val="center"/>
              <w:textAlignment w:val="baseline"/>
              <w:rPr>
                <w:rFonts w:ascii="Arial" w:hAnsi="Arial" w:cs="Arial"/>
                <w:sz w:val="21"/>
                <w:szCs w:val="21"/>
                <w:lang w:val="ru-RU"/>
              </w:rPr>
            </w:pPr>
            <w:r w:rsidRPr="00987B51">
              <w:rPr>
                <w:rFonts w:ascii="Arial" w:hAnsi="Arial" w:cs="Arial"/>
                <w:spacing w:val="2"/>
                <w:sz w:val="21"/>
                <w:szCs w:val="21"/>
                <w:lang w:val="uk-UA"/>
              </w:rPr>
              <w:t>Відстань по коридору, м,</w:t>
            </w:r>
            <w:r>
              <w:rPr>
                <w:rFonts w:ascii="Arial" w:hAnsi="Arial" w:cs="Arial"/>
                <w:spacing w:val="2"/>
                <w:sz w:val="21"/>
                <w:szCs w:val="21"/>
                <w:lang w:val="uk-UA"/>
              </w:rPr>
              <w:t xml:space="preserve">  </w:t>
            </w:r>
            <w:r w:rsidRPr="00987B51">
              <w:rPr>
                <w:rFonts w:ascii="Arial" w:hAnsi="Arial" w:cs="Arial"/>
                <w:spacing w:val="2"/>
                <w:sz w:val="21"/>
                <w:szCs w:val="21"/>
                <w:lang w:val="uk-UA"/>
              </w:rPr>
              <w:t>до виходу назовні або в найближчу сходову клітку при щільності людського потоку в коридорі, осіб/м</w:t>
            </w:r>
            <w:r w:rsidRPr="00987B51">
              <w:rPr>
                <w:rFonts w:ascii="Arial" w:hAnsi="Arial" w:cs="Arial"/>
                <w:spacing w:val="2"/>
                <w:sz w:val="21"/>
                <w:szCs w:val="21"/>
                <w:vertAlign w:val="superscript"/>
                <w:lang w:val="uk-UA"/>
              </w:rPr>
              <w:t>2</w:t>
            </w:r>
          </w:p>
        </w:tc>
      </w:tr>
      <w:tr w:rsidR="00CD136F" w:rsidTr="00C55911">
        <w:trPr>
          <w:trHeight w:val="721"/>
        </w:trPr>
        <w:tc>
          <w:tcPr>
            <w:tcW w:w="1844" w:type="dxa"/>
            <w:vMerge/>
            <w:vAlign w:val="center"/>
          </w:tcPr>
          <w:p w:rsidR="00143726" w:rsidRDefault="00143726" w:rsidP="006909EF">
            <w:pPr>
              <w:spacing w:before="120" w:after="0" w:line="288" w:lineRule="auto"/>
              <w:ind w:right="283"/>
              <w:jc w:val="center"/>
              <w:rPr>
                <w:rFonts w:ascii="Arial" w:hAnsi="Arial" w:cs="Arial"/>
                <w:sz w:val="21"/>
                <w:szCs w:val="21"/>
              </w:rPr>
            </w:pPr>
          </w:p>
        </w:tc>
        <w:tc>
          <w:tcPr>
            <w:tcW w:w="1559" w:type="dxa"/>
            <w:vMerge/>
            <w:vAlign w:val="center"/>
          </w:tcPr>
          <w:p w:rsidR="00143726" w:rsidRDefault="00143726" w:rsidP="006909EF">
            <w:pPr>
              <w:spacing w:before="120" w:after="0" w:line="288" w:lineRule="auto"/>
              <w:ind w:right="283"/>
              <w:jc w:val="center"/>
              <w:rPr>
                <w:rFonts w:ascii="Arial" w:hAnsi="Arial" w:cs="Arial"/>
                <w:sz w:val="21"/>
                <w:szCs w:val="21"/>
              </w:rPr>
            </w:pPr>
          </w:p>
        </w:tc>
        <w:tc>
          <w:tcPr>
            <w:tcW w:w="1701" w:type="dxa"/>
            <w:vMerge/>
          </w:tcPr>
          <w:p w:rsidR="00143726" w:rsidRDefault="00143726" w:rsidP="006909EF">
            <w:pPr>
              <w:spacing w:before="120" w:after="0" w:line="288" w:lineRule="auto"/>
              <w:ind w:right="283"/>
              <w:jc w:val="center"/>
              <w:rPr>
                <w:rFonts w:ascii="Arial" w:hAnsi="Arial" w:cs="Arial"/>
                <w:sz w:val="21"/>
                <w:szCs w:val="21"/>
              </w:rPr>
            </w:pPr>
          </w:p>
        </w:tc>
        <w:tc>
          <w:tcPr>
            <w:tcW w:w="992" w:type="dxa"/>
            <w:vAlign w:val="center"/>
          </w:tcPr>
          <w:p w:rsidR="00143726" w:rsidRPr="006909EF" w:rsidRDefault="00143726" w:rsidP="00CD136F">
            <w:pPr>
              <w:spacing w:before="120" w:after="0" w:line="288" w:lineRule="auto"/>
              <w:ind w:right="283"/>
              <w:jc w:val="center"/>
              <w:rPr>
                <w:rFonts w:ascii="Arial" w:hAnsi="Arial" w:cs="Arial"/>
                <w:sz w:val="21"/>
                <w:szCs w:val="21"/>
              </w:rPr>
            </w:pPr>
            <w:r w:rsidRPr="006909EF">
              <w:rPr>
                <w:rFonts w:ascii="Arial" w:hAnsi="Arial" w:cs="Arial"/>
                <w:spacing w:val="2"/>
                <w:sz w:val="21"/>
                <w:szCs w:val="21"/>
              </w:rPr>
              <w:t>до 2</w:t>
            </w:r>
          </w:p>
        </w:tc>
        <w:tc>
          <w:tcPr>
            <w:tcW w:w="1134" w:type="dxa"/>
            <w:vAlign w:val="center"/>
          </w:tcPr>
          <w:p w:rsidR="00143726" w:rsidRPr="006909EF" w:rsidRDefault="00143726" w:rsidP="00CD136F">
            <w:pPr>
              <w:spacing w:before="120" w:after="0" w:line="288" w:lineRule="auto"/>
              <w:ind w:left="-44" w:right="283" w:firstLine="44"/>
              <w:jc w:val="center"/>
              <w:rPr>
                <w:rFonts w:ascii="Arial" w:hAnsi="Arial" w:cs="Arial"/>
                <w:sz w:val="21"/>
                <w:szCs w:val="21"/>
              </w:rPr>
            </w:pPr>
            <w:r w:rsidRPr="006909EF">
              <w:rPr>
                <w:rFonts w:ascii="Arial" w:hAnsi="Arial" w:cs="Arial"/>
                <w:spacing w:val="2"/>
                <w:sz w:val="21"/>
                <w:szCs w:val="21"/>
              </w:rPr>
              <w:t>понад 2 до 3</w:t>
            </w:r>
          </w:p>
        </w:tc>
        <w:tc>
          <w:tcPr>
            <w:tcW w:w="1134" w:type="dxa"/>
            <w:vAlign w:val="center"/>
          </w:tcPr>
          <w:p w:rsidR="00143726" w:rsidRPr="006909EF" w:rsidRDefault="00143726" w:rsidP="00CD136F">
            <w:pPr>
              <w:spacing w:before="120" w:after="0" w:line="288" w:lineRule="auto"/>
              <w:ind w:right="283"/>
              <w:jc w:val="center"/>
              <w:rPr>
                <w:rFonts w:ascii="Arial" w:hAnsi="Arial" w:cs="Arial"/>
                <w:sz w:val="21"/>
                <w:szCs w:val="21"/>
              </w:rPr>
            </w:pPr>
            <w:r w:rsidRPr="006909EF">
              <w:rPr>
                <w:rFonts w:ascii="Arial" w:hAnsi="Arial" w:cs="Arial"/>
                <w:spacing w:val="2"/>
                <w:sz w:val="21"/>
                <w:szCs w:val="21"/>
              </w:rPr>
              <w:t>понад 3 до 4</w:t>
            </w:r>
          </w:p>
        </w:tc>
        <w:tc>
          <w:tcPr>
            <w:tcW w:w="1276" w:type="dxa"/>
            <w:vAlign w:val="center"/>
          </w:tcPr>
          <w:p w:rsidR="00143726" w:rsidRPr="006909EF" w:rsidRDefault="00143726" w:rsidP="00CD136F">
            <w:pPr>
              <w:spacing w:before="120" w:after="0" w:line="288" w:lineRule="auto"/>
              <w:ind w:right="283"/>
              <w:jc w:val="center"/>
              <w:rPr>
                <w:rFonts w:ascii="Arial" w:hAnsi="Arial" w:cs="Arial"/>
                <w:sz w:val="21"/>
                <w:szCs w:val="21"/>
              </w:rPr>
            </w:pPr>
            <w:r w:rsidRPr="006909EF">
              <w:rPr>
                <w:rFonts w:ascii="Arial" w:hAnsi="Arial" w:cs="Arial"/>
                <w:spacing w:val="2"/>
                <w:sz w:val="21"/>
                <w:szCs w:val="21"/>
              </w:rPr>
              <w:t>понад 4 до 5</w:t>
            </w:r>
          </w:p>
        </w:tc>
      </w:tr>
      <w:tr w:rsidR="00C55911" w:rsidTr="00DA7FA4">
        <w:trPr>
          <w:trHeight w:val="309"/>
        </w:trPr>
        <w:tc>
          <w:tcPr>
            <w:tcW w:w="1844" w:type="dxa"/>
            <w:vMerge w:val="restart"/>
            <w:vAlign w:val="center"/>
          </w:tcPr>
          <w:p w:rsidR="00CD136F" w:rsidRDefault="00CD136F" w:rsidP="006909EF">
            <w:pPr>
              <w:spacing w:before="120" w:after="0" w:line="288" w:lineRule="auto"/>
              <w:ind w:right="283"/>
              <w:jc w:val="center"/>
              <w:rPr>
                <w:rFonts w:ascii="Arial" w:hAnsi="Arial" w:cs="Arial"/>
                <w:sz w:val="21"/>
                <w:szCs w:val="21"/>
              </w:rPr>
            </w:pPr>
            <w:r>
              <w:rPr>
                <w:rFonts w:ascii="Arial" w:hAnsi="Arial" w:cs="Arial"/>
                <w:sz w:val="21"/>
                <w:szCs w:val="21"/>
              </w:rPr>
              <w:t>Між двома виходами назовні або сходовими клітками</w:t>
            </w:r>
          </w:p>
        </w:tc>
        <w:tc>
          <w:tcPr>
            <w:tcW w:w="1559" w:type="dxa"/>
            <w:vAlign w:val="center"/>
          </w:tcPr>
          <w:p w:rsidR="00CD136F" w:rsidRPr="00987B51" w:rsidRDefault="00CD136F" w:rsidP="006909EF">
            <w:pPr>
              <w:pStyle w:val="unformattext"/>
              <w:spacing w:before="0" w:beforeAutospacing="0" w:after="0" w:afterAutospacing="0" w:line="288" w:lineRule="auto"/>
              <w:ind w:left="-284" w:right="283" w:firstLine="551"/>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1701" w:type="dxa"/>
            <w:vAlign w:val="center"/>
          </w:tcPr>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I, II, IIIa</w:t>
            </w:r>
          </w:p>
        </w:tc>
        <w:tc>
          <w:tcPr>
            <w:tcW w:w="992"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1134"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c>
          <w:tcPr>
            <w:tcW w:w="1134"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40</w:t>
            </w:r>
          </w:p>
        </w:tc>
        <w:tc>
          <w:tcPr>
            <w:tcW w:w="1276"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35</w:t>
            </w:r>
          </w:p>
        </w:tc>
      </w:tr>
      <w:tr w:rsidR="00C55911"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restart"/>
            <w:vAlign w:val="center"/>
          </w:tcPr>
          <w:p w:rsidR="00CD136F" w:rsidRPr="00987B51" w:rsidRDefault="00CD136F" w:rsidP="006909EF">
            <w:pPr>
              <w:pStyle w:val="unformattext"/>
              <w:spacing w:before="0" w:beforeAutospacing="0" w:after="0" w:afterAutospacing="0" w:line="288" w:lineRule="auto"/>
              <w:ind w:left="-284" w:right="283" w:firstLine="551"/>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1701" w:type="dxa"/>
            <w:vMerge w:val="restart"/>
            <w:vAlign w:val="center"/>
          </w:tcPr>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V</w:t>
            </w: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95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65</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55</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45</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35</w:t>
            </w:r>
          </w:p>
        </w:tc>
      </w:tr>
      <w:tr w:rsidR="00C55911"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restart"/>
            <w:vAlign w:val="center"/>
          </w:tcPr>
          <w:p w:rsidR="00CD136F" w:rsidRPr="00987B51" w:rsidRDefault="00CD136F" w:rsidP="006909EF">
            <w:pPr>
              <w:pStyle w:val="unformattext"/>
              <w:spacing w:before="0" w:beforeAutospacing="0" w:after="0" w:afterAutospacing="0" w:line="288" w:lineRule="auto"/>
              <w:ind w:left="-284" w:right="283" w:firstLine="551"/>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Д</w:t>
            </w:r>
          </w:p>
        </w:tc>
        <w:tc>
          <w:tcPr>
            <w:tcW w:w="1701" w:type="dxa"/>
            <w:vMerge w:val="restart"/>
            <w:vAlign w:val="center"/>
          </w:tcPr>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V</w:t>
            </w: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180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140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100</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70</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90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70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r>
      <w:tr w:rsidR="00C55911" w:rsidTr="00C55911">
        <w:trPr>
          <w:trHeight w:val="340"/>
        </w:trPr>
        <w:tc>
          <w:tcPr>
            <w:tcW w:w="1844" w:type="dxa"/>
            <w:vMerge w:val="restart"/>
            <w:vAlign w:val="center"/>
          </w:tcPr>
          <w:p w:rsidR="00CD136F" w:rsidRDefault="00CD136F" w:rsidP="006909EF">
            <w:pPr>
              <w:spacing w:before="120" w:after="0" w:line="288" w:lineRule="auto"/>
              <w:ind w:right="283"/>
              <w:jc w:val="center"/>
              <w:rPr>
                <w:rFonts w:ascii="Arial" w:hAnsi="Arial" w:cs="Arial"/>
                <w:sz w:val="21"/>
                <w:szCs w:val="21"/>
              </w:rPr>
            </w:pPr>
            <w:r>
              <w:rPr>
                <w:rFonts w:ascii="Arial" w:hAnsi="Arial" w:cs="Arial"/>
                <w:sz w:val="21"/>
                <w:szCs w:val="21"/>
              </w:rPr>
              <w:t>У тупиковий коридор</w:t>
            </w:r>
          </w:p>
        </w:tc>
        <w:tc>
          <w:tcPr>
            <w:tcW w:w="1559" w:type="dxa"/>
            <w:vMerge w:val="restart"/>
            <w:vAlign w:val="center"/>
          </w:tcPr>
          <w:p w:rsidR="00CD136F" w:rsidRPr="00987B51" w:rsidRDefault="00CD136F" w:rsidP="006909EF">
            <w:pPr>
              <w:pStyle w:val="unformattext"/>
              <w:spacing w:before="0" w:beforeAutospacing="0" w:after="0" w:afterAutospacing="0" w:line="288" w:lineRule="auto"/>
              <w:ind w:left="-60" w:right="283"/>
              <w:jc w:val="center"/>
              <w:textAlignment w:val="baseline"/>
              <w:rPr>
                <w:rFonts w:ascii="Arial" w:hAnsi="Arial" w:cs="Arial"/>
                <w:spacing w:val="2"/>
                <w:sz w:val="21"/>
                <w:szCs w:val="21"/>
                <w:lang w:val="uk-UA"/>
              </w:rPr>
            </w:pPr>
            <w:r>
              <w:rPr>
                <w:rFonts w:ascii="Arial" w:hAnsi="Arial" w:cs="Arial"/>
                <w:spacing w:val="2"/>
                <w:sz w:val="21"/>
                <w:szCs w:val="21"/>
                <w:lang w:val="uk-UA"/>
              </w:rPr>
              <w:t>Незалежно від категорії</w:t>
            </w:r>
          </w:p>
        </w:tc>
        <w:tc>
          <w:tcPr>
            <w:tcW w:w="1701" w:type="dxa"/>
            <w:vMerge w:val="restart"/>
            <w:vAlign w:val="center"/>
          </w:tcPr>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V</w:t>
            </w: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r>
      <w:tr w:rsidR="00C55911" w:rsidTr="00C55911">
        <w:trPr>
          <w:trHeight w:val="340"/>
        </w:trPr>
        <w:tc>
          <w:tcPr>
            <w:tcW w:w="1844" w:type="dxa"/>
            <w:vMerge/>
          </w:tcPr>
          <w:p w:rsidR="00CD136F" w:rsidRDefault="00CD136F" w:rsidP="00987B51">
            <w:pPr>
              <w:spacing w:before="120" w:after="0" w:line="288" w:lineRule="auto"/>
              <w:ind w:right="283"/>
              <w:jc w:val="both"/>
              <w:rPr>
                <w:rFonts w:ascii="Arial" w:hAnsi="Arial" w:cs="Arial"/>
                <w:sz w:val="21"/>
                <w:szCs w:val="21"/>
              </w:rPr>
            </w:pPr>
          </w:p>
        </w:tc>
        <w:tc>
          <w:tcPr>
            <w:tcW w:w="1559" w:type="dxa"/>
            <w:vMerge/>
            <w:vAlign w:val="center"/>
          </w:tcPr>
          <w:p w:rsidR="00CD136F" w:rsidRDefault="00CD136F" w:rsidP="00987B51">
            <w:pPr>
              <w:spacing w:before="120" w:after="0" w:line="288" w:lineRule="auto"/>
              <w:ind w:right="283"/>
              <w:jc w:val="both"/>
              <w:rPr>
                <w:rFonts w:ascii="Arial" w:hAnsi="Arial" w:cs="Arial"/>
                <w:sz w:val="21"/>
                <w:szCs w:val="21"/>
              </w:rPr>
            </w:pPr>
          </w:p>
        </w:tc>
        <w:tc>
          <w:tcPr>
            <w:tcW w:w="1701" w:type="dxa"/>
            <w:vMerge/>
          </w:tcPr>
          <w:p w:rsidR="00CD136F" w:rsidRDefault="00CD136F" w:rsidP="00987B51">
            <w:pPr>
              <w:spacing w:before="120" w:after="0" w:line="288" w:lineRule="auto"/>
              <w:ind w:right="283"/>
              <w:jc w:val="both"/>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w:t>
            </w:r>
          </w:p>
        </w:tc>
      </w:tr>
      <w:tr w:rsidR="00C55911" w:rsidTr="00C55911">
        <w:trPr>
          <w:trHeight w:val="340"/>
        </w:trPr>
        <w:tc>
          <w:tcPr>
            <w:tcW w:w="1844" w:type="dxa"/>
            <w:vMerge/>
          </w:tcPr>
          <w:p w:rsidR="00CD136F" w:rsidRDefault="00CD136F" w:rsidP="00987B51">
            <w:pPr>
              <w:spacing w:before="120" w:after="0" w:line="288" w:lineRule="auto"/>
              <w:ind w:right="283"/>
              <w:jc w:val="both"/>
              <w:rPr>
                <w:rFonts w:ascii="Arial" w:hAnsi="Arial" w:cs="Arial"/>
                <w:sz w:val="21"/>
                <w:szCs w:val="21"/>
              </w:rPr>
            </w:pPr>
          </w:p>
        </w:tc>
        <w:tc>
          <w:tcPr>
            <w:tcW w:w="1559" w:type="dxa"/>
            <w:vMerge/>
            <w:vAlign w:val="center"/>
          </w:tcPr>
          <w:p w:rsidR="00CD136F" w:rsidRDefault="00CD136F" w:rsidP="00987B51">
            <w:pPr>
              <w:spacing w:before="120" w:after="0" w:line="288" w:lineRule="auto"/>
              <w:ind w:right="283"/>
              <w:jc w:val="both"/>
              <w:rPr>
                <w:rFonts w:ascii="Arial" w:hAnsi="Arial" w:cs="Arial"/>
                <w:sz w:val="21"/>
                <w:szCs w:val="21"/>
              </w:rPr>
            </w:pPr>
          </w:p>
        </w:tc>
        <w:tc>
          <w:tcPr>
            <w:tcW w:w="1701" w:type="dxa"/>
            <w:vMerge/>
          </w:tcPr>
          <w:p w:rsidR="00CD136F" w:rsidRDefault="00CD136F" w:rsidP="00987B51">
            <w:pPr>
              <w:spacing w:before="120" w:after="0" w:line="288" w:lineRule="auto"/>
              <w:ind w:right="283"/>
              <w:jc w:val="both"/>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w:t>
            </w:r>
          </w:p>
        </w:tc>
      </w:tr>
    </w:tbl>
    <w:p w:rsidR="00B970FB" w:rsidRPr="00987B51" w:rsidRDefault="00B970FB" w:rsidP="00DA7FA4">
      <w:pPr>
        <w:pStyle w:val="2"/>
        <w:spacing w:line="276" w:lineRule="auto"/>
        <w:ind w:left="-284" w:right="283" w:firstLine="284"/>
        <w:jc w:val="both"/>
        <w:rPr>
          <w:rFonts w:cs="Arial"/>
          <w:b w:val="0"/>
          <w:sz w:val="21"/>
          <w:szCs w:val="21"/>
        </w:rPr>
      </w:pPr>
      <w:r w:rsidRPr="00987B51">
        <w:rPr>
          <w:rFonts w:cs="Arial"/>
          <w:b w:val="0"/>
          <w:sz w:val="21"/>
          <w:szCs w:val="21"/>
        </w:rPr>
        <w:t xml:space="preserve">Ширину евакуаційного виходу з коридору назовні або в сходову клітку слід приймати в залежності від загальної кількості людей, що евакуюються через цей вихід, і кількості людей на 1 м ширини виходу, встановленого в таблиці 5, але не менше </w:t>
      </w:r>
      <w:r w:rsidR="001C4BB2">
        <w:rPr>
          <w:rFonts w:cs="Arial"/>
          <w:b w:val="0"/>
          <w:sz w:val="21"/>
          <w:szCs w:val="21"/>
        </w:rPr>
        <w:t xml:space="preserve">ніж </w:t>
      </w:r>
      <w:r w:rsidRPr="00987B51">
        <w:rPr>
          <w:rFonts w:cs="Arial"/>
          <w:b w:val="0"/>
          <w:sz w:val="21"/>
          <w:szCs w:val="21"/>
        </w:rPr>
        <w:t xml:space="preserve">0,8 м, а </w:t>
      </w:r>
      <w:r w:rsidR="001C4BB2">
        <w:rPr>
          <w:rFonts w:cs="Arial"/>
          <w:b w:val="0"/>
          <w:sz w:val="21"/>
          <w:szCs w:val="21"/>
        </w:rPr>
        <w:t>за</w:t>
      </w:r>
      <w:r w:rsidRPr="00987B51">
        <w:rPr>
          <w:rFonts w:cs="Arial"/>
          <w:b w:val="0"/>
          <w:sz w:val="21"/>
          <w:szCs w:val="21"/>
        </w:rPr>
        <w:t xml:space="preserve"> наявності в числі працюючих маломобільних груп – не менше </w:t>
      </w:r>
      <w:r w:rsidR="001C4BB2">
        <w:rPr>
          <w:rFonts w:cs="Arial"/>
          <w:b w:val="0"/>
          <w:sz w:val="21"/>
          <w:szCs w:val="21"/>
        </w:rPr>
        <w:t xml:space="preserve">ніж </w:t>
      </w:r>
      <w:r w:rsidRPr="00987B51">
        <w:rPr>
          <w:rFonts w:cs="Arial"/>
          <w:b w:val="0"/>
          <w:sz w:val="21"/>
          <w:szCs w:val="21"/>
        </w:rPr>
        <w:t>0,9 м.</w:t>
      </w:r>
    </w:p>
    <w:p w:rsidR="00B970FB" w:rsidRPr="00987B51" w:rsidRDefault="00B970FB" w:rsidP="00DA7FA4">
      <w:pPr>
        <w:pStyle w:val="2"/>
        <w:spacing w:line="276" w:lineRule="auto"/>
        <w:ind w:left="-284" w:right="283" w:firstLine="284"/>
        <w:jc w:val="both"/>
        <w:rPr>
          <w:rFonts w:cs="Arial"/>
          <w:b w:val="0"/>
          <w:sz w:val="21"/>
          <w:szCs w:val="21"/>
        </w:rPr>
      </w:pPr>
      <w:r w:rsidRPr="00987B51">
        <w:rPr>
          <w:rFonts w:cs="Arial"/>
          <w:b w:val="0"/>
          <w:sz w:val="21"/>
          <w:szCs w:val="21"/>
        </w:rPr>
        <w:t>Ширину маршу сходів слід приймати не менше розрахункової ширини евакуаційного виходу з поверху з найшир</w:t>
      </w:r>
      <w:r w:rsidR="001C4BB2">
        <w:rPr>
          <w:rFonts w:cs="Arial"/>
          <w:b w:val="0"/>
          <w:sz w:val="21"/>
          <w:szCs w:val="21"/>
        </w:rPr>
        <w:t>ш</w:t>
      </w:r>
      <w:r w:rsidRPr="00987B51">
        <w:rPr>
          <w:rFonts w:cs="Arial"/>
          <w:b w:val="0"/>
          <w:sz w:val="21"/>
          <w:szCs w:val="21"/>
        </w:rPr>
        <w:t xml:space="preserve">ими дверима в сходову клітку, але не менше </w:t>
      </w:r>
      <w:r w:rsidR="001C4BB2">
        <w:rPr>
          <w:rFonts w:cs="Arial"/>
          <w:b w:val="0"/>
          <w:sz w:val="21"/>
          <w:szCs w:val="21"/>
        </w:rPr>
        <w:t xml:space="preserve">ніж </w:t>
      </w:r>
      <w:r w:rsidRPr="00987B51">
        <w:rPr>
          <w:rFonts w:cs="Arial"/>
          <w:b w:val="0"/>
          <w:sz w:val="21"/>
          <w:szCs w:val="21"/>
        </w:rPr>
        <w:t>1 м. Ширину проходів і сходів до одиночних робочих місць допускається приймати 0,7 м.</w:t>
      </w:r>
    </w:p>
    <w:p w:rsidR="00B970FB" w:rsidRPr="00987B51" w:rsidRDefault="001C4BB2" w:rsidP="00C55911">
      <w:pPr>
        <w:spacing w:after="0" w:line="288" w:lineRule="auto"/>
        <w:ind w:left="-284" w:right="283" w:firstLine="284"/>
        <w:jc w:val="both"/>
        <w:rPr>
          <w:rFonts w:ascii="Arial" w:hAnsi="Arial" w:cs="Arial"/>
          <w:sz w:val="21"/>
          <w:szCs w:val="21"/>
        </w:rPr>
      </w:pPr>
      <w:r>
        <w:rPr>
          <w:rFonts w:ascii="Arial" w:hAnsi="Arial" w:cs="Arial"/>
          <w:sz w:val="21"/>
          <w:szCs w:val="21"/>
        </w:rPr>
        <w:t>За</w:t>
      </w:r>
      <w:r w:rsidR="00B970FB" w:rsidRPr="00987B51">
        <w:rPr>
          <w:rFonts w:ascii="Arial" w:hAnsi="Arial" w:cs="Arial"/>
          <w:sz w:val="21"/>
          <w:szCs w:val="21"/>
        </w:rPr>
        <w:t xml:space="preserve"> наявності в числі працюючих маломобільних груп ширину маршу сходів слід приймати не менше </w:t>
      </w:r>
      <w:r>
        <w:rPr>
          <w:rFonts w:ascii="Arial" w:hAnsi="Arial" w:cs="Arial"/>
          <w:sz w:val="21"/>
          <w:szCs w:val="21"/>
        </w:rPr>
        <w:t xml:space="preserve">ніж </w:t>
      </w:r>
      <w:r w:rsidR="00B970FB" w:rsidRPr="00987B51">
        <w:rPr>
          <w:rFonts w:ascii="Arial" w:hAnsi="Arial" w:cs="Arial"/>
          <w:sz w:val="21"/>
          <w:szCs w:val="21"/>
        </w:rPr>
        <w:t xml:space="preserve">1,35 м. </w:t>
      </w:r>
    </w:p>
    <w:p w:rsidR="00B970FB" w:rsidRDefault="00B970FB" w:rsidP="00C55911">
      <w:pPr>
        <w:pStyle w:val="2"/>
        <w:spacing w:line="288" w:lineRule="auto"/>
        <w:ind w:left="-284" w:right="283" w:firstLine="284"/>
        <w:jc w:val="both"/>
        <w:rPr>
          <w:rFonts w:cs="Arial"/>
          <w:b w:val="0"/>
          <w:sz w:val="21"/>
          <w:szCs w:val="21"/>
        </w:rPr>
      </w:pPr>
      <w:r w:rsidRPr="00987B51">
        <w:rPr>
          <w:rFonts w:cs="Arial"/>
          <w:b w:val="0"/>
          <w:sz w:val="21"/>
          <w:szCs w:val="21"/>
        </w:rPr>
        <w:t>Ширина евакуаційного шляху по коридору повинна становити не менше ніж 2 м. Забороняється влаштовувати на евакуаційних шляхах тупикові частини, що перевищують 25 м.</w:t>
      </w:r>
    </w:p>
    <w:p w:rsidR="00B970FB" w:rsidRDefault="00B970FB" w:rsidP="00634F8E">
      <w:pPr>
        <w:pStyle w:val="unformattext"/>
        <w:shd w:val="clear" w:color="auto" w:fill="FFFFFF"/>
        <w:spacing w:before="0" w:beforeAutospacing="0" w:after="0" w:afterAutospacing="0" w:line="288" w:lineRule="auto"/>
        <w:ind w:left="-284" w:right="283"/>
        <w:jc w:val="both"/>
        <w:textAlignment w:val="baseline"/>
        <w:rPr>
          <w:rFonts w:ascii="Arial" w:hAnsi="Arial" w:cs="Arial"/>
          <w:sz w:val="21"/>
          <w:szCs w:val="21"/>
          <w:lang w:val="uk-UA"/>
        </w:rPr>
      </w:pPr>
      <w:r w:rsidRPr="00DB7866">
        <w:rPr>
          <w:rFonts w:ascii="Arial" w:hAnsi="Arial" w:cs="Arial"/>
          <w:b/>
          <w:sz w:val="21"/>
          <w:szCs w:val="21"/>
          <w:lang w:val="uk-UA"/>
        </w:rPr>
        <w:t>Таблиця 4</w:t>
      </w:r>
      <w:r w:rsidRPr="00987B51">
        <w:rPr>
          <w:rFonts w:ascii="Arial" w:hAnsi="Arial" w:cs="Arial"/>
          <w:sz w:val="21"/>
          <w:szCs w:val="21"/>
          <w:lang w:val="uk-UA"/>
        </w:rPr>
        <w:t xml:space="preserve"> – Кількість людей на 1 м ширини евакуаційного виходу</w:t>
      </w:r>
    </w:p>
    <w:tbl>
      <w:tblPr>
        <w:tblStyle w:val="afe"/>
        <w:tblW w:w="0" w:type="auto"/>
        <w:tblInd w:w="-176" w:type="dxa"/>
        <w:tblLook w:val="04A0"/>
      </w:tblPr>
      <w:tblGrid>
        <w:gridCol w:w="2355"/>
        <w:gridCol w:w="2464"/>
        <w:gridCol w:w="2464"/>
        <w:gridCol w:w="2464"/>
      </w:tblGrid>
      <w:tr w:rsidR="00DB7866" w:rsidTr="00634F8E">
        <w:tc>
          <w:tcPr>
            <w:tcW w:w="2355" w:type="dxa"/>
          </w:tcPr>
          <w:p w:rsidR="00DB7866" w:rsidRDefault="00DB7866" w:rsidP="00DB7866">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Об'єм приміщення, тис.м</w:t>
            </w:r>
            <w:r w:rsidRPr="00987B51">
              <w:rPr>
                <w:rFonts w:ascii="Arial" w:hAnsi="Arial" w:cs="Arial"/>
                <w:spacing w:val="2"/>
                <w:sz w:val="21"/>
                <w:szCs w:val="21"/>
                <w:vertAlign w:val="superscript"/>
                <w:lang w:val="uk-UA"/>
              </w:rPr>
              <w:t>3</w:t>
            </w:r>
          </w:p>
        </w:tc>
        <w:tc>
          <w:tcPr>
            <w:tcW w:w="2464" w:type="dxa"/>
          </w:tcPr>
          <w:p w:rsidR="00DB7866" w:rsidRDefault="00DB7866" w:rsidP="00DB7866">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Категорія приміщення</w:t>
            </w:r>
          </w:p>
        </w:tc>
        <w:tc>
          <w:tcPr>
            <w:tcW w:w="2464" w:type="dxa"/>
          </w:tcPr>
          <w:p w:rsidR="00DB7866" w:rsidRDefault="00DB7866" w:rsidP="00DB7866">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Ступінь вогнестійкості будівлі</w:t>
            </w:r>
          </w:p>
        </w:tc>
        <w:tc>
          <w:tcPr>
            <w:tcW w:w="2464" w:type="dxa"/>
          </w:tcPr>
          <w:p w:rsidR="00DB7866" w:rsidRDefault="00DB7866" w:rsidP="00C55911">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Кількість людей на 1 м ширини евакуаційного</w:t>
            </w:r>
            <w:r>
              <w:rPr>
                <w:rFonts w:ascii="Arial" w:hAnsi="Arial" w:cs="Arial"/>
                <w:spacing w:val="2"/>
                <w:sz w:val="21"/>
                <w:szCs w:val="21"/>
                <w:lang w:val="uk-UA"/>
              </w:rPr>
              <w:t xml:space="preserve"> </w:t>
            </w:r>
            <w:r w:rsidRPr="00987B51">
              <w:rPr>
                <w:rFonts w:ascii="Arial" w:hAnsi="Arial" w:cs="Arial"/>
                <w:spacing w:val="2"/>
                <w:sz w:val="21"/>
                <w:szCs w:val="21"/>
                <w:lang w:val="uk-UA"/>
              </w:rPr>
              <w:t>виходу (дверей), осіб</w:t>
            </w:r>
          </w:p>
        </w:tc>
      </w:tr>
      <w:tr w:rsidR="00DB7866" w:rsidTr="00634F8E">
        <w:tc>
          <w:tcPr>
            <w:tcW w:w="2355" w:type="dxa"/>
            <w:vMerge w:val="restart"/>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110</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75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55</w:t>
            </w:r>
          </w:p>
        </w:tc>
      </w:tr>
      <w:tr w:rsidR="00DB7866" w:rsidTr="00634F8E">
        <w:tc>
          <w:tcPr>
            <w:tcW w:w="2355" w:type="dxa"/>
            <w:vMerge w:val="restart"/>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30</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110</w:t>
            </w:r>
          </w:p>
        </w:tc>
      </w:tr>
      <w:tr w:rsidR="00DB7866" w:rsidTr="00634F8E">
        <w:tc>
          <w:tcPr>
            <w:tcW w:w="2355" w:type="dxa"/>
            <w:vMerge w:val="restart"/>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40</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175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120</w:t>
            </w:r>
          </w:p>
        </w:tc>
      </w:tr>
      <w:tr w:rsidR="00EF1F00" w:rsidTr="00634F8E">
        <w:tc>
          <w:tcPr>
            <w:tcW w:w="9747" w:type="dxa"/>
            <w:gridSpan w:val="4"/>
            <w:tcBorders>
              <w:top w:val="nil"/>
              <w:left w:val="nil"/>
              <w:right w:val="nil"/>
            </w:tcBorders>
          </w:tcPr>
          <w:p w:rsidR="00EF1F00" w:rsidRDefault="00EF1F00" w:rsidP="00987B51">
            <w:pPr>
              <w:pStyle w:val="unformattext"/>
              <w:spacing w:before="0" w:beforeAutospacing="0" w:after="0" w:afterAutospacing="0" w:line="288" w:lineRule="auto"/>
              <w:ind w:right="283"/>
              <w:jc w:val="both"/>
              <w:textAlignment w:val="baseline"/>
              <w:rPr>
                <w:rFonts w:ascii="Arial" w:hAnsi="Arial" w:cs="Arial"/>
                <w:spacing w:val="2"/>
                <w:sz w:val="21"/>
                <w:szCs w:val="21"/>
                <w:lang w:val="uk-UA"/>
              </w:rPr>
            </w:pPr>
            <w:r>
              <w:rPr>
                <w:rFonts w:ascii="Arial" w:hAnsi="Arial" w:cs="Arial"/>
                <w:spacing w:val="2"/>
                <w:sz w:val="21"/>
                <w:szCs w:val="21"/>
                <w:lang w:val="uk-UA"/>
              </w:rPr>
              <w:lastRenderedPageBreak/>
              <w:t>Кінець таблиці 4</w:t>
            </w:r>
          </w:p>
        </w:tc>
      </w:tr>
      <w:tr w:rsidR="00DB7866" w:rsidTr="00634F8E">
        <w:tc>
          <w:tcPr>
            <w:tcW w:w="2355" w:type="dxa"/>
          </w:tcPr>
          <w:p w:rsidR="00DB7866" w:rsidRDefault="00DB7866" w:rsidP="00303937">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Об'єм приміщення, тис.м</w:t>
            </w:r>
            <w:r w:rsidRPr="00987B51">
              <w:rPr>
                <w:rFonts w:ascii="Arial" w:hAnsi="Arial" w:cs="Arial"/>
                <w:spacing w:val="2"/>
                <w:sz w:val="21"/>
                <w:szCs w:val="21"/>
                <w:vertAlign w:val="superscript"/>
                <w:lang w:val="uk-UA"/>
              </w:rPr>
              <w:t>3</w:t>
            </w:r>
          </w:p>
        </w:tc>
        <w:tc>
          <w:tcPr>
            <w:tcW w:w="2464" w:type="dxa"/>
          </w:tcPr>
          <w:p w:rsidR="00DB7866" w:rsidRDefault="00DB7866" w:rsidP="00303937">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Категорія приміщення</w:t>
            </w:r>
          </w:p>
        </w:tc>
        <w:tc>
          <w:tcPr>
            <w:tcW w:w="2464" w:type="dxa"/>
          </w:tcPr>
          <w:p w:rsidR="00DB7866" w:rsidRDefault="00DB7866" w:rsidP="00303937">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Ступінь вогнестійкості будівлі</w:t>
            </w:r>
          </w:p>
        </w:tc>
        <w:tc>
          <w:tcPr>
            <w:tcW w:w="2464" w:type="dxa"/>
          </w:tcPr>
          <w:p w:rsidR="00DB7866" w:rsidRDefault="00DB7866" w:rsidP="00C55911">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Кількість людей на 1 м ширини евакуаційного</w:t>
            </w:r>
            <w:r>
              <w:rPr>
                <w:rFonts w:ascii="Arial" w:hAnsi="Arial" w:cs="Arial"/>
                <w:spacing w:val="2"/>
                <w:sz w:val="21"/>
                <w:szCs w:val="21"/>
                <w:lang w:val="uk-UA"/>
              </w:rPr>
              <w:t xml:space="preserve"> </w:t>
            </w:r>
            <w:r w:rsidRPr="00987B51">
              <w:rPr>
                <w:rFonts w:ascii="Arial" w:hAnsi="Arial" w:cs="Arial"/>
                <w:spacing w:val="2"/>
                <w:sz w:val="21"/>
                <w:szCs w:val="21"/>
                <w:lang w:val="uk-UA"/>
              </w:rPr>
              <w:t>виходу (дверей), осіб</w:t>
            </w:r>
          </w:p>
        </w:tc>
      </w:tr>
      <w:tr w:rsidR="00EF1F00" w:rsidTr="00634F8E">
        <w:tc>
          <w:tcPr>
            <w:tcW w:w="2355"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130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195</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135</w:t>
            </w:r>
          </w:p>
        </w:tc>
      </w:tr>
      <w:tr w:rsidR="00EF1F00" w:rsidTr="00634F8E">
        <w:tc>
          <w:tcPr>
            <w:tcW w:w="2355"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 та більше</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150</w:t>
            </w:r>
          </w:p>
        </w:tc>
      </w:tr>
      <w:tr w:rsidR="00EF1F00" w:rsidTr="00634F8E">
        <w:tc>
          <w:tcPr>
            <w:tcW w:w="2355"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2464"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EF1F00" w:rsidRPr="00987B51" w:rsidRDefault="00EF1F00" w:rsidP="00EF1F00">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220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155</w:t>
            </w:r>
          </w:p>
        </w:tc>
      </w:tr>
      <w:tr w:rsidR="00EF1F00" w:rsidTr="00634F8E">
        <w:tc>
          <w:tcPr>
            <w:tcW w:w="2355"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80 та більше</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260</w:t>
            </w:r>
          </w:p>
        </w:tc>
      </w:tr>
      <w:tr w:rsidR="00EF1F00" w:rsidTr="00634F8E">
        <w:tc>
          <w:tcPr>
            <w:tcW w:w="2355" w:type="dxa"/>
            <w:vMerge w:val="restart"/>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Pr>
                <w:rFonts w:ascii="Arial" w:hAnsi="Arial" w:cs="Arial"/>
                <w:spacing w:val="2"/>
                <w:sz w:val="21"/>
                <w:szCs w:val="21"/>
                <w:lang w:val="uk-UA"/>
              </w:rPr>
              <w:t>Незалежно від об</w:t>
            </w:r>
            <w:r w:rsidRPr="00987B51">
              <w:rPr>
                <w:rFonts w:ascii="Arial" w:hAnsi="Arial" w:cs="Arial"/>
                <w:spacing w:val="2"/>
                <w:sz w:val="21"/>
                <w:szCs w:val="21"/>
                <w:lang w:val="uk-UA"/>
              </w:rPr>
              <w:t>'</w:t>
            </w:r>
            <w:r>
              <w:rPr>
                <w:rFonts w:ascii="Arial" w:hAnsi="Arial" w:cs="Arial"/>
                <w:spacing w:val="2"/>
                <w:sz w:val="21"/>
                <w:szCs w:val="21"/>
                <w:lang w:val="uk-UA"/>
              </w:rPr>
              <w:t>єму</w:t>
            </w:r>
          </w:p>
        </w:tc>
        <w:tc>
          <w:tcPr>
            <w:tcW w:w="2464"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Д</w:t>
            </w:r>
          </w:p>
        </w:tc>
        <w:tc>
          <w:tcPr>
            <w:tcW w:w="2464" w:type="dxa"/>
            <w:vAlign w:val="center"/>
          </w:tcPr>
          <w:p w:rsidR="00EF1F00" w:rsidRPr="00987B51" w:rsidRDefault="00EF1F00" w:rsidP="00EF1F00">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260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180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V</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130</w:t>
            </w:r>
          </w:p>
        </w:tc>
      </w:tr>
    </w:tbl>
    <w:p w:rsidR="00DB7866" w:rsidRPr="00987B51" w:rsidRDefault="00DB7866" w:rsidP="00987B51">
      <w:pPr>
        <w:pStyle w:val="unformattext"/>
        <w:shd w:val="clear" w:color="auto" w:fill="FFFFFF"/>
        <w:spacing w:before="0" w:beforeAutospacing="0" w:after="0" w:afterAutospacing="0" w:line="288" w:lineRule="auto"/>
        <w:ind w:left="-284" w:right="283" w:firstLine="284"/>
        <w:jc w:val="both"/>
        <w:textAlignment w:val="baseline"/>
        <w:rPr>
          <w:rFonts w:ascii="Arial" w:hAnsi="Arial" w:cs="Arial"/>
          <w:spacing w:val="2"/>
          <w:sz w:val="21"/>
          <w:szCs w:val="21"/>
          <w:lang w:val="uk-UA"/>
        </w:rPr>
      </w:pPr>
    </w:p>
    <w:p w:rsidR="00B970FB" w:rsidRDefault="00B970FB" w:rsidP="00C55911">
      <w:pPr>
        <w:pStyle w:val="unformattext"/>
        <w:shd w:val="clear" w:color="auto" w:fill="FFFFFF"/>
        <w:spacing w:before="0" w:beforeAutospacing="0" w:after="0" w:afterAutospacing="0" w:line="288" w:lineRule="auto"/>
        <w:ind w:left="-284" w:right="283"/>
        <w:jc w:val="both"/>
        <w:textAlignment w:val="baseline"/>
        <w:rPr>
          <w:rFonts w:ascii="Arial" w:hAnsi="Arial" w:cs="Arial"/>
          <w:sz w:val="21"/>
          <w:szCs w:val="21"/>
          <w:lang w:val="uk-UA"/>
        </w:rPr>
      </w:pPr>
      <w:r w:rsidRPr="00C55911">
        <w:rPr>
          <w:rFonts w:ascii="Arial" w:hAnsi="Arial" w:cs="Arial"/>
          <w:b/>
          <w:sz w:val="21"/>
          <w:szCs w:val="21"/>
          <w:lang w:val="uk-UA"/>
        </w:rPr>
        <w:t>Таблиця 5</w:t>
      </w:r>
      <w:r w:rsidRPr="00987B51">
        <w:rPr>
          <w:rFonts w:ascii="Arial" w:hAnsi="Arial" w:cs="Arial"/>
          <w:sz w:val="21"/>
          <w:szCs w:val="21"/>
          <w:lang w:val="uk-UA"/>
        </w:rPr>
        <w:t>– Ширина евакуаційного виходу з коридору назовні або в сходову клітку</w:t>
      </w:r>
    </w:p>
    <w:p w:rsidR="00C55911" w:rsidRDefault="00C55911" w:rsidP="00987B51">
      <w:pPr>
        <w:pStyle w:val="unformattext"/>
        <w:shd w:val="clear" w:color="auto" w:fill="FFFFFF"/>
        <w:spacing w:before="0" w:beforeAutospacing="0" w:after="0" w:afterAutospacing="0" w:line="288" w:lineRule="auto"/>
        <w:ind w:left="-284" w:right="283" w:firstLine="284"/>
        <w:jc w:val="both"/>
        <w:textAlignment w:val="baseline"/>
        <w:rPr>
          <w:rFonts w:ascii="Arial" w:hAnsi="Arial" w:cs="Arial"/>
          <w:sz w:val="21"/>
          <w:szCs w:val="21"/>
          <w:lang w:val="uk-UA"/>
        </w:rPr>
      </w:pPr>
    </w:p>
    <w:tbl>
      <w:tblPr>
        <w:tblStyle w:val="afe"/>
        <w:tblW w:w="0" w:type="auto"/>
        <w:tblInd w:w="-176" w:type="dxa"/>
        <w:tblLook w:val="04A0"/>
      </w:tblPr>
      <w:tblGrid>
        <w:gridCol w:w="3177"/>
        <w:gridCol w:w="3285"/>
        <w:gridCol w:w="3285"/>
      </w:tblGrid>
      <w:tr w:rsidR="00C55911" w:rsidTr="00C55911">
        <w:tc>
          <w:tcPr>
            <w:tcW w:w="3177"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Pr>
                <w:rFonts w:ascii="Arial" w:hAnsi="Arial" w:cs="Arial"/>
                <w:sz w:val="21"/>
                <w:szCs w:val="21"/>
                <w:lang w:val="uk-UA"/>
              </w:rPr>
              <w:t>Категорія приміщення</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Pr>
                <w:rFonts w:ascii="Arial" w:hAnsi="Arial" w:cs="Arial"/>
                <w:sz w:val="21"/>
                <w:szCs w:val="21"/>
                <w:lang w:val="uk-UA"/>
              </w:rPr>
              <w:t>Ступінь вогнестійкості будівлі</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Кількість людей на 1 м ширини евакуаційного</w:t>
            </w:r>
            <w:r>
              <w:rPr>
                <w:rFonts w:ascii="Arial" w:hAnsi="Arial" w:cs="Arial"/>
                <w:spacing w:val="2"/>
                <w:sz w:val="21"/>
                <w:szCs w:val="21"/>
                <w:lang w:val="uk-UA"/>
              </w:rPr>
              <w:t xml:space="preserve"> </w:t>
            </w:r>
            <w:r w:rsidRPr="00987B51">
              <w:rPr>
                <w:rFonts w:ascii="Arial" w:hAnsi="Arial" w:cs="Arial"/>
                <w:spacing w:val="2"/>
                <w:sz w:val="21"/>
                <w:szCs w:val="21"/>
                <w:lang w:val="uk-UA"/>
              </w:rPr>
              <w:t xml:space="preserve">виходу </w:t>
            </w:r>
            <w:r>
              <w:rPr>
                <w:rFonts w:ascii="Arial" w:hAnsi="Arial" w:cs="Arial"/>
                <w:spacing w:val="2"/>
                <w:sz w:val="21"/>
                <w:szCs w:val="21"/>
                <w:lang w:val="uk-UA"/>
              </w:rPr>
              <w:t>з коридору,</w:t>
            </w:r>
            <w:r w:rsidRPr="00987B51">
              <w:rPr>
                <w:rFonts w:ascii="Arial" w:hAnsi="Arial" w:cs="Arial"/>
                <w:spacing w:val="2"/>
                <w:sz w:val="21"/>
                <w:szCs w:val="21"/>
                <w:lang w:val="uk-UA"/>
              </w:rPr>
              <w:t xml:space="preserve"> осіб</w:t>
            </w:r>
          </w:p>
        </w:tc>
      </w:tr>
      <w:tr w:rsidR="00C55911" w:rsidTr="00C55911">
        <w:tc>
          <w:tcPr>
            <w:tcW w:w="3177" w:type="dxa"/>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3285" w:type="dxa"/>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3285" w:type="dxa"/>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r>
      <w:tr w:rsidR="00C55911" w:rsidTr="00C55911">
        <w:tc>
          <w:tcPr>
            <w:tcW w:w="3177" w:type="dxa"/>
            <w:vMerge w:val="restart"/>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175</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IIIб, IV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120</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85</w:t>
            </w:r>
          </w:p>
        </w:tc>
      </w:tr>
      <w:tr w:rsidR="00C55911" w:rsidTr="00C55911">
        <w:tc>
          <w:tcPr>
            <w:tcW w:w="3177" w:type="dxa"/>
            <w:vMerge w:val="restart"/>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Д</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260</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IIIб, IV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180</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130</w:t>
            </w:r>
          </w:p>
        </w:tc>
      </w:tr>
    </w:tbl>
    <w:p w:rsidR="00C55911" w:rsidRPr="00987B51" w:rsidRDefault="00C55911" w:rsidP="00987B51">
      <w:pPr>
        <w:pStyle w:val="unformattext"/>
        <w:shd w:val="clear" w:color="auto" w:fill="FFFFFF"/>
        <w:spacing w:before="0" w:beforeAutospacing="0" w:after="0" w:afterAutospacing="0" w:line="288" w:lineRule="auto"/>
        <w:ind w:left="-284" w:right="283" w:firstLine="284"/>
        <w:jc w:val="both"/>
        <w:textAlignment w:val="baseline"/>
        <w:rPr>
          <w:rFonts w:ascii="Arial" w:hAnsi="Arial" w:cs="Arial"/>
          <w:sz w:val="21"/>
          <w:szCs w:val="21"/>
          <w:lang w:val="uk-UA"/>
        </w:rPr>
      </w:pP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 xml:space="preserve">Із будівель холодильників допускається влаштовувати один з евакуаційних виходів на вантажну платформу безпосередньо з сходової клітки або через транспортний коридор; при цьому на автомобільній платформі слід влаштовувати огороджені і обладнані поручнями спуски (сходи) навпроти виходів зі сходових кліток, а на залізничній платформі виділяти пішохідні зони шириною не менше </w:t>
      </w:r>
      <w:r w:rsidR="00C55911" w:rsidRPr="00C55911">
        <w:rPr>
          <w:rFonts w:cs="Arial"/>
          <w:b w:val="0"/>
          <w:sz w:val="21"/>
          <w:szCs w:val="21"/>
        </w:rPr>
        <w:t xml:space="preserve">ніж </w:t>
      </w:r>
      <w:r w:rsidRPr="00C55911">
        <w:rPr>
          <w:rFonts w:cs="Arial"/>
          <w:b w:val="0"/>
          <w:sz w:val="21"/>
          <w:szCs w:val="21"/>
        </w:rPr>
        <w:t>1 м, що ведуть до виходу і оснащені знаками безпеки.</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Закрита вантажна платформа повинна мати не менше двох виходів назовні.</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Двері і ворота з електричним або пневматичним приводом механізмів відкривання і закривання повинні бути забезпечені пристроями їх відкривання вручну.</w:t>
      </w:r>
    </w:p>
    <w:p w:rsidR="001C4BB2" w:rsidRDefault="00B970FB" w:rsidP="001C4BB2">
      <w:pPr>
        <w:spacing w:after="0" w:line="288" w:lineRule="auto"/>
        <w:ind w:left="-284" w:right="284" w:firstLine="284"/>
        <w:jc w:val="both"/>
        <w:rPr>
          <w:rFonts w:ascii="Arial" w:hAnsi="Arial" w:cs="Arial"/>
          <w:sz w:val="21"/>
          <w:szCs w:val="21"/>
        </w:rPr>
      </w:pPr>
      <w:r w:rsidRPr="00C55911">
        <w:rPr>
          <w:rFonts w:ascii="Arial" w:hAnsi="Arial" w:cs="Arial"/>
          <w:sz w:val="21"/>
          <w:szCs w:val="21"/>
        </w:rPr>
        <w:t xml:space="preserve">У воротах, призначених для евакуації людей, слід передбачати хвіртки без порогів або з порогами висотою не більше </w:t>
      </w:r>
      <w:r w:rsidR="001C4BB2">
        <w:rPr>
          <w:rFonts w:ascii="Arial" w:hAnsi="Arial" w:cs="Arial"/>
          <w:sz w:val="21"/>
          <w:szCs w:val="21"/>
        </w:rPr>
        <w:t xml:space="preserve">ніж </w:t>
      </w:r>
      <w:r w:rsidRPr="00C55911">
        <w:rPr>
          <w:rFonts w:ascii="Arial" w:hAnsi="Arial" w:cs="Arial"/>
          <w:sz w:val="21"/>
          <w:szCs w:val="21"/>
        </w:rPr>
        <w:t>100 мм.</w:t>
      </w:r>
    </w:p>
    <w:p w:rsidR="00B970FB" w:rsidRPr="001C4BB2" w:rsidRDefault="00B970FB" w:rsidP="001C4BB2">
      <w:pPr>
        <w:pStyle w:val="2"/>
        <w:spacing w:line="264" w:lineRule="auto"/>
        <w:ind w:left="-284" w:right="284" w:firstLine="284"/>
        <w:jc w:val="both"/>
        <w:rPr>
          <w:b w:val="0"/>
          <w:sz w:val="21"/>
          <w:szCs w:val="21"/>
        </w:rPr>
      </w:pPr>
      <w:r w:rsidRPr="001C4BB2">
        <w:rPr>
          <w:b w:val="0"/>
          <w:sz w:val="21"/>
          <w:szCs w:val="21"/>
        </w:rPr>
        <w:t>На шляхах евакуації використовують будівельні матеріали із показниками, які відповідають вимогам за показниками пожежної небезпеки згідно з ДБН В.1.1-7.</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Автоматичною системою пожежної сигналізації оснащуються усі приміщення (окрім душових, вмивальних та санітарних вузлів), у тому числі холодильні камери  категорії В та холодильні камери</w:t>
      </w:r>
      <w:r w:rsidR="001C4BB2">
        <w:rPr>
          <w:rFonts w:cs="Arial"/>
          <w:b w:val="0"/>
          <w:sz w:val="21"/>
          <w:szCs w:val="21"/>
        </w:rPr>
        <w:t>,</w:t>
      </w:r>
      <w:r w:rsidRPr="00C55911">
        <w:rPr>
          <w:rFonts w:cs="Arial"/>
          <w:b w:val="0"/>
          <w:sz w:val="21"/>
          <w:szCs w:val="21"/>
        </w:rPr>
        <w:t xml:space="preserve"> призначені для зберігання горючої продукції та негорючої продукції в горючій упаковці.</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 xml:space="preserve">Приміщення машинних і апаратних відділень холодильних установок, які </w:t>
      </w:r>
      <w:r w:rsidRPr="00C55911">
        <w:rPr>
          <w:rFonts w:cs="Arial"/>
          <w:b w:val="0"/>
          <w:sz w:val="21"/>
          <w:szCs w:val="21"/>
        </w:rPr>
        <w:lastRenderedPageBreak/>
        <w:t>використовують токсичні та (або) легкозаймисті холодоагенти слід оснащувати сигналізаторами концентрації парів газу. Сигнал від спрацювання сигналізатор</w:t>
      </w:r>
      <w:r w:rsidR="001C4BB2">
        <w:rPr>
          <w:rFonts w:cs="Arial"/>
          <w:b w:val="0"/>
          <w:sz w:val="21"/>
          <w:szCs w:val="21"/>
        </w:rPr>
        <w:t>а</w:t>
      </w:r>
      <w:r w:rsidRPr="00C55911">
        <w:rPr>
          <w:rFonts w:cs="Arial"/>
          <w:b w:val="0"/>
          <w:sz w:val="21"/>
          <w:szCs w:val="21"/>
        </w:rPr>
        <w:t xml:space="preserve"> концентрації парів газу повинен давати команду на запуск вентиляторів системи аварійної вентиляції цього приміщення.</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Автоматичною системою пожежогасіння оснащуються:</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підвальні приміщення площею понад 700 м</w:t>
      </w:r>
      <w:r w:rsidRPr="00C55911">
        <w:rPr>
          <w:rFonts w:ascii="Arial" w:hAnsi="Arial" w:cs="Arial"/>
          <w:sz w:val="21"/>
          <w:szCs w:val="21"/>
          <w:vertAlign w:val="superscript"/>
        </w:rPr>
        <w:t>2</w:t>
      </w:r>
      <w:r w:rsidRPr="00C55911">
        <w:rPr>
          <w:rFonts w:ascii="Arial" w:hAnsi="Arial" w:cs="Arial"/>
          <w:sz w:val="21"/>
          <w:szCs w:val="21"/>
        </w:rPr>
        <w:t>;</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приміщення машинних і апаратних відділень холодильних установок;</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xml:space="preserve">- холодильні камери категорії В та холодильні камери призначені для зберігання горючої продукції та негорючої продукції в горючій упаковці площею більше </w:t>
      </w:r>
      <w:r w:rsidR="001C4BB2">
        <w:rPr>
          <w:rFonts w:ascii="Arial" w:hAnsi="Arial" w:cs="Arial"/>
          <w:sz w:val="21"/>
          <w:szCs w:val="21"/>
        </w:rPr>
        <w:t xml:space="preserve">ніж </w:t>
      </w:r>
      <w:r w:rsidRPr="00C55911">
        <w:rPr>
          <w:rFonts w:ascii="Arial" w:hAnsi="Arial" w:cs="Arial"/>
          <w:sz w:val="21"/>
          <w:szCs w:val="21"/>
        </w:rPr>
        <w:t>1000 м</w:t>
      </w:r>
      <w:r w:rsidRPr="00C55911">
        <w:rPr>
          <w:rFonts w:ascii="Arial" w:hAnsi="Arial" w:cs="Arial"/>
          <w:sz w:val="21"/>
          <w:szCs w:val="21"/>
          <w:vertAlign w:val="superscript"/>
        </w:rPr>
        <w:t>2</w:t>
      </w:r>
      <w:r w:rsidRPr="00C55911">
        <w:rPr>
          <w:rFonts w:ascii="Arial" w:hAnsi="Arial" w:cs="Arial"/>
          <w:sz w:val="21"/>
          <w:szCs w:val="21"/>
        </w:rPr>
        <w:t xml:space="preserve">; </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холодильні камери категорії В та холодильні камери призначені для зберігання горючої продукції та негорючої продукції в горючій упаковці з висотним стелажним зберіганням (висотою стелажів 5,5 м та більше) незалежно від площі.</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Допускається оснащувати холодильні камери автоматичною системою флегматизації (пригнічення кисню).</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Холодильники слід оснащувати протипожежним водопостачанням для внутрішнього пожежогасіння згідно із ДБН В.2.5-64 та зовнішнього пожежогасіння згідно із ДБН В.2.5-74.</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 xml:space="preserve">Протипожежне водопостачання для внутрішнього пожежогасіння в охолоджувальній частині будівель холодильників (холодильні камери з транспортним коридором) не передбачають. </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Розрахункові витрати води для протипожежного водопостачання на зовнішнє пожежогасіння слід приймати як для будівель категорії В.</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Холодильники слід обладнувати аварійним освітленням та показниками напрямку евакуації згідно з ДБН В.2.5-56 та ДБН В.2.5-23. Над дверима іззовні холодильних камер слід передбачати світлове табло «людина в камері</w:t>
      </w:r>
      <w:r w:rsidR="00714566" w:rsidRPr="00714566">
        <w:rPr>
          <w:rStyle w:val="16"/>
          <w:b w:val="0"/>
          <w:sz w:val="21"/>
          <w:szCs w:val="21"/>
          <w:lang w:eastAsia="uk-UA"/>
        </w:rPr>
        <w:t>"</w:t>
      </w:r>
      <w:r w:rsidRPr="00C55911">
        <w:rPr>
          <w:b w:val="0"/>
          <w:sz w:val="21"/>
          <w:szCs w:val="21"/>
        </w:rPr>
        <w:t xml:space="preserve">, яке вмикається автоматично під час вмикання освітлення в камері та в ручному режимі вимикачем, який розташовують біля входу до камери.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Систему протидимного захисту слід передбачати відповідно до вимог ДБН В.2.5-56. Холодильні камери системами протидимного захисту не обладнуються.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Підвальні приміщення оснащуються системою димовидалення із природним спонуканням, якщо ширина кожної частини такого приміщення (рахуючи від зовнішньої стіни), не перевищує 30 м. У зазначених приміщеннях передбачені вікна шириною не менше ніж 0,75 м і висотою не менше ніж 1,2 м. Сумарна площа вікон прийнята не менше ніж 0,2 % площі підлоги приміщень. У приміщеннях площею більше ніж 1000 м</w:t>
      </w:r>
      <w:r w:rsidRPr="00C55911">
        <w:rPr>
          <w:b w:val="0"/>
          <w:sz w:val="21"/>
          <w:szCs w:val="21"/>
          <w:vertAlign w:val="superscript"/>
        </w:rPr>
        <w:t>2</w:t>
      </w:r>
      <w:r w:rsidRPr="00C55911">
        <w:rPr>
          <w:b w:val="0"/>
          <w:sz w:val="21"/>
          <w:szCs w:val="21"/>
        </w:rPr>
        <w:t xml:space="preserve"> слід передбачати не менше двох вікон.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Підвальні приміщення, які розташовані не біля зовнішніх стін</w:t>
      </w:r>
      <w:r w:rsidR="001C4BB2">
        <w:rPr>
          <w:b w:val="0"/>
          <w:sz w:val="21"/>
          <w:szCs w:val="21"/>
        </w:rPr>
        <w:t>,</w:t>
      </w:r>
      <w:r w:rsidRPr="00C55911">
        <w:rPr>
          <w:b w:val="0"/>
          <w:sz w:val="21"/>
          <w:szCs w:val="21"/>
        </w:rPr>
        <w:t xml:space="preserve"> оснащуються примусовою системою димовидалення.</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Приміщення машинних і апаратних відділень холодильних установок, які використовують токсичні та (або) горючі холодоагенти</w:t>
      </w:r>
      <w:r w:rsidR="00283189">
        <w:rPr>
          <w:b w:val="0"/>
          <w:sz w:val="21"/>
          <w:szCs w:val="21"/>
        </w:rPr>
        <w:t>,</w:t>
      </w:r>
      <w:r w:rsidRPr="00C55911">
        <w:rPr>
          <w:b w:val="0"/>
          <w:sz w:val="21"/>
          <w:szCs w:val="21"/>
        </w:rPr>
        <w:t xml:space="preserve"> слід оснащувати аварійною системою вентиляції.</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Вентилятори і електродвигуни для витяжної аварійної вентиляції приміщень машинних і апаратних відділень холодильних установок, які використовують токсичні та (або) горючі холодоагенти</w:t>
      </w:r>
      <w:r w:rsidR="001C4BB2">
        <w:rPr>
          <w:b w:val="0"/>
          <w:sz w:val="21"/>
          <w:szCs w:val="21"/>
        </w:rPr>
        <w:t>,</w:t>
      </w:r>
      <w:r w:rsidRPr="00C55911">
        <w:rPr>
          <w:b w:val="0"/>
          <w:sz w:val="21"/>
          <w:szCs w:val="21"/>
        </w:rPr>
        <w:t xml:space="preserve"> необхідно передбачати у вибухонебезпечному виконанні.</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Будівлі холодильників та приміщення категорії А та Б повинні буди оснащені легкоскидними конструкціями. Необхідна площа легкоскидних конструкцій визначається розрахунком. За відсутності розрахункових даних площа легкоскидних конструкцій повинна становити не менше ніж 0,05 м</w:t>
      </w:r>
      <w:r w:rsidRPr="00C55911">
        <w:rPr>
          <w:b w:val="0"/>
          <w:sz w:val="21"/>
          <w:szCs w:val="21"/>
          <w:vertAlign w:val="superscript"/>
        </w:rPr>
        <w:t>2</w:t>
      </w:r>
      <w:r w:rsidRPr="00C55911">
        <w:rPr>
          <w:b w:val="0"/>
          <w:sz w:val="21"/>
          <w:szCs w:val="21"/>
        </w:rPr>
        <w:t xml:space="preserve"> на 1 м</w:t>
      </w:r>
      <w:r w:rsidRPr="00C55911">
        <w:rPr>
          <w:b w:val="0"/>
          <w:sz w:val="21"/>
          <w:szCs w:val="21"/>
          <w:vertAlign w:val="superscript"/>
        </w:rPr>
        <w:t>3</w:t>
      </w:r>
      <w:r w:rsidRPr="00C55911">
        <w:rPr>
          <w:b w:val="0"/>
          <w:sz w:val="21"/>
          <w:szCs w:val="21"/>
        </w:rPr>
        <w:t xml:space="preserve"> – для категорії А та 0,03 м</w:t>
      </w:r>
      <w:r w:rsidRPr="00C55911">
        <w:rPr>
          <w:b w:val="0"/>
          <w:sz w:val="21"/>
          <w:szCs w:val="21"/>
          <w:vertAlign w:val="superscript"/>
        </w:rPr>
        <w:t>2</w:t>
      </w:r>
      <w:r w:rsidRPr="00C55911">
        <w:rPr>
          <w:b w:val="0"/>
          <w:sz w:val="21"/>
          <w:szCs w:val="21"/>
        </w:rPr>
        <w:t xml:space="preserve"> на 1 м</w:t>
      </w:r>
      <w:r w:rsidRPr="00C55911">
        <w:rPr>
          <w:b w:val="0"/>
          <w:sz w:val="21"/>
          <w:szCs w:val="21"/>
          <w:vertAlign w:val="superscript"/>
        </w:rPr>
        <w:t>3</w:t>
      </w:r>
      <w:r w:rsidRPr="00C55911">
        <w:rPr>
          <w:b w:val="0"/>
          <w:sz w:val="21"/>
          <w:szCs w:val="21"/>
        </w:rPr>
        <w:t xml:space="preserve"> – для категорії Б.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Приміщення машинних і апаратних відділень холодильних установок, які </w:t>
      </w:r>
      <w:r w:rsidRPr="00C55911">
        <w:rPr>
          <w:b w:val="0"/>
          <w:sz w:val="21"/>
          <w:szCs w:val="21"/>
        </w:rPr>
        <w:lastRenderedPageBreak/>
        <w:t>використовують токсичні холодоагенти</w:t>
      </w:r>
      <w:r w:rsidR="001C4BB2">
        <w:rPr>
          <w:b w:val="0"/>
          <w:sz w:val="21"/>
          <w:szCs w:val="21"/>
        </w:rPr>
        <w:t>,</w:t>
      </w:r>
      <w:r w:rsidRPr="00C55911">
        <w:rPr>
          <w:b w:val="0"/>
          <w:sz w:val="21"/>
          <w:szCs w:val="21"/>
        </w:rPr>
        <w:t xml:space="preserve"> слід розміщувати в окремих одноповерхових безпідвальних будівлях І, II або ІІІа ступенів вогнестійкості або прибудовах до будівель холодильників, які відокремлені протипожежними стінами 1-го типу.</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Приміщення машинних і апаратних відділень холодильних установок, які використовують горючі холодоагенти</w:t>
      </w:r>
      <w:r w:rsidR="001C4BB2">
        <w:rPr>
          <w:b w:val="0"/>
          <w:sz w:val="21"/>
          <w:szCs w:val="21"/>
        </w:rPr>
        <w:t>,</w:t>
      </w:r>
      <w:r w:rsidRPr="00C55911">
        <w:rPr>
          <w:b w:val="0"/>
          <w:sz w:val="21"/>
          <w:szCs w:val="21"/>
        </w:rPr>
        <w:t xml:space="preserve"> слід розміщувати на першому поверсі будівель холодильників, відокремлюючи їх від інших приміщень протипожежними перегородками 1-го та перекриттями 3-го типів (за винятком будівель V ступеня вогнестійкості). При цьому приміщення машинних і апаратних відділень холодильних установок, які використовують легкозаймисті холодоагенти слід розміщувати біля зовнішніх стін будівель.</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Над приміщеннями машинних і апаратних відділень холодильних установок, які використовують токсичні та(або) легкозаймисті холодоагенти</w:t>
      </w:r>
      <w:r w:rsidR="001C4BB2">
        <w:rPr>
          <w:b w:val="0"/>
          <w:sz w:val="21"/>
          <w:szCs w:val="21"/>
        </w:rPr>
        <w:t>,</w:t>
      </w:r>
      <w:r w:rsidRPr="00C55911">
        <w:rPr>
          <w:b w:val="0"/>
          <w:sz w:val="21"/>
          <w:szCs w:val="21"/>
        </w:rPr>
        <w:t xml:space="preserve"> забороняється розташовувати приміщення з постійними робочими місцями, а також адміністративні та побутові приміщення.</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Не допускається заглиблення підлоги машинного (апаратного) відділення холодильних установок, які використовують токсичні та(або) горючі холодоагенти нижче запланованої позначки території.</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У приміщеннях машинних і апаратних відділень холодильних установок допускається влаштування відкритого приямку глибиною до 2,5 м для установки апаратів і насосів. Приямок повинен мати не менше двох сходів, а при глибині приямку більше </w:t>
      </w:r>
      <w:r w:rsidR="001C4BB2">
        <w:rPr>
          <w:b w:val="0"/>
          <w:sz w:val="21"/>
          <w:szCs w:val="21"/>
        </w:rPr>
        <w:t xml:space="preserve">ніж </w:t>
      </w:r>
      <w:r w:rsidRPr="00C55911">
        <w:rPr>
          <w:b w:val="0"/>
          <w:sz w:val="21"/>
          <w:szCs w:val="21"/>
        </w:rPr>
        <w:t>2 м - вихід безпосередньо назовні.</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Приміщення машинних відділень холодильних установок, які використовують токсичні та(або) горючі холодоагенти</w:t>
      </w:r>
      <w:r w:rsidR="001C4BB2">
        <w:rPr>
          <w:b w:val="0"/>
          <w:sz w:val="21"/>
          <w:szCs w:val="21"/>
        </w:rPr>
        <w:t>,</w:t>
      </w:r>
      <w:r w:rsidRPr="00C55911">
        <w:rPr>
          <w:b w:val="0"/>
          <w:sz w:val="21"/>
          <w:szCs w:val="21"/>
        </w:rPr>
        <w:t xml:space="preserve"> повинні мати не менше двох виходів, один з яких безпосередньо назовні. Допускається влаштування одного з виходів через тамбур-шлюз (з постійним підпором повітря від 20 Па до 30 Па) в коридор підсобно-побутових приміщень машинного відділення.</w:t>
      </w:r>
    </w:p>
    <w:p w:rsidR="00B970FB" w:rsidRPr="00C55911" w:rsidRDefault="00B970FB" w:rsidP="00C55911">
      <w:pPr>
        <w:pStyle w:val="1"/>
        <w:spacing w:line="288" w:lineRule="auto"/>
        <w:ind w:left="-284" w:right="284" w:firstLine="284"/>
        <w:jc w:val="both"/>
        <w:rPr>
          <w:sz w:val="21"/>
          <w:szCs w:val="21"/>
          <w:lang w:val="uk-UA"/>
        </w:rPr>
      </w:pPr>
      <w:bookmarkStart w:id="16" w:name="_Toc86256126"/>
      <w:bookmarkStart w:id="17" w:name="_Toc360025955"/>
      <w:r w:rsidRPr="00C55911">
        <w:rPr>
          <w:sz w:val="21"/>
          <w:szCs w:val="21"/>
          <w:lang w:val="uk-UA"/>
        </w:rPr>
        <w:t>ТЕПЛОТЕХНІЧНІ ВИМОГИ ДО ОГОРОДЖУВАЛЬНИХ КОНСТРУКЦІЙ</w:t>
      </w:r>
      <w:bookmarkEnd w:id="16"/>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Будівлі холодильників, їх системи опалення, охолодження, освітлення та вентиляції ма</w:t>
      </w:r>
      <w:r w:rsidR="00B239EB">
        <w:rPr>
          <w:b w:val="0"/>
          <w:sz w:val="21"/>
          <w:szCs w:val="21"/>
        </w:rPr>
        <w:t>ють бути запроектовані так, щоб</w:t>
      </w:r>
      <w:r w:rsidRPr="00C55911">
        <w:rPr>
          <w:b w:val="0"/>
          <w:sz w:val="21"/>
          <w:szCs w:val="21"/>
        </w:rPr>
        <w:t xml:space="preserve"> забезпечувалось виконання основної вимоги з економії енергії і енергоефективності згідно </w:t>
      </w:r>
      <w:r w:rsidR="001C4BB2">
        <w:rPr>
          <w:b w:val="0"/>
          <w:sz w:val="21"/>
          <w:szCs w:val="21"/>
        </w:rPr>
        <w:t xml:space="preserve">з </w:t>
      </w:r>
      <w:r w:rsidRPr="00C55911">
        <w:rPr>
          <w:b w:val="0"/>
          <w:sz w:val="21"/>
          <w:szCs w:val="21"/>
        </w:rPr>
        <w:t>ДБН В.1.2-11.</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Огороджувальними конструкціями холодильників є зовнішні огороджувальні конструкції і внутрішні огороджувальні конструкції, що розділяють приміщення з різними про</w:t>
      </w:r>
      <w:r w:rsidR="001C4BB2">
        <w:rPr>
          <w:b w:val="0"/>
          <w:sz w:val="21"/>
          <w:szCs w:val="21"/>
        </w:rPr>
        <w:t>е</w:t>
      </w:r>
      <w:r w:rsidRPr="00C55911">
        <w:rPr>
          <w:b w:val="0"/>
          <w:sz w:val="21"/>
          <w:szCs w:val="21"/>
        </w:rPr>
        <w:t>ктними температурними умовами експлуатації. Вибір теплотехнічних показників огороджувальних конструкцій здійснюють в залежності від розрахункових значень температури зовнішнього повітря, сумарної (прямої і розсіяної) сонячної радіації, яка надходить на відповідні огороджувальні конструкції, швидкості вітру, що приймаються у відповідності до</w:t>
      </w:r>
      <w:r w:rsidR="001C4BB2">
        <w:rPr>
          <w:b w:val="0"/>
          <w:sz w:val="21"/>
          <w:szCs w:val="21"/>
        </w:rPr>
        <w:t xml:space="preserve">                    </w:t>
      </w:r>
      <w:r w:rsidRPr="00C55911">
        <w:rPr>
          <w:b w:val="0"/>
          <w:sz w:val="21"/>
          <w:szCs w:val="21"/>
        </w:rPr>
        <w:t>ДСТУ-Н Б В.1.1-27, про</w:t>
      </w:r>
      <w:r w:rsidR="001C4BB2">
        <w:rPr>
          <w:b w:val="0"/>
          <w:sz w:val="21"/>
          <w:szCs w:val="21"/>
        </w:rPr>
        <w:t>е</w:t>
      </w:r>
      <w:r w:rsidRPr="00C55911">
        <w:rPr>
          <w:b w:val="0"/>
          <w:sz w:val="21"/>
          <w:szCs w:val="21"/>
        </w:rPr>
        <w:t>ктних значень температур у приміщеннях, що охолоджуються.</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Сумарний вплив температури зовнішнього повітря і сонячної радіації оцінюється еквівалентною температурою зовнішнього повітря (вимірюється у °С), яка визначається згідно </w:t>
      </w:r>
      <w:r w:rsidR="00A91832">
        <w:rPr>
          <w:b w:val="0"/>
          <w:sz w:val="21"/>
          <w:szCs w:val="21"/>
        </w:rPr>
        <w:t xml:space="preserve">з </w:t>
      </w:r>
      <w:r w:rsidRPr="00C55911">
        <w:rPr>
          <w:b w:val="0"/>
          <w:sz w:val="21"/>
          <w:szCs w:val="21"/>
        </w:rPr>
        <w:t>ДСТУ Б В.2.6-189. Для розрахунку теплоізоляційної оболонки блоку зберігання слід використовувати дані за липень.</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Мінімальну товщину теплоізоляційного шару огороджувальних конструкцій охолоджувальних камер споруд холодильників слід приймати так, щоб тепловий потік g, Вт/м</w:t>
      </w:r>
      <w:r w:rsidRPr="00C55911">
        <w:rPr>
          <w:b w:val="0"/>
          <w:sz w:val="21"/>
          <w:szCs w:val="21"/>
          <w:vertAlign w:val="superscript"/>
        </w:rPr>
        <w:t>2</w:t>
      </w:r>
      <w:r w:rsidRPr="00C55911">
        <w:rPr>
          <w:b w:val="0"/>
          <w:sz w:val="21"/>
          <w:szCs w:val="21"/>
        </w:rPr>
        <w:t>, що обумовлений різницею температур між внутрішнім та зовнішнім середовищами, відповідав вимогам:</w:t>
      </w:r>
    </w:p>
    <w:p w:rsidR="00D77A4B" w:rsidRDefault="00B970FB" w:rsidP="00D77A4B">
      <w:pPr>
        <w:spacing w:after="0" w:line="288" w:lineRule="auto"/>
        <w:ind w:right="283" w:hanging="229"/>
        <w:jc w:val="right"/>
        <w:rPr>
          <w:rFonts w:ascii="Arial" w:hAnsi="Arial" w:cs="Arial"/>
          <w:sz w:val="21"/>
          <w:szCs w:val="21"/>
        </w:rPr>
      </w:pPr>
      <w:r w:rsidRPr="00E6177F">
        <w:rPr>
          <w:rFonts w:ascii="Arial" w:hAnsi="Arial" w:cs="Arial"/>
          <w:sz w:val="21"/>
          <w:szCs w:val="21"/>
          <w:lang w:val="en-US"/>
        </w:rPr>
        <w:t>g</w:t>
      </w:r>
      <w:r w:rsidR="009F476F">
        <w:rPr>
          <w:rFonts w:ascii="Arial" w:hAnsi="Arial" w:cs="Arial"/>
          <w:sz w:val="21"/>
          <w:szCs w:val="21"/>
          <w:lang w:val="en-US"/>
        </w:rPr>
        <w:t xml:space="preserve"> </w:t>
      </w:r>
      <w:r w:rsidRPr="00E6177F">
        <w:rPr>
          <w:rFonts w:ascii="Arial" w:hAnsi="Arial" w:cs="Arial"/>
          <w:sz w:val="21"/>
          <w:szCs w:val="21"/>
        </w:rPr>
        <w:t>≤</w:t>
      </w:r>
      <w:r w:rsidR="009F476F">
        <w:rPr>
          <w:rFonts w:ascii="Arial" w:hAnsi="Arial" w:cs="Arial"/>
          <w:sz w:val="21"/>
          <w:szCs w:val="21"/>
          <w:lang w:val="en-US"/>
        </w:rPr>
        <w:t xml:space="preserve"> </w:t>
      </w:r>
      <w:r w:rsidRPr="00E6177F">
        <w:rPr>
          <w:rFonts w:ascii="Arial" w:hAnsi="Arial" w:cs="Arial"/>
          <w:sz w:val="21"/>
          <w:szCs w:val="21"/>
        </w:rPr>
        <w:t>8</w:t>
      </w:r>
      <w:r w:rsidR="00D77A4B">
        <w:rPr>
          <w:rFonts w:ascii="Arial" w:hAnsi="Arial" w:cs="Arial"/>
          <w:sz w:val="21"/>
          <w:szCs w:val="21"/>
        </w:rPr>
        <w:t>,</w:t>
      </w:r>
      <w:r w:rsidRPr="00E6177F">
        <w:rPr>
          <w:rFonts w:ascii="Arial" w:hAnsi="Arial" w:cs="Arial"/>
          <w:sz w:val="21"/>
          <w:szCs w:val="21"/>
        </w:rPr>
        <w:t>5 Вт/м</w:t>
      </w:r>
      <w:r w:rsidRPr="00E6177F">
        <w:rPr>
          <w:rFonts w:ascii="Arial" w:hAnsi="Arial" w:cs="Arial"/>
          <w:sz w:val="21"/>
          <w:szCs w:val="21"/>
          <w:vertAlign w:val="superscript"/>
        </w:rPr>
        <w:t>2</w:t>
      </w:r>
      <w:r w:rsidR="00A91832">
        <w:rPr>
          <w:rFonts w:ascii="Arial" w:hAnsi="Arial" w:cs="Arial"/>
          <w:sz w:val="21"/>
          <w:szCs w:val="21"/>
          <w:vertAlign w:val="superscript"/>
        </w:rPr>
        <w:t xml:space="preserve"> </w:t>
      </w:r>
      <w:r w:rsidR="00B239EB">
        <w:rPr>
          <w:rFonts w:ascii="Arial" w:hAnsi="Arial" w:cs="Arial"/>
          <w:sz w:val="21"/>
          <w:szCs w:val="21"/>
        </w:rPr>
        <w:t>.</w:t>
      </w:r>
      <w:r w:rsidR="00A91832">
        <w:rPr>
          <w:rFonts w:ascii="Arial" w:hAnsi="Arial" w:cs="Arial"/>
          <w:sz w:val="21"/>
          <w:szCs w:val="21"/>
          <w:vertAlign w:val="superscript"/>
        </w:rPr>
        <w:tab/>
      </w:r>
      <w:r w:rsidRPr="00E6177F">
        <w:rPr>
          <w:rFonts w:ascii="Arial" w:hAnsi="Arial" w:cs="Arial"/>
          <w:sz w:val="21"/>
          <w:szCs w:val="21"/>
        </w:rPr>
        <w:tab/>
      </w:r>
      <w:r w:rsidRPr="00E6177F">
        <w:rPr>
          <w:rFonts w:ascii="Arial" w:hAnsi="Arial" w:cs="Arial"/>
          <w:sz w:val="21"/>
          <w:szCs w:val="21"/>
        </w:rPr>
        <w:tab/>
      </w:r>
      <w:r w:rsidRPr="00E6177F">
        <w:rPr>
          <w:rFonts w:ascii="Arial" w:hAnsi="Arial" w:cs="Arial"/>
          <w:sz w:val="21"/>
          <w:szCs w:val="21"/>
        </w:rPr>
        <w:tab/>
      </w:r>
      <w:r w:rsidRPr="00E6177F">
        <w:rPr>
          <w:rFonts w:ascii="Arial" w:hAnsi="Arial" w:cs="Arial"/>
          <w:sz w:val="21"/>
          <w:szCs w:val="21"/>
        </w:rPr>
        <w:tab/>
      </w:r>
      <w:r w:rsidRPr="00E6177F">
        <w:rPr>
          <w:rFonts w:ascii="Arial" w:hAnsi="Arial" w:cs="Arial"/>
          <w:sz w:val="21"/>
          <w:szCs w:val="21"/>
        </w:rPr>
        <w:tab/>
        <w:t>(6.1)</w:t>
      </w:r>
    </w:p>
    <w:p w:rsidR="00B970FB" w:rsidRPr="00D77A4B" w:rsidRDefault="00B970FB" w:rsidP="00D77A4B">
      <w:pPr>
        <w:pStyle w:val="2"/>
        <w:spacing w:line="288" w:lineRule="auto"/>
        <w:ind w:left="-284" w:right="283" w:firstLine="284"/>
        <w:jc w:val="both"/>
        <w:rPr>
          <w:b w:val="0"/>
          <w:sz w:val="21"/>
          <w:szCs w:val="21"/>
        </w:rPr>
      </w:pPr>
      <w:r w:rsidRPr="00D77A4B">
        <w:rPr>
          <w:b w:val="0"/>
          <w:sz w:val="21"/>
          <w:szCs w:val="21"/>
        </w:rPr>
        <w:t xml:space="preserve">Мінімально допустиме значення приведеного опору теплопередачі зовнішніх огороджувальних конструкцій, </w:t>
      </w:r>
      <w:r w:rsidRPr="00D77A4B">
        <w:rPr>
          <w:b w:val="0"/>
          <w:i/>
          <w:sz w:val="21"/>
          <w:szCs w:val="21"/>
        </w:rPr>
        <w:t>R</w:t>
      </w:r>
      <w:r w:rsidRPr="00D77A4B">
        <w:rPr>
          <w:b w:val="0"/>
          <w:sz w:val="21"/>
          <w:szCs w:val="21"/>
          <w:vertAlign w:val="subscript"/>
        </w:rPr>
        <w:t>qmin</w:t>
      </w:r>
      <w:r w:rsidRPr="00D77A4B">
        <w:rPr>
          <w:b w:val="0"/>
          <w:sz w:val="21"/>
          <w:szCs w:val="21"/>
        </w:rPr>
        <w:t>, м</w:t>
      </w:r>
      <w:r w:rsidRPr="00D77A4B">
        <w:rPr>
          <w:b w:val="0"/>
          <w:sz w:val="21"/>
          <w:szCs w:val="21"/>
          <w:vertAlign w:val="superscript"/>
        </w:rPr>
        <w:t>2</w:t>
      </w:r>
      <w:r w:rsidRPr="00D77A4B">
        <w:rPr>
          <w:b w:val="0"/>
          <w:sz w:val="21"/>
          <w:szCs w:val="21"/>
        </w:rPr>
        <w:t xml:space="preserve">·К/Вт, приміщень, що не відносяться до охолоджувальних </w:t>
      </w:r>
      <w:r w:rsidRPr="00D77A4B">
        <w:rPr>
          <w:b w:val="0"/>
          <w:sz w:val="21"/>
          <w:szCs w:val="21"/>
        </w:rPr>
        <w:lastRenderedPageBreak/>
        <w:t>приміщень холодильників</w:t>
      </w:r>
      <w:r w:rsidR="00A91832">
        <w:rPr>
          <w:b w:val="0"/>
          <w:sz w:val="21"/>
          <w:szCs w:val="21"/>
        </w:rPr>
        <w:t>,</w:t>
      </w:r>
      <w:r w:rsidRPr="00D77A4B">
        <w:rPr>
          <w:b w:val="0"/>
          <w:sz w:val="21"/>
          <w:szCs w:val="21"/>
        </w:rPr>
        <w:t xml:space="preserve"> визначають відповідно до ДБН В.2.6-31 і порівнюють з приведеним опором теплопередачі </w:t>
      </w:r>
      <w:r w:rsidRPr="00D77A4B">
        <w:rPr>
          <w:b w:val="0"/>
          <w:i/>
          <w:sz w:val="21"/>
          <w:szCs w:val="21"/>
        </w:rPr>
        <w:t>R</w:t>
      </w:r>
      <w:r w:rsidRPr="00D77A4B">
        <w:rPr>
          <w:b w:val="0"/>
          <w:sz w:val="21"/>
          <w:szCs w:val="21"/>
          <w:vertAlign w:val="subscript"/>
        </w:rPr>
        <w:t>Σпp</w:t>
      </w:r>
      <w:r w:rsidRPr="00D77A4B">
        <w:rPr>
          <w:b w:val="0"/>
          <w:sz w:val="21"/>
          <w:szCs w:val="21"/>
        </w:rPr>
        <w:t>, м</w:t>
      </w:r>
      <w:r w:rsidRPr="00D77A4B">
        <w:rPr>
          <w:b w:val="0"/>
          <w:sz w:val="21"/>
          <w:szCs w:val="21"/>
          <w:vertAlign w:val="superscript"/>
        </w:rPr>
        <w:t>2</w:t>
      </w:r>
      <w:r w:rsidRPr="00D77A4B">
        <w:rPr>
          <w:b w:val="0"/>
          <w:sz w:val="21"/>
          <w:szCs w:val="21"/>
        </w:rPr>
        <w:t xml:space="preserve">·К/Вт, огороджувальної конструкції, що розраховують за </w:t>
      </w:r>
      <w:r w:rsidR="00A91832">
        <w:rPr>
          <w:b w:val="0"/>
          <w:sz w:val="21"/>
          <w:szCs w:val="21"/>
        </w:rPr>
        <w:t xml:space="preserve">           </w:t>
      </w:r>
      <w:r w:rsidRPr="00D77A4B">
        <w:rPr>
          <w:b w:val="0"/>
          <w:sz w:val="21"/>
          <w:szCs w:val="21"/>
        </w:rPr>
        <w:t>ДСТУ Б В.2.6-189.</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Для зовнішніх огороджувальних конструкцій споруд холодильників, що опалюються та/або охолоджуються, і внутрішніх конструкцій, що розділяють приміщення, температура повітря в яких відрізняється на 4 °С та більше, обов'язкове виконання санітарно-гігієнічних умов відповідно до ДБН В.2.6-31.</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Вологіс</w:t>
      </w:r>
      <w:r w:rsidR="00A91832">
        <w:rPr>
          <w:b w:val="0"/>
          <w:sz w:val="21"/>
          <w:szCs w:val="21"/>
        </w:rPr>
        <w:t>т</w:t>
      </w:r>
      <w:r w:rsidRPr="00D77A4B">
        <w:rPr>
          <w:b w:val="0"/>
          <w:sz w:val="21"/>
          <w:szCs w:val="21"/>
        </w:rPr>
        <w:t xml:space="preserve">ний стан огороджувальних конструкцій споруд холодильників та охолоджувальних камер повинен відповідати вимогам згідно </w:t>
      </w:r>
      <w:r w:rsidR="00A91832">
        <w:rPr>
          <w:b w:val="0"/>
          <w:sz w:val="21"/>
          <w:szCs w:val="21"/>
        </w:rPr>
        <w:t xml:space="preserve">з </w:t>
      </w:r>
      <w:r w:rsidRPr="00D77A4B">
        <w:rPr>
          <w:b w:val="0"/>
          <w:sz w:val="21"/>
          <w:szCs w:val="21"/>
        </w:rPr>
        <w:t>ДСТУ-Н Б В.2.6-192. При цьому допустиме за теплоізоляційними характеристиками збільшення вологості матеріалу Δw</w:t>
      </w:r>
      <w:r w:rsidRPr="00D77A4B">
        <w:rPr>
          <w:b w:val="0"/>
          <w:sz w:val="21"/>
          <w:szCs w:val="21"/>
          <w:vertAlign w:val="subscript"/>
        </w:rPr>
        <w:t>д</w:t>
      </w:r>
      <w:r w:rsidRPr="00D77A4B">
        <w:rPr>
          <w:b w:val="0"/>
          <w:sz w:val="21"/>
          <w:szCs w:val="21"/>
        </w:rPr>
        <w:t xml:space="preserve">, % за масою, в конструкції приймають згідно </w:t>
      </w:r>
      <w:r w:rsidR="00A91832">
        <w:rPr>
          <w:b w:val="0"/>
          <w:sz w:val="21"/>
          <w:szCs w:val="21"/>
        </w:rPr>
        <w:t xml:space="preserve">з </w:t>
      </w:r>
      <w:r w:rsidRPr="00D77A4B">
        <w:rPr>
          <w:b w:val="0"/>
          <w:sz w:val="21"/>
          <w:szCs w:val="21"/>
        </w:rPr>
        <w:t>ДБН В.2.6-31.</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Розрахункові значення теплофізичних характеристик матеріалів огороджувальних конструкцій приймають згідно з ДСТУ Б В.2.6-189 або встановлюють експериментально згідно з ДСТУ Б В.2.7-182.</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Проектування огороджувальних конструкцій покриттів споруд здійснюють відповідно до положень ДБН В.2.6-220.</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 xml:space="preserve">Проектування теплоізоляційної оболонки споруд холодильників потрібно виконувати із застосуванням теплоізоляційних матеріалів з терміном ефективної експлуатації, відповідно </w:t>
      </w:r>
      <w:r w:rsidR="00A91832">
        <w:rPr>
          <w:b w:val="0"/>
          <w:sz w:val="21"/>
          <w:szCs w:val="21"/>
        </w:rPr>
        <w:t xml:space="preserve">до </w:t>
      </w:r>
      <w:r w:rsidRPr="00D77A4B">
        <w:rPr>
          <w:b w:val="0"/>
          <w:sz w:val="21"/>
          <w:szCs w:val="21"/>
        </w:rPr>
        <w:t>вимог</w:t>
      </w:r>
      <w:r w:rsidR="00A91832">
        <w:rPr>
          <w:b w:val="0"/>
          <w:sz w:val="21"/>
          <w:szCs w:val="21"/>
        </w:rPr>
        <w:t xml:space="preserve"> </w:t>
      </w:r>
      <w:r w:rsidRPr="00D77A4B">
        <w:rPr>
          <w:b w:val="0"/>
          <w:sz w:val="21"/>
          <w:szCs w:val="21"/>
        </w:rPr>
        <w:t xml:space="preserve">ДСТУ Б В.2.6-189 згідно </w:t>
      </w:r>
      <w:r w:rsidR="00A91832">
        <w:rPr>
          <w:b w:val="0"/>
          <w:sz w:val="21"/>
          <w:szCs w:val="21"/>
        </w:rPr>
        <w:t xml:space="preserve">з </w:t>
      </w:r>
      <w:r w:rsidRPr="00D77A4B">
        <w:rPr>
          <w:b w:val="0"/>
          <w:sz w:val="21"/>
          <w:szCs w:val="21"/>
        </w:rPr>
        <w:t>методик</w:t>
      </w:r>
      <w:r w:rsidR="00A91832">
        <w:rPr>
          <w:b w:val="0"/>
          <w:sz w:val="21"/>
          <w:szCs w:val="21"/>
        </w:rPr>
        <w:t>ою</w:t>
      </w:r>
      <w:r w:rsidRPr="00D77A4B">
        <w:rPr>
          <w:b w:val="0"/>
          <w:sz w:val="21"/>
          <w:szCs w:val="21"/>
        </w:rPr>
        <w:t xml:space="preserve"> за ДСТУ Б В.2.7-182.</w:t>
      </w:r>
    </w:p>
    <w:p w:rsidR="00B970FB" w:rsidRPr="00D77A4B" w:rsidRDefault="00B239EB" w:rsidP="00D77A4B">
      <w:pPr>
        <w:pStyle w:val="1"/>
        <w:spacing w:line="288" w:lineRule="auto"/>
        <w:ind w:left="-284" w:firstLine="284"/>
        <w:jc w:val="both"/>
        <w:rPr>
          <w:sz w:val="21"/>
          <w:szCs w:val="21"/>
          <w:lang w:val="uk-UA"/>
        </w:rPr>
      </w:pPr>
      <w:bookmarkStart w:id="18" w:name="_Toc86256127"/>
      <w:bookmarkEnd w:id="17"/>
      <w:r>
        <w:rPr>
          <w:sz w:val="21"/>
          <w:szCs w:val="21"/>
          <w:lang w:val="uk-UA"/>
        </w:rPr>
        <w:t>ІНЖЕНЕРНЕ УСТАТК</w:t>
      </w:r>
      <w:r w:rsidR="0070131E">
        <w:rPr>
          <w:sz w:val="21"/>
          <w:szCs w:val="21"/>
          <w:lang w:val="uk-UA"/>
        </w:rPr>
        <w:t>О</w:t>
      </w:r>
      <w:r w:rsidR="00B970FB" w:rsidRPr="00D77A4B">
        <w:rPr>
          <w:sz w:val="21"/>
          <w:szCs w:val="21"/>
          <w:lang w:val="uk-UA"/>
        </w:rPr>
        <w:t>ВАННЯ</w:t>
      </w:r>
      <w:bookmarkEnd w:id="18"/>
    </w:p>
    <w:p w:rsidR="00B970FB" w:rsidRPr="00253688" w:rsidRDefault="00B970FB" w:rsidP="00D77A4B">
      <w:pPr>
        <w:pStyle w:val="2"/>
        <w:spacing w:line="288" w:lineRule="auto"/>
        <w:ind w:left="-284" w:firstLine="284"/>
        <w:jc w:val="both"/>
        <w:rPr>
          <w:sz w:val="21"/>
          <w:szCs w:val="21"/>
        </w:rPr>
      </w:pPr>
      <w:bookmarkStart w:id="19" w:name="_Toc86256128"/>
      <w:r w:rsidRPr="00253688">
        <w:rPr>
          <w:sz w:val="21"/>
          <w:szCs w:val="21"/>
        </w:rPr>
        <w:t>Водопостачання та каналізація</w:t>
      </w:r>
      <w:bookmarkEnd w:id="19"/>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холодильниках</w:t>
      </w:r>
      <w:r w:rsidR="00A91832">
        <w:rPr>
          <w:b w:val="0"/>
          <w:sz w:val="21"/>
          <w:szCs w:val="21"/>
          <w:lang w:val="uk-UA"/>
        </w:rPr>
        <w:t xml:space="preserve"> </w:t>
      </w:r>
      <w:r w:rsidRPr="00D77A4B">
        <w:rPr>
          <w:b w:val="0"/>
          <w:sz w:val="21"/>
          <w:szCs w:val="21"/>
        </w:rPr>
        <w:t>потрібно передбачати господарсько-питне та протипожежне водопостачання, каналізацію та водостоки.</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Системи водопостачання та каналізації, у тому числі системи протипожежного водопостач</w:t>
      </w:r>
      <w:r w:rsidR="00B239EB">
        <w:rPr>
          <w:b w:val="0"/>
          <w:sz w:val="21"/>
          <w:szCs w:val="21"/>
        </w:rPr>
        <w:t>ання</w:t>
      </w:r>
      <w:r w:rsidR="00A91832">
        <w:rPr>
          <w:b w:val="0"/>
          <w:sz w:val="21"/>
          <w:szCs w:val="21"/>
          <w:lang w:val="uk-UA"/>
        </w:rPr>
        <w:t xml:space="preserve"> </w:t>
      </w:r>
      <w:r w:rsidR="00B239EB">
        <w:rPr>
          <w:b w:val="0"/>
          <w:sz w:val="21"/>
          <w:szCs w:val="21"/>
        </w:rPr>
        <w:t>холодильників</w:t>
      </w:r>
      <w:r w:rsidR="00B239EB">
        <w:rPr>
          <w:b w:val="0"/>
          <w:sz w:val="21"/>
          <w:szCs w:val="21"/>
          <w:lang w:val="uk-UA"/>
        </w:rPr>
        <w:t xml:space="preserve">, </w:t>
      </w:r>
      <w:r w:rsidRPr="00D77A4B">
        <w:rPr>
          <w:b w:val="0"/>
          <w:sz w:val="21"/>
          <w:szCs w:val="21"/>
        </w:rPr>
        <w:t>потрібно проектувати з дотриманням вимог ДБН В.1.1-7,</w:t>
      </w:r>
      <w:r w:rsidR="00A91832">
        <w:rPr>
          <w:b w:val="0"/>
          <w:sz w:val="21"/>
          <w:szCs w:val="21"/>
          <w:lang w:val="uk-UA"/>
        </w:rPr>
        <w:t xml:space="preserve">             </w:t>
      </w:r>
      <w:r w:rsidRPr="00D77A4B">
        <w:rPr>
          <w:b w:val="0"/>
          <w:sz w:val="21"/>
          <w:szCs w:val="21"/>
        </w:rPr>
        <w:t xml:space="preserve"> ДБН В.2.5-56, ДБН В.2.5-64,ДБН В.2.5-74, ДБН В.2.5-75. Проектування водовідведення потрібно виконувати відповідно до ДБН В.2.6-220.</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Трубопроводи водостоків потрібно розраховувати на внутрішній тиск від гідростатичного напору у разі їх засмічення чи обледеніння.</w:t>
      </w:r>
    </w:p>
    <w:p w:rsidR="00B970FB" w:rsidRPr="00253688" w:rsidRDefault="00B970FB" w:rsidP="00D77A4B">
      <w:pPr>
        <w:pStyle w:val="2"/>
        <w:spacing w:line="288" w:lineRule="auto"/>
        <w:ind w:left="-284" w:firstLine="284"/>
        <w:jc w:val="both"/>
        <w:rPr>
          <w:sz w:val="21"/>
          <w:szCs w:val="21"/>
        </w:rPr>
      </w:pPr>
      <w:bookmarkStart w:id="20" w:name="_Toc86256129"/>
      <w:r w:rsidRPr="00253688">
        <w:rPr>
          <w:sz w:val="21"/>
          <w:szCs w:val="21"/>
        </w:rPr>
        <w:t>Опалення, вентиляція, кондиціонування</w:t>
      </w:r>
      <w:bookmarkEnd w:id="20"/>
    </w:p>
    <w:p w:rsidR="00B970FB" w:rsidRPr="00D77A4B" w:rsidRDefault="00B970FB" w:rsidP="00D77A4B">
      <w:pPr>
        <w:pStyle w:val="3"/>
        <w:spacing w:line="288" w:lineRule="auto"/>
        <w:ind w:left="-284" w:firstLine="284"/>
        <w:jc w:val="both"/>
        <w:rPr>
          <w:b w:val="0"/>
          <w:sz w:val="21"/>
          <w:szCs w:val="21"/>
          <w:lang w:val="uk-UA"/>
        </w:rPr>
      </w:pPr>
      <w:r w:rsidRPr="00D77A4B">
        <w:rPr>
          <w:b w:val="0"/>
          <w:sz w:val="21"/>
          <w:szCs w:val="21"/>
          <w:lang w:val="uk-UA"/>
        </w:rPr>
        <w:t>Температуру, відносну вологість та швидкість руху повітря у блоці зберігання потрібно приймати відповідно до вимог технології зберігання.</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приміщеннях, щодо яких вимогами технологічного проектування температуру внутрішнього повітря не нормовано, опалення допускається</w:t>
      </w:r>
      <w:r w:rsidR="00A91832">
        <w:rPr>
          <w:b w:val="0"/>
          <w:sz w:val="21"/>
          <w:szCs w:val="21"/>
          <w:lang w:val="uk-UA"/>
        </w:rPr>
        <w:t xml:space="preserve"> </w:t>
      </w:r>
      <w:r w:rsidRPr="00D77A4B">
        <w:rPr>
          <w:b w:val="0"/>
          <w:sz w:val="21"/>
          <w:szCs w:val="21"/>
        </w:rPr>
        <w:t>не передбачати. У цьому разі за наявності системи водяного пожежогасіння необхідно забезпечити її функціонування.</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опалюваних приміщеннях холодильників опалення потрібно передбачати, як правило, повітряне або повітряне, суміщене з місцевими нагрівальними приладами.</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приміщеннях холодильників із кондиціонуванням повітря потрібно передбачати повітряні або повітряно-теплові завіси біля зовнішніх дверей, воріт і технологічних отворів згідно</w:t>
      </w:r>
      <w:r w:rsidR="00A91832">
        <w:rPr>
          <w:b w:val="0"/>
          <w:sz w:val="21"/>
          <w:szCs w:val="21"/>
          <w:lang w:val="uk-UA"/>
        </w:rPr>
        <w:t xml:space="preserve"> </w:t>
      </w:r>
      <w:r w:rsidRPr="00D77A4B">
        <w:rPr>
          <w:b w:val="0"/>
          <w:sz w:val="21"/>
          <w:szCs w:val="21"/>
        </w:rPr>
        <w:t xml:space="preserve">з 7.7 </w:t>
      </w:r>
      <w:r w:rsidR="00A91832">
        <w:rPr>
          <w:b w:val="0"/>
          <w:sz w:val="21"/>
          <w:szCs w:val="21"/>
          <w:lang w:val="uk-UA"/>
        </w:rPr>
        <w:t xml:space="preserve">       </w:t>
      </w:r>
      <w:r w:rsidRPr="00D77A4B">
        <w:rPr>
          <w:b w:val="0"/>
          <w:sz w:val="21"/>
          <w:szCs w:val="21"/>
        </w:rPr>
        <w:t>ДБН В.2.5-67.</w:t>
      </w:r>
      <w:r w:rsidR="00A91832">
        <w:rPr>
          <w:b w:val="0"/>
          <w:sz w:val="21"/>
          <w:szCs w:val="21"/>
          <w:lang w:val="uk-UA"/>
        </w:rPr>
        <w:t xml:space="preserve"> </w:t>
      </w:r>
      <w:r w:rsidRPr="00D77A4B">
        <w:rPr>
          <w:b w:val="0"/>
          <w:sz w:val="21"/>
          <w:szCs w:val="21"/>
        </w:rPr>
        <w:t>В опалюваних приміщеннях вказані завіси потрібно</w:t>
      </w:r>
      <w:r w:rsidR="00253688">
        <w:rPr>
          <w:b w:val="0"/>
          <w:sz w:val="21"/>
          <w:szCs w:val="21"/>
          <w:lang w:val="uk-UA"/>
        </w:rPr>
        <w:t xml:space="preserve"> </w:t>
      </w:r>
      <w:r w:rsidRPr="00D77A4B">
        <w:rPr>
          <w:b w:val="0"/>
          <w:sz w:val="21"/>
          <w:szCs w:val="21"/>
        </w:rPr>
        <w:t>передбачати згідно з</w:t>
      </w:r>
      <w:r w:rsidR="00253688">
        <w:rPr>
          <w:b w:val="0"/>
          <w:sz w:val="21"/>
          <w:szCs w:val="21"/>
          <w:lang w:val="uk-UA"/>
        </w:rPr>
        <w:t xml:space="preserve"> </w:t>
      </w:r>
      <w:r w:rsidRPr="00D77A4B">
        <w:rPr>
          <w:b w:val="0"/>
          <w:sz w:val="21"/>
          <w:szCs w:val="21"/>
        </w:rPr>
        <w:t>технологічними вимогами.</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lastRenderedPageBreak/>
        <w:t xml:space="preserve">У приміщеннях холодильників, у повітряне середовище яких можливе виділення шкідливих речовин у концентраціях, що перевищують гранично допустимі санітарні норми або виділення різких і неприємних запахів, потрібно передбачати вентиляцію відповідно до вимог </w:t>
      </w:r>
      <w:r w:rsidR="00253688">
        <w:rPr>
          <w:b w:val="0"/>
          <w:sz w:val="21"/>
          <w:szCs w:val="21"/>
          <w:lang w:val="uk-UA"/>
        </w:rPr>
        <w:t xml:space="preserve">     </w:t>
      </w:r>
      <w:r w:rsidRPr="00D77A4B">
        <w:rPr>
          <w:b w:val="0"/>
          <w:sz w:val="21"/>
          <w:szCs w:val="21"/>
        </w:rPr>
        <w:t>ДБН В.2.5-67.</w:t>
      </w:r>
      <w:r w:rsidR="00253688">
        <w:rPr>
          <w:b w:val="0"/>
          <w:sz w:val="21"/>
          <w:szCs w:val="21"/>
          <w:lang w:val="uk-UA"/>
        </w:rPr>
        <w:t xml:space="preserve"> </w:t>
      </w:r>
      <w:r w:rsidRPr="00D77A4B">
        <w:rPr>
          <w:b w:val="0"/>
          <w:sz w:val="21"/>
          <w:szCs w:val="21"/>
        </w:rPr>
        <w:t>В інших приміщеннях, за винятком блоку зберігання,</w:t>
      </w:r>
      <w:r w:rsidR="00253688">
        <w:rPr>
          <w:b w:val="0"/>
          <w:sz w:val="21"/>
          <w:szCs w:val="21"/>
          <w:lang w:val="uk-UA"/>
        </w:rPr>
        <w:t xml:space="preserve"> </w:t>
      </w:r>
      <w:r w:rsidRPr="00D77A4B">
        <w:rPr>
          <w:b w:val="0"/>
          <w:sz w:val="21"/>
          <w:szCs w:val="21"/>
        </w:rPr>
        <w:t>потрібно передбачати природну загальнообмінну вентиляцію, що забезпечує одноразовий повітрообмін за 1 год.</w:t>
      </w:r>
    </w:p>
    <w:p w:rsidR="00B970FB" w:rsidRPr="00D77A4B" w:rsidRDefault="00B970FB" w:rsidP="00D77A4B">
      <w:pPr>
        <w:spacing w:after="0" w:line="288" w:lineRule="auto"/>
        <w:ind w:left="-284" w:right="283" w:firstLine="284"/>
        <w:jc w:val="both"/>
        <w:rPr>
          <w:rFonts w:ascii="Arial" w:hAnsi="Arial" w:cs="Arial"/>
          <w:sz w:val="21"/>
          <w:szCs w:val="21"/>
        </w:rPr>
      </w:pPr>
    </w:p>
    <w:p w:rsidR="00B970FB" w:rsidRPr="00253688" w:rsidRDefault="00B970FB" w:rsidP="00D77A4B">
      <w:pPr>
        <w:pStyle w:val="2"/>
        <w:spacing w:line="288" w:lineRule="auto"/>
        <w:ind w:left="-284" w:firstLine="284"/>
        <w:jc w:val="both"/>
        <w:rPr>
          <w:sz w:val="21"/>
          <w:szCs w:val="21"/>
        </w:rPr>
      </w:pPr>
      <w:bookmarkStart w:id="21" w:name="_Toc86256130"/>
      <w:r w:rsidRPr="00253688">
        <w:rPr>
          <w:sz w:val="21"/>
          <w:szCs w:val="21"/>
        </w:rPr>
        <w:t>Е</w:t>
      </w:r>
      <w:r w:rsidR="00B239EB">
        <w:rPr>
          <w:sz w:val="21"/>
          <w:szCs w:val="21"/>
        </w:rPr>
        <w:t>лектропостачання, електроустатк</w:t>
      </w:r>
      <w:r w:rsidR="0070131E">
        <w:rPr>
          <w:sz w:val="21"/>
          <w:szCs w:val="21"/>
        </w:rPr>
        <w:t>о</w:t>
      </w:r>
      <w:r w:rsidRPr="00253688">
        <w:rPr>
          <w:sz w:val="21"/>
          <w:szCs w:val="21"/>
        </w:rPr>
        <w:t>вання та електроосвітлення</w:t>
      </w:r>
      <w:bookmarkEnd w:id="21"/>
    </w:p>
    <w:p w:rsidR="00B970FB" w:rsidRPr="00D77A4B" w:rsidRDefault="00B239EB" w:rsidP="00D77A4B">
      <w:pPr>
        <w:pStyle w:val="3"/>
        <w:spacing w:line="288" w:lineRule="auto"/>
        <w:ind w:left="-284" w:firstLine="284"/>
        <w:jc w:val="both"/>
        <w:rPr>
          <w:b w:val="0"/>
          <w:sz w:val="21"/>
          <w:szCs w:val="21"/>
        </w:rPr>
      </w:pPr>
      <w:r>
        <w:rPr>
          <w:b w:val="0"/>
          <w:sz w:val="21"/>
          <w:szCs w:val="21"/>
        </w:rPr>
        <w:t>Електроустатк</w:t>
      </w:r>
      <w:r w:rsidR="0070131E">
        <w:rPr>
          <w:b w:val="0"/>
          <w:sz w:val="21"/>
          <w:szCs w:val="21"/>
          <w:lang w:val="uk-UA"/>
        </w:rPr>
        <w:t>о</w:t>
      </w:r>
      <w:r w:rsidR="00B970FB" w:rsidRPr="00D77A4B">
        <w:rPr>
          <w:b w:val="0"/>
          <w:sz w:val="21"/>
          <w:szCs w:val="21"/>
        </w:rPr>
        <w:t>вання у холодильниках</w:t>
      </w:r>
      <w:r w:rsidR="00A91832">
        <w:rPr>
          <w:b w:val="0"/>
          <w:sz w:val="21"/>
          <w:szCs w:val="21"/>
          <w:lang w:val="uk-UA"/>
        </w:rPr>
        <w:t xml:space="preserve"> </w:t>
      </w:r>
      <w:r w:rsidR="00B970FB" w:rsidRPr="00D77A4B">
        <w:rPr>
          <w:b w:val="0"/>
          <w:sz w:val="21"/>
          <w:szCs w:val="21"/>
        </w:rPr>
        <w:t xml:space="preserve">потрібно передбачати згідно з ПУЕ та </w:t>
      </w:r>
      <w:r w:rsidR="00253688">
        <w:rPr>
          <w:b w:val="0"/>
          <w:sz w:val="21"/>
          <w:szCs w:val="21"/>
          <w:lang w:val="uk-UA"/>
        </w:rPr>
        <w:t xml:space="preserve">               </w:t>
      </w:r>
      <w:r w:rsidR="00B970FB" w:rsidRPr="00D77A4B">
        <w:rPr>
          <w:b w:val="0"/>
          <w:sz w:val="21"/>
          <w:szCs w:val="21"/>
        </w:rPr>
        <w:t>ДСТУ Б В.2.5-82.</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 xml:space="preserve">Електричні проводи та кабелі мають бути стійкими до поширення полум’я, </w:t>
      </w:r>
      <w:r w:rsidR="00A91832">
        <w:rPr>
          <w:b w:val="0"/>
          <w:sz w:val="21"/>
          <w:szCs w:val="21"/>
          <w:lang w:val="uk-UA"/>
        </w:rPr>
        <w:t>до того ж</w:t>
      </w:r>
      <w:r w:rsidRPr="00D77A4B">
        <w:rPr>
          <w:b w:val="0"/>
          <w:sz w:val="21"/>
          <w:szCs w:val="21"/>
        </w:rPr>
        <w:t>:</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а) поодиноко прокладені ізольовані проводи та кабелі мають належати до класу стійких до поширення полум'я згідно з 4.1 ДСТУ 4809;</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 xml:space="preserve">б) кабелі та проводи, прокладені у пучках (два та більше кабелів та/або проводів, якщо вони не відокремлені один від одного протипожежними перегородками та відстань між ними складає менше ніж 225 мм по горизонталі та 300 мм по вертикалі), мають належати до класу стійких до поширення полум'я згідно з 4.2 ДСТУ 4809. </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 xml:space="preserve">Ця вимога не поширюється на пучки кабелів і проводів, для яких достатнім є відповідність </w:t>
      </w:r>
      <w:r w:rsidR="00B239EB">
        <w:rPr>
          <w:rFonts w:ascii="Arial" w:hAnsi="Arial" w:cs="Arial"/>
          <w:sz w:val="21"/>
          <w:szCs w:val="21"/>
        </w:rPr>
        <w:t>до вимог</w:t>
      </w:r>
      <w:r w:rsidRPr="00D77A4B">
        <w:rPr>
          <w:rFonts w:ascii="Arial" w:hAnsi="Arial" w:cs="Arial"/>
          <w:sz w:val="21"/>
          <w:szCs w:val="21"/>
        </w:rPr>
        <w:t xml:space="preserve"> 7.3.2 а):</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 xml:space="preserve">1) протяжність яких складає 1,5 м і та менше; </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2) що входять до складу системи проводки, прокладеної шляхом замонолічування</w:t>
      </w:r>
      <w:r w:rsidR="00A91832">
        <w:rPr>
          <w:rFonts w:ascii="Arial" w:hAnsi="Arial" w:cs="Arial"/>
          <w:sz w:val="21"/>
          <w:szCs w:val="21"/>
        </w:rPr>
        <w:t xml:space="preserve"> </w:t>
      </w:r>
      <w:r w:rsidRPr="00D77A4B">
        <w:rPr>
          <w:rFonts w:ascii="Arial" w:hAnsi="Arial" w:cs="Arial"/>
          <w:sz w:val="21"/>
          <w:szCs w:val="21"/>
        </w:rPr>
        <w:t xml:space="preserve">у будівельну конструкцію чи в борознах стін, перегородок, перекриттів під штукатуркою; </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3) які прокладено в сталевих системах жорстких кабельних трубопроводів та сталевих системах кабельних коробів без перфорації, внутрішній переріз яких не перевищує 710 мм</w:t>
      </w:r>
      <w:r w:rsidRPr="00D77A4B">
        <w:rPr>
          <w:rFonts w:ascii="Arial" w:hAnsi="Arial" w:cs="Arial"/>
          <w:sz w:val="21"/>
          <w:szCs w:val="21"/>
          <w:vertAlign w:val="superscript"/>
        </w:rPr>
        <w:t>2</w:t>
      </w:r>
      <w:r w:rsidRPr="00D77A4B">
        <w:rPr>
          <w:rFonts w:ascii="Arial" w:hAnsi="Arial" w:cs="Arial"/>
          <w:sz w:val="21"/>
          <w:szCs w:val="21"/>
        </w:rPr>
        <w:t>.</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холодильниках потрібно передбачати такі види освітлення:</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робоче</w:t>
      </w:r>
      <w:r w:rsidRPr="00D77A4B">
        <w:rPr>
          <w:rFonts w:ascii="Arial" w:hAnsi="Arial" w:cs="Arial"/>
          <w:sz w:val="21"/>
          <w:szCs w:val="21"/>
        </w:rPr>
        <w:t xml:space="preserve"> – у всіх приміщеннях;</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евакуаційне</w:t>
      </w:r>
      <w:r w:rsidRPr="00D77A4B">
        <w:rPr>
          <w:rFonts w:ascii="Arial" w:hAnsi="Arial" w:cs="Arial"/>
          <w:sz w:val="21"/>
          <w:szCs w:val="21"/>
        </w:rPr>
        <w:t>– у складських приміщеннях, коридорах, вестибюлях, сходових клітках, роздягальнях;</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аварійне</w:t>
      </w:r>
      <w:r w:rsidRPr="00D77A4B">
        <w:rPr>
          <w:rFonts w:ascii="Arial" w:hAnsi="Arial" w:cs="Arial"/>
          <w:sz w:val="21"/>
          <w:szCs w:val="21"/>
        </w:rPr>
        <w:t xml:space="preserve"> – в електрощитових, теплопунктах, місцях розміщення первинних засобів пожежогасіння;</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ремонтне</w:t>
      </w:r>
      <w:r w:rsidRPr="00D77A4B">
        <w:rPr>
          <w:rFonts w:ascii="Arial" w:hAnsi="Arial" w:cs="Arial"/>
          <w:sz w:val="21"/>
          <w:szCs w:val="21"/>
        </w:rPr>
        <w:t xml:space="preserve"> – у технічному підпіллі та теплових пунктах.</w:t>
      </w:r>
    </w:p>
    <w:p w:rsidR="007E52A5" w:rsidRPr="00D77A4B" w:rsidRDefault="00B970FB" w:rsidP="00D77A4B">
      <w:pPr>
        <w:pStyle w:val="3"/>
        <w:spacing w:line="288" w:lineRule="auto"/>
        <w:ind w:left="-284" w:firstLine="284"/>
        <w:jc w:val="both"/>
        <w:rPr>
          <w:b w:val="0"/>
          <w:sz w:val="21"/>
          <w:szCs w:val="21"/>
        </w:rPr>
      </w:pPr>
      <w:r w:rsidRPr="00D77A4B">
        <w:rPr>
          <w:b w:val="0"/>
          <w:sz w:val="21"/>
          <w:szCs w:val="21"/>
        </w:rPr>
        <w:t>Захист від блискавки слід виконувати відповідно до</w:t>
      </w:r>
      <w:r w:rsidR="001C20D4" w:rsidRPr="00D77A4B">
        <w:rPr>
          <w:b w:val="0"/>
          <w:sz w:val="21"/>
          <w:szCs w:val="21"/>
        </w:rPr>
        <w:t xml:space="preserve"> </w:t>
      </w:r>
      <w:r w:rsidRPr="00D77A4B">
        <w:rPr>
          <w:b w:val="0"/>
          <w:sz w:val="21"/>
          <w:szCs w:val="21"/>
        </w:rPr>
        <w:t>ДБН В.2.2-</w:t>
      </w:r>
      <w:r w:rsidR="007A0ADA" w:rsidRPr="00D77A4B">
        <w:rPr>
          <w:b w:val="0"/>
          <w:sz w:val="21"/>
          <w:szCs w:val="21"/>
        </w:rPr>
        <w:t>43</w:t>
      </w:r>
      <w:r w:rsidR="00A91832">
        <w:rPr>
          <w:b w:val="0"/>
          <w:sz w:val="21"/>
          <w:szCs w:val="21"/>
          <w:lang w:val="uk-UA"/>
        </w:rPr>
        <w:t>.</w:t>
      </w:r>
    </w:p>
    <w:p w:rsidR="006561B6" w:rsidRPr="00D93BDB" w:rsidRDefault="00691388" w:rsidP="00D77A4B">
      <w:pPr>
        <w:spacing w:after="0" w:line="288" w:lineRule="auto"/>
        <w:ind w:left="-284" w:right="283" w:firstLine="284"/>
        <w:jc w:val="both"/>
        <w:rPr>
          <w:rFonts w:ascii="Arial" w:hAnsi="Arial" w:cs="Arial"/>
          <w:sz w:val="21"/>
          <w:szCs w:val="21"/>
          <w:lang w:val="ru-RU"/>
        </w:rPr>
      </w:pPr>
      <w:r w:rsidRPr="00D77A4B">
        <w:rPr>
          <w:rFonts w:ascii="Arial" w:hAnsi="Arial" w:cs="Arial"/>
          <w:sz w:val="21"/>
          <w:szCs w:val="21"/>
        </w:rPr>
        <w:br w:type="page"/>
      </w:r>
    </w:p>
    <w:p w:rsidR="006561B6" w:rsidRPr="00D93BDB" w:rsidRDefault="006561B6" w:rsidP="00D77A4B">
      <w:pPr>
        <w:spacing w:after="0" w:line="288" w:lineRule="auto"/>
        <w:ind w:left="-284" w:right="283" w:firstLine="284"/>
        <w:jc w:val="both"/>
        <w:rPr>
          <w:rFonts w:ascii="Arial" w:hAnsi="Arial" w:cs="Arial"/>
          <w:sz w:val="21"/>
          <w:szCs w:val="21"/>
          <w:lang w:val="ru-RU"/>
        </w:rPr>
      </w:pPr>
    </w:p>
    <w:p w:rsidR="006561B6" w:rsidRPr="00D93BDB" w:rsidRDefault="006561B6" w:rsidP="00D77A4B">
      <w:pPr>
        <w:spacing w:after="0" w:line="288" w:lineRule="auto"/>
        <w:ind w:left="-284" w:right="283" w:firstLine="284"/>
        <w:jc w:val="both"/>
        <w:rPr>
          <w:rFonts w:ascii="Arial" w:hAnsi="Arial" w:cs="Arial"/>
          <w:sz w:val="21"/>
          <w:szCs w:val="21"/>
          <w:lang w:val="ru-RU"/>
        </w:rPr>
      </w:pPr>
    </w:p>
    <w:p w:rsidR="00AD6BBC" w:rsidRPr="00D77A4B" w:rsidRDefault="00AD6BBC" w:rsidP="00D77A4B">
      <w:pPr>
        <w:spacing w:after="0" w:line="288" w:lineRule="auto"/>
        <w:ind w:left="-284" w:right="283" w:firstLine="284"/>
        <w:jc w:val="both"/>
        <w:rPr>
          <w:rFonts w:ascii="Arial" w:hAnsi="Arial" w:cs="Arial"/>
          <w:sz w:val="21"/>
          <w:szCs w:val="21"/>
          <w:lang w:val="ru-RU"/>
        </w:rPr>
      </w:pPr>
      <w:r w:rsidRPr="00DA7FA4">
        <w:rPr>
          <w:rFonts w:ascii="Arial" w:hAnsi="Arial" w:cs="Arial"/>
          <w:b/>
          <w:bCs/>
          <w:sz w:val="21"/>
          <w:szCs w:val="21"/>
        </w:rPr>
        <w:t>Ключові слова</w:t>
      </w:r>
      <w:r w:rsidRPr="00D77A4B">
        <w:rPr>
          <w:rFonts w:ascii="Arial" w:hAnsi="Arial" w:cs="Arial"/>
          <w:bCs/>
          <w:sz w:val="21"/>
          <w:szCs w:val="21"/>
        </w:rPr>
        <w:t xml:space="preserve">: холодильники, пожежна безпека,блок зберігання, </w:t>
      </w:r>
      <w:r w:rsidRPr="00D77A4B">
        <w:rPr>
          <w:rFonts w:ascii="Arial" w:hAnsi="Arial" w:cs="Arial"/>
          <w:sz w:val="21"/>
          <w:szCs w:val="21"/>
        </w:rPr>
        <w:t>рампа, платформа.</w:t>
      </w:r>
    </w:p>
    <w:p w:rsidR="00B970FB" w:rsidRPr="00D77A4B" w:rsidRDefault="00B970FB" w:rsidP="00D77A4B">
      <w:pPr>
        <w:spacing w:after="0" w:line="288" w:lineRule="auto"/>
        <w:ind w:left="-284" w:right="283" w:firstLine="284"/>
        <w:jc w:val="both"/>
        <w:rPr>
          <w:rFonts w:ascii="Arial" w:hAnsi="Arial" w:cs="Arial"/>
          <w:sz w:val="21"/>
          <w:szCs w:val="21"/>
          <w:lang w:val="ru-RU"/>
        </w:rPr>
      </w:pPr>
    </w:p>
    <w:p w:rsidR="00B970FB" w:rsidRDefault="00B970FB" w:rsidP="001C20D4">
      <w:pPr>
        <w:spacing w:after="0" w:line="288" w:lineRule="auto"/>
        <w:ind w:right="283" w:hanging="229"/>
        <w:jc w:val="both"/>
        <w:rPr>
          <w:rFonts w:ascii="Arial" w:hAnsi="Arial" w:cs="Arial"/>
          <w:sz w:val="21"/>
          <w:szCs w:val="21"/>
          <w:lang w:val="ru-RU"/>
        </w:rPr>
      </w:pPr>
    </w:p>
    <w:p w:rsidR="00B970FB" w:rsidRDefault="00B970FB" w:rsidP="001C20D4">
      <w:pPr>
        <w:spacing w:after="0" w:line="288" w:lineRule="auto"/>
        <w:ind w:right="283" w:hanging="229"/>
        <w:jc w:val="both"/>
        <w:rPr>
          <w:rFonts w:ascii="Arial" w:hAnsi="Arial" w:cs="Arial"/>
          <w:sz w:val="21"/>
          <w:szCs w:val="21"/>
          <w:lang w:val="ru-RU"/>
        </w:rPr>
      </w:pPr>
    </w:p>
    <w:p w:rsidR="00B970FB" w:rsidRDefault="00B970FB" w:rsidP="001C20D4">
      <w:pPr>
        <w:spacing w:after="0" w:line="288" w:lineRule="auto"/>
        <w:ind w:right="283" w:hanging="229"/>
        <w:jc w:val="both"/>
        <w:rPr>
          <w:rFonts w:ascii="Arial" w:hAnsi="Arial" w:cs="Arial"/>
          <w:sz w:val="21"/>
          <w:szCs w:val="21"/>
          <w:lang w:val="ru-RU"/>
        </w:rPr>
      </w:pPr>
    </w:p>
    <w:p w:rsidR="00B970FB" w:rsidRDefault="00B970FB" w:rsidP="00E6177F">
      <w:pPr>
        <w:spacing w:after="0" w:line="288" w:lineRule="auto"/>
        <w:ind w:right="283" w:hanging="229"/>
        <w:jc w:val="both"/>
        <w:rPr>
          <w:rFonts w:ascii="Arial" w:hAnsi="Arial" w:cs="Arial"/>
          <w:sz w:val="21"/>
          <w:szCs w:val="21"/>
          <w:lang w:val="ru-RU"/>
        </w:rPr>
      </w:pPr>
    </w:p>
    <w:p w:rsidR="00B970FB" w:rsidRDefault="00B970FB" w:rsidP="00E6177F">
      <w:pPr>
        <w:spacing w:after="0" w:line="288" w:lineRule="auto"/>
        <w:ind w:right="283" w:hanging="229"/>
        <w:jc w:val="both"/>
        <w:rPr>
          <w:rFonts w:ascii="Arial" w:hAnsi="Arial" w:cs="Arial"/>
          <w:sz w:val="21"/>
          <w:szCs w:val="21"/>
          <w:lang w:val="ru-RU"/>
        </w:rPr>
      </w:pPr>
    </w:p>
    <w:p w:rsidR="00B970FB" w:rsidRDefault="00B970FB" w:rsidP="00E6177F">
      <w:pPr>
        <w:spacing w:after="0" w:line="288" w:lineRule="auto"/>
        <w:ind w:right="283" w:hanging="229"/>
        <w:jc w:val="both"/>
        <w:rPr>
          <w:rFonts w:ascii="Arial" w:hAnsi="Arial" w:cs="Arial"/>
          <w:sz w:val="21"/>
          <w:szCs w:val="21"/>
          <w:lang w:val="ru-RU"/>
        </w:rPr>
      </w:pPr>
    </w:p>
    <w:p w:rsidR="00B970FB" w:rsidRPr="001C65D3" w:rsidRDefault="00B970FB"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Default="007A0ADA" w:rsidP="00E6177F">
      <w:pPr>
        <w:spacing w:after="0" w:line="288" w:lineRule="auto"/>
        <w:ind w:right="283" w:hanging="229"/>
        <w:jc w:val="both"/>
        <w:rPr>
          <w:rFonts w:ascii="Arial" w:hAnsi="Arial" w:cs="Arial"/>
          <w:sz w:val="21"/>
          <w:szCs w:val="21"/>
          <w:lang w:val="ru-RU"/>
        </w:rPr>
      </w:pPr>
    </w:p>
    <w:p w:rsidR="00DE2599" w:rsidRDefault="00DE2599" w:rsidP="00E6177F">
      <w:pPr>
        <w:spacing w:after="0" w:line="288" w:lineRule="auto"/>
        <w:ind w:right="283" w:hanging="229"/>
        <w:jc w:val="both"/>
        <w:rPr>
          <w:rFonts w:ascii="Arial" w:hAnsi="Arial" w:cs="Arial"/>
          <w:sz w:val="21"/>
          <w:szCs w:val="21"/>
          <w:lang w:val="ru-RU"/>
        </w:rPr>
      </w:pPr>
    </w:p>
    <w:p w:rsidR="00DE2599" w:rsidRDefault="00DE2599" w:rsidP="00E6177F">
      <w:pPr>
        <w:spacing w:after="0" w:line="288" w:lineRule="auto"/>
        <w:ind w:right="283" w:hanging="229"/>
        <w:jc w:val="both"/>
        <w:rPr>
          <w:rFonts w:ascii="Arial" w:hAnsi="Arial" w:cs="Arial"/>
          <w:sz w:val="21"/>
          <w:szCs w:val="21"/>
          <w:lang w:val="ru-RU"/>
        </w:rPr>
      </w:pPr>
    </w:p>
    <w:p w:rsidR="00DE2599" w:rsidRPr="001C65D3" w:rsidRDefault="00DE2599"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D93BDB" w:rsidRDefault="007A0ADA" w:rsidP="00E6177F">
      <w:pPr>
        <w:spacing w:after="0" w:line="288" w:lineRule="auto"/>
        <w:ind w:right="283" w:hanging="229"/>
        <w:jc w:val="both"/>
        <w:rPr>
          <w:rFonts w:ascii="Arial" w:hAnsi="Arial" w:cs="Arial"/>
          <w:sz w:val="21"/>
          <w:szCs w:val="21"/>
          <w:lang w:val="ru-RU"/>
        </w:rPr>
      </w:pPr>
    </w:p>
    <w:p w:rsidR="007A0ADA" w:rsidRPr="00581328" w:rsidRDefault="007A0ADA" w:rsidP="007A0ADA">
      <w:pPr>
        <w:spacing w:line="24" w:lineRule="atLeast"/>
        <w:ind w:left="-567" w:right="283"/>
        <w:jc w:val="center"/>
        <w:rPr>
          <w:rStyle w:val="41"/>
          <w:sz w:val="21"/>
          <w:szCs w:val="21"/>
        </w:rPr>
      </w:pPr>
    </w:p>
    <w:p w:rsidR="007A0ADA" w:rsidRPr="007A0ADA" w:rsidRDefault="007A0ADA" w:rsidP="00DE2599">
      <w:pPr>
        <w:pStyle w:val="62"/>
        <w:shd w:val="clear" w:color="auto" w:fill="auto"/>
        <w:spacing w:after="0" w:line="24" w:lineRule="atLeast"/>
        <w:ind w:left="-567"/>
        <w:rPr>
          <w:rStyle w:val="61"/>
          <w:color w:val="000000"/>
          <w:lang w:eastAsia="uk-UA"/>
        </w:rPr>
      </w:pPr>
      <w:r>
        <w:rPr>
          <w:rStyle w:val="61"/>
          <w:color w:val="000000"/>
          <w:lang w:eastAsia="uk-UA"/>
        </w:rPr>
        <w:t>**********</w:t>
      </w:r>
    </w:p>
    <w:p w:rsidR="007A0ADA" w:rsidRPr="007A0ADA" w:rsidRDefault="00D93BDB" w:rsidP="00DE2599">
      <w:pPr>
        <w:pStyle w:val="62"/>
        <w:shd w:val="clear" w:color="auto" w:fill="auto"/>
        <w:spacing w:after="0" w:line="24" w:lineRule="atLeast"/>
        <w:ind w:left="-567"/>
        <w:rPr>
          <w:rStyle w:val="71"/>
          <w:b w:val="0"/>
          <w:color w:val="000000"/>
          <w:sz w:val="16"/>
          <w:szCs w:val="16"/>
          <w:lang w:eastAsia="uk-UA"/>
        </w:rPr>
      </w:pPr>
      <w:r>
        <w:rPr>
          <w:rStyle w:val="71"/>
          <w:b w:val="0"/>
          <w:color w:val="000000"/>
          <w:sz w:val="16"/>
          <w:szCs w:val="16"/>
          <w:lang w:eastAsia="uk-UA"/>
        </w:rPr>
        <w:t>Коректор – В.</w:t>
      </w:r>
      <w:r w:rsidR="007A0ADA" w:rsidRPr="007A0ADA">
        <w:rPr>
          <w:rStyle w:val="71"/>
          <w:b w:val="0"/>
          <w:color w:val="000000"/>
          <w:sz w:val="16"/>
          <w:szCs w:val="16"/>
          <w:lang w:eastAsia="uk-UA"/>
        </w:rPr>
        <w:t>Княз</w:t>
      </w:r>
      <w:r w:rsidR="00A91832">
        <w:rPr>
          <w:rStyle w:val="71"/>
          <w:b w:val="0"/>
          <w:color w:val="000000"/>
          <w:sz w:val="16"/>
          <w:szCs w:val="16"/>
          <w:lang w:val="uk-UA" w:eastAsia="uk-UA"/>
        </w:rPr>
        <w:t>є</w:t>
      </w:r>
      <w:r w:rsidR="007A0ADA" w:rsidRPr="007A0ADA">
        <w:rPr>
          <w:rStyle w:val="71"/>
          <w:b w:val="0"/>
          <w:color w:val="000000"/>
          <w:sz w:val="16"/>
          <w:szCs w:val="16"/>
          <w:lang w:eastAsia="uk-UA"/>
        </w:rPr>
        <w:t>ва</w:t>
      </w:r>
    </w:p>
    <w:p w:rsidR="007A0ADA" w:rsidRPr="00FD2F26" w:rsidRDefault="00D93BDB" w:rsidP="00DE2599">
      <w:pPr>
        <w:pStyle w:val="72"/>
        <w:shd w:val="clear" w:color="auto" w:fill="auto"/>
        <w:spacing w:after="0" w:line="24" w:lineRule="atLeast"/>
        <w:ind w:left="-567"/>
        <w:rPr>
          <w:sz w:val="16"/>
          <w:szCs w:val="16"/>
        </w:rPr>
      </w:pPr>
      <w:r>
        <w:rPr>
          <w:rStyle w:val="71"/>
          <w:color w:val="000000"/>
          <w:sz w:val="16"/>
          <w:szCs w:val="16"/>
          <w:lang w:eastAsia="uk-UA"/>
        </w:rPr>
        <w:t>Комп'ютерна верстка – В</w:t>
      </w:r>
      <w:r>
        <w:rPr>
          <w:rStyle w:val="71"/>
          <w:color w:val="000000"/>
          <w:sz w:val="16"/>
          <w:szCs w:val="16"/>
          <w:lang w:val="uk-UA" w:eastAsia="uk-UA"/>
        </w:rPr>
        <w:t>.</w:t>
      </w:r>
      <w:r w:rsidR="007A0ADA" w:rsidRPr="00FD2F26">
        <w:rPr>
          <w:rStyle w:val="71"/>
          <w:color w:val="000000"/>
          <w:sz w:val="16"/>
          <w:szCs w:val="16"/>
          <w:lang w:eastAsia="uk-UA"/>
        </w:rPr>
        <w:t>Чукашкіна</w:t>
      </w:r>
    </w:p>
    <w:p w:rsidR="007A0ADA" w:rsidRPr="00FD2F26"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Формат 60х84</w:t>
      </w:r>
      <w:r w:rsidRPr="00FD2F26">
        <w:rPr>
          <w:rStyle w:val="71"/>
          <w:color w:val="000000"/>
          <w:sz w:val="16"/>
          <w:szCs w:val="16"/>
          <w:vertAlign w:val="superscript"/>
          <w:lang w:eastAsia="uk-UA"/>
        </w:rPr>
        <w:t>1</w:t>
      </w:r>
      <w:r w:rsidRPr="00FD2F26">
        <w:rPr>
          <w:rStyle w:val="71"/>
          <w:color w:val="000000"/>
          <w:sz w:val="16"/>
          <w:szCs w:val="16"/>
          <w:lang w:eastAsia="uk-UA"/>
        </w:rPr>
        <w:t>/</w:t>
      </w:r>
      <w:r w:rsidRPr="00FD2F26">
        <w:rPr>
          <w:rStyle w:val="71"/>
          <w:color w:val="000000"/>
          <w:sz w:val="16"/>
          <w:szCs w:val="16"/>
          <w:vertAlign w:val="subscript"/>
          <w:lang w:eastAsia="uk-UA"/>
        </w:rPr>
        <w:t>8</w:t>
      </w:r>
      <w:r w:rsidRPr="00FD2F26">
        <w:rPr>
          <w:rStyle w:val="71"/>
          <w:color w:val="000000"/>
          <w:sz w:val="16"/>
          <w:szCs w:val="16"/>
          <w:lang w:eastAsia="uk-UA"/>
        </w:rPr>
        <w:t>. Папір офсетний. Гарнітура "</w:t>
      </w:r>
      <w:r w:rsidRPr="00FD2F26">
        <w:rPr>
          <w:rStyle w:val="71"/>
          <w:color w:val="000000"/>
          <w:sz w:val="16"/>
          <w:szCs w:val="16"/>
          <w:lang w:val="en-US" w:eastAsia="uk-UA"/>
        </w:rPr>
        <w:t>A</w:t>
      </w:r>
      <w:r w:rsidRPr="00FD2F26">
        <w:rPr>
          <w:rStyle w:val="71"/>
          <w:color w:val="000000"/>
          <w:sz w:val="16"/>
          <w:szCs w:val="16"/>
          <w:lang w:eastAsia="uk-UA"/>
        </w:rPr>
        <w:t>гіа</w:t>
      </w:r>
      <w:r w:rsidRPr="00FD2F26">
        <w:rPr>
          <w:rStyle w:val="71"/>
          <w:color w:val="000000"/>
          <w:sz w:val="16"/>
          <w:szCs w:val="16"/>
          <w:lang w:val="en-US" w:eastAsia="uk-UA"/>
        </w:rPr>
        <w:t>l</w:t>
      </w:r>
      <w:r w:rsidRPr="00FD2F26">
        <w:rPr>
          <w:rStyle w:val="71"/>
          <w:color w:val="000000"/>
          <w:sz w:val="16"/>
          <w:szCs w:val="16"/>
          <w:lang w:eastAsia="uk-UA"/>
        </w:rPr>
        <w:t>"</w:t>
      </w:r>
    </w:p>
    <w:p w:rsidR="007A0ADA" w:rsidRPr="00FD2F26" w:rsidRDefault="007A0ADA" w:rsidP="00DE2599">
      <w:pPr>
        <w:pStyle w:val="72"/>
        <w:shd w:val="clear" w:color="auto" w:fill="auto"/>
        <w:spacing w:after="0" w:line="24" w:lineRule="atLeast"/>
        <w:ind w:left="-567"/>
        <w:rPr>
          <w:sz w:val="16"/>
          <w:szCs w:val="16"/>
        </w:rPr>
      </w:pPr>
      <w:r w:rsidRPr="00FD2F26">
        <w:rPr>
          <w:rStyle w:val="71"/>
          <w:color w:val="000000"/>
          <w:sz w:val="16"/>
          <w:szCs w:val="16"/>
          <w:lang w:eastAsia="uk-UA"/>
        </w:rPr>
        <w:t>Друк офсетний.</w:t>
      </w:r>
    </w:p>
    <w:p w:rsidR="007A0ADA" w:rsidRPr="00FD2F26"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Державне підприємство "Укрархбудінформ".</w:t>
      </w:r>
    </w:p>
    <w:p w:rsidR="007A0ADA" w:rsidRPr="00FD2F26" w:rsidRDefault="007A0ADA" w:rsidP="00DE2599">
      <w:pPr>
        <w:pStyle w:val="72"/>
        <w:shd w:val="clear" w:color="auto" w:fill="auto"/>
        <w:spacing w:after="0" w:line="24" w:lineRule="atLeast"/>
        <w:ind w:left="-567"/>
        <w:rPr>
          <w:sz w:val="16"/>
          <w:szCs w:val="16"/>
        </w:rPr>
      </w:pPr>
      <w:r w:rsidRPr="00FD2F26">
        <w:rPr>
          <w:rStyle w:val="71"/>
          <w:color w:val="000000"/>
          <w:sz w:val="16"/>
          <w:szCs w:val="16"/>
          <w:lang w:eastAsia="uk-UA"/>
        </w:rPr>
        <w:t>вул. М. Кривоноса, 2А, м. Київ-37, 03037, Україна.</w:t>
      </w:r>
    </w:p>
    <w:p w:rsidR="007A0ADA" w:rsidRPr="00FD2F26"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Тел. +38(067)8848879</w:t>
      </w:r>
    </w:p>
    <w:p w:rsidR="007A0ADA" w:rsidRPr="00A95A41"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Е-</w:t>
      </w:r>
      <w:r w:rsidRPr="00FD2F26">
        <w:rPr>
          <w:rStyle w:val="71"/>
          <w:color w:val="000000"/>
          <w:sz w:val="16"/>
          <w:szCs w:val="16"/>
          <w:lang w:val="en-US" w:eastAsia="uk-UA"/>
        </w:rPr>
        <w:t>m</w:t>
      </w:r>
      <w:r w:rsidRPr="00FD2F26">
        <w:rPr>
          <w:rStyle w:val="71"/>
          <w:color w:val="000000"/>
          <w:sz w:val="16"/>
          <w:szCs w:val="16"/>
          <w:lang w:eastAsia="uk-UA"/>
        </w:rPr>
        <w:t>аі</w:t>
      </w:r>
      <w:r w:rsidRPr="00FD2F26">
        <w:rPr>
          <w:rStyle w:val="71"/>
          <w:color w:val="000000"/>
          <w:sz w:val="16"/>
          <w:szCs w:val="16"/>
          <w:lang w:val="en-US" w:eastAsia="uk-UA"/>
        </w:rPr>
        <w:t>l</w:t>
      </w:r>
      <w:r w:rsidRPr="00FD2F26">
        <w:rPr>
          <w:rStyle w:val="71"/>
          <w:color w:val="000000"/>
          <w:sz w:val="16"/>
          <w:szCs w:val="16"/>
          <w:lang w:eastAsia="uk-UA"/>
        </w:rPr>
        <w:t>:</w:t>
      </w:r>
      <w:r w:rsidRPr="00FD2F26">
        <w:rPr>
          <w:rStyle w:val="71"/>
          <w:color w:val="000000"/>
          <w:sz w:val="16"/>
          <w:szCs w:val="16"/>
          <w:lang w:val="en-US" w:eastAsia="uk-UA"/>
        </w:rPr>
        <w:t>u</w:t>
      </w:r>
      <w:r w:rsidRPr="00FD2F26">
        <w:rPr>
          <w:rStyle w:val="71"/>
          <w:color w:val="000000"/>
          <w:sz w:val="16"/>
          <w:szCs w:val="16"/>
          <w:lang w:eastAsia="uk-UA"/>
        </w:rPr>
        <w:t>а</w:t>
      </w:r>
      <w:r w:rsidRPr="00FD2F26">
        <w:rPr>
          <w:rStyle w:val="71"/>
          <w:color w:val="000000"/>
          <w:sz w:val="16"/>
          <w:szCs w:val="16"/>
          <w:lang w:val="en-US" w:eastAsia="uk-UA"/>
        </w:rPr>
        <w:t>b</w:t>
      </w:r>
      <w:r w:rsidRPr="00FD2F26">
        <w:rPr>
          <w:rStyle w:val="71"/>
          <w:color w:val="000000"/>
          <w:sz w:val="16"/>
          <w:szCs w:val="16"/>
          <w:lang w:eastAsia="uk-UA"/>
        </w:rPr>
        <w:t>і90@</w:t>
      </w:r>
      <w:r w:rsidRPr="00FD2F26">
        <w:rPr>
          <w:rStyle w:val="71"/>
          <w:color w:val="000000"/>
          <w:sz w:val="16"/>
          <w:szCs w:val="16"/>
          <w:lang w:val="en-US" w:eastAsia="uk-UA"/>
        </w:rPr>
        <w:t>ukr</w:t>
      </w:r>
      <w:r w:rsidRPr="00FD2F26">
        <w:rPr>
          <w:rStyle w:val="71"/>
          <w:color w:val="000000"/>
          <w:sz w:val="16"/>
          <w:szCs w:val="16"/>
          <w:lang w:eastAsia="uk-UA"/>
        </w:rPr>
        <w:t>.</w:t>
      </w:r>
      <w:r w:rsidRPr="00FD2F26">
        <w:rPr>
          <w:rStyle w:val="71"/>
          <w:color w:val="000000"/>
          <w:sz w:val="16"/>
          <w:szCs w:val="16"/>
          <w:lang w:val="en-US" w:eastAsia="uk-UA"/>
        </w:rPr>
        <w:t>net</w:t>
      </w:r>
    </w:p>
    <w:p w:rsidR="007A0ADA" w:rsidRPr="00FD2F26" w:rsidRDefault="007A0ADA" w:rsidP="00DE2599">
      <w:pPr>
        <w:pStyle w:val="111"/>
        <w:shd w:val="clear" w:color="auto" w:fill="auto"/>
        <w:spacing w:after="0" w:line="24" w:lineRule="atLeast"/>
        <w:ind w:left="200"/>
        <w:rPr>
          <w:sz w:val="16"/>
          <w:szCs w:val="16"/>
        </w:rPr>
      </w:pPr>
      <w:r w:rsidRPr="00FD2F26">
        <w:rPr>
          <w:rStyle w:val="110"/>
          <w:color w:val="000000"/>
          <w:sz w:val="16"/>
          <w:szCs w:val="16"/>
          <w:lang w:eastAsia="uk-UA"/>
        </w:rPr>
        <w:t>Свідоцтво про внесення суб'єкта видавничої справи до державного реєстру видавців</w:t>
      </w:r>
    </w:p>
    <w:p w:rsidR="007A0ADA" w:rsidRPr="00FD2F26" w:rsidRDefault="007A0ADA" w:rsidP="00DE2599">
      <w:pPr>
        <w:pStyle w:val="111"/>
        <w:shd w:val="clear" w:color="auto" w:fill="auto"/>
        <w:spacing w:after="0" w:line="24" w:lineRule="atLeast"/>
        <w:ind w:left="200"/>
        <w:rPr>
          <w:sz w:val="16"/>
          <w:szCs w:val="16"/>
        </w:rPr>
      </w:pPr>
      <w:r w:rsidRPr="00FD2F26">
        <w:rPr>
          <w:rStyle w:val="110"/>
          <w:color w:val="000000"/>
          <w:sz w:val="16"/>
          <w:szCs w:val="16"/>
          <w:lang w:eastAsia="uk-UA"/>
        </w:rPr>
        <w:t>ДК № 690 від 27.11.2001 р.</w:t>
      </w:r>
    </w:p>
    <w:sectPr w:rsidR="007A0ADA" w:rsidRPr="00FD2F26" w:rsidSect="001C65D3">
      <w:headerReference w:type="even" r:id="rId17"/>
      <w:headerReference w:type="default" r:id="rId18"/>
      <w:footerReference w:type="even" r:id="rId19"/>
      <w:footerReference w:type="default" r:id="rId20"/>
      <w:headerReference w:type="first" r:id="rId21"/>
      <w:footerReference w:type="first" r:id="rId22"/>
      <w:pgSz w:w="11906" w:h="16838"/>
      <w:pgMar w:top="567" w:right="850" w:bottom="1134"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B5D" w:rsidRDefault="00B51B5D" w:rsidP="00614B1E">
      <w:pPr>
        <w:spacing w:after="0" w:line="240" w:lineRule="auto"/>
      </w:pPr>
      <w:r>
        <w:separator/>
      </w:r>
    </w:p>
  </w:endnote>
  <w:endnote w:type="continuationSeparator" w:id="1">
    <w:p w:rsidR="00B51B5D" w:rsidRDefault="00B51B5D" w:rsidP="00614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Cyr">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2D7C5C" w:rsidRDefault="007311AE">
    <w:pPr>
      <w:pStyle w:val="a5"/>
      <w:rPr>
        <w:rFonts w:ascii="Arial" w:hAnsi="Arial" w:cs="Arial"/>
        <w:sz w:val="18"/>
        <w:szCs w:val="18"/>
      </w:rPr>
    </w:pPr>
    <w:r w:rsidRPr="002D7C5C">
      <w:rPr>
        <w:rFonts w:ascii="Arial" w:hAnsi="Arial" w:cs="Arial"/>
        <w:sz w:val="18"/>
        <w:szCs w:val="18"/>
      </w:rPr>
      <w:t>Видання офіційне</w:t>
    </w:r>
    <w:r>
      <w:rPr>
        <w:rFonts w:ascii="Arial" w:hAnsi="Arial" w:cs="Arial"/>
        <w:sz w:val="18"/>
        <w:szCs w:val="18"/>
      </w:rPr>
      <w:tab/>
    </w:r>
    <w:r>
      <w:rPr>
        <w:rFonts w:ascii="Arial" w:hAnsi="Arial" w:cs="Arial"/>
        <w:sz w:val="18"/>
        <w:szCs w:val="18"/>
      </w:rPr>
      <w:tab/>
      <w:t>1</w:t>
    </w:r>
  </w:p>
  <w:p w:rsidR="007311AE" w:rsidRDefault="007311A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A9593F" w:rsidRDefault="007311AE">
    <w:pPr>
      <w:pStyle w:val="a5"/>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4261A4" w:rsidRDefault="007311AE" w:rsidP="004261A4">
    <w:pPr>
      <w:pStyle w:val="a5"/>
      <w:rPr>
        <w:rFonts w:ascii="Arial" w:hAnsi="Arial" w:cs="Arial"/>
        <w:sz w:val="18"/>
        <w:szCs w:val="18"/>
        <w:lang w:val="en-US"/>
      </w:rPr>
    </w:pPr>
    <w:r w:rsidRPr="004261A4">
      <w:rPr>
        <w:rFonts w:ascii="Arial" w:hAnsi="Arial" w:cs="Arial"/>
        <w:sz w:val="18"/>
        <w:szCs w:val="18"/>
        <w:lang w:val="en-US"/>
      </w:rPr>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4261A4" w:rsidRDefault="007311AE">
    <w:pPr>
      <w:pStyle w:val="a5"/>
      <w:rPr>
        <w:rFonts w:ascii="Arial" w:hAnsi="Arial" w:cs="Arial"/>
        <w:sz w:val="18"/>
        <w:szCs w:val="18"/>
        <w:lang w:val="en-US"/>
      </w:rPr>
    </w:pPr>
    <w:r w:rsidRPr="004261A4">
      <w:rPr>
        <w:rFonts w:ascii="Arial" w:hAnsi="Arial" w:cs="Arial"/>
        <w:sz w:val="18"/>
        <w:szCs w:val="18"/>
        <w:lang w:val="en-US"/>
      </w:rPr>
      <w:t>II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2D7C5C" w:rsidRDefault="00FF38AB">
    <w:pPr>
      <w:pStyle w:val="a5"/>
      <w:rPr>
        <w:rFonts w:ascii="Arial" w:hAnsi="Arial" w:cs="Arial"/>
        <w:sz w:val="18"/>
        <w:szCs w:val="18"/>
      </w:rPr>
    </w:pPr>
    <w:r w:rsidRPr="002D7C5C">
      <w:rPr>
        <w:rFonts w:ascii="Arial" w:hAnsi="Arial" w:cs="Arial"/>
        <w:sz w:val="18"/>
        <w:szCs w:val="18"/>
      </w:rPr>
      <w:fldChar w:fldCharType="begin"/>
    </w:r>
    <w:r w:rsidR="007311AE" w:rsidRPr="002D7C5C">
      <w:rPr>
        <w:rFonts w:ascii="Arial" w:hAnsi="Arial" w:cs="Arial"/>
        <w:sz w:val="18"/>
        <w:szCs w:val="18"/>
      </w:rPr>
      <w:instrText xml:space="preserve"> PAGE   \* MERGEFORMAT </w:instrText>
    </w:r>
    <w:r w:rsidRPr="002D7C5C">
      <w:rPr>
        <w:rFonts w:ascii="Arial" w:hAnsi="Arial" w:cs="Arial"/>
        <w:sz w:val="18"/>
        <w:szCs w:val="18"/>
      </w:rPr>
      <w:fldChar w:fldCharType="separate"/>
    </w:r>
    <w:r w:rsidR="00F07FBB">
      <w:rPr>
        <w:rFonts w:ascii="Arial" w:hAnsi="Arial" w:cs="Arial"/>
        <w:noProof/>
        <w:sz w:val="18"/>
        <w:szCs w:val="18"/>
      </w:rPr>
      <w:t>14</w:t>
    </w:r>
    <w:r w:rsidRPr="002D7C5C">
      <w:rP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5"/>
    </w:pPr>
    <w:r>
      <w:tab/>
    </w:r>
    <w:r>
      <w:tab/>
    </w:r>
    <w:fldSimple w:instr=" PAGE   \* MERGEFORMAT ">
      <w:r w:rsidR="00F07FBB">
        <w:rPr>
          <w:noProof/>
        </w:rPr>
        <w:t>13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2D7C5C" w:rsidRDefault="007311AE">
    <w:pPr>
      <w:pStyle w:val="a5"/>
      <w:rPr>
        <w:sz w:val="20"/>
        <w:szCs w:val="20"/>
      </w:rPr>
    </w:pPr>
    <w:r w:rsidRPr="002D7C5C">
      <w:rPr>
        <w:rFonts w:ascii="Arial" w:hAnsi="Arial" w:cs="Arial"/>
        <w:sz w:val="20"/>
        <w:szCs w:val="20"/>
      </w:rPr>
      <w:t>Видання офіційне</w:t>
    </w:r>
    <w:r w:rsidRPr="002D7C5C">
      <w:rPr>
        <w:rFonts w:ascii="Arial" w:hAnsi="Arial" w:cs="Arial"/>
        <w:sz w:val="20"/>
        <w:szCs w:val="20"/>
      </w:rPr>
      <w:tab/>
    </w:r>
    <w:r w:rsidRPr="002D7C5C">
      <w:rPr>
        <w:rFonts w:ascii="Arial" w:hAnsi="Arial" w:cs="Arial"/>
        <w:sz w:val="20"/>
        <w:szCs w:val="20"/>
      </w:rPr>
      <w:tab/>
    </w:r>
    <w:r w:rsidR="00FF38AB" w:rsidRPr="002D7C5C">
      <w:rPr>
        <w:rFonts w:ascii="Arial" w:hAnsi="Arial" w:cs="Arial"/>
        <w:sz w:val="20"/>
        <w:szCs w:val="20"/>
      </w:rPr>
      <w:fldChar w:fldCharType="begin"/>
    </w:r>
    <w:r w:rsidRPr="002D7C5C">
      <w:rPr>
        <w:rFonts w:ascii="Arial" w:hAnsi="Arial" w:cs="Arial"/>
        <w:sz w:val="20"/>
        <w:szCs w:val="20"/>
      </w:rPr>
      <w:instrText xml:space="preserve"> PAGE   \* MERGEFORMAT </w:instrText>
    </w:r>
    <w:r w:rsidR="00FF38AB" w:rsidRPr="002D7C5C">
      <w:rPr>
        <w:rFonts w:ascii="Arial" w:hAnsi="Arial" w:cs="Arial"/>
        <w:sz w:val="20"/>
        <w:szCs w:val="20"/>
      </w:rPr>
      <w:fldChar w:fldCharType="separate"/>
    </w:r>
    <w:r w:rsidR="00F07FBB">
      <w:rPr>
        <w:rFonts w:ascii="Arial" w:hAnsi="Arial" w:cs="Arial"/>
        <w:noProof/>
        <w:sz w:val="20"/>
        <w:szCs w:val="20"/>
      </w:rPr>
      <w:t>1</w:t>
    </w:r>
    <w:r w:rsidR="00FF38AB" w:rsidRPr="002D7C5C">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B5D" w:rsidRDefault="00B51B5D" w:rsidP="00614B1E">
      <w:pPr>
        <w:spacing w:after="0" w:line="240" w:lineRule="auto"/>
      </w:pPr>
      <w:r>
        <w:separator/>
      </w:r>
    </w:p>
  </w:footnote>
  <w:footnote w:type="continuationSeparator" w:id="1">
    <w:p w:rsidR="00B51B5D" w:rsidRDefault="00B51B5D" w:rsidP="00614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en-US"/>
      </w:rPr>
    </w:pPr>
    <w:r>
      <w:rPr>
        <w:lang w:val="en-US"/>
      </w:rPr>
      <w:tab/>
    </w:r>
    <w:r>
      <w:rPr>
        <w:lang w:val="en-US"/>
      </w:rPr>
      <w:tab/>
    </w:r>
    <w:r w:rsidRPr="00127AA2">
      <w:rPr>
        <w:rFonts w:ascii="Arial" w:hAnsi="Arial" w:cs="Arial"/>
        <w:sz w:val="18"/>
        <w:szCs w:val="18"/>
      </w:rPr>
      <w:t>ДБН  В.2.2-42</w:t>
    </w:r>
    <w:r w:rsidRPr="00127AA2">
      <w:rPr>
        <w:rFonts w:ascii="Arial" w:hAnsi="Arial" w:cs="Arial"/>
        <w:sz w:val="18"/>
        <w:szCs w:val="18"/>
        <w:lang w:val="en-US"/>
      </w:rPr>
      <w:t>:2021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pPr>
    <w:r>
      <w:rPr>
        <w:rFonts w:ascii="Arial" w:hAnsi="Arial" w:cs="Arial"/>
        <w:sz w:val="18"/>
        <w:szCs w:val="18"/>
        <w:lang w:val="en-US"/>
      </w:rPr>
      <w:tab/>
    </w:r>
    <w:r>
      <w:rPr>
        <w:rFonts w:ascii="Arial" w:hAnsi="Arial" w:cs="Arial"/>
        <w:sz w:val="18"/>
        <w:szCs w:val="18"/>
        <w:lang w:val="en-US"/>
      </w:rPr>
      <w:tab/>
    </w:r>
    <w:r w:rsidRPr="00127AA2">
      <w:rPr>
        <w:rFonts w:ascii="Arial" w:hAnsi="Arial" w:cs="Arial"/>
        <w:sz w:val="18"/>
        <w:szCs w:val="18"/>
      </w:rPr>
      <w:t>ДБН  В.2.2-42</w:t>
    </w:r>
    <w:r w:rsidRPr="00127AA2">
      <w:rPr>
        <w:rFonts w:ascii="Arial" w:hAnsi="Arial" w:cs="Arial"/>
        <w:sz w:val="18"/>
        <w:szCs w:val="18"/>
        <w:lang w:val="en-US"/>
      </w:rPr>
      <w:t>:2021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pPr>
    <w:r w:rsidRPr="00127AA2">
      <w:rPr>
        <w:rFonts w:ascii="Arial" w:hAnsi="Arial" w:cs="Arial"/>
        <w:sz w:val="18"/>
        <w:szCs w:val="18"/>
      </w:rPr>
      <w:t>ДБН  В.2.2-42</w:t>
    </w:r>
    <w:r w:rsidRPr="00127AA2">
      <w:rPr>
        <w:rFonts w:ascii="Arial" w:hAnsi="Arial" w:cs="Arial"/>
        <w:sz w:val="18"/>
        <w:szCs w:val="18"/>
        <w:lang w:val="en-US"/>
      </w:rPr>
      <w:t>:2021</w:t>
    </w:r>
  </w:p>
  <w:p w:rsidR="007311AE" w:rsidRDefault="007311AE">
    <w:pPr>
      <w:pStyle w:val="a3"/>
      <w:rPr>
        <w:rFonts w:ascii="Arial" w:hAnsi="Arial" w:cs="Arial"/>
        <w:sz w:val="18"/>
        <w:szCs w:val="18"/>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en-US"/>
      </w:rPr>
    </w:pPr>
    <w:r w:rsidRPr="00127AA2">
      <w:rPr>
        <w:rFonts w:ascii="Arial" w:hAnsi="Arial" w:cs="Arial"/>
        <w:sz w:val="18"/>
        <w:szCs w:val="18"/>
      </w:rPr>
      <w:t>ДБН  В.2.2-42</w:t>
    </w:r>
    <w:r w:rsidRPr="00127AA2">
      <w:rPr>
        <w:rFonts w:ascii="Arial" w:hAnsi="Arial" w:cs="Arial"/>
        <w:sz w:val="18"/>
        <w:szCs w:val="18"/>
        <w:lang w:val="en-US"/>
      </w:rPr>
      <w:t>:2021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en-US"/>
      </w:rPr>
    </w:pPr>
    <w:r w:rsidRPr="00127AA2">
      <w:rPr>
        <w:rFonts w:ascii="Arial" w:hAnsi="Arial" w:cs="Arial"/>
        <w:sz w:val="18"/>
        <w:szCs w:val="18"/>
      </w:rPr>
      <w:t>ДБН  В.2.2-42</w:t>
    </w:r>
    <w:r w:rsidRPr="00127AA2">
      <w:rPr>
        <w:rFonts w:ascii="Arial" w:hAnsi="Arial" w:cs="Arial"/>
        <w:sz w:val="18"/>
        <w:szCs w:val="18"/>
        <w:lang w:val="en-US"/>
      </w:rPr>
      <w:t>:2021</w:t>
    </w:r>
  </w:p>
  <w:p w:rsidR="007311AE" w:rsidRDefault="007311AE">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pPr>
    <w:r>
      <w:rPr>
        <w:rFonts w:ascii="Arial" w:hAnsi="Arial" w:cs="Arial"/>
        <w:sz w:val="18"/>
        <w:szCs w:val="18"/>
        <w:lang w:val="en-US"/>
      </w:rPr>
      <w:tab/>
    </w:r>
    <w:r>
      <w:rPr>
        <w:rFonts w:ascii="Arial" w:hAnsi="Arial" w:cs="Arial"/>
        <w:sz w:val="18"/>
        <w:szCs w:val="18"/>
        <w:lang w:val="en-US"/>
      </w:rPr>
      <w:tab/>
    </w:r>
    <w:r w:rsidRPr="00127AA2">
      <w:rPr>
        <w:rFonts w:ascii="Arial" w:hAnsi="Arial" w:cs="Arial"/>
        <w:sz w:val="18"/>
        <w:szCs w:val="18"/>
      </w:rPr>
      <w:t>ДБН  В.2.2-42</w:t>
    </w:r>
    <w:r w:rsidRPr="00127AA2">
      <w:rPr>
        <w:rFonts w:ascii="Arial" w:hAnsi="Arial" w:cs="Arial"/>
        <w:sz w:val="18"/>
        <w:szCs w:val="18"/>
        <w:lang w:val="en-US"/>
      </w:rPr>
      <w:t>:2021</w:t>
    </w:r>
  </w:p>
  <w:p w:rsidR="007311AE" w:rsidRDefault="007311AE">
    <w:pPr>
      <w:pStyle w:val="a3"/>
      <w:rPr>
        <w:rFonts w:ascii="Arial" w:hAnsi="Arial" w:cs="Arial"/>
        <w:sz w:val="18"/>
        <w:szCs w:val="18"/>
        <w:lang w:val="ru-RU"/>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ru-RU"/>
      </w:rPr>
    </w:pPr>
    <w:r>
      <w:rPr>
        <w:lang w:val="en-US"/>
      </w:rPr>
      <w:tab/>
    </w:r>
    <w:r>
      <w:rPr>
        <w:lang w:val="en-US"/>
      </w:rPr>
      <w:tab/>
    </w:r>
    <w:r w:rsidRPr="00127AA2">
      <w:rPr>
        <w:rFonts w:ascii="Arial" w:hAnsi="Arial" w:cs="Arial"/>
        <w:sz w:val="18"/>
        <w:szCs w:val="18"/>
      </w:rPr>
      <w:t>ДБН  В.2.2-42</w:t>
    </w:r>
    <w:r w:rsidRPr="00127AA2">
      <w:rPr>
        <w:rFonts w:ascii="Arial" w:hAnsi="Arial" w:cs="Arial"/>
        <w:sz w:val="18"/>
        <w:szCs w:val="18"/>
        <w:lang w:val="en-US"/>
      </w:rPr>
      <w:t>:2021</w:t>
    </w:r>
  </w:p>
  <w:p w:rsidR="007311AE" w:rsidRPr="002D7C5C" w:rsidRDefault="007311AE">
    <w:pPr>
      <w:pStyle w:val="a3"/>
      <w:rPr>
        <w:rFonts w:ascii="Arial" w:hAnsi="Arial" w:cs="Arial"/>
        <w:sz w:val="18"/>
        <w:szCs w:val="18"/>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E82"/>
    <w:multiLevelType w:val="multilevel"/>
    <w:tmpl w:val="F0D8232A"/>
    <w:lvl w:ilvl="0">
      <w:start w:val="1"/>
      <w:numFmt w:val="decimal"/>
      <w:pStyle w:val="1"/>
      <w:lvlText w:val="%1"/>
      <w:lvlJc w:val="left"/>
      <w:pPr>
        <w:ind w:left="203" w:hanging="432"/>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21"/>
        <w:u w:val="none"/>
        <w:vertAlign w:val="baseline"/>
        <w:em w:val="none"/>
      </w:rPr>
    </w:lvl>
    <w:lvl w:ilvl="1">
      <w:start w:val="1"/>
      <w:numFmt w:val="decimal"/>
      <w:pStyle w:val="2"/>
      <w:lvlText w:val="%1.%2"/>
      <w:lvlJc w:val="left"/>
      <w:pPr>
        <w:ind w:left="347" w:hanging="576"/>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21"/>
        <w:u w:val="none"/>
        <w:vertAlign w:val="baseline"/>
        <w:em w:val="none"/>
      </w:rPr>
    </w:lvl>
    <w:lvl w:ilvl="2">
      <w:start w:val="1"/>
      <w:numFmt w:val="decimal"/>
      <w:pStyle w:val="3"/>
      <w:lvlText w:val="%1.%2.%3"/>
      <w:lvlJc w:val="left"/>
      <w:pPr>
        <w:ind w:left="491" w:hanging="720"/>
      </w:pPr>
      <w:rPr>
        <w:b/>
      </w:rPr>
    </w:lvl>
    <w:lvl w:ilvl="3">
      <w:start w:val="1"/>
      <w:numFmt w:val="decimal"/>
      <w:pStyle w:val="4"/>
      <w:lvlText w:val="%1.%2.%3.%4"/>
      <w:lvlJc w:val="left"/>
      <w:pPr>
        <w:ind w:left="635" w:hanging="864"/>
      </w:pPr>
    </w:lvl>
    <w:lvl w:ilvl="4">
      <w:start w:val="1"/>
      <w:numFmt w:val="decimal"/>
      <w:pStyle w:val="5"/>
      <w:lvlText w:val="%1.%2.%3.%4.%5"/>
      <w:lvlJc w:val="left"/>
      <w:pPr>
        <w:ind w:left="779" w:hanging="1008"/>
      </w:pPr>
    </w:lvl>
    <w:lvl w:ilvl="5">
      <w:start w:val="1"/>
      <w:numFmt w:val="decimal"/>
      <w:pStyle w:val="6"/>
      <w:lvlText w:val="%1.%2.%3.%4.%5.%6"/>
      <w:lvlJc w:val="left"/>
      <w:pPr>
        <w:ind w:left="923" w:hanging="1152"/>
      </w:pPr>
    </w:lvl>
    <w:lvl w:ilvl="6">
      <w:start w:val="1"/>
      <w:numFmt w:val="decimal"/>
      <w:pStyle w:val="7"/>
      <w:lvlText w:val="%1.%2.%3.%4.%5.%6.%7"/>
      <w:lvlJc w:val="left"/>
      <w:pPr>
        <w:ind w:left="1067" w:hanging="1296"/>
      </w:pPr>
    </w:lvl>
    <w:lvl w:ilvl="7">
      <w:start w:val="1"/>
      <w:numFmt w:val="decimal"/>
      <w:pStyle w:val="8"/>
      <w:lvlText w:val="%1.%2.%3.%4.%5.%6.%7.%8"/>
      <w:lvlJc w:val="left"/>
      <w:pPr>
        <w:ind w:left="1211" w:hanging="1440"/>
      </w:pPr>
    </w:lvl>
    <w:lvl w:ilvl="8">
      <w:start w:val="1"/>
      <w:numFmt w:val="decimal"/>
      <w:pStyle w:val="9"/>
      <w:lvlText w:val="%1.%2.%3.%4.%5.%6.%7.%8.%9"/>
      <w:lvlJc w:val="left"/>
      <w:pPr>
        <w:ind w:left="1355" w:hanging="1584"/>
      </w:pPr>
    </w:lvl>
  </w:abstractNum>
  <w:abstractNum w:abstractNumId="1">
    <w:nsid w:val="118A1D08"/>
    <w:multiLevelType w:val="hybridMultilevel"/>
    <w:tmpl w:val="79788C80"/>
    <w:lvl w:ilvl="0" w:tplc="1D74462C">
      <w:start w:val="2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55505DC"/>
    <w:multiLevelType w:val="hybridMultilevel"/>
    <w:tmpl w:val="3B886104"/>
    <w:lvl w:ilvl="0" w:tplc="E67EFA06">
      <w:start w:val="5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137C7"/>
    <w:multiLevelType w:val="hybridMultilevel"/>
    <w:tmpl w:val="3BA22E52"/>
    <w:lvl w:ilvl="0" w:tplc="D0A2569E">
      <w:start w:val="5"/>
      <w:numFmt w:val="bullet"/>
      <w:lvlText w:val="-"/>
      <w:lvlJc w:val="left"/>
      <w:pPr>
        <w:ind w:left="738" w:hanging="360"/>
      </w:pPr>
      <w:rPr>
        <w:rFonts w:ascii="Arial" w:eastAsia="Calibri" w:hAnsi="Arial" w:cs="Arial" w:hint="default"/>
      </w:rPr>
    </w:lvl>
    <w:lvl w:ilvl="1" w:tplc="04220003" w:tentative="1">
      <w:start w:val="1"/>
      <w:numFmt w:val="bullet"/>
      <w:lvlText w:val="o"/>
      <w:lvlJc w:val="left"/>
      <w:pPr>
        <w:ind w:left="1458" w:hanging="360"/>
      </w:pPr>
      <w:rPr>
        <w:rFonts w:ascii="Courier New" w:hAnsi="Courier New" w:cs="Courier New" w:hint="default"/>
      </w:rPr>
    </w:lvl>
    <w:lvl w:ilvl="2" w:tplc="04220005" w:tentative="1">
      <w:start w:val="1"/>
      <w:numFmt w:val="bullet"/>
      <w:lvlText w:val=""/>
      <w:lvlJc w:val="left"/>
      <w:pPr>
        <w:ind w:left="2178" w:hanging="360"/>
      </w:pPr>
      <w:rPr>
        <w:rFonts w:ascii="Wingdings" w:hAnsi="Wingdings" w:hint="default"/>
      </w:rPr>
    </w:lvl>
    <w:lvl w:ilvl="3" w:tplc="04220001" w:tentative="1">
      <w:start w:val="1"/>
      <w:numFmt w:val="bullet"/>
      <w:lvlText w:val=""/>
      <w:lvlJc w:val="left"/>
      <w:pPr>
        <w:ind w:left="2898" w:hanging="360"/>
      </w:pPr>
      <w:rPr>
        <w:rFonts w:ascii="Symbol" w:hAnsi="Symbol" w:hint="default"/>
      </w:rPr>
    </w:lvl>
    <w:lvl w:ilvl="4" w:tplc="04220003" w:tentative="1">
      <w:start w:val="1"/>
      <w:numFmt w:val="bullet"/>
      <w:lvlText w:val="o"/>
      <w:lvlJc w:val="left"/>
      <w:pPr>
        <w:ind w:left="3618" w:hanging="360"/>
      </w:pPr>
      <w:rPr>
        <w:rFonts w:ascii="Courier New" w:hAnsi="Courier New" w:cs="Courier New" w:hint="default"/>
      </w:rPr>
    </w:lvl>
    <w:lvl w:ilvl="5" w:tplc="04220005" w:tentative="1">
      <w:start w:val="1"/>
      <w:numFmt w:val="bullet"/>
      <w:lvlText w:val=""/>
      <w:lvlJc w:val="left"/>
      <w:pPr>
        <w:ind w:left="4338" w:hanging="360"/>
      </w:pPr>
      <w:rPr>
        <w:rFonts w:ascii="Wingdings" w:hAnsi="Wingdings" w:hint="default"/>
      </w:rPr>
    </w:lvl>
    <w:lvl w:ilvl="6" w:tplc="04220001" w:tentative="1">
      <w:start w:val="1"/>
      <w:numFmt w:val="bullet"/>
      <w:lvlText w:val=""/>
      <w:lvlJc w:val="left"/>
      <w:pPr>
        <w:ind w:left="5058" w:hanging="360"/>
      </w:pPr>
      <w:rPr>
        <w:rFonts w:ascii="Symbol" w:hAnsi="Symbol" w:hint="default"/>
      </w:rPr>
    </w:lvl>
    <w:lvl w:ilvl="7" w:tplc="04220003" w:tentative="1">
      <w:start w:val="1"/>
      <w:numFmt w:val="bullet"/>
      <w:lvlText w:val="o"/>
      <w:lvlJc w:val="left"/>
      <w:pPr>
        <w:ind w:left="5778" w:hanging="360"/>
      </w:pPr>
      <w:rPr>
        <w:rFonts w:ascii="Courier New" w:hAnsi="Courier New" w:cs="Courier New" w:hint="default"/>
      </w:rPr>
    </w:lvl>
    <w:lvl w:ilvl="8" w:tplc="04220005" w:tentative="1">
      <w:start w:val="1"/>
      <w:numFmt w:val="bullet"/>
      <w:lvlText w:val=""/>
      <w:lvlJc w:val="left"/>
      <w:pPr>
        <w:ind w:left="6498" w:hanging="360"/>
      </w:pPr>
      <w:rPr>
        <w:rFonts w:ascii="Wingdings" w:hAnsi="Wingdings" w:hint="default"/>
      </w:rPr>
    </w:lvl>
  </w:abstractNum>
  <w:abstractNum w:abstractNumId="4">
    <w:nsid w:val="194349FD"/>
    <w:multiLevelType w:val="hybridMultilevel"/>
    <w:tmpl w:val="DB46A01A"/>
    <w:lvl w:ilvl="0" w:tplc="0422000F">
      <w:start w:val="1"/>
      <w:numFmt w:val="decimal"/>
      <w:lvlText w:val="%1."/>
      <w:lvlJc w:val="left"/>
      <w:pPr>
        <w:tabs>
          <w:tab w:val="num" w:pos="1276"/>
        </w:tabs>
        <w:ind w:left="709" w:firstLine="34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1C11557"/>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43F39B9"/>
    <w:multiLevelType w:val="hybridMultilevel"/>
    <w:tmpl w:val="255807E6"/>
    <w:lvl w:ilvl="0" w:tplc="39AC03CC">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61A7808"/>
    <w:multiLevelType w:val="hybridMultilevel"/>
    <w:tmpl w:val="B134B5FC"/>
    <w:lvl w:ilvl="0" w:tplc="A88A3F6E">
      <w:start w:val="5"/>
      <w:numFmt w:val="bullet"/>
      <w:lvlText w:val="–"/>
      <w:lvlJc w:val="left"/>
      <w:pPr>
        <w:ind w:left="1080" w:hanging="360"/>
      </w:pPr>
      <w:rPr>
        <w:rFonts w:ascii="Arial" w:eastAsia="Calibr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8672890"/>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29124AC0"/>
    <w:multiLevelType w:val="hybridMultilevel"/>
    <w:tmpl w:val="A0DCA514"/>
    <w:lvl w:ilvl="0" w:tplc="779639D6">
      <w:start w:val="1"/>
      <w:numFmt w:val="decimal"/>
      <w:lvlText w:val="1.%1"/>
      <w:lvlJc w:val="left"/>
      <w:pPr>
        <w:ind w:left="1440" w:hanging="360"/>
      </w:pPr>
      <w:rPr>
        <w:rFonts w:ascii="Arial" w:hAnsi="Arial" w:hint="default"/>
        <w:b/>
        <w:i w:val="0"/>
        <w:spacing w:val="0"/>
        <w:sz w:val="21"/>
        <w:szCs w:val="21"/>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2B5472DF"/>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325F2B8B"/>
    <w:multiLevelType w:val="hybridMultilevel"/>
    <w:tmpl w:val="32CE7F36"/>
    <w:lvl w:ilvl="0" w:tplc="A218F882">
      <w:start w:val="100"/>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A1473"/>
    <w:multiLevelType w:val="hybridMultilevel"/>
    <w:tmpl w:val="963278E2"/>
    <w:lvl w:ilvl="0" w:tplc="344C94DE">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90C526E"/>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3F456BD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43060BC9"/>
    <w:multiLevelType w:val="multilevel"/>
    <w:tmpl w:val="6548E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5A03EE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4F14077F"/>
    <w:multiLevelType w:val="hybridMultilevel"/>
    <w:tmpl w:val="30A49198"/>
    <w:lvl w:ilvl="0" w:tplc="03427704">
      <w:start w:val="10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F20269"/>
    <w:multiLevelType w:val="hybridMultilevel"/>
    <w:tmpl w:val="BFFCD89A"/>
    <w:lvl w:ilvl="0" w:tplc="1D361562">
      <w:start w:val="5"/>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5DC94214"/>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74BD351F"/>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7B5419AA"/>
    <w:multiLevelType w:val="singleLevel"/>
    <w:tmpl w:val="9CBC7F20"/>
    <w:lvl w:ilvl="0">
      <w:start w:val="1"/>
      <w:numFmt w:val="decimal"/>
      <w:lvlText w:val="%1"/>
      <w:legacy w:legacy="1" w:legacySpace="0" w:legacyIndent="403"/>
      <w:lvlJc w:val="left"/>
      <w:rPr>
        <w:rFonts w:ascii="Arial" w:hAnsi="Arial" w:hint="default"/>
      </w:rPr>
    </w:lvl>
  </w:abstractNum>
  <w:num w:numId="1">
    <w:abstractNumId w:val="20"/>
  </w:num>
  <w:num w:numId="2">
    <w:abstractNumId w:val="0"/>
  </w:num>
  <w:num w:numId="3">
    <w:abstractNumId w:val="7"/>
  </w:num>
  <w:num w:numId="4">
    <w:abstractNumId w:val="9"/>
  </w:num>
  <w:num w:numId="5">
    <w:abstractNumId w:val="3"/>
  </w:num>
  <w:num w:numId="6">
    <w:abstractNumId w:val="13"/>
  </w:num>
  <w:num w:numId="7">
    <w:abstractNumId w:val="1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5"/>
  </w:num>
  <w:num w:numId="21">
    <w:abstractNumId w:val="0"/>
  </w:num>
  <w:num w:numId="22">
    <w:abstractNumId w:val="0"/>
  </w:num>
  <w:num w:numId="23">
    <w:abstractNumId w:val="15"/>
  </w:num>
  <w:num w:numId="24">
    <w:abstractNumId w:val="21"/>
  </w:num>
  <w:num w:numId="25">
    <w:abstractNumId w:val="4"/>
  </w:num>
  <w:num w:numId="26">
    <w:abstractNumId w:val="10"/>
  </w:num>
  <w:num w:numId="27">
    <w:abstractNumId w:val="16"/>
  </w:num>
  <w:num w:numId="28">
    <w:abstractNumId w:val="6"/>
  </w:num>
  <w:num w:numId="29">
    <w:abstractNumId w:val="19"/>
  </w:num>
  <w:num w:numId="30">
    <w:abstractNumId w:val="8"/>
  </w:num>
  <w:num w:numId="31">
    <w:abstractNumId w:val="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7"/>
  </w:num>
  <w:num w:numId="35">
    <w:abstractNumId w:val="11"/>
  </w:num>
  <w:num w:numId="36">
    <w:abstractNumId w:val="0"/>
  </w:num>
  <w:num w:numId="37">
    <w:abstractNumId w:val="1"/>
  </w:num>
  <w:num w:numId="38">
    <w:abstractNumId w:val="12"/>
  </w:num>
  <w:num w:numId="39">
    <w:abstractNumId w:val="18"/>
  </w:num>
  <w:num w:numId="40">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CF1CFB"/>
    <w:rsid w:val="00001A28"/>
    <w:rsid w:val="00001A40"/>
    <w:rsid w:val="00002E0E"/>
    <w:rsid w:val="0000373E"/>
    <w:rsid w:val="00003AD4"/>
    <w:rsid w:val="00003EA3"/>
    <w:rsid w:val="00004776"/>
    <w:rsid w:val="00004825"/>
    <w:rsid w:val="00004A24"/>
    <w:rsid w:val="00005439"/>
    <w:rsid w:val="00005B62"/>
    <w:rsid w:val="00005FDB"/>
    <w:rsid w:val="0000620E"/>
    <w:rsid w:val="00006477"/>
    <w:rsid w:val="000068CC"/>
    <w:rsid w:val="00007E36"/>
    <w:rsid w:val="0001043E"/>
    <w:rsid w:val="0001175F"/>
    <w:rsid w:val="0001247E"/>
    <w:rsid w:val="00012AD3"/>
    <w:rsid w:val="00013AC5"/>
    <w:rsid w:val="000145BE"/>
    <w:rsid w:val="000149FB"/>
    <w:rsid w:val="000169F0"/>
    <w:rsid w:val="00016A24"/>
    <w:rsid w:val="00016C48"/>
    <w:rsid w:val="000170DC"/>
    <w:rsid w:val="000173E6"/>
    <w:rsid w:val="000207DB"/>
    <w:rsid w:val="0002082D"/>
    <w:rsid w:val="00021083"/>
    <w:rsid w:val="000211C0"/>
    <w:rsid w:val="00021DD6"/>
    <w:rsid w:val="000233C1"/>
    <w:rsid w:val="00024BD5"/>
    <w:rsid w:val="00024C48"/>
    <w:rsid w:val="00025914"/>
    <w:rsid w:val="00026E43"/>
    <w:rsid w:val="000271A2"/>
    <w:rsid w:val="000278F0"/>
    <w:rsid w:val="0002797F"/>
    <w:rsid w:val="00027F27"/>
    <w:rsid w:val="000306DD"/>
    <w:rsid w:val="00030AB0"/>
    <w:rsid w:val="00031836"/>
    <w:rsid w:val="00031D08"/>
    <w:rsid w:val="00031F44"/>
    <w:rsid w:val="0003235D"/>
    <w:rsid w:val="00032947"/>
    <w:rsid w:val="000332F2"/>
    <w:rsid w:val="00033331"/>
    <w:rsid w:val="000335EF"/>
    <w:rsid w:val="00033824"/>
    <w:rsid w:val="00035E27"/>
    <w:rsid w:val="0003675F"/>
    <w:rsid w:val="00037A24"/>
    <w:rsid w:val="00037BDB"/>
    <w:rsid w:val="00037CEF"/>
    <w:rsid w:val="00040C79"/>
    <w:rsid w:val="00041C36"/>
    <w:rsid w:val="00042129"/>
    <w:rsid w:val="0004288B"/>
    <w:rsid w:val="00042E83"/>
    <w:rsid w:val="00043596"/>
    <w:rsid w:val="00044252"/>
    <w:rsid w:val="0004509A"/>
    <w:rsid w:val="0004635A"/>
    <w:rsid w:val="000465C6"/>
    <w:rsid w:val="000468C5"/>
    <w:rsid w:val="00047B59"/>
    <w:rsid w:val="00047BA1"/>
    <w:rsid w:val="00047F4C"/>
    <w:rsid w:val="00051195"/>
    <w:rsid w:val="00051639"/>
    <w:rsid w:val="000516B9"/>
    <w:rsid w:val="00051B0E"/>
    <w:rsid w:val="00052168"/>
    <w:rsid w:val="00052521"/>
    <w:rsid w:val="000531FB"/>
    <w:rsid w:val="000534B7"/>
    <w:rsid w:val="0005357A"/>
    <w:rsid w:val="00053BB6"/>
    <w:rsid w:val="00055EC7"/>
    <w:rsid w:val="00056068"/>
    <w:rsid w:val="0005711D"/>
    <w:rsid w:val="00060304"/>
    <w:rsid w:val="00061621"/>
    <w:rsid w:val="00062129"/>
    <w:rsid w:val="000625BD"/>
    <w:rsid w:val="00063710"/>
    <w:rsid w:val="00063B9A"/>
    <w:rsid w:val="00065052"/>
    <w:rsid w:val="00065367"/>
    <w:rsid w:val="00065746"/>
    <w:rsid w:val="00066100"/>
    <w:rsid w:val="000664EB"/>
    <w:rsid w:val="00066C66"/>
    <w:rsid w:val="00070061"/>
    <w:rsid w:val="00070DA8"/>
    <w:rsid w:val="000726C5"/>
    <w:rsid w:val="00074237"/>
    <w:rsid w:val="00074889"/>
    <w:rsid w:val="0007493E"/>
    <w:rsid w:val="00074C0E"/>
    <w:rsid w:val="00075291"/>
    <w:rsid w:val="00075C04"/>
    <w:rsid w:val="000764E3"/>
    <w:rsid w:val="0007697D"/>
    <w:rsid w:val="00076AAA"/>
    <w:rsid w:val="0007736B"/>
    <w:rsid w:val="000776B8"/>
    <w:rsid w:val="00077E9B"/>
    <w:rsid w:val="00080705"/>
    <w:rsid w:val="000808EC"/>
    <w:rsid w:val="00080EAE"/>
    <w:rsid w:val="000811D7"/>
    <w:rsid w:val="0008261F"/>
    <w:rsid w:val="00082DE2"/>
    <w:rsid w:val="00082E08"/>
    <w:rsid w:val="00083D72"/>
    <w:rsid w:val="000840C0"/>
    <w:rsid w:val="00084D7C"/>
    <w:rsid w:val="00086B37"/>
    <w:rsid w:val="00086BCD"/>
    <w:rsid w:val="00087635"/>
    <w:rsid w:val="00087C41"/>
    <w:rsid w:val="00090294"/>
    <w:rsid w:val="000902DF"/>
    <w:rsid w:val="00090410"/>
    <w:rsid w:val="00091840"/>
    <w:rsid w:val="000928D9"/>
    <w:rsid w:val="000936C1"/>
    <w:rsid w:val="00095CAD"/>
    <w:rsid w:val="00095F45"/>
    <w:rsid w:val="0009648D"/>
    <w:rsid w:val="000A0100"/>
    <w:rsid w:val="000A0579"/>
    <w:rsid w:val="000A10BE"/>
    <w:rsid w:val="000A163B"/>
    <w:rsid w:val="000A17B9"/>
    <w:rsid w:val="000A2817"/>
    <w:rsid w:val="000A389A"/>
    <w:rsid w:val="000A3C5F"/>
    <w:rsid w:val="000A471E"/>
    <w:rsid w:val="000A4FAB"/>
    <w:rsid w:val="000A511C"/>
    <w:rsid w:val="000A5A4C"/>
    <w:rsid w:val="000A6623"/>
    <w:rsid w:val="000A69B7"/>
    <w:rsid w:val="000A7403"/>
    <w:rsid w:val="000B0312"/>
    <w:rsid w:val="000B06E8"/>
    <w:rsid w:val="000B1517"/>
    <w:rsid w:val="000B33F0"/>
    <w:rsid w:val="000B496C"/>
    <w:rsid w:val="000B4AB1"/>
    <w:rsid w:val="000B4C8F"/>
    <w:rsid w:val="000B4D6E"/>
    <w:rsid w:val="000B514D"/>
    <w:rsid w:val="000B53FB"/>
    <w:rsid w:val="000B5C6D"/>
    <w:rsid w:val="000B6140"/>
    <w:rsid w:val="000B6676"/>
    <w:rsid w:val="000B66C1"/>
    <w:rsid w:val="000B7055"/>
    <w:rsid w:val="000B724E"/>
    <w:rsid w:val="000B78ED"/>
    <w:rsid w:val="000B7BE7"/>
    <w:rsid w:val="000C087B"/>
    <w:rsid w:val="000C0B24"/>
    <w:rsid w:val="000C0F00"/>
    <w:rsid w:val="000C1573"/>
    <w:rsid w:val="000C34EF"/>
    <w:rsid w:val="000C36ED"/>
    <w:rsid w:val="000C3A54"/>
    <w:rsid w:val="000C3E31"/>
    <w:rsid w:val="000C4BC0"/>
    <w:rsid w:val="000C4EBA"/>
    <w:rsid w:val="000C4F30"/>
    <w:rsid w:val="000C5632"/>
    <w:rsid w:val="000C5C8B"/>
    <w:rsid w:val="000C782B"/>
    <w:rsid w:val="000D05BC"/>
    <w:rsid w:val="000D2777"/>
    <w:rsid w:val="000D2A1B"/>
    <w:rsid w:val="000D2AE9"/>
    <w:rsid w:val="000D3868"/>
    <w:rsid w:val="000D3BD6"/>
    <w:rsid w:val="000D58D5"/>
    <w:rsid w:val="000D6DA1"/>
    <w:rsid w:val="000D7292"/>
    <w:rsid w:val="000D775B"/>
    <w:rsid w:val="000D79DE"/>
    <w:rsid w:val="000D7EB5"/>
    <w:rsid w:val="000E0437"/>
    <w:rsid w:val="000E10DF"/>
    <w:rsid w:val="000E1C08"/>
    <w:rsid w:val="000E1F1C"/>
    <w:rsid w:val="000E20E2"/>
    <w:rsid w:val="000E23A5"/>
    <w:rsid w:val="000E269A"/>
    <w:rsid w:val="000E3879"/>
    <w:rsid w:val="000E3BE7"/>
    <w:rsid w:val="000E40CC"/>
    <w:rsid w:val="000E42A4"/>
    <w:rsid w:val="000E452C"/>
    <w:rsid w:val="000E4D39"/>
    <w:rsid w:val="000E4F18"/>
    <w:rsid w:val="000E5510"/>
    <w:rsid w:val="000E5A4D"/>
    <w:rsid w:val="000E5AF1"/>
    <w:rsid w:val="000E6E5D"/>
    <w:rsid w:val="000E7028"/>
    <w:rsid w:val="000E79AE"/>
    <w:rsid w:val="000F044B"/>
    <w:rsid w:val="000F0827"/>
    <w:rsid w:val="000F0A2C"/>
    <w:rsid w:val="000F133D"/>
    <w:rsid w:val="000F1985"/>
    <w:rsid w:val="000F22A0"/>
    <w:rsid w:val="000F2539"/>
    <w:rsid w:val="000F2673"/>
    <w:rsid w:val="000F26ED"/>
    <w:rsid w:val="000F280D"/>
    <w:rsid w:val="000F2ADD"/>
    <w:rsid w:val="000F3837"/>
    <w:rsid w:val="000F39B3"/>
    <w:rsid w:val="000F4BCA"/>
    <w:rsid w:val="000F5FC1"/>
    <w:rsid w:val="000F69A4"/>
    <w:rsid w:val="000F720C"/>
    <w:rsid w:val="00100D09"/>
    <w:rsid w:val="00100E5C"/>
    <w:rsid w:val="00101963"/>
    <w:rsid w:val="00102463"/>
    <w:rsid w:val="0010421E"/>
    <w:rsid w:val="00104710"/>
    <w:rsid w:val="00104BCC"/>
    <w:rsid w:val="001054E9"/>
    <w:rsid w:val="00105C2F"/>
    <w:rsid w:val="00105C93"/>
    <w:rsid w:val="00106B5D"/>
    <w:rsid w:val="0010753F"/>
    <w:rsid w:val="00110092"/>
    <w:rsid w:val="001102D7"/>
    <w:rsid w:val="0011084F"/>
    <w:rsid w:val="0011101A"/>
    <w:rsid w:val="001124C4"/>
    <w:rsid w:val="00112BF2"/>
    <w:rsid w:val="00112E07"/>
    <w:rsid w:val="00113133"/>
    <w:rsid w:val="00113E1F"/>
    <w:rsid w:val="00114867"/>
    <w:rsid w:val="0011605A"/>
    <w:rsid w:val="00116C63"/>
    <w:rsid w:val="00116DC3"/>
    <w:rsid w:val="00116F3D"/>
    <w:rsid w:val="00117983"/>
    <w:rsid w:val="00121455"/>
    <w:rsid w:val="00121530"/>
    <w:rsid w:val="0012173F"/>
    <w:rsid w:val="00122653"/>
    <w:rsid w:val="0012397E"/>
    <w:rsid w:val="00123F80"/>
    <w:rsid w:val="00124448"/>
    <w:rsid w:val="001246DF"/>
    <w:rsid w:val="001252FD"/>
    <w:rsid w:val="001263C4"/>
    <w:rsid w:val="0012662F"/>
    <w:rsid w:val="00126983"/>
    <w:rsid w:val="00126D41"/>
    <w:rsid w:val="001270D5"/>
    <w:rsid w:val="001270E5"/>
    <w:rsid w:val="00127AA2"/>
    <w:rsid w:val="00127C6A"/>
    <w:rsid w:val="0013094A"/>
    <w:rsid w:val="00130D69"/>
    <w:rsid w:val="0013242A"/>
    <w:rsid w:val="00133DA8"/>
    <w:rsid w:val="00134170"/>
    <w:rsid w:val="00134547"/>
    <w:rsid w:val="001348C1"/>
    <w:rsid w:val="00135FDD"/>
    <w:rsid w:val="001366E2"/>
    <w:rsid w:val="001368AD"/>
    <w:rsid w:val="00136BC4"/>
    <w:rsid w:val="00140577"/>
    <w:rsid w:val="00140815"/>
    <w:rsid w:val="00141537"/>
    <w:rsid w:val="00142166"/>
    <w:rsid w:val="0014287D"/>
    <w:rsid w:val="00142A47"/>
    <w:rsid w:val="00143635"/>
    <w:rsid w:val="00143726"/>
    <w:rsid w:val="00143CC7"/>
    <w:rsid w:val="00144F81"/>
    <w:rsid w:val="00145200"/>
    <w:rsid w:val="00145904"/>
    <w:rsid w:val="00146081"/>
    <w:rsid w:val="0014608D"/>
    <w:rsid w:val="001460C2"/>
    <w:rsid w:val="00146D23"/>
    <w:rsid w:val="00147555"/>
    <w:rsid w:val="00147DA8"/>
    <w:rsid w:val="00150D1D"/>
    <w:rsid w:val="00152208"/>
    <w:rsid w:val="00152E57"/>
    <w:rsid w:val="00152EFD"/>
    <w:rsid w:val="001530A4"/>
    <w:rsid w:val="001530CB"/>
    <w:rsid w:val="00153235"/>
    <w:rsid w:val="00153877"/>
    <w:rsid w:val="00155635"/>
    <w:rsid w:val="0015705D"/>
    <w:rsid w:val="00160C4B"/>
    <w:rsid w:val="00160D64"/>
    <w:rsid w:val="00162325"/>
    <w:rsid w:val="0016362E"/>
    <w:rsid w:val="00164FF3"/>
    <w:rsid w:val="0016553A"/>
    <w:rsid w:val="00165D29"/>
    <w:rsid w:val="00166048"/>
    <w:rsid w:val="0016714C"/>
    <w:rsid w:val="00167B6E"/>
    <w:rsid w:val="00170987"/>
    <w:rsid w:val="001711BE"/>
    <w:rsid w:val="00171ACE"/>
    <w:rsid w:val="00171E92"/>
    <w:rsid w:val="00172582"/>
    <w:rsid w:val="00172969"/>
    <w:rsid w:val="00172C58"/>
    <w:rsid w:val="00174B8B"/>
    <w:rsid w:val="00174C11"/>
    <w:rsid w:val="00176742"/>
    <w:rsid w:val="00177546"/>
    <w:rsid w:val="001776E1"/>
    <w:rsid w:val="001805E1"/>
    <w:rsid w:val="001806AC"/>
    <w:rsid w:val="00180805"/>
    <w:rsid w:val="0018131B"/>
    <w:rsid w:val="0018211D"/>
    <w:rsid w:val="0018397F"/>
    <w:rsid w:val="00184831"/>
    <w:rsid w:val="001848EA"/>
    <w:rsid w:val="00184EC8"/>
    <w:rsid w:val="00186C84"/>
    <w:rsid w:val="001870DE"/>
    <w:rsid w:val="001872D7"/>
    <w:rsid w:val="0018783C"/>
    <w:rsid w:val="00187941"/>
    <w:rsid w:val="001911E5"/>
    <w:rsid w:val="001919B6"/>
    <w:rsid w:val="00191D16"/>
    <w:rsid w:val="001920B2"/>
    <w:rsid w:val="00192E0F"/>
    <w:rsid w:val="00192E4F"/>
    <w:rsid w:val="00194ADF"/>
    <w:rsid w:val="00194C38"/>
    <w:rsid w:val="00194D30"/>
    <w:rsid w:val="00195062"/>
    <w:rsid w:val="00195865"/>
    <w:rsid w:val="00196A7D"/>
    <w:rsid w:val="00197ADD"/>
    <w:rsid w:val="00197E01"/>
    <w:rsid w:val="001A0B3E"/>
    <w:rsid w:val="001A1479"/>
    <w:rsid w:val="001A1B72"/>
    <w:rsid w:val="001A1D23"/>
    <w:rsid w:val="001A285C"/>
    <w:rsid w:val="001A2C8C"/>
    <w:rsid w:val="001A2CA4"/>
    <w:rsid w:val="001A3F21"/>
    <w:rsid w:val="001A4747"/>
    <w:rsid w:val="001A4B89"/>
    <w:rsid w:val="001A4BB0"/>
    <w:rsid w:val="001A5FCD"/>
    <w:rsid w:val="001A615A"/>
    <w:rsid w:val="001A6B5B"/>
    <w:rsid w:val="001A6D2F"/>
    <w:rsid w:val="001A7581"/>
    <w:rsid w:val="001B055A"/>
    <w:rsid w:val="001B0568"/>
    <w:rsid w:val="001B060A"/>
    <w:rsid w:val="001B0785"/>
    <w:rsid w:val="001B2223"/>
    <w:rsid w:val="001B23EC"/>
    <w:rsid w:val="001B26B1"/>
    <w:rsid w:val="001B2D9E"/>
    <w:rsid w:val="001B366E"/>
    <w:rsid w:val="001B465F"/>
    <w:rsid w:val="001B4D26"/>
    <w:rsid w:val="001B5C5F"/>
    <w:rsid w:val="001B64DA"/>
    <w:rsid w:val="001B6BEB"/>
    <w:rsid w:val="001B71F5"/>
    <w:rsid w:val="001B7834"/>
    <w:rsid w:val="001B7D99"/>
    <w:rsid w:val="001B7E7F"/>
    <w:rsid w:val="001C00F8"/>
    <w:rsid w:val="001C19AA"/>
    <w:rsid w:val="001C1A8B"/>
    <w:rsid w:val="001C20D4"/>
    <w:rsid w:val="001C3B65"/>
    <w:rsid w:val="001C4BB2"/>
    <w:rsid w:val="001C4D49"/>
    <w:rsid w:val="001C50AE"/>
    <w:rsid w:val="001C51ED"/>
    <w:rsid w:val="001C5F9B"/>
    <w:rsid w:val="001C65D3"/>
    <w:rsid w:val="001C674F"/>
    <w:rsid w:val="001C6845"/>
    <w:rsid w:val="001C740C"/>
    <w:rsid w:val="001C7D67"/>
    <w:rsid w:val="001C7F54"/>
    <w:rsid w:val="001D1BB8"/>
    <w:rsid w:val="001D2138"/>
    <w:rsid w:val="001D2AB6"/>
    <w:rsid w:val="001D3D03"/>
    <w:rsid w:val="001D4922"/>
    <w:rsid w:val="001D4990"/>
    <w:rsid w:val="001D547A"/>
    <w:rsid w:val="001D5D35"/>
    <w:rsid w:val="001D63B9"/>
    <w:rsid w:val="001D65A5"/>
    <w:rsid w:val="001D6AA6"/>
    <w:rsid w:val="001D7B01"/>
    <w:rsid w:val="001E02AA"/>
    <w:rsid w:val="001E07D0"/>
    <w:rsid w:val="001E1598"/>
    <w:rsid w:val="001E2140"/>
    <w:rsid w:val="001E2159"/>
    <w:rsid w:val="001E2472"/>
    <w:rsid w:val="001E3E44"/>
    <w:rsid w:val="001E40D5"/>
    <w:rsid w:val="001E5926"/>
    <w:rsid w:val="001E6915"/>
    <w:rsid w:val="001E6B7D"/>
    <w:rsid w:val="001E7E14"/>
    <w:rsid w:val="001F0298"/>
    <w:rsid w:val="001F0995"/>
    <w:rsid w:val="001F1346"/>
    <w:rsid w:val="001F37C4"/>
    <w:rsid w:val="001F3907"/>
    <w:rsid w:val="001F4A9C"/>
    <w:rsid w:val="001F58EC"/>
    <w:rsid w:val="001F75E6"/>
    <w:rsid w:val="001F7AD3"/>
    <w:rsid w:val="001F7BB6"/>
    <w:rsid w:val="002001BC"/>
    <w:rsid w:val="0020074B"/>
    <w:rsid w:val="00200A85"/>
    <w:rsid w:val="002015A1"/>
    <w:rsid w:val="002016DB"/>
    <w:rsid w:val="002017BB"/>
    <w:rsid w:val="0020187E"/>
    <w:rsid w:val="00201F55"/>
    <w:rsid w:val="0020278E"/>
    <w:rsid w:val="002033D8"/>
    <w:rsid w:val="00203B55"/>
    <w:rsid w:val="002044FB"/>
    <w:rsid w:val="002045B5"/>
    <w:rsid w:val="00204FF5"/>
    <w:rsid w:val="00205D46"/>
    <w:rsid w:val="002066A4"/>
    <w:rsid w:val="00206F32"/>
    <w:rsid w:val="00207025"/>
    <w:rsid w:val="00210381"/>
    <w:rsid w:val="002105F3"/>
    <w:rsid w:val="00210E60"/>
    <w:rsid w:val="00211CE0"/>
    <w:rsid w:val="00212E5C"/>
    <w:rsid w:val="00213BCC"/>
    <w:rsid w:val="00214025"/>
    <w:rsid w:val="00214324"/>
    <w:rsid w:val="00214661"/>
    <w:rsid w:val="00216BDA"/>
    <w:rsid w:val="002173E9"/>
    <w:rsid w:val="00217B81"/>
    <w:rsid w:val="0022084A"/>
    <w:rsid w:val="0022099E"/>
    <w:rsid w:val="00220AE7"/>
    <w:rsid w:val="00221D81"/>
    <w:rsid w:val="00222CAB"/>
    <w:rsid w:val="00222D9A"/>
    <w:rsid w:val="0022325A"/>
    <w:rsid w:val="002235D6"/>
    <w:rsid w:val="00224051"/>
    <w:rsid w:val="00224A60"/>
    <w:rsid w:val="002263A1"/>
    <w:rsid w:val="00226530"/>
    <w:rsid w:val="002265A2"/>
    <w:rsid w:val="002266AA"/>
    <w:rsid w:val="002267F7"/>
    <w:rsid w:val="00226927"/>
    <w:rsid w:val="00226A28"/>
    <w:rsid w:val="00227101"/>
    <w:rsid w:val="00227DEC"/>
    <w:rsid w:val="002301D3"/>
    <w:rsid w:val="00231461"/>
    <w:rsid w:val="002316BF"/>
    <w:rsid w:val="00232055"/>
    <w:rsid w:val="00232438"/>
    <w:rsid w:val="0023396E"/>
    <w:rsid w:val="002340D8"/>
    <w:rsid w:val="002352AD"/>
    <w:rsid w:val="00235729"/>
    <w:rsid w:val="00235884"/>
    <w:rsid w:val="00235891"/>
    <w:rsid w:val="00235DF9"/>
    <w:rsid w:val="002362D9"/>
    <w:rsid w:val="00236366"/>
    <w:rsid w:val="00236BDC"/>
    <w:rsid w:val="002373B6"/>
    <w:rsid w:val="002373DF"/>
    <w:rsid w:val="002377E4"/>
    <w:rsid w:val="00242503"/>
    <w:rsid w:val="00242C6F"/>
    <w:rsid w:val="00243074"/>
    <w:rsid w:val="002431BA"/>
    <w:rsid w:val="00244485"/>
    <w:rsid w:val="00244EA5"/>
    <w:rsid w:val="00245488"/>
    <w:rsid w:val="00245745"/>
    <w:rsid w:val="002463ED"/>
    <w:rsid w:val="002472E2"/>
    <w:rsid w:val="00247331"/>
    <w:rsid w:val="00247FA5"/>
    <w:rsid w:val="00250163"/>
    <w:rsid w:val="00250FC1"/>
    <w:rsid w:val="00251087"/>
    <w:rsid w:val="00251EE3"/>
    <w:rsid w:val="00252B6C"/>
    <w:rsid w:val="002532FB"/>
    <w:rsid w:val="00253688"/>
    <w:rsid w:val="00254774"/>
    <w:rsid w:val="00254C91"/>
    <w:rsid w:val="00254D1F"/>
    <w:rsid w:val="00254DE7"/>
    <w:rsid w:val="00256099"/>
    <w:rsid w:val="00257269"/>
    <w:rsid w:val="0025735E"/>
    <w:rsid w:val="00260503"/>
    <w:rsid w:val="0026269B"/>
    <w:rsid w:val="00262A2D"/>
    <w:rsid w:val="00262C1F"/>
    <w:rsid w:val="0026365B"/>
    <w:rsid w:val="00264355"/>
    <w:rsid w:val="0026435C"/>
    <w:rsid w:val="002645C5"/>
    <w:rsid w:val="002649D0"/>
    <w:rsid w:val="00264CAE"/>
    <w:rsid w:val="00265A26"/>
    <w:rsid w:val="00265F2F"/>
    <w:rsid w:val="00266343"/>
    <w:rsid w:val="00266BF2"/>
    <w:rsid w:val="00266DED"/>
    <w:rsid w:val="002678AA"/>
    <w:rsid w:val="00267C7B"/>
    <w:rsid w:val="002702DF"/>
    <w:rsid w:val="00270E47"/>
    <w:rsid w:val="00271D8D"/>
    <w:rsid w:val="00273AFA"/>
    <w:rsid w:val="00273DD6"/>
    <w:rsid w:val="002743BF"/>
    <w:rsid w:val="00274CB0"/>
    <w:rsid w:val="00275977"/>
    <w:rsid w:val="0028035F"/>
    <w:rsid w:val="002805B1"/>
    <w:rsid w:val="00280FAC"/>
    <w:rsid w:val="00281723"/>
    <w:rsid w:val="002818F0"/>
    <w:rsid w:val="00281C1F"/>
    <w:rsid w:val="00282587"/>
    <w:rsid w:val="002825A3"/>
    <w:rsid w:val="00282A47"/>
    <w:rsid w:val="00282CFD"/>
    <w:rsid w:val="00283189"/>
    <w:rsid w:val="00283EED"/>
    <w:rsid w:val="002841D8"/>
    <w:rsid w:val="002844D7"/>
    <w:rsid w:val="00286244"/>
    <w:rsid w:val="0028671F"/>
    <w:rsid w:val="00286E2E"/>
    <w:rsid w:val="002871CD"/>
    <w:rsid w:val="002871F6"/>
    <w:rsid w:val="00287B93"/>
    <w:rsid w:val="00291CA7"/>
    <w:rsid w:val="00291E54"/>
    <w:rsid w:val="00293091"/>
    <w:rsid w:val="00293C76"/>
    <w:rsid w:val="002949C9"/>
    <w:rsid w:val="00294E69"/>
    <w:rsid w:val="00295C3F"/>
    <w:rsid w:val="00296944"/>
    <w:rsid w:val="00296B63"/>
    <w:rsid w:val="0029702A"/>
    <w:rsid w:val="00297346"/>
    <w:rsid w:val="002974A2"/>
    <w:rsid w:val="00297CCD"/>
    <w:rsid w:val="00297DA2"/>
    <w:rsid w:val="002A0F13"/>
    <w:rsid w:val="002A20B1"/>
    <w:rsid w:val="002A2600"/>
    <w:rsid w:val="002A322C"/>
    <w:rsid w:val="002A32A5"/>
    <w:rsid w:val="002A3E8F"/>
    <w:rsid w:val="002A51DB"/>
    <w:rsid w:val="002A5FC9"/>
    <w:rsid w:val="002A6718"/>
    <w:rsid w:val="002A6953"/>
    <w:rsid w:val="002A6B2A"/>
    <w:rsid w:val="002A6E14"/>
    <w:rsid w:val="002A708B"/>
    <w:rsid w:val="002A7182"/>
    <w:rsid w:val="002B043F"/>
    <w:rsid w:val="002B07E4"/>
    <w:rsid w:val="002B1CDA"/>
    <w:rsid w:val="002B2668"/>
    <w:rsid w:val="002B3872"/>
    <w:rsid w:val="002B3B1F"/>
    <w:rsid w:val="002B3BF8"/>
    <w:rsid w:val="002B40C5"/>
    <w:rsid w:val="002B4206"/>
    <w:rsid w:val="002B43C5"/>
    <w:rsid w:val="002B4547"/>
    <w:rsid w:val="002B5BF9"/>
    <w:rsid w:val="002B64B2"/>
    <w:rsid w:val="002B747D"/>
    <w:rsid w:val="002B7AC3"/>
    <w:rsid w:val="002C0965"/>
    <w:rsid w:val="002C16D6"/>
    <w:rsid w:val="002C214D"/>
    <w:rsid w:val="002C2FB0"/>
    <w:rsid w:val="002C42E7"/>
    <w:rsid w:val="002C480B"/>
    <w:rsid w:val="002C484E"/>
    <w:rsid w:val="002C4A5C"/>
    <w:rsid w:val="002C4F32"/>
    <w:rsid w:val="002C5E29"/>
    <w:rsid w:val="002C5F04"/>
    <w:rsid w:val="002C6646"/>
    <w:rsid w:val="002C6F2B"/>
    <w:rsid w:val="002C7A0B"/>
    <w:rsid w:val="002C7A51"/>
    <w:rsid w:val="002D07A0"/>
    <w:rsid w:val="002D1079"/>
    <w:rsid w:val="002D13B1"/>
    <w:rsid w:val="002D22D8"/>
    <w:rsid w:val="002D272E"/>
    <w:rsid w:val="002D2A92"/>
    <w:rsid w:val="002D3278"/>
    <w:rsid w:val="002D3EC2"/>
    <w:rsid w:val="002D4459"/>
    <w:rsid w:val="002D44C9"/>
    <w:rsid w:val="002D5877"/>
    <w:rsid w:val="002D5C69"/>
    <w:rsid w:val="002D663B"/>
    <w:rsid w:val="002D7508"/>
    <w:rsid w:val="002D7C5C"/>
    <w:rsid w:val="002E0746"/>
    <w:rsid w:val="002E0960"/>
    <w:rsid w:val="002E09FB"/>
    <w:rsid w:val="002E0C0E"/>
    <w:rsid w:val="002E239D"/>
    <w:rsid w:val="002E2C08"/>
    <w:rsid w:val="002E398D"/>
    <w:rsid w:val="002E3B28"/>
    <w:rsid w:val="002E4085"/>
    <w:rsid w:val="002E6759"/>
    <w:rsid w:val="002E68DD"/>
    <w:rsid w:val="002E71FF"/>
    <w:rsid w:val="002E7597"/>
    <w:rsid w:val="002E7A0B"/>
    <w:rsid w:val="002E7CA6"/>
    <w:rsid w:val="002E7D8F"/>
    <w:rsid w:val="002F03C5"/>
    <w:rsid w:val="002F0A03"/>
    <w:rsid w:val="002F0CAF"/>
    <w:rsid w:val="002F0D45"/>
    <w:rsid w:val="002F1189"/>
    <w:rsid w:val="002F1847"/>
    <w:rsid w:val="002F1CD9"/>
    <w:rsid w:val="002F232A"/>
    <w:rsid w:val="002F35E4"/>
    <w:rsid w:val="002F3838"/>
    <w:rsid w:val="002F3C46"/>
    <w:rsid w:val="002F3EAB"/>
    <w:rsid w:val="002F6202"/>
    <w:rsid w:val="002F6914"/>
    <w:rsid w:val="002F6AB4"/>
    <w:rsid w:val="002F7680"/>
    <w:rsid w:val="002F7931"/>
    <w:rsid w:val="002F7EE3"/>
    <w:rsid w:val="002F7EFE"/>
    <w:rsid w:val="0030196D"/>
    <w:rsid w:val="00301A45"/>
    <w:rsid w:val="00302233"/>
    <w:rsid w:val="00302C37"/>
    <w:rsid w:val="00302D6C"/>
    <w:rsid w:val="0030340A"/>
    <w:rsid w:val="00303607"/>
    <w:rsid w:val="00303937"/>
    <w:rsid w:val="00303EF2"/>
    <w:rsid w:val="00304267"/>
    <w:rsid w:val="003055B3"/>
    <w:rsid w:val="00306651"/>
    <w:rsid w:val="0030683E"/>
    <w:rsid w:val="00306C96"/>
    <w:rsid w:val="00306D5F"/>
    <w:rsid w:val="00307048"/>
    <w:rsid w:val="00310324"/>
    <w:rsid w:val="003106C1"/>
    <w:rsid w:val="00310795"/>
    <w:rsid w:val="00310808"/>
    <w:rsid w:val="00310877"/>
    <w:rsid w:val="00311768"/>
    <w:rsid w:val="0031217F"/>
    <w:rsid w:val="0031274E"/>
    <w:rsid w:val="0031297F"/>
    <w:rsid w:val="00313448"/>
    <w:rsid w:val="00315C6F"/>
    <w:rsid w:val="00315DB9"/>
    <w:rsid w:val="00316B2A"/>
    <w:rsid w:val="00317F81"/>
    <w:rsid w:val="003200DB"/>
    <w:rsid w:val="003205C0"/>
    <w:rsid w:val="003216DC"/>
    <w:rsid w:val="00321718"/>
    <w:rsid w:val="00321F1B"/>
    <w:rsid w:val="00321F33"/>
    <w:rsid w:val="00323387"/>
    <w:rsid w:val="00323C94"/>
    <w:rsid w:val="0032435F"/>
    <w:rsid w:val="00325864"/>
    <w:rsid w:val="00325B14"/>
    <w:rsid w:val="00325E89"/>
    <w:rsid w:val="003269C7"/>
    <w:rsid w:val="0032771F"/>
    <w:rsid w:val="00327DC6"/>
    <w:rsid w:val="00330139"/>
    <w:rsid w:val="0033094D"/>
    <w:rsid w:val="00331751"/>
    <w:rsid w:val="003319FB"/>
    <w:rsid w:val="003340EF"/>
    <w:rsid w:val="00334781"/>
    <w:rsid w:val="003349FC"/>
    <w:rsid w:val="00334B18"/>
    <w:rsid w:val="0033710B"/>
    <w:rsid w:val="0033713C"/>
    <w:rsid w:val="0033739E"/>
    <w:rsid w:val="00340B4B"/>
    <w:rsid w:val="003411B8"/>
    <w:rsid w:val="00341684"/>
    <w:rsid w:val="00341D61"/>
    <w:rsid w:val="0034290E"/>
    <w:rsid w:val="003434EC"/>
    <w:rsid w:val="003437A9"/>
    <w:rsid w:val="00343B47"/>
    <w:rsid w:val="00344220"/>
    <w:rsid w:val="00344AF9"/>
    <w:rsid w:val="0034511B"/>
    <w:rsid w:val="0034576A"/>
    <w:rsid w:val="00345CAE"/>
    <w:rsid w:val="00346446"/>
    <w:rsid w:val="00346C29"/>
    <w:rsid w:val="00347202"/>
    <w:rsid w:val="00347909"/>
    <w:rsid w:val="0034796C"/>
    <w:rsid w:val="00350BA8"/>
    <w:rsid w:val="00351089"/>
    <w:rsid w:val="003517C1"/>
    <w:rsid w:val="00351BE4"/>
    <w:rsid w:val="00351DC2"/>
    <w:rsid w:val="0035368B"/>
    <w:rsid w:val="00353B95"/>
    <w:rsid w:val="00353ED1"/>
    <w:rsid w:val="003551FA"/>
    <w:rsid w:val="003569E2"/>
    <w:rsid w:val="00356A4F"/>
    <w:rsid w:val="00360790"/>
    <w:rsid w:val="00360CE5"/>
    <w:rsid w:val="003616DF"/>
    <w:rsid w:val="0036246F"/>
    <w:rsid w:val="0036285B"/>
    <w:rsid w:val="003630A3"/>
    <w:rsid w:val="00363BC2"/>
    <w:rsid w:val="00365C07"/>
    <w:rsid w:val="00365E43"/>
    <w:rsid w:val="00366208"/>
    <w:rsid w:val="003671A3"/>
    <w:rsid w:val="00370730"/>
    <w:rsid w:val="00370E99"/>
    <w:rsid w:val="003712DC"/>
    <w:rsid w:val="003716F0"/>
    <w:rsid w:val="003726ED"/>
    <w:rsid w:val="0037298E"/>
    <w:rsid w:val="003729BF"/>
    <w:rsid w:val="00374587"/>
    <w:rsid w:val="003746A1"/>
    <w:rsid w:val="003753BD"/>
    <w:rsid w:val="003755DE"/>
    <w:rsid w:val="00375C55"/>
    <w:rsid w:val="00375F6B"/>
    <w:rsid w:val="003772C6"/>
    <w:rsid w:val="003777A7"/>
    <w:rsid w:val="003800CC"/>
    <w:rsid w:val="00380191"/>
    <w:rsid w:val="003802F8"/>
    <w:rsid w:val="00381830"/>
    <w:rsid w:val="00382301"/>
    <w:rsid w:val="00382A97"/>
    <w:rsid w:val="00383112"/>
    <w:rsid w:val="00383360"/>
    <w:rsid w:val="00383602"/>
    <w:rsid w:val="00383691"/>
    <w:rsid w:val="0038430B"/>
    <w:rsid w:val="003849D8"/>
    <w:rsid w:val="00384CA9"/>
    <w:rsid w:val="0038517A"/>
    <w:rsid w:val="003853A5"/>
    <w:rsid w:val="00386630"/>
    <w:rsid w:val="00386E9B"/>
    <w:rsid w:val="00387738"/>
    <w:rsid w:val="00390914"/>
    <w:rsid w:val="0039142F"/>
    <w:rsid w:val="0039314E"/>
    <w:rsid w:val="003933EB"/>
    <w:rsid w:val="0039348E"/>
    <w:rsid w:val="00393C6C"/>
    <w:rsid w:val="003959A2"/>
    <w:rsid w:val="003969A1"/>
    <w:rsid w:val="00396C2B"/>
    <w:rsid w:val="00396CBD"/>
    <w:rsid w:val="003972BB"/>
    <w:rsid w:val="0039739A"/>
    <w:rsid w:val="00397699"/>
    <w:rsid w:val="003A00CA"/>
    <w:rsid w:val="003A0665"/>
    <w:rsid w:val="003A0ACE"/>
    <w:rsid w:val="003A1281"/>
    <w:rsid w:val="003A1870"/>
    <w:rsid w:val="003A1B89"/>
    <w:rsid w:val="003A1F94"/>
    <w:rsid w:val="003A1FA1"/>
    <w:rsid w:val="003A2B5B"/>
    <w:rsid w:val="003A5E7E"/>
    <w:rsid w:val="003A6A94"/>
    <w:rsid w:val="003A6CBA"/>
    <w:rsid w:val="003A7EF4"/>
    <w:rsid w:val="003B009F"/>
    <w:rsid w:val="003B0CE4"/>
    <w:rsid w:val="003B30BE"/>
    <w:rsid w:val="003B30FF"/>
    <w:rsid w:val="003B316F"/>
    <w:rsid w:val="003B5B1E"/>
    <w:rsid w:val="003B6BE0"/>
    <w:rsid w:val="003C0268"/>
    <w:rsid w:val="003C0738"/>
    <w:rsid w:val="003C0812"/>
    <w:rsid w:val="003C0ECB"/>
    <w:rsid w:val="003C1511"/>
    <w:rsid w:val="003C24B3"/>
    <w:rsid w:val="003C4D8A"/>
    <w:rsid w:val="003C58C9"/>
    <w:rsid w:val="003C5C5C"/>
    <w:rsid w:val="003C6466"/>
    <w:rsid w:val="003C65CB"/>
    <w:rsid w:val="003C68A1"/>
    <w:rsid w:val="003C7F52"/>
    <w:rsid w:val="003D2066"/>
    <w:rsid w:val="003D21DF"/>
    <w:rsid w:val="003D2650"/>
    <w:rsid w:val="003D4601"/>
    <w:rsid w:val="003D4678"/>
    <w:rsid w:val="003D5353"/>
    <w:rsid w:val="003D552D"/>
    <w:rsid w:val="003D67AB"/>
    <w:rsid w:val="003D7077"/>
    <w:rsid w:val="003D72CA"/>
    <w:rsid w:val="003D7884"/>
    <w:rsid w:val="003D7D8B"/>
    <w:rsid w:val="003E0151"/>
    <w:rsid w:val="003E2610"/>
    <w:rsid w:val="003E3427"/>
    <w:rsid w:val="003E389D"/>
    <w:rsid w:val="003E4864"/>
    <w:rsid w:val="003E49C3"/>
    <w:rsid w:val="003E4AA7"/>
    <w:rsid w:val="003E4AF5"/>
    <w:rsid w:val="003E542B"/>
    <w:rsid w:val="003E54B1"/>
    <w:rsid w:val="003E5A31"/>
    <w:rsid w:val="003E6DBA"/>
    <w:rsid w:val="003E7CD5"/>
    <w:rsid w:val="003F03AB"/>
    <w:rsid w:val="003F1943"/>
    <w:rsid w:val="003F196F"/>
    <w:rsid w:val="003F23E1"/>
    <w:rsid w:val="003F28BB"/>
    <w:rsid w:val="003F2C73"/>
    <w:rsid w:val="003F31AB"/>
    <w:rsid w:val="003F4094"/>
    <w:rsid w:val="003F4575"/>
    <w:rsid w:val="003F45A5"/>
    <w:rsid w:val="003F645D"/>
    <w:rsid w:val="003F65A0"/>
    <w:rsid w:val="003F6B08"/>
    <w:rsid w:val="003F6B22"/>
    <w:rsid w:val="003F7427"/>
    <w:rsid w:val="003F777D"/>
    <w:rsid w:val="004005FB"/>
    <w:rsid w:val="004015FA"/>
    <w:rsid w:val="004016C3"/>
    <w:rsid w:val="00402B5E"/>
    <w:rsid w:val="00402CD5"/>
    <w:rsid w:val="00403333"/>
    <w:rsid w:val="00403466"/>
    <w:rsid w:val="004043A2"/>
    <w:rsid w:val="004051E5"/>
    <w:rsid w:val="00410C03"/>
    <w:rsid w:val="00410C14"/>
    <w:rsid w:val="00411075"/>
    <w:rsid w:val="004116FC"/>
    <w:rsid w:val="00411743"/>
    <w:rsid w:val="0041232B"/>
    <w:rsid w:val="00412BB0"/>
    <w:rsid w:val="00412FC3"/>
    <w:rsid w:val="00413AA4"/>
    <w:rsid w:val="00414272"/>
    <w:rsid w:val="004149AB"/>
    <w:rsid w:val="00414BED"/>
    <w:rsid w:val="00415943"/>
    <w:rsid w:val="00415EA4"/>
    <w:rsid w:val="00416538"/>
    <w:rsid w:val="00416FBF"/>
    <w:rsid w:val="00417606"/>
    <w:rsid w:val="00420EFE"/>
    <w:rsid w:val="004212B2"/>
    <w:rsid w:val="00421E35"/>
    <w:rsid w:val="0042377A"/>
    <w:rsid w:val="00423ADB"/>
    <w:rsid w:val="004241FB"/>
    <w:rsid w:val="0042556B"/>
    <w:rsid w:val="004261A4"/>
    <w:rsid w:val="0042728B"/>
    <w:rsid w:val="00427C08"/>
    <w:rsid w:val="00427C69"/>
    <w:rsid w:val="00427EAA"/>
    <w:rsid w:val="00430905"/>
    <w:rsid w:val="00430BCE"/>
    <w:rsid w:val="00430C2C"/>
    <w:rsid w:val="00431A38"/>
    <w:rsid w:val="00432294"/>
    <w:rsid w:val="00433229"/>
    <w:rsid w:val="00433841"/>
    <w:rsid w:val="00433BF5"/>
    <w:rsid w:val="0043406C"/>
    <w:rsid w:val="004346F9"/>
    <w:rsid w:val="00434813"/>
    <w:rsid w:val="004355EE"/>
    <w:rsid w:val="00435945"/>
    <w:rsid w:val="00435C1E"/>
    <w:rsid w:val="00436419"/>
    <w:rsid w:val="00437815"/>
    <w:rsid w:val="00437DB3"/>
    <w:rsid w:val="00441284"/>
    <w:rsid w:val="00442870"/>
    <w:rsid w:val="00442DAA"/>
    <w:rsid w:val="00443D60"/>
    <w:rsid w:val="00443DAE"/>
    <w:rsid w:val="00444201"/>
    <w:rsid w:val="00445633"/>
    <w:rsid w:val="00445700"/>
    <w:rsid w:val="00445ADF"/>
    <w:rsid w:val="00445D7B"/>
    <w:rsid w:val="00447330"/>
    <w:rsid w:val="004504E3"/>
    <w:rsid w:val="004507EB"/>
    <w:rsid w:val="004508B4"/>
    <w:rsid w:val="004512FB"/>
    <w:rsid w:val="004529BC"/>
    <w:rsid w:val="00453810"/>
    <w:rsid w:val="00453AA9"/>
    <w:rsid w:val="00453C0E"/>
    <w:rsid w:val="00454468"/>
    <w:rsid w:val="00454E93"/>
    <w:rsid w:val="00455FB5"/>
    <w:rsid w:val="00456BE6"/>
    <w:rsid w:val="00457525"/>
    <w:rsid w:val="004575D5"/>
    <w:rsid w:val="00457827"/>
    <w:rsid w:val="00457DC6"/>
    <w:rsid w:val="004606E4"/>
    <w:rsid w:val="00461558"/>
    <w:rsid w:val="004626DB"/>
    <w:rsid w:val="0046284F"/>
    <w:rsid w:val="00465555"/>
    <w:rsid w:val="004664A1"/>
    <w:rsid w:val="00466B73"/>
    <w:rsid w:val="00466EF5"/>
    <w:rsid w:val="0046783E"/>
    <w:rsid w:val="0047055A"/>
    <w:rsid w:val="00471108"/>
    <w:rsid w:val="00473A3E"/>
    <w:rsid w:val="00473B87"/>
    <w:rsid w:val="00474240"/>
    <w:rsid w:val="00475D63"/>
    <w:rsid w:val="0047718A"/>
    <w:rsid w:val="004807F4"/>
    <w:rsid w:val="00480A54"/>
    <w:rsid w:val="00480E3E"/>
    <w:rsid w:val="004817FA"/>
    <w:rsid w:val="00481C24"/>
    <w:rsid w:val="00482E0B"/>
    <w:rsid w:val="00484131"/>
    <w:rsid w:val="0048490C"/>
    <w:rsid w:val="004849AE"/>
    <w:rsid w:val="004850CC"/>
    <w:rsid w:val="0048629D"/>
    <w:rsid w:val="00486D46"/>
    <w:rsid w:val="00487533"/>
    <w:rsid w:val="00490B76"/>
    <w:rsid w:val="0049115B"/>
    <w:rsid w:val="00491617"/>
    <w:rsid w:val="004916D7"/>
    <w:rsid w:val="00492333"/>
    <w:rsid w:val="00492492"/>
    <w:rsid w:val="00492768"/>
    <w:rsid w:val="00493821"/>
    <w:rsid w:val="00493836"/>
    <w:rsid w:val="00493E23"/>
    <w:rsid w:val="0049603B"/>
    <w:rsid w:val="004961E7"/>
    <w:rsid w:val="004968A2"/>
    <w:rsid w:val="00496C32"/>
    <w:rsid w:val="00497E77"/>
    <w:rsid w:val="00497FB6"/>
    <w:rsid w:val="004A04EB"/>
    <w:rsid w:val="004A19F8"/>
    <w:rsid w:val="004A1A5E"/>
    <w:rsid w:val="004A1ACC"/>
    <w:rsid w:val="004A2DD3"/>
    <w:rsid w:val="004A2F52"/>
    <w:rsid w:val="004A3237"/>
    <w:rsid w:val="004A3AB6"/>
    <w:rsid w:val="004A4328"/>
    <w:rsid w:val="004A4A92"/>
    <w:rsid w:val="004A5E87"/>
    <w:rsid w:val="004A6EC2"/>
    <w:rsid w:val="004B06B5"/>
    <w:rsid w:val="004B1349"/>
    <w:rsid w:val="004B1AA4"/>
    <w:rsid w:val="004B1F7F"/>
    <w:rsid w:val="004B33F8"/>
    <w:rsid w:val="004B4742"/>
    <w:rsid w:val="004B4A74"/>
    <w:rsid w:val="004B57A2"/>
    <w:rsid w:val="004B7031"/>
    <w:rsid w:val="004B743B"/>
    <w:rsid w:val="004B76CA"/>
    <w:rsid w:val="004B7E4F"/>
    <w:rsid w:val="004B7E8A"/>
    <w:rsid w:val="004C0601"/>
    <w:rsid w:val="004C0EBE"/>
    <w:rsid w:val="004C1A08"/>
    <w:rsid w:val="004C1DEA"/>
    <w:rsid w:val="004C2361"/>
    <w:rsid w:val="004C26FA"/>
    <w:rsid w:val="004C2ECB"/>
    <w:rsid w:val="004C2FB0"/>
    <w:rsid w:val="004C3463"/>
    <w:rsid w:val="004C3861"/>
    <w:rsid w:val="004C3B45"/>
    <w:rsid w:val="004C3D36"/>
    <w:rsid w:val="004C4188"/>
    <w:rsid w:val="004C44DB"/>
    <w:rsid w:val="004C655B"/>
    <w:rsid w:val="004C6A91"/>
    <w:rsid w:val="004D0183"/>
    <w:rsid w:val="004D0246"/>
    <w:rsid w:val="004D08D9"/>
    <w:rsid w:val="004D0C9C"/>
    <w:rsid w:val="004D0CA0"/>
    <w:rsid w:val="004D1A66"/>
    <w:rsid w:val="004D1E2C"/>
    <w:rsid w:val="004D34F8"/>
    <w:rsid w:val="004D36B5"/>
    <w:rsid w:val="004D3D9E"/>
    <w:rsid w:val="004D524C"/>
    <w:rsid w:val="004D5E55"/>
    <w:rsid w:val="004D66F2"/>
    <w:rsid w:val="004D6BB4"/>
    <w:rsid w:val="004D6FA4"/>
    <w:rsid w:val="004D7251"/>
    <w:rsid w:val="004E069E"/>
    <w:rsid w:val="004E0C96"/>
    <w:rsid w:val="004E110E"/>
    <w:rsid w:val="004E1196"/>
    <w:rsid w:val="004E196A"/>
    <w:rsid w:val="004E19AB"/>
    <w:rsid w:val="004E1F0C"/>
    <w:rsid w:val="004E2BCE"/>
    <w:rsid w:val="004E2F31"/>
    <w:rsid w:val="004E2FF7"/>
    <w:rsid w:val="004E353F"/>
    <w:rsid w:val="004E3AB8"/>
    <w:rsid w:val="004E48D1"/>
    <w:rsid w:val="004E5C7E"/>
    <w:rsid w:val="004E6323"/>
    <w:rsid w:val="004E6849"/>
    <w:rsid w:val="004E7A42"/>
    <w:rsid w:val="004E7C82"/>
    <w:rsid w:val="004F0488"/>
    <w:rsid w:val="004F04A2"/>
    <w:rsid w:val="004F087C"/>
    <w:rsid w:val="004F1A6E"/>
    <w:rsid w:val="004F3024"/>
    <w:rsid w:val="004F3627"/>
    <w:rsid w:val="004F3E95"/>
    <w:rsid w:val="004F4678"/>
    <w:rsid w:val="004F4FF8"/>
    <w:rsid w:val="004F6A2A"/>
    <w:rsid w:val="004F6A6F"/>
    <w:rsid w:val="004F77B6"/>
    <w:rsid w:val="005003A6"/>
    <w:rsid w:val="0050088E"/>
    <w:rsid w:val="00501277"/>
    <w:rsid w:val="00501766"/>
    <w:rsid w:val="00501818"/>
    <w:rsid w:val="00502450"/>
    <w:rsid w:val="00502A2F"/>
    <w:rsid w:val="00502DD7"/>
    <w:rsid w:val="00503816"/>
    <w:rsid w:val="00504890"/>
    <w:rsid w:val="005050A9"/>
    <w:rsid w:val="00506A5F"/>
    <w:rsid w:val="00507938"/>
    <w:rsid w:val="0051037E"/>
    <w:rsid w:val="005122F2"/>
    <w:rsid w:val="00513078"/>
    <w:rsid w:val="005133DF"/>
    <w:rsid w:val="005165BB"/>
    <w:rsid w:val="00516694"/>
    <w:rsid w:val="00516BEA"/>
    <w:rsid w:val="00517964"/>
    <w:rsid w:val="005203BD"/>
    <w:rsid w:val="00520663"/>
    <w:rsid w:val="00520C0D"/>
    <w:rsid w:val="00520CDD"/>
    <w:rsid w:val="00520D99"/>
    <w:rsid w:val="00520EF0"/>
    <w:rsid w:val="00520F21"/>
    <w:rsid w:val="00521280"/>
    <w:rsid w:val="005218B3"/>
    <w:rsid w:val="00522F7B"/>
    <w:rsid w:val="00523ECB"/>
    <w:rsid w:val="005242AA"/>
    <w:rsid w:val="00524871"/>
    <w:rsid w:val="00524ADB"/>
    <w:rsid w:val="00525225"/>
    <w:rsid w:val="005252EE"/>
    <w:rsid w:val="0052547B"/>
    <w:rsid w:val="00525D3A"/>
    <w:rsid w:val="00525E0E"/>
    <w:rsid w:val="00526078"/>
    <w:rsid w:val="005272B0"/>
    <w:rsid w:val="005277D6"/>
    <w:rsid w:val="005300D1"/>
    <w:rsid w:val="0053069A"/>
    <w:rsid w:val="005314CA"/>
    <w:rsid w:val="0053167C"/>
    <w:rsid w:val="00532C45"/>
    <w:rsid w:val="00534F93"/>
    <w:rsid w:val="005350D0"/>
    <w:rsid w:val="005351DA"/>
    <w:rsid w:val="00536170"/>
    <w:rsid w:val="00536A07"/>
    <w:rsid w:val="00537C81"/>
    <w:rsid w:val="00537CAF"/>
    <w:rsid w:val="00540472"/>
    <w:rsid w:val="00540610"/>
    <w:rsid w:val="00540A2E"/>
    <w:rsid w:val="00540AAF"/>
    <w:rsid w:val="00540B48"/>
    <w:rsid w:val="00540D4F"/>
    <w:rsid w:val="005410FF"/>
    <w:rsid w:val="005416CA"/>
    <w:rsid w:val="00541F9E"/>
    <w:rsid w:val="00541FB7"/>
    <w:rsid w:val="0054261A"/>
    <w:rsid w:val="00542967"/>
    <w:rsid w:val="00543990"/>
    <w:rsid w:val="00544176"/>
    <w:rsid w:val="005441D6"/>
    <w:rsid w:val="00544663"/>
    <w:rsid w:val="00544842"/>
    <w:rsid w:val="0054486B"/>
    <w:rsid w:val="00544B26"/>
    <w:rsid w:val="00544B4A"/>
    <w:rsid w:val="00544F11"/>
    <w:rsid w:val="00544F71"/>
    <w:rsid w:val="00545BEC"/>
    <w:rsid w:val="005463C8"/>
    <w:rsid w:val="00550643"/>
    <w:rsid w:val="005507E1"/>
    <w:rsid w:val="00550A7A"/>
    <w:rsid w:val="00550C9C"/>
    <w:rsid w:val="00550F14"/>
    <w:rsid w:val="005521A7"/>
    <w:rsid w:val="00552FB8"/>
    <w:rsid w:val="005531AF"/>
    <w:rsid w:val="0055396A"/>
    <w:rsid w:val="00554B16"/>
    <w:rsid w:val="00555928"/>
    <w:rsid w:val="0055614A"/>
    <w:rsid w:val="00556338"/>
    <w:rsid w:val="00556C84"/>
    <w:rsid w:val="00557ABE"/>
    <w:rsid w:val="00560C08"/>
    <w:rsid w:val="00561BDF"/>
    <w:rsid w:val="005620FE"/>
    <w:rsid w:val="00562DA7"/>
    <w:rsid w:val="00562FAA"/>
    <w:rsid w:val="00562FE1"/>
    <w:rsid w:val="00564570"/>
    <w:rsid w:val="00564637"/>
    <w:rsid w:val="00564EB1"/>
    <w:rsid w:val="00565128"/>
    <w:rsid w:val="0056605B"/>
    <w:rsid w:val="00566188"/>
    <w:rsid w:val="0056654E"/>
    <w:rsid w:val="00567574"/>
    <w:rsid w:val="0056788C"/>
    <w:rsid w:val="00570860"/>
    <w:rsid w:val="00570B9D"/>
    <w:rsid w:val="00570EAF"/>
    <w:rsid w:val="00570FDA"/>
    <w:rsid w:val="00571291"/>
    <w:rsid w:val="00571312"/>
    <w:rsid w:val="00571E35"/>
    <w:rsid w:val="005722AC"/>
    <w:rsid w:val="00572860"/>
    <w:rsid w:val="00572C07"/>
    <w:rsid w:val="005730C4"/>
    <w:rsid w:val="00573228"/>
    <w:rsid w:val="00574486"/>
    <w:rsid w:val="00574556"/>
    <w:rsid w:val="005746C4"/>
    <w:rsid w:val="00574BE1"/>
    <w:rsid w:val="00576964"/>
    <w:rsid w:val="00576F8F"/>
    <w:rsid w:val="00580A61"/>
    <w:rsid w:val="00580DFE"/>
    <w:rsid w:val="005812F6"/>
    <w:rsid w:val="00581585"/>
    <w:rsid w:val="0058178A"/>
    <w:rsid w:val="00581AFB"/>
    <w:rsid w:val="0058208D"/>
    <w:rsid w:val="00583322"/>
    <w:rsid w:val="00583A33"/>
    <w:rsid w:val="00584BC1"/>
    <w:rsid w:val="00584F2F"/>
    <w:rsid w:val="005852B3"/>
    <w:rsid w:val="005856D4"/>
    <w:rsid w:val="00585F94"/>
    <w:rsid w:val="0058744D"/>
    <w:rsid w:val="005874C2"/>
    <w:rsid w:val="00587546"/>
    <w:rsid w:val="005879C4"/>
    <w:rsid w:val="00587A8F"/>
    <w:rsid w:val="00587CD6"/>
    <w:rsid w:val="00590C56"/>
    <w:rsid w:val="00590EE0"/>
    <w:rsid w:val="00592C47"/>
    <w:rsid w:val="00593678"/>
    <w:rsid w:val="00593825"/>
    <w:rsid w:val="00594553"/>
    <w:rsid w:val="00594594"/>
    <w:rsid w:val="005956B4"/>
    <w:rsid w:val="00596C80"/>
    <w:rsid w:val="005A072D"/>
    <w:rsid w:val="005A07E5"/>
    <w:rsid w:val="005A0847"/>
    <w:rsid w:val="005A2A77"/>
    <w:rsid w:val="005A2E9F"/>
    <w:rsid w:val="005A3181"/>
    <w:rsid w:val="005A34FA"/>
    <w:rsid w:val="005A3624"/>
    <w:rsid w:val="005A4CD5"/>
    <w:rsid w:val="005A51F2"/>
    <w:rsid w:val="005A5D10"/>
    <w:rsid w:val="005A5DBE"/>
    <w:rsid w:val="005A5F06"/>
    <w:rsid w:val="005A62DF"/>
    <w:rsid w:val="005A6315"/>
    <w:rsid w:val="005A680E"/>
    <w:rsid w:val="005A6A30"/>
    <w:rsid w:val="005A7F77"/>
    <w:rsid w:val="005B08E3"/>
    <w:rsid w:val="005B0B09"/>
    <w:rsid w:val="005B20C6"/>
    <w:rsid w:val="005B2673"/>
    <w:rsid w:val="005B2CCA"/>
    <w:rsid w:val="005B2F65"/>
    <w:rsid w:val="005B2FC1"/>
    <w:rsid w:val="005B35B1"/>
    <w:rsid w:val="005B42C3"/>
    <w:rsid w:val="005B43E0"/>
    <w:rsid w:val="005B4428"/>
    <w:rsid w:val="005B4C29"/>
    <w:rsid w:val="005B5DC9"/>
    <w:rsid w:val="005B647A"/>
    <w:rsid w:val="005B64EF"/>
    <w:rsid w:val="005B6E8C"/>
    <w:rsid w:val="005B6F2F"/>
    <w:rsid w:val="005B7401"/>
    <w:rsid w:val="005B7562"/>
    <w:rsid w:val="005B7701"/>
    <w:rsid w:val="005C0342"/>
    <w:rsid w:val="005C0594"/>
    <w:rsid w:val="005C0FCB"/>
    <w:rsid w:val="005C16EC"/>
    <w:rsid w:val="005C1756"/>
    <w:rsid w:val="005C1F9D"/>
    <w:rsid w:val="005C256F"/>
    <w:rsid w:val="005C269F"/>
    <w:rsid w:val="005C563E"/>
    <w:rsid w:val="005C5660"/>
    <w:rsid w:val="005C5735"/>
    <w:rsid w:val="005C6964"/>
    <w:rsid w:val="005C6D39"/>
    <w:rsid w:val="005C6F3B"/>
    <w:rsid w:val="005C7509"/>
    <w:rsid w:val="005D0347"/>
    <w:rsid w:val="005D066A"/>
    <w:rsid w:val="005D0DC8"/>
    <w:rsid w:val="005D123D"/>
    <w:rsid w:val="005D2A95"/>
    <w:rsid w:val="005D344A"/>
    <w:rsid w:val="005D3899"/>
    <w:rsid w:val="005D3DBF"/>
    <w:rsid w:val="005D3F38"/>
    <w:rsid w:val="005D4059"/>
    <w:rsid w:val="005D4F45"/>
    <w:rsid w:val="005D527A"/>
    <w:rsid w:val="005D68A6"/>
    <w:rsid w:val="005D6CEB"/>
    <w:rsid w:val="005D7324"/>
    <w:rsid w:val="005E0647"/>
    <w:rsid w:val="005E1157"/>
    <w:rsid w:val="005E1624"/>
    <w:rsid w:val="005E19CB"/>
    <w:rsid w:val="005E2C2D"/>
    <w:rsid w:val="005E30F7"/>
    <w:rsid w:val="005E370E"/>
    <w:rsid w:val="005E4BEE"/>
    <w:rsid w:val="005E4C88"/>
    <w:rsid w:val="005E4F67"/>
    <w:rsid w:val="005E5B9F"/>
    <w:rsid w:val="005E5D54"/>
    <w:rsid w:val="005E6A29"/>
    <w:rsid w:val="005E6B98"/>
    <w:rsid w:val="005E6D4F"/>
    <w:rsid w:val="005E7E2C"/>
    <w:rsid w:val="005E7F51"/>
    <w:rsid w:val="005F03EC"/>
    <w:rsid w:val="005F0932"/>
    <w:rsid w:val="005F18F6"/>
    <w:rsid w:val="005F18FE"/>
    <w:rsid w:val="005F19DB"/>
    <w:rsid w:val="005F2225"/>
    <w:rsid w:val="005F2EA4"/>
    <w:rsid w:val="005F33BB"/>
    <w:rsid w:val="005F37D9"/>
    <w:rsid w:val="005F390E"/>
    <w:rsid w:val="005F42ED"/>
    <w:rsid w:val="005F49BE"/>
    <w:rsid w:val="005F4D2F"/>
    <w:rsid w:val="005F5BCE"/>
    <w:rsid w:val="005F6EDD"/>
    <w:rsid w:val="005F7544"/>
    <w:rsid w:val="00600099"/>
    <w:rsid w:val="006001F6"/>
    <w:rsid w:val="00600318"/>
    <w:rsid w:val="006007BD"/>
    <w:rsid w:val="00600ADA"/>
    <w:rsid w:val="00600FB8"/>
    <w:rsid w:val="006010CB"/>
    <w:rsid w:val="00601DAE"/>
    <w:rsid w:val="00602860"/>
    <w:rsid w:val="00603150"/>
    <w:rsid w:val="0060329B"/>
    <w:rsid w:val="00603402"/>
    <w:rsid w:val="00604369"/>
    <w:rsid w:val="0060497C"/>
    <w:rsid w:val="00604ACF"/>
    <w:rsid w:val="00604BB0"/>
    <w:rsid w:val="00605451"/>
    <w:rsid w:val="00605FB6"/>
    <w:rsid w:val="006069A8"/>
    <w:rsid w:val="0060766C"/>
    <w:rsid w:val="006076AD"/>
    <w:rsid w:val="00607F73"/>
    <w:rsid w:val="00610CB6"/>
    <w:rsid w:val="00610D1B"/>
    <w:rsid w:val="006110FC"/>
    <w:rsid w:val="00612801"/>
    <w:rsid w:val="00612B9F"/>
    <w:rsid w:val="00612C74"/>
    <w:rsid w:val="00613A88"/>
    <w:rsid w:val="00614026"/>
    <w:rsid w:val="006143C5"/>
    <w:rsid w:val="00614B1E"/>
    <w:rsid w:val="00616731"/>
    <w:rsid w:val="006170D1"/>
    <w:rsid w:val="00617123"/>
    <w:rsid w:val="006172CE"/>
    <w:rsid w:val="006179AB"/>
    <w:rsid w:val="00620728"/>
    <w:rsid w:val="00620992"/>
    <w:rsid w:val="00620BA6"/>
    <w:rsid w:val="0062114F"/>
    <w:rsid w:val="00621B46"/>
    <w:rsid w:val="00621E8F"/>
    <w:rsid w:val="00622455"/>
    <w:rsid w:val="00623930"/>
    <w:rsid w:val="00623E40"/>
    <w:rsid w:val="00624B24"/>
    <w:rsid w:val="00624B3F"/>
    <w:rsid w:val="006256C1"/>
    <w:rsid w:val="00625E6D"/>
    <w:rsid w:val="00626446"/>
    <w:rsid w:val="00627F75"/>
    <w:rsid w:val="006305F0"/>
    <w:rsid w:val="00630B84"/>
    <w:rsid w:val="00630ECA"/>
    <w:rsid w:val="0063138B"/>
    <w:rsid w:val="00631849"/>
    <w:rsid w:val="00632750"/>
    <w:rsid w:val="006339B0"/>
    <w:rsid w:val="00634695"/>
    <w:rsid w:val="00634B7E"/>
    <w:rsid w:val="00634E50"/>
    <w:rsid w:val="00634F8E"/>
    <w:rsid w:val="0063538C"/>
    <w:rsid w:val="006353E0"/>
    <w:rsid w:val="006358FA"/>
    <w:rsid w:val="00635A6F"/>
    <w:rsid w:val="00635E09"/>
    <w:rsid w:val="00635E27"/>
    <w:rsid w:val="00636C6A"/>
    <w:rsid w:val="00636D18"/>
    <w:rsid w:val="00637BB0"/>
    <w:rsid w:val="00637C26"/>
    <w:rsid w:val="006433AB"/>
    <w:rsid w:val="00644287"/>
    <w:rsid w:val="00645ADB"/>
    <w:rsid w:val="00645F0F"/>
    <w:rsid w:val="00646273"/>
    <w:rsid w:val="006468DC"/>
    <w:rsid w:val="00646A86"/>
    <w:rsid w:val="0064750B"/>
    <w:rsid w:val="006478D0"/>
    <w:rsid w:val="00647B56"/>
    <w:rsid w:val="0065006E"/>
    <w:rsid w:val="00650A69"/>
    <w:rsid w:val="00650F03"/>
    <w:rsid w:val="00651AB8"/>
    <w:rsid w:val="00651CA8"/>
    <w:rsid w:val="00651D51"/>
    <w:rsid w:val="00652F71"/>
    <w:rsid w:val="006531BF"/>
    <w:rsid w:val="0065415E"/>
    <w:rsid w:val="00654B42"/>
    <w:rsid w:val="00655246"/>
    <w:rsid w:val="00655A40"/>
    <w:rsid w:val="006561B6"/>
    <w:rsid w:val="006563DD"/>
    <w:rsid w:val="00656718"/>
    <w:rsid w:val="0065695A"/>
    <w:rsid w:val="00656C0D"/>
    <w:rsid w:val="00657357"/>
    <w:rsid w:val="006578CF"/>
    <w:rsid w:val="00657F3E"/>
    <w:rsid w:val="00660C7B"/>
    <w:rsid w:val="00661388"/>
    <w:rsid w:val="006613D5"/>
    <w:rsid w:val="0066467F"/>
    <w:rsid w:val="006647A8"/>
    <w:rsid w:val="00666CA9"/>
    <w:rsid w:val="00666F18"/>
    <w:rsid w:val="0066718F"/>
    <w:rsid w:val="006679D1"/>
    <w:rsid w:val="00670378"/>
    <w:rsid w:val="006718A3"/>
    <w:rsid w:val="00671B8C"/>
    <w:rsid w:val="006731DC"/>
    <w:rsid w:val="0067336E"/>
    <w:rsid w:val="006733C4"/>
    <w:rsid w:val="006734B5"/>
    <w:rsid w:val="006737C5"/>
    <w:rsid w:val="00673D31"/>
    <w:rsid w:val="00674400"/>
    <w:rsid w:val="006744FF"/>
    <w:rsid w:val="00675709"/>
    <w:rsid w:val="00675939"/>
    <w:rsid w:val="0067680D"/>
    <w:rsid w:val="00680224"/>
    <w:rsid w:val="00680F8D"/>
    <w:rsid w:val="00681881"/>
    <w:rsid w:val="00681F34"/>
    <w:rsid w:val="006824B0"/>
    <w:rsid w:val="00682D81"/>
    <w:rsid w:val="0068393C"/>
    <w:rsid w:val="00683BCE"/>
    <w:rsid w:val="00683DD0"/>
    <w:rsid w:val="006847C6"/>
    <w:rsid w:val="00685602"/>
    <w:rsid w:val="00685D93"/>
    <w:rsid w:val="0068611C"/>
    <w:rsid w:val="00686A2B"/>
    <w:rsid w:val="00686B02"/>
    <w:rsid w:val="00686D97"/>
    <w:rsid w:val="00687078"/>
    <w:rsid w:val="006875CD"/>
    <w:rsid w:val="00687C31"/>
    <w:rsid w:val="00687DC1"/>
    <w:rsid w:val="00690331"/>
    <w:rsid w:val="006909EF"/>
    <w:rsid w:val="0069123A"/>
    <w:rsid w:val="00691388"/>
    <w:rsid w:val="00692247"/>
    <w:rsid w:val="00692279"/>
    <w:rsid w:val="00692397"/>
    <w:rsid w:val="0069255B"/>
    <w:rsid w:val="00692843"/>
    <w:rsid w:val="006928A8"/>
    <w:rsid w:val="00693364"/>
    <w:rsid w:val="00694282"/>
    <w:rsid w:val="006946AD"/>
    <w:rsid w:val="00694C4C"/>
    <w:rsid w:val="00695569"/>
    <w:rsid w:val="00695FAF"/>
    <w:rsid w:val="006963B6"/>
    <w:rsid w:val="00696891"/>
    <w:rsid w:val="00696D2F"/>
    <w:rsid w:val="00697BAA"/>
    <w:rsid w:val="00697F25"/>
    <w:rsid w:val="006A0502"/>
    <w:rsid w:val="006A1970"/>
    <w:rsid w:val="006A241A"/>
    <w:rsid w:val="006A2674"/>
    <w:rsid w:val="006A2A3A"/>
    <w:rsid w:val="006A3464"/>
    <w:rsid w:val="006A365F"/>
    <w:rsid w:val="006A38EC"/>
    <w:rsid w:val="006A41A2"/>
    <w:rsid w:val="006A5A6B"/>
    <w:rsid w:val="006A63F9"/>
    <w:rsid w:val="006A6BA0"/>
    <w:rsid w:val="006A6D20"/>
    <w:rsid w:val="006A6E32"/>
    <w:rsid w:val="006A6E69"/>
    <w:rsid w:val="006A7AD6"/>
    <w:rsid w:val="006B06E3"/>
    <w:rsid w:val="006B0742"/>
    <w:rsid w:val="006B0990"/>
    <w:rsid w:val="006B1E12"/>
    <w:rsid w:val="006B2491"/>
    <w:rsid w:val="006B24CD"/>
    <w:rsid w:val="006B270E"/>
    <w:rsid w:val="006B273A"/>
    <w:rsid w:val="006B2DEE"/>
    <w:rsid w:val="006B2EDC"/>
    <w:rsid w:val="006B3525"/>
    <w:rsid w:val="006B3529"/>
    <w:rsid w:val="006B42A4"/>
    <w:rsid w:val="006B440C"/>
    <w:rsid w:val="006B5502"/>
    <w:rsid w:val="006B65B4"/>
    <w:rsid w:val="006B7216"/>
    <w:rsid w:val="006B763A"/>
    <w:rsid w:val="006B7D19"/>
    <w:rsid w:val="006B7E25"/>
    <w:rsid w:val="006B7F8E"/>
    <w:rsid w:val="006C0390"/>
    <w:rsid w:val="006C0E74"/>
    <w:rsid w:val="006C23A0"/>
    <w:rsid w:val="006C33A8"/>
    <w:rsid w:val="006C375A"/>
    <w:rsid w:val="006C3B37"/>
    <w:rsid w:val="006C3DBA"/>
    <w:rsid w:val="006C4AA8"/>
    <w:rsid w:val="006C5B10"/>
    <w:rsid w:val="006C5F17"/>
    <w:rsid w:val="006C650F"/>
    <w:rsid w:val="006C6541"/>
    <w:rsid w:val="006D0E63"/>
    <w:rsid w:val="006D11D5"/>
    <w:rsid w:val="006D1315"/>
    <w:rsid w:val="006D26C7"/>
    <w:rsid w:val="006D2F71"/>
    <w:rsid w:val="006D3437"/>
    <w:rsid w:val="006D3502"/>
    <w:rsid w:val="006D470D"/>
    <w:rsid w:val="006D575D"/>
    <w:rsid w:val="006D5BE6"/>
    <w:rsid w:val="006D63E6"/>
    <w:rsid w:val="006D6877"/>
    <w:rsid w:val="006D784C"/>
    <w:rsid w:val="006E0628"/>
    <w:rsid w:val="006E10FD"/>
    <w:rsid w:val="006E219A"/>
    <w:rsid w:val="006E3717"/>
    <w:rsid w:val="006E58B9"/>
    <w:rsid w:val="006E5B0E"/>
    <w:rsid w:val="006E6C5D"/>
    <w:rsid w:val="006E6D22"/>
    <w:rsid w:val="006E7D23"/>
    <w:rsid w:val="006E7E68"/>
    <w:rsid w:val="006F0BEA"/>
    <w:rsid w:val="006F208C"/>
    <w:rsid w:val="006F20F7"/>
    <w:rsid w:val="006F2255"/>
    <w:rsid w:val="006F2493"/>
    <w:rsid w:val="006F26BF"/>
    <w:rsid w:val="006F2EB6"/>
    <w:rsid w:val="006F3D54"/>
    <w:rsid w:val="006F47CA"/>
    <w:rsid w:val="006F4BD6"/>
    <w:rsid w:val="006F635E"/>
    <w:rsid w:val="006F66D1"/>
    <w:rsid w:val="006F70C6"/>
    <w:rsid w:val="00700921"/>
    <w:rsid w:val="00700A14"/>
    <w:rsid w:val="00700D6C"/>
    <w:rsid w:val="007011C1"/>
    <w:rsid w:val="0070131E"/>
    <w:rsid w:val="00701504"/>
    <w:rsid w:val="00701A5A"/>
    <w:rsid w:val="00701C92"/>
    <w:rsid w:val="00702009"/>
    <w:rsid w:val="007022B0"/>
    <w:rsid w:val="00702CAB"/>
    <w:rsid w:val="00702D48"/>
    <w:rsid w:val="00703048"/>
    <w:rsid w:val="007033F4"/>
    <w:rsid w:val="007039FD"/>
    <w:rsid w:val="00703B02"/>
    <w:rsid w:val="00704070"/>
    <w:rsid w:val="007046A4"/>
    <w:rsid w:val="007053E8"/>
    <w:rsid w:val="007058B2"/>
    <w:rsid w:val="007059EE"/>
    <w:rsid w:val="00705CC9"/>
    <w:rsid w:val="00705D99"/>
    <w:rsid w:val="00706D1E"/>
    <w:rsid w:val="00707049"/>
    <w:rsid w:val="00707D8C"/>
    <w:rsid w:val="007109F4"/>
    <w:rsid w:val="00711A5D"/>
    <w:rsid w:val="00712020"/>
    <w:rsid w:val="00712485"/>
    <w:rsid w:val="00712918"/>
    <w:rsid w:val="00713165"/>
    <w:rsid w:val="00713A80"/>
    <w:rsid w:val="00714566"/>
    <w:rsid w:val="0071565E"/>
    <w:rsid w:val="00715E3D"/>
    <w:rsid w:val="00716147"/>
    <w:rsid w:val="00716446"/>
    <w:rsid w:val="007164B9"/>
    <w:rsid w:val="0071654F"/>
    <w:rsid w:val="00716BB0"/>
    <w:rsid w:val="007171CD"/>
    <w:rsid w:val="00720198"/>
    <w:rsid w:val="00720DEC"/>
    <w:rsid w:val="007222B9"/>
    <w:rsid w:val="00722E11"/>
    <w:rsid w:val="00724473"/>
    <w:rsid w:val="00724D7B"/>
    <w:rsid w:val="007258CB"/>
    <w:rsid w:val="00725A87"/>
    <w:rsid w:val="007265D2"/>
    <w:rsid w:val="007270E2"/>
    <w:rsid w:val="007278B8"/>
    <w:rsid w:val="00727B86"/>
    <w:rsid w:val="007301F9"/>
    <w:rsid w:val="0073090E"/>
    <w:rsid w:val="00731085"/>
    <w:rsid w:val="007311AE"/>
    <w:rsid w:val="0073144D"/>
    <w:rsid w:val="00732691"/>
    <w:rsid w:val="00732F77"/>
    <w:rsid w:val="007335AD"/>
    <w:rsid w:val="00734340"/>
    <w:rsid w:val="00735178"/>
    <w:rsid w:val="00735197"/>
    <w:rsid w:val="00735CB0"/>
    <w:rsid w:val="00735F5C"/>
    <w:rsid w:val="007374C1"/>
    <w:rsid w:val="00737643"/>
    <w:rsid w:val="00737893"/>
    <w:rsid w:val="00737C61"/>
    <w:rsid w:val="0074051B"/>
    <w:rsid w:val="00740F25"/>
    <w:rsid w:val="0074197F"/>
    <w:rsid w:val="00741E40"/>
    <w:rsid w:val="00741FC1"/>
    <w:rsid w:val="007429EA"/>
    <w:rsid w:val="007432B0"/>
    <w:rsid w:val="00743CB4"/>
    <w:rsid w:val="00746C86"/>
    <w:rsid w:val="00746D19"/>
    <w:rsid w:val="00746E74"/>
    <w:rsid w:val="007476F6"/>
    <w:rsid w:val="00747E94"/>
    <w:rsid w:val="00747EA7"/>
    <w:rsid w:val="00750506"/>
    <w:rsid w:val="007533A0"/>
    <w:rsid w:val="00753803"/>
    <w:rsid w:val="00754682"/>
    <w:rsid w:val="00756857"/>
    <w:rsid w:val="00756A40"/>
    <w:rsid w:val="007572D8"/>
    <w:rsid w:val="00757342"/>
    <w:rsid w:val="007575A6"/>
    <w:rsid w:val="0075773F"/>
    <w:rsid w:val="00757BF6"/>
    <w:rsid w:val="007600C4"/>
    <w:rsid w:val="00760C4D"/>
    <w:rsid w:val="0076118A"/>
    <w:rsid w:val="0076118B"/>
    <w:rsid w:val="00761358"/>
    <w:rsid w:val="007614F0"/>
    <w:rsid w:val="007615F3"/>
    <w:rsid w:val="00761E46"/>
    <w:rsid w:val="00761ECD"/>
    <w:rsid w:val="00762C35"/>
    <w:rsid w:val="00763BFD"/>
    <w:rsid w:val="00763C60"/>
    <w:rsid w:val="00763EAA"/>
    <w:rsid w:val="007649E2"/>
    <w:rsid w:val="007651CC"/>
    <w:rsid w:val="00765439"/>
    <w:rsid w:val="00765E56"/>
    <w:rsid w:val="0076662B"/>
    <w:rsid w:val="00766789"/>
    <w:rsid w:val="007671EF"/>
    <w:rsid w:val="00767405"/>
    <w:rsid w:val="00771486"/>
    <w:rsid w:val="007717A7"/>
    <w:rsid w:val="007721CE"/>
    <w:rsid w:val="00773294"/>
    <w:rsid w:val="00773942"/>
    <w:rsid w:val="00774068"/>
    <w:rsid w:val="007741EC"/>
    <w:rsid w:val="00774DE9"/>
    <w:rsid w:val="00775152"/>
    <w:rsid w:val="00775A2B"/>
    <w:rsid w:val="007777FB"/>
    <w:rsid w:val="00777DBD"/>
    <w:rsid w:val="00781032"/>
    <w:rsid w:val="007810E5"/>
    <w:rsid w:val="0078126D"/>
    <w:rsid w:val="00781FE7"/>
    <w:rsid w:val="00782830"/>
    <w:rsid w:val="0078450C"/>
    <w:rsid w:val="00784836"/>
    <w:rsid w:val="007848D9"/>
    <w:rsid w:val="00784969"/>
    <w:rsid w:val="00784A74"/>
    <w:rsid w:val="007854B2"/>
    <w:rsid w:val="007857E2"/>
    <w:rsid w:val="00786AF2"/>
    <w:rsid w:val="00786C5E"/>
    <w:rsid w:val="007870EF"/>
    <w:rsid w:val="007871A4"/>
    <w:rsid w:val="00787835"/>
    <w:rsid w:val="00787EEE"/>
    <w:rsid w:val="007904E8"/>
    <w:rsid w:val="0079069C"/>
    <w:rsid w:val="007910C2"/>
    <w:rsid w:val="007927B1"/>
    <w:rsid w:val="0079284B"/>
    <w:rsid w:val="0079343E"/>
    <w:rsid w:val="00793B64"/>
    <w:rsid w:val="007940C1"/>
    <w:rsid w:val="0079417D"/>
    <w:rsid w:val="00794563"/>
    <w:rsid w:val="00795EAC"/>
    <w:rsid w:val="007A0119"/>
    <w:rsid w:val="007A08F4"/>
    <w:rsid w:val="007A0ADA"/>
    <w:rsid w:val="007A0ADC"/>
    <w:rsid w:val="007A13A6"/>
    <w:rsid w:val="007A1C87"/>
    <w:rsid w:val="007A1DE4"/>
    <w:rsid w:val="007A227C"/>
    <w:rsid w:val="007A2821"/>
    <w:rsid w:val="007A283E"/>
    <w:rsid w:val="007A3F27"/>
    <w:rsid w:val="007A50A1"/>
    <w:rsid w:val="007A52D5"/>
    <w:rsid w:val="007A5305"/>
    <w:rsid w:val="007A541E"/>
    <w:rsid w:val="007A583D"/>
    <w:rsid w:val="007A5B06"/>
    <w:rsid w:val="007A6506"/>
    <w:rsid w:val="007A7487"/>
    <w:rsid w:val="007B076E"/>
    <w:rsid w:val="007B09AA"/>
    <w:rsid w:val="007B1138"/>
    <w:rsid w:val="007B11F3"/>
    <w:rsid w:val="007B2289"/>
    <w:rsid w:val="007B2BB4"/>
    <w:rsid w:val="007B31F4"/>
    <w:rsid w:val="007B3AD1"/>
    <w:rsid w:val="007B3DCA"/>
    <w:rsid w:val="007B555E"/>
    <w:rsid w:val="007B5859"/>
    <w:rsid w:val="007B7119"/>
    <w:rsid w:val="007C0285"/>
    <w:rsid w:val="007C02AA"/>
    <w:rsid w:val="007C0439"/>
    <w:rsid w:val="007C06BE"/>
    <w:rsid w:val="007C0CDB"/>
    <w:rsid w:val="007C0D0A"/>
    <w:rsid w:val="007C101E"/>
    <w:rsid w:val="007C24B2"/>
    <w:rsid w:val="007C2627"/>
    <w:rsid w:val="007C2713"/>
    <w:rsid w:val="007C27B5"/>
    <w:rsid w:val="007C2BC9"/>
    <w:rsid w:val="007C3CD0"/>
    <w:rsid w:val="007C4569"/>
    <w:rsid w:val="007C45E8"/>
    <w:rsid w:val="007C4EB4"/>
    <w:rsid w:val="007C573C"/>
    <w:rsid w:val="007C650A"/>
    <w:rsid w:val="007C67EB"/>
    <w:rsid w:val="007C6C3E"/>
    <w:rsid w:val="007C6D6A"/>
    <w:rsid w:val="007C7D7A"/>
    <w:rsid w:val="007D08EB"/>
    <w:rsid w:val="007D0F2C"/>
    <w:rsid w:val="007D113A"/>
    <w:rsid w:val="007D1826"/>
    <w:rsid w:val="007D1D17"/>
    <w:rsid w:val="007D2B0F"/>
    <w:rsid w:val="007D2D52"/>
    <w:rsid w:val="007D3BD5"/>
    <w:rsid w:val="007D48E9"/>
    <w:rsid w:val="007D4D26"/>
    <w:rsid w:val="007D54DA"/>
    <w:rsid w:val="007D6729"/>
    <w:rsid w:val="007D68D7"/>
    <w:rsid w:val="007D79B0"/>
    <w:rsid w:val="007D7C62"/>
    <w:rsid w:val="007E0414"/>
    <w:rsid w:val="007E0A3B"/>
    <w:rsid w:val="007E0ECC"/>
    <w:rsid w:val="007E17D5"/>
    <w:rsid w:val="007E2AD3"/>
    <w:rsid w:val="007E2D7A"/>
    <w:rsid w:val="007E2DF6"/>
    <w:rsid w:val="007E3FD7"/>
    <w:rsid w:val="007E43BA"/>
    <w:rsid w:val="007E4CD0"/>
    <w:rsid w:val="007E4D38"/>
    <w:rsid w:val="007E52A5"/>
    <w:rsid w:val="007E579B"/>
    <w:rsid w:val="007E6515"/>
    <w:rsid w:val="007E74B0"/>
    <w:rsid w:val="007E7526"/>
    <w:rsid w:val="007E7B4C"/>
    <w:rsid w:val="007F0B53"/>
    <w:rsid w:val="007F0D8E"/>
    <w:rsid w:val="007F2604"/>
    <w:rsid w:val="007F3514"/>
    <w:rsid w:val="007F3ABC"/>
    <w:rsid w:val="007F47E5"/>
    <w:rsid w:val="007F50D8"/>
    <w:rsid w:val="007F51DE"/>
    <w:rsid w:val="007F5732"/>
    <w:rsid w:val="007F6791"/>
    <w:rsid w:val="007F6E4C"/>
    <w:rsid w:val="007F70C9"/>
    <w:rsid w:val="007F7AB4"/>
    <w:rsid w:val="007F7C18"/>
    <w:rsid w:val="007F7CD5"/>
    <w:rsid w:val="0080005C"/>
    <w:rsid w:val="008008A9"/>
    <w:rsid w:val="00801071"/>
    <w:rsid w:val="00801CFA"/>
    <w:rsid w:val="0080209B"/>
    <w:rsid w:val="008020A6"/>
    <w:rsid w:val="00802118"/>
    <w:rsid w:val="00802326"/>
    <w:rsid w:val="00802A4B"/>
    <w:rsid w:val="00802D14"/>
    <w:rsid w:val="00803141"/>
    <w:rsid w:val="008031AD"/>
    <w:rsid w:val="008031B0"/>
    <w:rsid w:val="00804D0D"/>
    <w:rsid w:val="00805202"/>
    <w:rsid w:val="00805287"/>
    <w:rsid w:val="00806461"/>
    <w:rsid w:val="00806BFD"/>
    <w:rsid w:val="00807056"/>
    <w:rsid w:val="00807286"/>
    <w:rsid w:val="00807D19"/>
    <w:rsid w:val="00807FFC"/>
    <w:rsid w:val="0081012D"/>
    <w:rsid w:val="00811E54"/>
    <w:rsid w:val="0081221D"/>
    <w:rsid w:val="008135ED"/>
    <w:rsid w:val="00813B32"/>
    <w:rsid w:val="00814E01"/>
    <w:rsid w:val="008209E4"/>
    <w:rsid w:val="00820D30"/>
    <w:rsid w:val="00821721"/>
    <w:rsid w:val="00822528"/>
    <w:rsid w:val="008225D9"/>
    <w:rsid w:val="008235B0"/>
    <w:rsid w:val="0082366C"/>
    <w:rsid w:val="008236A5"/>
    <w:rsid w:val="00824AAC"/>
    <w:rsid w:val="00824F3A"/>
    <w:rsid w:val="00825388"/>
    <w:rsid w:val="008257FC"/>
    <w:rsid w:val="00825B79"/>
    <w:rsid w:val="00826A30"/>
    <w:rsid w:val="00827634"/>
    <w:rsid w:val="008276B1"/>
    <w:rsid w:val="00827912"/>
    <w:rsid w:val="00830082"/>
    <w:rsid w:val="008303E6"/>
    <w:rsid w:val="0083054A"/>
    <w:rsid w:val="00831257"/>
    <w:rsid w:val="00831C48"/>
    <w:rsid w:val="00831F20"/>
    <w:rsid w:val="00831F8F"/>
    <w:rsid w:val="00832796"/>
    <w:rsid w:val="00833005"/>
    <w:rsid w:val="0083360E"/>
    <w:rsid w:val="00833ABD"/>
    <w:rsid w:val="008356E0"/>
    <w:rsid w:val="00835E28"/>
    <w:rsid w:val="0083647D"/>
    <w:rsid w:val="00836F6F"/>
    <w:rsid w:val="0083713F"/>
    <w:rsid w:val="00837BE4"/>
    <w:rsid w:val="00837C57"/>
    <w:rsid w:val="00837F3C"/>
    <w:rsid w:val="00840693"/>
    <w:rsid w:val="008407C9"/>
    <w:rsid w:val="00841B34"/>
    <w:rsid w:val="00841F33"/>
    <w:rsid w:val="008421DF"/>
    <w:rsid w:val="00842228"/>
    <w:rsid w:val="00844D9E"/>
    <w:rsid w:val="00844FCE"/>
    <w:rsid w:val="008452B0"/>
    <w:rsid w:val="00845595"/>
    <w:rsid w:val="00846753"/>
    <w:rsid w:val="00846C1D"/>
    <w:rsid w:val="00846FCC"/>
    <w:rsid w:val="0084765C"/>
    <w:rsid w:val="00850265"/>
    <w:rsid w:val="00850321"/>
    <w:rsid w:val="00850925"/>
    <w:rsid w:val="00850C08"/>
    <w:rsid w:val="00851B0C"/>
    <w:rsid w:val="00852028"/>
    <w:rsid w:val="00852B61"/>
    <w:rsid w:val="00852B93"/>
    <w:rsid w:val="008539D0"/>
    <w:rsid w:val="00853B1C"/>
    <w:rsid w:val="008543F5"/>
    <w:rsid w:val="0085472E"/>
    <w:rsid w:val="00855964"/>
    <w:rsid w:val="00855F6F"/>
    <w:rsid w:val="008565C5"/>
    <w:rsid w:val="00857248"/>
    <w:rsid w:val="00860419"/>
    <w:rsid w:val="00860AE4"/>
    <w:rsid w:val="008611FB"/>
    <w:rsid w:val="00861BDD"/>
    <w:rsid w:val="00861EF1"/>
    <w:rsid w:val="00862046"/>
    <w:rsid w:val="00862763"/>
    <w:rsid w:val="0086333C"/>
    <w:rsid w:val="0086347E"/>
    <w:rsid w:val="008637A8"/>
    <w:rsid w:val="00863CA7"/>
    <w:rsid w:val="00864197"/>
    <w:rsid w:val="008647BC"/>
    <w:rsid w:val="00864939"/>
    <w:rsid w:val="00864E65"/>
    <w:rsid w:val="00864FD9"/>
    <w:rsid w:val="0086523D"/>
    <w:rsid w:val="008668AE"/>
    <w:rsid w:val="00870D4F"/>
    <w:rsid w:val="00870FD2"/>
    <w:rsid w:val="008710DE"/>
    <w:rsid w:val="008712E4"/>
    <w:rsid w:val="008713FD"/>
    <w:rsid w:val="00871647"/>
    <w:rsid w:val="008719A0"/>
    <w:rsid w:val="008737D3"/>
    <w:rsid w:val="00873884"/>
    <w:rsid w:val="00873A9E"/>
    <w:rsid w:val="008751E6"/>
    <w:rsid w:val="00875421"/>
    <w:rsid w:val="00875686"/>
    <w:rsid w:val="00876550"/>
    <w:rsid w:val="0087693F"/>
    <w:rsid w:val="008776E9"/>
    <w:rsid w:val="008777CF"/>
    <w:rsid w:val="008779BA"/>
    <w:rsid w:val="00877A90"/>
    <w:rsid w:val="00880783"/>
    <w:rsid w:val="00880DA9"/>
    <w:rsid w:val="00881A82"/>
    <w:rsid w:val="00881D9C"/>
    <w:rsid w:val="00882CDB"/>
    <w:rsid w:val="00883858"/>
    <w:rsid w:val="00883E8B"/>
    <w:rsid w:val="00884A0B"/>
    <w:rsid w:val="00885718"/>
    <w:rsid w:val="008857B0"/>
    <w:rsid w:val="00885895"/>
    <w:rsid w:val="00885A4D"/>
    <w:rsid w:val="008868DD"/>
    <w:rsid w:val="00886D50"/>
    <w:rsid w:val="00886F26"/>
    <w:rsid w:val="0088747F"/>
    <w:rsid w:val="0088756A"/>
    <w:rsid w:val="00890578"/>
    <w:rsid w:val="00891D39"/>
    <w:rsid w:val="00891F3E"/>
    <w:rsid w:val="00892A94"/>
    <w:rsid w:val="00892F3E"/>
    <w:rsid w:val="00892F90"/>
    <w:rsid w:val="0089345C"/>
    <w:rsid w:val="008934BF"/>
    <w:rsid w:val="00893C27"/>
    <w:rsid w:val="00893D78"/>
    <w:rsid w:val="00893E71"/>
    <w:rsid w:val="00895542"/>
    <w:rsid w:val="00896333"/>
    <w:rsid w:val="00897731"/>
    <w:rsid w:val="008A06F1"/>
    <w:rsid w:val="008A0963"/>
    <w:rsid w:val="008A0BC0"/>
    <w:rsid w:val="008A1283"/>
    <w:rsid w:val="008A2609"/>
    <w:rsid w:val="008A2B26"/>
    <w:rsid w:val="008A3180"/>
    <w:rsid w:val="008A33A8"/>
    <w:rsid w:val="008A445E"/>
    <w:rsid w:val="008A4BC5"/>
    <w:rsid w:val="008A5081"/>
    <w:rsid w:val="008A5AA2"/>
    <w:rsid w:val="008A6B35"/>
    <w:rsid w:val="008A71BD"/>
    <w:rsid w:val="008A71C6"/>
    <w:rsid w:val="008A7EF5"/>
    <w:rsid w:val="008B097B"/>
    <w:rsid w:val="008B0F85"/>
    <w:rsid w:val="008B13CE"/>
    <w:rsid w:val="008B1431"/>
    <w:rsid w:val="008B17E3"/>
    <w:rsid w:val="008B19C6"/>
    <w:rsid w:val="008B1EF1"/>
    <w:rsid w:val="008B3FAD"/>
    <w:rsid w:val="008B4133"/>
    <w:rsid w:val="008B44F7"/>
    <w:rsid w:val="008B519B"/>
    <w:rsid w:val="008B5B15"/>
    <w:rsid w:val="008B5FFC"/>
    <w:rsid w:val="008B6CCD"/>
    <w:rsid w:val="008C0233"/>
    <w:rsid w:val="008C0B07"/>
    <w:rsid w:val="008C0BF8"/>
    <w:rsid w:val="008C0C64"/>
    <w:rsid w:val="008C0FD8"/>
    <w:rsid w:val="008C2EA2"/>
    <w:rsid w:val="008C31F0"/>
    <w:rsid w:val="008C3897"/>
    <w:rsid w:val="008C3D7E"/>
    <w:rsid w:val="008C479C"/>
    <w:rsid w:val="008C4FE8"/>
    <w:rsid w:val="008C5B56"/>
    <w:rsid w:val="008C756F"/>
    <w:rsid w:val="008D02FE"/>
    <w:rsid w:val="008D0776"/>
    <w:rsid w:val="008D0FD4"/>
    <w:rsid w:val="008D1203"/>
    <w:rsid w:val="008D1431"/>
    <w:rsid w:val="008D1FCA"/>
    <w:rsid w:val="008D3416"/>
    <w:rsid w:val="008D39C4"/>
    <w:rsid w:val="008D3E9C"/>
    <w:rsid w:val="008D52AA"/>
    <w:rsid w:val="008D56B0"/>
    <w:rsid w:val="008D5A4C"/>
    <w:rsid w:val="008D7375"/>
    <w:rsid w:val="008D7C69"/>
    <w:rsid w:val="008E15F4"/>
    <w:rsid w:val="008E1BBA"/>
    <w:rsid w:val="008E250E"/>
    <w:rsid w:val="008E46C8"/>
    <w:rsid w:val="008E52AD"/>
    <w:rsid w:val="008E54D6"/>
    <w:rsid w:val="008E661C"/>
    <w:rsid w:val="008E691C"/>
    <w:rsid w:val="008E6924"/>
    <w:rsid w:val="008E70A5"/>
    <w:rsid w:val="008E70F7"/>
    <w:rsid w:val="008E712C"/>
    <w:rsid w:val="008E7498"/>
    <w:rsid w:val="008E74A1"/>
    <w:rsid w:val="008F10BB"/>
    <w:rsid w:val="008F1199"/>
    <w:rsid w:val="008F13C4"/>
    <w:rsid w:val="008F1459"/>
    <w:rsid w:val="008F1E6C"/>
    <w:rsid w:val="008F210C"/>
    <w:rsid w:val="008F21F6"/>
    <w:rsid w:val="008F223C"/>
    <w:rsid w:val="008F2F30"/>
    <w:rsid w:val="008F3E9B"/>
    <w:rsid w:val="008F447B"/>
    <w:rsid w:val="008F4CA6"/>
    <w:rsid w:val="008F5656"/>
    <w:rsid w:val="008F7ED6"/>
    <w:rsid w:val="00900B5C"/>
    <w:rsid w:val="00901982"/>
    <w:rsid w:val="009025BE"/>
    <w:rsid w:val="00902C39"/>
    <w:rsid w:val="009052C2"/>
    <w:rsid w:val="00905410"/>
    <w:rsid w:val="00905547"/>
    <w:rsid w:val="009059B8"/>
    <w:rsid w:val="00905CA9"/>
    <w:rsid w:val="00905F9C"/>
    <w:rsid w:val="00906B97"/>
    <w:rsid w:val="00906D1F"/>
    <w:rsid w:val="00907531"/>
    <w:rsid w:val="0091021E"/>
    <w:rsid w:val="00910B45"/>
    <w:rsid w:val="00911EA6"/>
    <w:rsid w:val="00912086"/>
    <w:rsid w:val="00912C9F"/>
    <w:rsid w:val="00913015"/>
    <w:rsid w:val="009135BE"/>
    <w:rsid w:val="00914887"/>
    <w:rsid w:val="00915434"/>
    <w:rsid w:val="00915685"/>
    <w:rsid w:val="009158C4"/>
    <w:rsid w:val="00915C41"/>
    <w:rsid w:val="00915C78"/>
    <w:rsid w:val="009169D3"/>
    <w:rsid w:val="00916DFF"/>
    <w:rsid w:val="009176B5"/>
    <w:rsid w:val="00920067"/>
    <w:rsid w:val="00920798"/>
    <w:rsid w:val="009210B7"/>
    <w:rsid w:val="009213D8"/>
    <w:rsid w:val="009217DD"/>
    <w:rsid w:val="00922579"/>
    <w:rsid w:val="0092361D"/>
    <w:rsid w:val="00927D0F"/>
    <w:rsid w:val="009307E7"/>
    <w:rsid w:val="00930B04"/>
    <w:rsid w:val="009317C3"/>
    <w:rsid w:val="00931872"/>
    <w:rsid w:val="00932868"/>
    <w:rsid w:val="00932A52"/>
    <w:rsid w:val="00933098"/>
    <w:rsid w:val="0093344C"/>
    <w:rsid w:val="00933BE8"/>
    <w:rsid w:val="00934102"/>
    <w:rsid w:val="00934E9E"/>
    <w:rsid w:val="009351E1"/>
    <w:rsid w:val="00936593"/>
    <w:rsid w:val="00936B43"/>
    <w:rsid w:val="00936BDC"/>
    <w:rsid w:val="009375D3"/>
    <w:rsid w:val="009377DF"/>
    <w:rsid w:val="00937CCB"/>
    <w:rsid w:val="00940D53"/>
    <w:rsid w:val="009413E0"/>
    <w:rsid w:val="00941FCF"/>
    <w:rsid w:val="009450C5"/>
    <w:rsid w:val="00945A08"/>
    <w:rsid w:val="00945A31"/>
    <w:rsid w:val="00945DAB"/>
    <w:rsid w:val="0094682C"/>
    <w:rsid w:val="0094764E"/>
    <w:rsid w:val="009479A3"/>
    <w:rsid w:val="0095071B"/>
    <w:rsid w:val="00951267"/>
    <w:rsid w:val="00951C1E"/>
    <w:rsid w:val="009520B7"/>
    <w:rsid w:val="009522AA"/>
    <w:rsid w:val="00952DE5"/>
    <w:rsid w:val="00952E04"/>
    <w:rsid w:val="00953882"/>
    <w:rsid w:val="00953D25"/>
    <w:rsid w:val="00953E3B"/>
    <w:rsid w:val="00953F5E"/>
    <w:rsid w:val="0095433B"/>
    <w:rsid w:val="0095662E"/>
    <w:rsid w:val="009568FD"/>
    <w:rsid w:val="00956934"/>
    <w:rsid w:val="00957D9D"/>
    <w:rsid w:val="00961201"/>
    <w:rsid w:val="009616C5"/>
    <w:rsid w:val="009616D0"/>
    <w:rsid w:val="00962933"/>
    <w:rsid w:val="00962A37"/>
    <w:rsid w:val="00962E12"/>
    <w:rsid w:val="00962E7E"/>
    <w:rsid w:val="00963643"/>
    <w:rsid w:val="0096364A"/>
    <w:rsid w:val="00963A78"/>
    <w:rsid w:val="00963C9F"/>
    <w:rsid w:val="00963EFC"/>
    <w:rsid w:val="009644AB"/>
    <w:rsid w:val="009645EF"/>
    <w:rsid w:val="00964E49"/>
    <w:rsid w:val="009650B6"/>
    <w:rsid w:val="009654AE"/>
    <w:rsid w:val="009654E0"/>
    <w:rsid w:val="009656B1"/>
    <w:rsid w:val="00965A73"/>
    <w:rsid w:val="00966174"/>
    <w:rsid w:val="00966D1A"/>
    <w:rsid w:val="009676FA"/>
    <w:rsid w:val="00967753"/>
    <w:rsid w:val="0097139A"/>
    <w:rsid w:val="0097208B"/>
    <w:rsid w:val="00972228"/>
    <w:rsid w:val="0097383D"/>
    <w:rsid w:val="009758D0"/>
    <w:rsid w:val="00975A11"/>
    <w:rsid w:val="009763CE"/>
    <w:rsid w:val="00976AC3"/>
    <w:rsid w:val="009775E8"/>
    <w:rsid w:val="009802C2"/>
    <w:rsid w:val="009802D0"/>
    <w:rsid w:val="009802F7"/>
    <w:rsid w:val="00980653"/>
    <w:rsid w:val="00982266"/>
    <w:rsid w:val="009830AE"/>
    <w:rsid w:val="0098338F"/>
    <w:rsid w:val="009833E9"/>
    <w:rsid w:val="00983966"/>
    <w:rsid w:val="00983CC1"/>
    <w:rsid w:val="009847CA"/>
    <w:rsid w:val="0098492C"/>
    <w:rsid w:val="00985372"/>
    <w:rsid w:val="009859A7"/>
    <w:rsid w:val="00986388"/>
    <w:rsid w:val="009863C7"/>
    <w:rsid w:val="009864B8"/>
    <w:rsid w:val="00986E4C"/>
    <w:rsid w:val="00986EDF"/>
    <w:rsid w:val="009877F4"/>
    <w:rsid w:val="00987B51"/>
    <w:rsid w:val="00987FA5"/>
    <w:rsid w:val="0099004D"/>
    <w:rsid w:val="0099023D"/>
    <w:rsid w:val="00990C97"/>
    <w:rsid w:val="00990E80"/>
    <w:rsid w:val="00991CBA"/>
    <w:rsid w:val="00991DF1"/>
    <w:rsid w:val="0099266A"/>
    <w:rsid w:val="00994C4F"/>
    <w:rsid w:val="00994E40"/>
    <w:rsid w:val="00995156"/>
    <w:rsid w:val="009955FB"/>
    <w:rsid w:val="00996F72"/>
    <w:rsid w:val="00996FC7"/>
    <w:rsid w:val="00997223"/>
    <w:rsid w:val="009974DD"/>
    <w:rsid w:val="009A017F"/>
    <w:rsid w:val="009A0465"/>
    <w:rsid w:val="009A04C3"/>
    <w:rsid w:val="009A1779"/>
    <w:rsid w:val="009A19F4"/>
    <w:rsid w:val="009A3761"/>
    <w:rsid w:val="009A45AE"/>
    <w:rsid w:val="009A4F58"/>
    <w:rsid w:val="009A514C"/>
    <w:rsid w:val="009A530E"/>
    <w:rsid w:val="009A5C30"/>
    <w:rsid w:val="009A5ED6"/>
    <w:rsid w:val="009A6FD2"/>
    <w:rsid w:val="009B09B4"/>
    <w:rsid w:val="009B0ED4"/>
    <w:rsid w:val="009B15FA"/>
    <w:rsid w:val="009B2356"/>
    <w:rsid w:val="009B2423"/>
    <w:rsid w:val="009B2C35"/>
    <w:rsid w:val="009B3A7B"/>
    <w:rsid w:val="009B482E"/>
    <w:rsid w:val="009B6252"/>
    <w:rsid w:val="009B6D2E"/>
    <w:rsid w:val="009B778D"/>
    <w:rsid w:val="009B7B9F"/>
    <w:rsid w:val="009B7C2F"/>
    <w:rsid w:val="009C0F89"/>
    <w:rsid w:val="009C1CF0"/>
    <w:rsid w:val="009C2310"/>
    <w:rsid w:val="009C272F"/>
    <w:rsid w:val="009C27E7"/>
    <w:rsid w:val="009C2BC0"/>
    <w:rsid w:val="009C2C56"/>
    <w:rsid w:val="009C2FDC"/>
    <w:rsid w:val="009C389F"/>
    <w:rsid w:val="009C3CFC"/>
    <w:rsid w:val="009C473F"/>
    <w:rsid w:val="009C59A2"/>
    <w:rsid w:val="009C5D65"/>
    <w:rsid w:val="009C63AC"/>
    <w:rsid w:val="009C7143"/>
    <w:rsid w:val="009D0741"/>
    <w:rsid w:val="009D0EE1"/>
    <w:rsid w:val="009D129D"/>
    <w:rsid w:val="009D149F"/>
    <w:rsid w:val="009D2A26"/>
    <w:rsid w:val="009D306E"/>
    <w:rsid w:val="009D4140"/>
    <w:rsid w:val="009D4304"/>
    <w:rsid w:val="009D4FD3"/>
    <w:rsid w:val="009D58CE"/>
    <w:rsid w:val="009D5E5F"/>
    <w:rsid w:val="009D68FC"/>
    <w:rsid w:val="009E08B3"/>
    <w:rsid w:val="009E0AEC"/>
    <w:rsid w:val="009E13AC"/>
    <w:rsid w:val="009E1A81"/>
    <w:rsid w:val="009E1ABC"/>
    <w:rsid w:val="009E1D67"/>
    <w:rsid w:val="009E1E1D"/>
    <w:rsid w:val="009E2326"/>
    <w:rsid w:val="009E3D26"/>
    <w:rsid w:val="009E4005"/>
    <w:rsid w:val="009E412A"/>
    <w:rsid w:val="009E4297"/>
    <w:rsid w:val="009E4866"/>
    <w:rsid w:val="009E4C9C"/>
    <w:rsid w:val="009E500C"/>
    <w:rsid w:val="009E5137"/>
    <w:rsid w:val="009E556C"/>
    <w:rsid w:val="009E6694"/>
    <w:rsid w:val="009F0846"/>
    <w:rsid w:val="009F0E9D"/>
    <w:rsid w:val="009F1470"/>
    <w:rsid w:val="009F1649"/>
    <w:rsid w:val="009F1EDE"/>
    <w:rsid w:val="009F1F6F"/>
    <w:rsid w:val="009F2340"/>
    <w:rsid w:val="009F276D"/>
    <w:rsid w:val="009F476F"/>
    <w:rsid w:val="009F4803"/>
    <w:rsid w:val="009F4C90"/>
    <w:rsid w:val="009F5427"/>
    <w:rsid w:val="009F5F89"/>
    <w:rsid w:val="009F60F8"/>
    <w:rsid w:val="009F6610"/>
    <w:rsid w:val="009F6620"/>
    <w:rsid w:val="009F742C"/>
    <w:rsid w:val="009F748A"/>
    <w:rsid w:val="009F788D"/>
    <w:rsid w:val="00A00868"/>
    <w:rsid w:val="00A00925"/>
    <w:rsid w:val="00A00CFE"/>
    <w:rsid w:val="00A01676"/>
    <w:rsid w:val="00A02C62"/>
    <w:rsid w:val="00A02D7A"/>
    <w:rsid w:val="00A02DD0"/>
    <w:rsid w:val="00A030E0"/>
    <w:rsid w:val="00A03253"/>
    <w:rsid w:val="00A0358D"/>
    <w:rsid w:val="00A040FB"/>
    <w:rsid w:val="00A043C3"/>
    <w:rsid w:val="00A04677"/>
    <w:rsid w:val="00A047A3"/>
    <w:rsid w:val="00A05135"/>
    <w:rsid w:val="00A05185"/>
    <w:rsid w:val="00A05552"/>
    <w:rsid w:val="00A064FB"/>
    <w:rsid w:val="00A07E6B"/>
    <w:rsid w:val="00A1038C"/>
    <w:rsid w:val="00A112F6"/>
    <w:rsid w:val="00A11A79"/>
    <w:rsid w:val="00A12000"/>
    <w:rsid w:val="00A12407"/>
    <w:rsid w:val="00A127B1"/>
    <w:rsid w:val="00A12F67"/>
    <w:rsid w:val="00A13224"/>
    <w:rsid w:val="00A135F2"/>
    <w:rsid w:val="00A13924"/>
    <w:rsid w:val="00A13D19"/>
    <w:rsid w:val="00A14303"/>
    <w:rsid w:val="00A14389"/>
    <w:rsid w:val="00A1530C"/>
    <w:rsid w:val="00A15E4C"/>
    <w:rsid w:val="00A16190"/>
    <w:rsid w:val="00A16A97"/>
    <w:rsid w:val="00A16E29"/>
    <w:rsid w:val="00A1735A"/>
    <w:rsid w:val="00A175D3"/>
    <w:rsid w:val="00A2046D"/>
    <w:rsid w:val="00A204DF"/>
    <w:rsid w:val="00A21B0E"/>
    <w:rsid w:val="00A21C01"/>
    <w:rsid w:val="00A21D1D"/>
    <w:rsid w:val="00A2260F"/>
    <w:rsid w:val="00A23A62"/>
    <w:rsid w:val="00A24397"/>
    <w:rsid w:val="00A24A4F"/>
    <w:rsid w:val="00A24DA1"/>
    <w:rsid w:val="00A2582A"/>
    <w:rsid w:val="00A25A83"/>
    <w:rsid w:val="00A273CF"/>
    <w:rsid w:val="00A30848"/>
    <w:rsid w:val="00A31365"/>
    <w:rsid w:val="00A31A03"/>
    <w:rsid w:val="00A34BBD"/>
    <w:rsid w:val="00A355B3"/>
    <w:rsid w:val="00A36DE4"/>
    <w:rsid w:val="00A37629"/>
    <w:rsid w:val="00A40F37"/>
    <w:rsid w:val="00A42AF0"/>
    <w:rsid w:val="00A43515"/>
    <w:rsid w:val="00A436EC"/>
    <w:rsid w:val="00A43D03"/>
    <w:rsid w:val="00A44300"/>
    <w:rsid w:val="00A45B6A"/>
    <w:rsid w:val="00A45BC7"/>
    <w:rsid w:val="00A46022"/>
    <w:rsid w:val="00A4615C"/>
    <w:rsid w:val="00A4758D"/>
    <w:rsid w:val="00A503AB"/>
    <w:rsid w:val="00A50436"/>
    <w:rsid w:val="00A507C9"/>
    <w:rsid w:val="00A52F4F"/>
    <w:rsid w:val="00A534C7"/>
    <w:rsid w:val="00A53AC8"/>
    <w:rsid w:val="00A5447D"/>
    <w:rsid w:val="00A55577"/>
    <w:rsid w:val="00A55B49"/>
    <w:rsid w:val="00A55C1B"/>
    <w:rsid w:val="00A55E13"/>
    <w:rsid w:val="00A564DD"/>
    <w:rsid w:val="00A5664A"/>
    <w:rsid w:val="00A60566"/>
    <w:rsid w:val="00A605EE"/>
    <w:rsid w:val="00A60981"/>
    <w:rsid w:val="00A60E99"/>
    <w:rsid w:val="00A61739"/>
    <w:rsid w:val="00A617E5"/>
    <w:rsid w:val="00A61CA7"/>
    <w:rsid w:val="00A64792"/>
    <w:rsid w:val="00A6614F"/>
    <w:rsid w:val="00A668A3"/>
    <w:rsid w:val="00A67B33"/>
    <w:rsid w:val="00A67FB9"/>
    <w:rsid w:val="00A70191"/>
    <w:rsid w:val="00A702FC"/>
    <w:rsid w:val="00A707F8"/>
    <w:rsid w:val="00A71578"/>
    <w:rsid w:val="00A718C5"/>
    <w:rsid w:val="00A719A6"/>
    <w:rsid w:val="00A73C00"/>
    <w:rsid w:val="00A749C9"/>
    <w:rsid w:val="00A75243"/>
    <w:rsid w:val="00A7543D"/>
    <w:rsid w:val="00A76D27"/>
    <w:rsid w:val="00A822EE"/>
    <w:rsid w:val="00A826F2"/>
    <w:rsid w:val="00A833A1"/>
    <w:rsid w:val="00A83988"/>
    <w:rsid w:val="00A84966"/>
    <w:rsid w:val="00A8522E"/>
    <w:rsid w:val="00A85631"/>
    <w:rsid w:val="00A85FF1"/>
    <w:rsid w:val="00A86799"/>
    <w:rsid w:val="00A87A89"/>
    <w:rsid w:val="00A90513"/>
    <w:rsid w:val="00A912E5"/>
    <w:rsid w:val="00A91433"/>
    <w:rsid w:val="00A915E5"/>
    <w:rsid w:val="00A91832"/>
    <w:rsid w:val="00A91AB7"/>
    <w:rsid w:val="00A92F5F"/>
    <w:rsid w:val="00A9304F"/>
    <w:rsid w:val="00A93868"/>
    <w:rsid w:val="00A93E28"/>
    <w:rsid w:val="00A942E7"/>
    <w:rsid w:val="00A952CB"/>
    <w:rsid w:val="00A953BA"/>
    <w:rsid w:val="00A9593F"/>
    <w:rsid w:val="00A96A9F"/>
    <w:rsid w:val="00A96BF7"/>
    <w:rsid w:val="00A97318"/>
    <w:rsid w:val="00A9758E"/>
    <w:rsid w:val="00A97CFF"/>
    <w:rsid w:val="00AA0357"/>
    <w:rsid w:val="00AA0BA6"/>
    <w:rsid w:val="00AA2430"/>
    <w:rsid w:val="00AA2A3B"/>
    <w:rsid w:val="00AA2AB8"/>
    <w:rsid w:val="00AA30F4"/>
    <w:rsid w:val="00AA45AA"/>
    <w:rsid w:val="00AA5679"/>
    <w:rsid w:val="00AA66FA"/>
    <w:rsid w:val="00AB0299"/>
    <w:rsid w:val="00AB0F34"/>
    <w:rsid w:val="00AB1CEC"/>
    <w:rsid w:val="00AB2C73"/>
    <w:rsid w:val="00AB3A3F"/>
    <w:rsid w:val="00AB3A70"/>
    <w:rsid w:val="00AB3DCF"/>
    <w:rsid w:val="00AB499B"/>
    <w:rsid w:val="00AB5389"/>
    <w:rsid w:val="00AB55F5"/>
    <w:rsid w:val="00AB658F"/>
    <w:rsid w:val="00AB6632"/>
    <w:rsid w:val="00AC216F"/>
    <w:rsid w:val="00AC21FA"/>
    <w:rsid w:val="00AC274E"/>
    <w:rsid w:val="00AC2BEE"/>
    <w:rsid w:val="00AC314B"/>
    <w:rsid w:val="00AC32F4"/>
    <w:rsid w:val="00AC35D4"/>
    <w:rsid w:val="00AC36AC"/>
    <w:rsid w:val="00AC3C0C"/>
    <w:rsid w:val="00AC4183"/>
    <w:rsid w:val="00AC45BE"/>
    <w:rsid w:val="00AC5344"/>
    <w:rsid w:val="00AC54C3"/>
    <w:rsid w:val="00AC5618"/>
    <w:rsid w:val="00AC5882"/>
    <w:rsid w:val="00AC5D28"/>
    <w:rsid w:val="00AC5D47"/>
    <w:rsid w:val="00AC5EF8"/>
    <w:rsid w:val="00AC63B5"/>
    <w:rsid w:val="00AC682F"/>
    <w:rsid w:val="00AC72F5"/>
    <w:rsid w:val="00AD1965"/>
    <w:rsid w:val="00AD3573"/>
    <w:rsid w:val="00AD39E3"/>
    <w:rsid w:val="00AD478C"/>
    <w:rsid w:val="00AD4E0A"/>
    <w:rsid w:val="00AD561A"/>
    <w:rsid w:val="00AD5952"/>
    <w:rsid w:val="00AD60E1"/>
    <w:rsid w:val="00AD6AF9"/>
    <w:rsid w:val="00AD6BBC"/>
    <w:rsid w:val="00AD7039"/>
    <w:rsid w:val="00AE06A1"/>
    <w:rsid w:val="00AE0E84"/>
    <w:rsid w:val="00AE128B"/>
    <w:rsid w:val="00AE12FA"/>
    <w:rsid w:val="00AE2176"/>
    <w:rsid w:val="00AE2258"/>
    <w:rsid w:val="00AE2960"/>
    <w:rsid w:val="00AE31E4"/>
    <w:rsid w:val="00AE33E8"/>
    <w:rsid w:val="00AE4F7B"/>
    <w:rsid w:val="00AE50DF"/>
    <w:rsid w:val="00AE5C49"/>
    <w:rsid w:val="00AE6812"/>
    <w:rsid w:val="00AE695B"/>
    <w:rsid w:val="00AE6B88"/>
    <w:rsid w:val="00AE7B0B"/>
    <w:rsid w:val="00AF007D"/>
    <w:rsid w:val="00AF0142"/>
    <w:rsid w:val="00AF0318"/>
    <w:rsid w:val="00AF04AD"/>
    <w:rsid w:val="00AF1A47"/>
    <w:rsid w:val="00AF21FB"/>
    <w:rsid w:val="00AF282A"/>
    <w:rsid w:val="00AF3AAA"/>
    <w:rsid w:val="00AF403A"/>
    <w:rsid w:val="00AF48AB"/>
    <w:rsid w:val="00AF5C89"/>
    <w:rsid w:val="00AF5CC6"/>
    <w:rsid w:val="00AF6487"/>
    <w:rsid w:val="00AF684E"/>
    <w:rsid w:val="00AF6E62"/>
    <w:rsid w:val="00AF782F"/>
    <w:rsid w:val="00AF790A"/>
    <w:rsid w:val="00AF7A5E"/>
    <w:rsid w:val="00AF7CE5"/>
    <w:rsid w:val="00AF7D37"/>
    <w:rsid w:val="00AF7E28"/>
    <w:rsid w:val="00AF7FF0"/>
    <w:rsid w:val="00B00529"/>
    <w:rsid w:val="00B009AC"/>
    <w:rsid w:val="00B00AB1"/>
    <w:rsid w:val="00B0195C"/>
    <w:rsid w:val="00B01B0A"/>
    <w:rsid w:val="00B021AB"/>
    <w:rsid w:val="00B02986"/>
    <w:rsid w:val="00B04362"/>
    <w:rsid w:val="00B04CD7"/>
    <w:rsid w:val="00B055A2"/>
    <w:rsid w:val="00B05B37"/>
    <w:rsid w:val="00B07071"/>
    <w:rsid w:val="00B10EB4"/>
    <w:rsid w:val="00B1210F"/>
    <w:rsid w:val="00B12609"/>
    <w:rsid w:val="00B12A61"/>
    <w:rsid w:val="00B138AD"/>
    <w:rsid w:val="00B144F6"/>
    <w:rsid w:val="00B15660"/>
    <w:rsid w:val="00B15E70"/>
    <w:rsid w:val="00B15E85"/>
    <w:rsid w:val="00B16408"/>
    <w:rsid w:val="00B16D64"/>
    <w:rsid w:val="00B20682"/>
    <w:rsid w:val="00B215C0"/>
    <w:rsid w:val="00B21EC5"/>
    <w:rsid w:val="00B21F4E"/>
    <w:rsid w:val="00B222A0"/>
    <w:rsid w:val="00B223D7"/>
    <w:rsid w:val="00B225EF"/>
    <w:rsid w:val="00B239EB"/>
    <w:rsid w:val="00B23A5F"/>
    <w:rsid w:val="00B24869"/>
    <w:rsid w:val="00B25851"/>
    <w:rsid w:val="00B2628F"/>
    <w:rsid w:val="00B269AD"/>
    <w:rsid w:val="00B2702D"/>
    <w:rsid w:val="00B2709D"/>
    <w:rsid w:val="00B276D9"/>
    <w:rsid w:val="00B27AF5"/>
    <w:rsid w:val="00B304EE"/>
    <w:rsid w:val="00B317F2"/>
    <w:rsid w:val="00B325A6"/>
    <w:rsid w:val="00B32C05"/>
    <w:rsid w:val="00B32D10"/>
    <w:rsid w:val="00B32D99"/>
    <w:rsid w:val="00B33B4E"/>
    <w:rsid w:val="00B33B6C"/>
    <w:rsid w:val="00B33BE4"/>
    <w:rsid w:val="00B351C3"/>
    <w:rsid w:val="00B357BE"/>
    <w:rsid w:val="00B3633E"/>
    <w:rsid w:val="00B36AAD"/>
    <w:rsid w:val="00B36C1C"/>
    <w:rsid w:val="00B36FAD"/>
    <w:rsid w:val="00B3781A"/>
    <w:rsid w:val="00B4005E"/>
    <w:rsid w:val="00B40C98"/>
    <w:rsid w:val="00B41131"/>
    <w:rsid w:val="00B4122C"/>
    <w:rsid w:val="00B41E22"/>
    <w:rsid w:val="00B42068"/>
    <w:rsid w:val="00B42BDA"/>
    <w:rsid w:val="00B43189"/>
    <w:rsid w:val="00B443DC"/>
    <w:rsid w:val="00B459A2"/>
    <w:rsid w:val="00B460F4"/>
    <w:rsid w:val="00B46591"/>
    <w:rsid w:val="00B46A66"/>
    <w:rsid w:val="00B475A4"/>
    <w:rsid w:val="00B50507"/>
    <w:rsid w:val="00B507AD"/>
    <w:rsid w:val="00B50EC6"/>
    <w:rsid w:val="00B5110E"/>
    <w:rsid w:val="00B512F8"/>
    <w:rsid w:val="00B5152F"/>
    <w:rsid w:val="00B51B5D"/>
    <w:rsid w:val="00B51D94"/>
    <w:rsid w:val="00B5248B"/>
    <w:rsid w:val="00B525F0"/>
    <w:rsid w:val="00B52D12"/>
    <w:rsid w:val="00B5380B"/>
    <w:rsid w:val="00B55465"/>
    <w:rsid w:val="00B5570A"/>
    <w:rsid w:val="00B56101"/>
    <w:rsid w:val="00B562B9"/>
    <w:rsid w:val="00B56574"/>
    <w:rsid w:val="00B5750B"/>
    <w:rsid w:val="00B629C0"/>
    <w:rsid w:val="00B62A40"/>
    <w:rsid w:val="00B64023"/>
    <w:rsid w:val="00B65039"/>
    <w:rsid w:val="00B65047"/>
    <w:rsid w:val="00B65A04"/>
    <w:rsid w:val="00B66583"/>
    <w:rsid w:val="00B66CB2"/>
    <w:rsid w:val="00B66E8B"/>
    <w:rsid w:val="00B67679"/>
    <w:rsid w:val="00B67718"/>
    <w:rsid w:val="00B67C18"/>
    <w:rsid w:val="00B67D37"/>
    <w:rsid w:val="00B709C7"/>
    <w:rsid w:val="00B720CD"/>
    <w:rsid w:val="00B722F7"/>
    <w:rsid w:val="00B731FC"/>
    <w:rsid w:val="00B7323A"/>
    <w:rsid w:val="00B743B2"/>
    <w:rsid w:val="00B75059"/>
    <w:rsid w:val="00B75313"/>
    <w:rsid w:val="00B77D14"/>
    <w:rsid w:val="00B8073B"/>
    <w:rsid w:val="00B8183A"/>
    <w:rsid w:val="00B81AE7"/>
    <w:rsid w:val="00B82769"/>
    <w:rsid w:val="00B82D18"/>
    <w:rsid w:val="00B839C5"/>
    <w:rsid w:val="00B83F13"/>
    <w:rsid w:val="00B84C22"/>
    <w:rsid w:val="00B85F36"/>
    <w:rsid w:val="00B86EC1"/>
    <w:rsid w:val="00B8704C"/>
    <w:rsid w:val="00B87394"/>
    <w:rsid w:val="00B87CC8"/>
    <w:rsid w:val="00B90469"/>
    <w:rsid w:val="00B91BF5"/>
    <w:rsid w:val="00B91E10"/>
    <w:rsid w:val="00B92653"/>
    <w:rsid w:val="00B926A1"/>
    <w:rsid w:val="00B927C4"/>
    <w:rsid w:val="00B92B3B"/>
    <w:rsid w:val="00B94F32"/>
    <w:rsid w:val="00B95A42"/>
    <w:rsid w:val="00B95DF1"/>
    <w:rsid w:val="00B96583"/>
    <w:rsid w:val="00B968A6"/>
    <w:rsid w:val="00B96AE0"/>
    <w:rsid w:val="00B970D6"/>
    <w:rsid w:val="00B970FB"/>
    <w:rsid w:val="00B97ACA"/>
    <w:rsid w:val="00BA0A8D"/>
    <w:rsid w:val="00BA0EF1"/>
    <w:rsid w:val="00BA3744"/>
    <w:rsid w:val="00BA3859"/>
    <w:rsid w:val="00BA3895"/>
    <w:rsid w:val="00BA393C"/>
    <w:rsid w:val="00BA3BEA"/>
    <w:rsid w:val="00BA3F65"/>
    <w:rsid w:val="00BA40E2"/>
    <w:rsid w:val="00BA4763"/>
    <w:rsid w:val="00BA6026"/>
    <w:rsid w:val="00BA6391"/>
    <w:rsid w:val="00BA6B39"/>
    <w:rsid w:val="00BA7182"/>
    <w:rsid w:val="00BA7362"/>
    <w:rsid w:val="00BA7489"/>
    <w:rsid w:val="00BA758B"/>
    <w:rsid w:val="00BB04B5"/>
    <w:rsid w:val="00BB0E91"/>
    <w:rsid w:val="00BB105B"/>
    <w:rsid w:val="00BB16BB"/>
    <w:rsid w:val="00BB1C72"/>
    <w:rsid w:val="00BB1E2C"/>
    <w:rsid w:val="00BB20A0"/>
    <w:rsid w:val="00BB276D"/>
    <w:rsid w:val="00BB4099"/>
    <w:rsid w:val="00BB411C"/>
    <w:rsid w:val="00BB42A9"/>
    <w:rsid w:val="00BB51C0"/>
    <w:rsid w:val="00BB5738"/>
    <w:rsid w:val="00BB5EB0"/>
    <w:rsid w:val="00BB66B4"/>
    <w:rsid w:val="00BB7B6B"/>
    <w:rsid w:val="00BB7DB2"/>
    <w:rsid w:val="00BC108D"/>
    <w:rsid w:val="00BC1515"/>
    <w:rsid w:val="00BC18BA"/>
    <w:rsid w:val="00BC1C05"/>
    <w:rsid w:val="00BC2121"/>
    <w:rsid w:val="00BC23CE"/>
    <w:rsid w:val="00BC40D8"/>
    <w:rsid w:val="00BC4CFB"/>
    <w:rsid w:val="00BC5003"/>
    <w:rsid w:val="00BC53E9"/>
    <w:rsid w:val="00BC5483"/>
    <w:rsid w:val="00BC6618"/>
    <w:rsid w:val="00BC6AA3"/>
    <w:rsid w:val="00BC6B4A"/>
    <w:rsid w:val="00BC74A1"/>
    <w:rsid w:val="00BC7A5D"/>
    <w:rsid w:val="00BC7E8B"/>
    <w:rsid w:val="00BC7FFD"/>
    <w:rsid w:val="00BD031C"/>
    <w:rsid w:val="00BD0A7D"/>
    <w:rsid w:val="00BD0CC1"/>
    <w:rsid w:val="00BD187F"/>
    <w:rsid w:val="00BD22F8"/>
    <w:rsid w:val="00BD2D48"/>
    <w:rsid w:val="00BD31C5"/>
    <w:rsid w:val="00BD377A"/>
    <w:rsid w:val="00BD3B96"/>
    <w:rsid w:val="00BD4101"/>
    <w:rsid w:val="00BD4A1B"/>
    <w:rsid w:val="00BD651D"/>
    <w:rsid w:val="00BD6E0D"/>
    <w:rsid w:val="00BD73E1"/>
    <w:rsid w:val="00BD762D"/>
    <w:rsid w:val="00BD79D5"/>
    <w:rsid w:val="00BE01FE"/>
    <w:rsid w:val="00BE15AD"/>
    <w:rsid w:val="00BE1D3B"/>
    <w:rsid w:val="00BE21D9"/>
    <w:rsid w:val="00BE2278"/>
    <w:rsid w:val="00BE2CC7"/>
    <w:rsid w:val="00BE44E3"/>
    <w:rsid w:val="00BE48A6"/>
    <w:rsid w:val="00BE4E15"/>
    <w:rsid w:val="00BE5194"/>
    <w:rsid w:val="00BE57FC"/>
    <w:rsid w:val="00BE5F1B"/>
    <w:rsid w:val="00BE798B"/>
    <w:rsid w:val="00BF0180"/>
    <w:rsid w:val="00BF1D9C"/>
    <w:rsid w:val="00BF2932"/>
    <w:rsid w:val="00BF3847"/>
    <w:rsid w:val="00BF3F9E"/>
    <w:rsid w:val="00BF4496"/>
    <w:rsid w:val="00BF46C4"/>
    <w:rsid w:val="00BF501B"/>
    <w:rsid w:val="00BF5AFD"/>
    <w:rsid w:val="00BF5BBB"/>
    <w:rsid w:val="00BF5FDA"/>
    <w:rsid w:val="00BF6257"/>
    <w:rsid w:val="00BF63F7"/>
    <w:rsid w:val="00BF666A"/>
    <w:rsid w:val="00BF6FE3"/>
    <w:rsid w:val="00BF7646"/>
    <w:rsid w:val="00BF7FEB"/>
    <w:rsid w:val="00C002AD"/>
    <w:rsid w:val="00C01350"/>
    <w:rsid w:val="00C01445"/>
    <w:rsid w:val="00C01AE0"/>
    <w:rsid w:val="00C020D7"/>
    <w:rsid w:val="00C028D3"/>
    <w:rsid w:val="00C033EF"/>
    <w:rsid w:val="00C0378E"/>
    <w:rsid w:val="00C03BB7"/>
    <w:rsid w:val="00C040B8"/>
    <w:rsid w:val="00C04390"/>
    <w:rsid w:val="00C04B3C"/>
    <w:rsid w:val="00C05714"/>
    <w:rsid w:val="00C06B8B"/>
    <w:rsid w:val="00C07808"/>
    <w:rsid w:val="00C108D5"/>
    <w:rsid w:val="00C10D38"/>
    <w:rsid w:val="00C1125D"/>
    <w:rsid w:val="00C11595"/>
    <w:rsid w:val="00C11C2D"/>
    <w:rsid w:val="00C12E98"/>
    <w:rsid w:val="00C13689"/>
    <w:rsid w:val="00C13770"/>
    <w:rsid w:val="00C137A8"/>
    <w:rsid w:val="00C13E56"/>
    <w:rsid w:val="00C152FB"/>
    <w:rsid w:val="00C15DE3"/>
    <w:rsid w:val="00C16458"/>
    <w:rsid w:val="00C16BF4"/>
    <w:rsid w:val="00C17521"/>
    <w:rsid w:val="00C17A17"/>
    <w:rsid w:val="00C203F2"/>
    <w:rsid w:val="00C20D45"/>
    <w:rsid w:val="00C2185F"/>
    <w:rsid w:val="00C22AEE"/>
    <w:rsid w:val="00C22F38"/>
    <w:rsid w:val="00C23C6C"/>
    <w:rsid w:val="00C23F47"/>
    <w:rsid w:val="00C23F95"/>
    <w:rsid w:val="00C248CE"/>
    <w:rsid w:val="00C24CAA"/>
    <w:rsid w:val="00C250CA"/>
    <w:rsid w:val="00C25F11"/>
    <w:rsid w:val="00C26418"/>
    <w:rsid w:val="00C2710F"/>
    <w:rsid w:val="00C27EEE"/>
    <w:rsid w:val="00C3035D"/>
    <w:rsid w:val="00C30887"/>
    <w:rsid w:val="00C31195"/>
    <w:rsid w:val="00C31213"/>
    <w:rsid w:val="00C31F19"/>
    <w:rsid w:val="00C323D0"/>
    <w:rsid w:val="00C32C67"/>
    <w:rsid w:val="00C32E6E"/>
    <w:rsid w:val="00C33074"/>
    <w:rsid w:val="00C337B9"/>
    <w:rsid w:val="00C33F5C"/>
    <w:rsid w:val="00C33FA4"/>
    <w:rsid w:val="00C3406E"/>
    <w:rsid w:val="00C3418B"/>
    <w:rsid w:val="00C34A60"/>
    <w:rsid w:val="00C35F7A"/>
    <w:rsid w:val="00C364B3"/>
    <w:rsid w:val="00C36585"/>
    <w:rsid w:val="00C3735E"/>
    <w:rsid w:val="00C3758A"/>
    <w:rsid w:val="00C37875"/>
    <w:rsid w:val="00C40EE4"/>
    <w:rsid w:val="00C41B87"/>
    <w:rsid w:val="00C4202D"/>
    <w:rsid w:val="00C42395"/>
    <w:rsid w:val="00C42AA5"/>
    <w:rsid w:val="00C42E60"/>
    <w:rsid w:val="00C432E8"/>
    <w:rsid w:val="00C43AD8"/>
    <w:rsid w:val="00C43D39"/>
    <w:rsid w:val="00C43E31"/>
    <w:rsid w:val="00C440B8"/>
    <w:rsid w:val="00C44EFC"/>
    <w:rsid w:val="00C45F0F"/>
    <w:rsid w:val="00C46411"/>
    <w:rsid w:val="00C46A6E"/>
    <w:rsid w:val="00C46B2E"/>
    <w:rsid w:val="00C47041"/>
    <w:rsid w:val="00C47187"/>
    <w:rsid w:val="00C47325"/>
    <w:rsid w:val="00C47FF3"/>
    <w:rsid w:val="00C504D7"/>
    <w:rsid w:val="00C50F70"/>
    <w:rsid w:val="00C5105E"/>
    <w:rsid w:val="00C52665"/>
    <w:rsid w:val="00C53AF3"/>
    <w:rsid w:val="00C54454"/>
    <w:rsid w:val="00C550E5"/>
    <w:rsid w:val="00C5519A"/>
    <w:rsid w:val="00C55200"/>
    <w:rsid w:val="00C558F7"/>
    <w:rsid w:val="00C55911"/>
    <w:rsid w:val="00C559D5"/>
    <w:rsid w:val="00C562E7"/>
    <w:rsid w:val="00C563E2"/>
    <w:rsid w:val="00C572C8"/>
    <w:rsid w:val="00C576F3"/>
    <w:rsid w:val="00C57C6D"/>
    <w:rsid w:val="00C57D1E"/>
    <w:rsid w:val="00C60730"/>
    <w:rsid w:val="00C608D2"/>
    <w:rsid w:val="00C61963"/>
    <w:rsid w:val="00C6317D"/>
    <w:rsid w:val="00C63260"/>
    <w:rsid w:val="00C64301"/>
    <w:rsid w:val="00C6615E"/>
    <w:rsid w:val="00C673F6"/>
    <w:rsid w:val="00C674C6"/>
    <w:rsid w:val="00C67E2E"/>
    <w:rsid w:val="00C70152"/>
    <w:rsid w:val="00C701C2"/>
    <w:rsid w:val="00C708BB"/>
    <w:rsid w:val="00C719A6"/>
    <w:rsid w:val="00C71DE9"/>
    <w:rsid w:val="00C71E26"/>
    <w:rsid w:val="00C741A9"/>
    <w:rsid w:val="00C741C9"/>
    <w:rsid w:val="00C746CA"/>
    <w:rsid w:val="00C748EF"/>
    <w:rsid w:val="00C75086"/>
    <w:rsid w:val="00C75D58"/>
    <w:rsid w:val="00C76605"/>
    <w:rsid w:val="00C77170"/>
    <w:rsid w:val="00C773F8"/>
    <w:rsid w:val="00C778F4"/>
    <w:rsid w:val="00C7793F"/>
    <w:rsid w:val="00C77A64"/>
    <w:rsid w:val="00C80993"/>
    <w:rsid w:val="00C80C86"/>
    <w:rsid w:val="00C80C9D"/>
    <w:rsid w:val="00C80DB4"/>
    <w:rsid w:val="00C81B1E"/>
    <w:rsid w:val="00C825D2"/>
    <w:rsid w:val="00C82973"/>
    <w:rsid w:val="00C82C96"/>
    <w:rsid w:val="00C832E0"/>
    <w:rsid w:val="00C8343E"/>
    <w:rsid w:val="00C835D2"/>
    <w:rsid w:val="00C84D32"/>
    <w:rsid w:val="00C85424"/>
    <w:rsid w:val="00C85994"/>
    <w:rsid w:val="00C859B2"/>
    <w:rsid w:val="00C86216"/>
    <w:rsid w:val="00C86656"/>
    <w:rsid w:val="00C8765D"/>
    <w:rsid w:val="00C8775C"/>
    <w:rsid w:val="00C902D4"/>
    <w:rsid w:val="00C904E6"/>
    <w:rsid w:val="00C90F98"/>
    <w:rsid w:val="00C915DE"/>
    <w:rsid w:val="00C91D9F"/>
    <w:rsid w:val="00C922CD"/>
    <w:rsid w:val="00C924C7"/>
    <w:rsid w:val="00C92C50"/>
    <w:rsid w:val="00C93BC6"/>
    <w:rsid w:val="00C94E01"/>
    <w:rsid w:val="00C95468"/>
    <w:rsid w:val="00C95C08"/>
    <w:rsid w:val="00C96753"/>
    <w:rsid w:val="00C9677F"/>
    <w:rsid w:val="00C967F8"/>
    <w:rsid w:val="00C97A0B"/>
    <w:rsid w:val="00CA0539"/>
    <w:rsid w:val="00CA0748"/>
    <w:rsid w:val="00CA10E3"/>
    <w:rsid w:val="00CA2450"/>
    <w:rsid w:val="00CA290A"/>
    <w:rsid w:val="00CA2BA5"/>
    <w:rsid w:val="00CA45FC"/>
    <w:rsid w:val="00CA4E29"/>
    <w:rsid w:val="00CA5162"/>
    <w:rsid w:val="00CA5526"/>
    <w:rsid w:val="00CA568B"/>
    <w:rsid w:val="00CA5F14"/>
    <w:rsid w:val="00CA66CB"/>
    <w:rsid w:val="00CA79A9"/>
    <w:rsid w:val="00CA7FD4"/>
    <w:rsid w:val="00CB01E6"/>
    <w:rsid w:val="00CB0D81"/>
    <w:rsid w:val="00CB18DC"/>
    <w:rsid w:val="00CB202C"/>
    <w:rsid w:val="00CB3BEA"/>
    <w:rsid w:val="00CB5FAC"/>
    <w:rsid w:val="00CB699A"/>
    <w:rsid w:val="00CB7348"/>
    <w:rsid w:val="00CC037B"/>
    <w:rsid w:val="00CC039E"/>
    <w:rsid w:val="00CC0560"/>
    <w:rsid w:val="00CC1289"/>
    <w:rsid w:val="00CC128B"/>
    <w:rsid w:val="00CC1663"/>
    <w:rsid w:val="00CC18F8"/>
    <w:rsid w:val="00CC25C6"/>
    <w:rsid w:val="00CC34A3"/>
    <w:rsid w:val="00CC3D7F"/>
    <w:rsid w:val="00CC4041"/>
    <w:rsid w:val="00CC48F3"/>
    <w:rsid w:val="00CC4E08"/>
    <w:rsid w:val="00CC5013"/>
    <w:rsid w:val="00CC50F8"/>
    <w:rsid w:val="00CC5542"/>
    <w:rsid w:val="00CC5B1C"/>
    <w:rsid w:val="00CC6799"/>
    <w:rsid w:val="00CC6F65"/>
    <w:rsid w:val="00CC725B"/>
    <w:rsid w:val="00CC7547"/>
    <w:rsid w:val="00CC7D71"/>
    <w:rsid w:val="00CD0137"/>
    <w:rsid w:val="00CD0564"/>
    <w:rsid w:val="00CD05A5"/>
    <w:rsid w:val="00CD0915"/>
    <w:rsid w:val="00CD1080"/>
    <w:rsid w:val="00CD136F"/>
    <w:rsid w:val="00CD17E2"/>
    <w:rsid w:val="00CD2AFD"/>
    <w:rsid w:val="00CD2BE8"/>
    <w:rsid w:val="00CD2D68"/>
    <w:rsid w:val="00CD4491"/>
    <w:rsid w:val="00CD5010"/>
    <w:rsid w:val="00CD50CC"/>
    <w:rsid w:val="00CD5207"/>
    <w:rsid w:val="00CD5C1F"/>
    <w:rsid w:val="00CD601F"/>
    <w:rsid w:val="00CD65D3"/>
    <w:rsid w:val="00CD7213"/>
    <w:rsid w:val="00CE0091"/>
    <w:rsid w:val="00CE0AA4"/>
    <w:rsid w:val="00CE1D62"/>
    <w:rsid w:val="00CE277C"/>
    <w:rsid w:val="00CE2E34"/>
    <w:rsid w:val="00CE34F6"/>
    <w:rsid w:val="00CE35BD"/>
    <w:rsid w:val="00CE37DF"/>
    <w:rsid w:val="00CE5617"/>
    <w:rsid w:val="00CE572F"/>
    <w:rsid w:val="00CE61E0"/>
    <w:rsid w:val="00CE7396"/>
    <w:rsid w:val="00CE76C2"/>
    <w:rsid w:val="00CE7B36"/>
    <w:rsid w:val="00CE7BE3"/>
    <w:rsid w:val="00CE7DFC"/>
    <w:rsid w:val="00CF0119"/>
    <w:rsid w:val="00CF08A8"/>
    <w:rsid w:val="00CF1061"/>
    <w:rsid w:val="00CF13C5"/>
    <w:rsid w:val="00CF1CFB"/>
    <w:rsid w:val="00CF21F6"/>
    <w:rsid w:val="00CF2888"/>
    <w:rsid w:val="00CF32A3"/>
    <w:rsid w:val="00CF35BD"/>
    <w:rsid w:val="00CF4BEC"/>
    <w:rsid w:val="00CF4D59"/>
    <w:rsid w:val="00CF670B"/>
    <w:rsid w:val="00D0097D"/>
    <w:rsid w:val="00D009FA"/>
    <w:rsid w:val="00D00ACB"/>
    <w:rsid w:val="00D011A8"/>
    <w:rsid w:val="00D0182D"/>
    <w:rsid w:val="00D01F8D"/>
    <w:rsid w:val="00D0231B"/>
    <w:rsid w:val="00D028EF"/>
    <w:rsid w:val="00D02BC6"/>
    <w:rsid w:val="00D03892"/>
    <w:rsid w:val="00D03E5B"/>
    <w:rsid w:val="00D03F5D"/>
    <w:rsid w:val="00D04091"/>
    <w:rsid w:val="00D04139"/>
    <w:rsid w:val="00D04152"/>
    <w:rsid w:val="00D04655"/>
    <w:rsid w:val="00D04CDA"/>
    <w:rsid w:val="00D05791"/>
    <w:rsid w:val="00D0593A"/>
    <w:rsid w:val="00D06DDE"/>
    <w:rsid w:val="00D07067"/>
    <w:rsid w:val="00D07BCD"/>
    <w:rsid w:val="00D10A05"/>
    <w:rsid w:val="00D10F4B"/>
    <w:rsid w:val="00D114C8"/>
    <w:rsid w:val="00D12163"/>
    <w:rsid w:val="00D12285"/>
    <w:rsid w:val="00D1250A"/>
    <w:rsid w:val="00D13ABE"/>
    <w:rsid w:val="00D141F4"/>
    <w:rsid w:val="00D1460F"/>
    <w:rsid w:val="00D147FB"/>
    <w:rsid w:val="00D14998"/>
    <w:rsid w:val="00D154E2"/>
    <w:rsid w:val="00D15993"/>
    <w:rsid w:val="00D15AEE"/>
    <w:rsid w:val="00D163F9"/>
    <w:rsid w:val="00D165F6"/>
    <w:rsid w:val="00D16679"/>
    <w:rsid w:val="00D16A05"/>
    <w:rsid w:val="00D16A12"/>
    <w:rsid w:val="00D170FC"/>
    <w:rsid w:val="00D17350"/>
    <w:rsid w:val="00D20045"/>
    <w:rsid w:val="00D20192"/>
    <w:rsid w:val="00D21BC8"/>
    <w:rsid w:val="00D234E7"/>
    <w:rsid w:val="00D23FF2"/>
    <w:rsid w:val="00D2440D"/>
    <w:rsid w:val="00D248C0"/>
    <w:rsid w:val="00D251C0"/>
    <w:rsid w:val="00D2559C"/>
    <w:rsid w:val="00D25651"/>
    <w:rsid w:val="00D25C2F"/>
    <w:rsid w:val="00D2652C"/>
    <w:rsid w:val="00D26C08"/>
    <w:rsid w:val="00D27026"/>
    <w:rsid w:val="00D314F9"/>
    <w:rsid w:val="00D32D52"/>
    <w:rsid w:val="00D32D9F"/>
    <w:rsid w:val="00D33B2B"/>
    <w:rsid w:val="00D34C04"/>
    <w:rsid w:val="00D34DF1"/>
    <w:rsid w:val="00D35470"/>
    <w:rsid w:val="00D357B0"/>
    <w:rsid w:val="00D365E1"/>
    <w:rsid w:val="00D366AA"/>
    <w:rsid w:val="00D3677B"/>
    <w:rsid w:val="00D36951"/>
    <w:rsid w:val="00D36D83"/>
    <w:rsid w:val="00D37312"/>
    <w:rsid w:val="00D37DBC"/>
    <w:rsid w:val="00D4140A"/>
    <w:rsid w:val="00D414AA"/>
    <w:rsid w:val="00D41C6F"/>
    <w:rsid w:val="00D41D57"/>
    <w:rsid w:val="00D423E6"/>
    <w:rsid w:val="00D427F9"/>
    <w:rsid w:val="00D430F5"/>
    <w:rsid w:val="00D43CDF"/>
    <w:rsid w:val="00D44F90"/>
    <w:rsid w:val="00D45B3D"/>
    <w:rsid w:val="00D46984"/>
    <w:rsid w:val="00D47453"/>
    <w:rsid w:val="00D50613"/>
    <w:rsid w:val="00D50A33"/>
    <w:rsid w:val="00D50E5E"/>
    <w:rsid w:val="00D5159B"/>
    <w:rsid w:val="00D5263D"/>
    <w:rsid w:val="00D52E7D"/>
    <w:rsid w:val="00D559E1"/>
    <w:rsid w:val="00D57044"/>
    <w:rsid w:val="00D5767C"/>
    <w:rsid w:val="00D60868"/>
    <w:rsid w:val="00D61088"/>
    <w:rsid w:val="00D61BDC"/>
    <w:rsid w:val="00D61F55"/>
    <w:rsid w:val="00D6258D"/>
    <w:rsid w:val="00D628DD"/>
    <w:rsid w:val="00D62BF6"/>
    <w:rsid w:val="00D63E78"/>
    <w:rsid w:val="00D659BE"/>
    <w:rsid w:val="00D6636F"/>
    <w:rsid w:val="00D6659E"/>
    <w:rsid w:val="00D66620"/>
    <w:rsid w:val="00D671DA"/>
    <w:rsid w:val="00D6721A"/>
    <w:rsid w:val="00D673D1"/>
    <w:rsid w:val="00D67410"/>
    <w:rsid w:val="00D70004"/>
    <w:rsid w:val="00D70169"/>
    <w:rsid w:val="00D7076B"/>
    <w:rsid w:val="00D70C8F"/>
    <w:rsid w:val="00D71275"/>
    <w:rsid w:val="00D7172E"/>
    <w:rsid w:val="00D725F9"/>
    <w:rsid w:val="00D72786"/>
    <w:rsid w:val="00D72B3A"/>
    <w:rsid w:val="00D73293"/>
    <w:rsid w:val="00D734A4"/>
    <w:rsid w:val="00D73ECE"/>
    <w:rsid w:val="00D74368"/>
    <w:rsid w:val="00D75354"/>
    <w:rsid w:val="00D75E37"/>
    <w:rsid w:val="00D7619B"/>
    <w:rsid w:val="00D767C6"/>
    <w:rsid w:val="00D76906"/>
    <w:rsid w:val="00D76EB6"/>
    <w:rsid w:val="00D77A4B"/>
    <w:rsid w:val="00D77B61"/>
    <w:rsid w:val="00D80482"/>
    <w:rsid w:val="00D80DBE"/>
    <w:rsid w:val="00D811EC"/>
    <w:rsid w:val="00D81B60"/>
    <w:rsid w:val="00D821A5"/>
    <w:rsid w:val="00D82A79"/>
    <w:rsid w:val="00D83699"/>
    <w:rsid w:val="00D83F44"/>
    <w:rsid w:val="00D844AD"/>
    <w:rsid w:val="00D8569B"/>
    <w:rsid w:val="00D859C3"/>
    <w:rsid w:val="00D85C4D"/>
    <w:rsid w:val="00D8612E"/>
    <w:rsid w:val="00D8771B"/>
    <w:rsid w:val="00D87D26"/>
    <w:rsid w:val="00D87FAA"/>
    <w:rsid w:val="00D900C9"/>
    <w:rsid w:val="00D90780"/>
    <w:rsid w:val="00D9113A"/>
    <w:rsid w:val="00D918F3"/>
    <w:rsid w:val="00D919B4"/>
    <w:rsid w:val="00D92395"/>
    <w:rsid w:val="00D9260D"/>
    <w:rsid w:val="00D92824"/>
    <w:rsid w:val="00D92B90"/>
    <w:rsid w:val="00D93124"/>
    <w:rsid w:val="00D93A19"/>
    <w:rsid w:val="00D93BDB"/>
    <w:rsid w:val="00D9464B"/>
    <w:rsid w:val="00D948D0"/>
    <w:rsid w:val="00D948E2"/>
    <w:rsid w:val="00D94926"/>
    <w:rsid w:val="00D94A44"/>
    <w:rsid w:val="00D94CB0"/>
    <w:rsid w:val="00D94D0F"/>
    <w:rsid w:val="00D950AD"/>
    <w:rsid w:val="00D95A45"/>
    <w:rsid w:val="00D96E6A"/>
    <w:rsid w:val="00D96EB2"/>
    <w:rsid w:val="00D9728C"/>
    <w:rsid w:val="00D973FE"/>
    <w:rsid w:val="00D974E9"/>
    <w:rsid w:val="00D97DA6"/>
    <w:rsid w:val="00DA0286"/>
    <w:rsid w:val="00DA05B6"/>
    <w:rsid w:val="00DA0741"/>
    <w:rsid w:val="00DA2461"/>
    <w:rsid w:val="00DA25F7"/>
    <w:rsid w:val="00DA2E03"/>
    <w:rsid w:val="00DA3313"/>
    <w:rsid w:val="00DA426F"/>
    <w:rsid w:val="00DA64BF"/>
    <w:rsid w:val="00DA696C"/>
    <w:rsid w:val="00DA7467"/>
    <w:rsid w:val="00DA74C2"/>
    <w:rsid w:val="00DA7C9E"/>
    <w:rsid w:val="00DA7F48"/>
    <w:rsid w:val="00DA7FA4"/>
    <w:rsid w:val="00DB0501"/>
    <w:rsid w:val="00DB051A"/>
    <w:rsid w:val="00DB082B"/>
    <w:rsid w:val="00DB0AF9"/>
    <w:rsid w:val="00DB0C5E"/>
    <w:rsid w:val="00DB0CDF"/>
    <w:rsid w:val="00DB1274"/>
    <w:rsid w:val="00DB1BB4"/>
    <w:rsid w:val="00DB1E88"/>
    <w:rsid w:val="00DB329B"/>
    <w:rsid w:val="00DB3884"/>
    <w:rsid w:val="00DB3E82"/>
    <w:rsid w:val="00DB4085"/>
    <w:rsid w:val="00DB487C"/>
    <w:rsid w:val="00DB4D07"/>
    <w:rsid w:val="00DB4DC9"/>
    <w:rsid w:val="00DB5E9F"/>
    <w:rsid w:val="00DB651D"/>
    <w:rsid w:val="00DB6C91"/>
    <w:rsid w:val="00DB731A"/>
    <w:rsid w:val="00DB7866"/>
    <w:rsid w:val="00DC0906"/>
    <w:rsid w:val="00DC0B9E"/>
    <w:rsid w:val="00DC15F1"/>
    <w:rsid w:val="00DC21AC"/>
    <w:rsid w:val="00DC3E7C"/>
    <w:rsid w:val="00DC3F3C"/>
    <w:rsid w:val="00DC4A75"/>
    <w:rsid w:val="00DC55C1"/>
    <w:rsid w:val="00DC62E9"/>
    <w:rsid w:val="00DC696A"/>
    <w:rsid w:val="00DC79F2"/>
    <w:rsid w:val="00DD01AD"/>
    <w:rsid w:val="00DD048E"/>
    <w:rsid w:val="00DD049E"/>
    <w:rsid w:val="00DD0893"/>
    <w:rsid w:val="00DD1EEB"/>
    <w:rsid w:val="00DD2032"/>
    <w:rsid w:val="00DD25A8"/>
    <w:rsid w:val="00DD3EC5"/>
    <w:rsid w:val="00DD4761"/>
    <w:rsid w:val="00DD59E1"/>
    <w:rsid w:val="00DD69D6"/>
    <w:rsid w:val="00DD7786"/>
    <w:rsid w:val="00DD7802"/>
    <w:rsid w:val="00DE0874"/>
    <w:rsid w:val="00DE0E36"/>
    <w:rsid w:val="00DE1E9A"/>
    <w:rsid w:val="00DE1EF7"/>
    <w:rsid w:val="00DE2599"/>
    <w:rsid w:val="00DE28D7"/>
    <w:rsid w:val="00DE367D"/>
    <w:rsid w:val="00DE4060"/>
    <w:rsid w:val="00DE4935"/>
    <w:rsid w:val="00DE55EC"/>
    <w:rsid w:val="00DE5637"/>
    <w:rsid w:val="00DE594E"/>
    <w:rsid w:val="00DE79C4"/>
    <w:rsid w:val="00DE7A74"/>
    <w:rsid w:val="00DE7FF9"/>
    <w:rsid w:val="00DF1B61"/>
    <w:rsid w:val="00DF2B68"/>
    <w:rsid w:val="00DF2D9C"/>
    <w:rsid w:val="00DF40AF"/>
    <w:rsid w:val="00DF40FA"/>
    <w:rsid w:val="00DF44BF"/>
    <w:rsid w:val="00DF4D45"/>
    <w:rsid w:val="00DF6643"/>
    <w:rsid w:val="00DF66F4"/>
    <w:rsid w:val="00DF69CA"/>
    <w:rsid w:val="00DF73A3"/>
    <w:rsid w:val="00E01D6E"/>
    <w:rsid w:val="00E01EBA"/>
    <w:rsid w:val="00E02144"/>
    <w:rsid w:val="00E02510"/>
    <w:rsid w:val="00E03DA5"/>
    <w:rsid w:val="00E04F31"/>
    <w:rsid w:val="00E0578D"/>
    <w:rsid w:val="00E05A84"/>
    <w:rsid w:val="00E06DB3"/>
    <w:rsid w:val="00E11563"/>
    <w:rsid w:val="00E11580"/>
    <w:rsid w:val="00E12E20"/>
    <w:rsid w:val="00E13328"/>
    <w:rsid w:val="00E136BF"/>
    <w:rsid w:val="00E13CC5"/>
    <w:rsid w:val="00E140FE"/>
    <w:rsid w:val="00E142AD"/>
    <w:rsid w:val="00E1524E"/>
    <w:rsid w:val="00E15FDB"/>
    <w:rsid w:val="00E16035"/>
    <w:rsid w:val="00E163D2"/>
    <w:rsid w:val="00E16CCC"/>
    <w:rsid w:val="00E16DA1"/>
    <w:rsid w:val="00E172A6"/>
    <w:rsid w:val="00E2074D"/>
    <w:rsid w:val="00E20DE5"/>
    <w:rsid w:val="00E2256D"/>
    <w:rsid w:val="00E229CB"/>
    <w:rsid w:val="00E234CB"/>
    <w:rsid w:val="00E24C2E"/>
    <w:rsid w:val="00E24FCA"/>
    <w:rsid w:val="00E259FA"/>
    <w:rsid w:val="00E25F66"/>
    <w:rsid w:val="00E25FBF"/>
    <w:rsid w:val="00E26CD0"/>
    <w:rsid w:val="00E27B46"/>
    <w:rsid w:val="00E30825"/>
    <w:rsid w:val="00E31A39"/>
    <w:rsid w:val="00E32156"/>
    <w:rsid w:val="00E32D1B"/>
    <w:rsid w:val="00E32FE7"/>
    <w:rsid w:val="00E33445"/>
    <w:rsid w:val="00E33B9F"/>
    <w:rsid w:val="00E34419"/>
    <w:rsid w:val="00E34663"/>
    <w:rsid w:val="00E34CA1"/>
    <w:rsid w:val="00E373D0"/>
    <w:rsid w:val="00E37757"/>
    <w:rsid w:val="00E379F5"/>
    <w:rsid w:val="00E37A6C"/>
    <w:rsid w:val="00E37E9F"/>
    <w:rsid w:val="00E4007B"/>
    <w:rsid w:val="00E4061C"/>
    <w:rsid w:val="00E40904"/>
    <w:rsid w:val="00E41221"/>
    <w:rsid w:val="00E42504"/>
    <w:rsid w:val="00E4295E"/>
    <w:rsid w:val="00E44E42"/>
    <w:rsid w:val="00E4618C"/>
    <w:rsid w:val="00E471AB"/>
    <w:rsid w:val="00E479EA"/>
    <w:rsid w:val="00E50496"/>
    <w:rsid w:val="00E50AF5"/>
    <w:rsid w:val="00E50E56"/>
    <w:rsid w:val="00E51CC1"/>
    <w:rsid w:val="00E52CAA"/>
    <w:rsid w:val="00E53AEA"/>
    <w:rsid w:val="00E53D1C"/>
    <w:rsid w:val="00E53FC7"/>
    <w:rsid w:val="00E54856"/>
    <w:rsid w:val="00E54C7B"/>
    <w:rsid w:val="00E55F0E"/>
    <w:rsid w:val="00E561AE"/>
    <w:rsid w:val="00E5706A"/>
    <w:rsid w:val="00E57A3E"/>
    <w:rsid w:val="00E609BC"/>
    <w:rsid w:val="00E60EA2"/>
    <w:rsid w:val="00E6177F"/>
    <w:rsid w:val="00E619E2"/>
    <w:rsid w:val="00E61D42"/>
    <w:rsid w:val="00E61D93"/>
    <w:rsid w:val="00E628FF"/>
    <w:rsid w:val="00E639F7"/>
    <w:rsid w:val="00E63B37"/>
    <w:rsid w:val="00E651CD"/>
    <w:rsid w:val="00E65435"/>
    <w:rsid w:val="00E6700F"/>
    <w:rsid w:val="00E67D11"/>
    <w:rsid w:val="00E67EDA"/>
    <w:rsid w:val="00E70CAA"/>
    <w:rsid w:val="00E71129"/>
    <w:rsid w:val="00E71923"/>
    <w:rsid w:val="00E71D36"/>
    <w:rsid w:val="00E72461"/>
    <w:rsid w:val="00E728DE"/>
    <w:rsid w:val="00E72B99"/>
    <w:rsid w:val="00E73C35"/>
    <w:rsid w:val="00E73DF2"/>
    <w:rsid w:val="00E747D4"/>
    <w:rsid w:val="00E748DE"/>
    <w:rsid w:val="00E74F81"/>
    <w:rsid w:val="00E7561E"/>
    <w:rsid w:val="00E758C4"/>
    <w:rsid w:val="00E7664F"/>
    <w:rsid w:val="00E808C8"/>
    <w:rsid w:val="00E80CD5"/>
    <w:rsid w:val="00E8315F"/>
    <w:rsid w:val="00E846D2"/>
    <w:rsid w:val="00E848BC"/>
    <w:rsid w:val="00E84F38"/>
    <w:rsid w:val="00E85607"/>
    <w:rsid w:val="00E857C3"/>
    <w:rsid w:val="00E8675F"/>
    <w:rsid w:val="00E87A8F"/>
    <w:rsid w:val="00E91093"/>
    <w:rsid w:val="00E91439"/>
    <w:rsid w:val="00E91B30"/>
    <w:rsid w:val="00E92150"/>
    <w:rsid w:val="00E923A8"/>
    <w:rsid w:val="00E9360C"/>
    <w:rsid w:val="00E938EE"/>
    <w:rsid w:val="00E944C8"/>
    <w:rsid w:val="00E944F6"/>
    <w:rsid w:val="00E94537"/>
    <w:rsid w:val="00E945B3"/>
    <w:rsid w:val="00E94AF2"/>
    <w:rsid w:val="00E94CE2"/>
    <w:rsid w:val="00E94D2F"/>
    <w:rsid w:val="00E956A4"/>
    <w:rsid w:val="00E95C5C"/>
    <w:rsid w:val="00E95F14"/>
    <w:rsid w:val="00E960C4"/>
    <w:rsid w:val="00E96587"/>
    <w:rsid w:val="00E97522"/>
    <w:rsid w:val="00E97BAC"/>
    <w:rsid w:val="00EA0737"/>
    <w:rsid w:val="00EA0D7A"/>
    <w:rsid w:val="00EA110F"/>
    <w:rsid w:val="00EA1161"/>
    <w:rsid w:val="00EA15CE"/>
    <w:rsid w:val="00EA27A2"/>
    <w:rsid w:val="00EA2917"/>
    <w:rsid w:val="00EA3C18"/>
    <w:rsid w:val="00EA48AD"/>
    <w:rsid w:val="00EA49F2"/>
    <w:rsid w:val="00EA4BC5"/>
    <w:rsid w:val="00EA5290"/>
    <w:rsid w:val="00EA5E42"/>
    <w:rsid w:val="00EA605D"/>
    <w:rsid w:val="00EA61DB"/>
    <w:rsid w:val="00EA73D3"/>
    <w:rsid w:val="00EA7BFF"/>
    <w:rsid w:val="00EA7C60"/>
    <w:rsid w:val="00EA7D22"/>
    <w:rsid w:val="00EB0AC6"/>
    <w:rsid w:val="00EB0E2D"/>
    <w:rsid w:val="00EB1008"/>
    <w:rsid w:val="00EB14CA"/>
    <w:rsid w:val="00EB1BB7"/>
    <w:rsid w:val="00EB2479"/>
    <w:rsid w:val="00EB2C8C"/>
    <w:rsid w:val="00EB3912"/>
    <w:rsid w:val="00EB45FD"/>
    <w:rsid w:val="00EB54FA"/>
    <w:rsid w:val="00EB661A"/>
    <w:rsid w:val="00EB771D"/>
    <w:rsid w:val="00EB7B93"/>
    <w:rsid w:val="00EC07AE"/>
    <w:rsid w:val="00EC0845"/>
    <w:rsid w:val="00EC1088"/>
    <w:rsid w:val="00EC18B2"/>
    <w:rsid w:val="00EC1F7E"/>
    <w:rsid w:val="00EC20D5"/>
    <w:rsid w:val="00EC551E"/>
    <w:rsid w:val="00EC71B7"/>
    <w:rsid w:val="00EC737F"/>
    <w:rsid w:val="00EC7B07"/>
    <w:rsid w:val="00ED0CB1"/>
    <w:rsid w:val="00ED1C4B"/>
    <w:rsid w:val="00ED358C"/>
    <w:rsid w:val="00ED470F"/>
    <w:rsid w:val="00ED4D6A"/>
    <w:rsid w:val="00ED5F8A"/>
    <w:rsid w:val="00EE0926"/>
    <w:rsid w:val="00EE1165"/>
    <w:rsid w:val="00EE15DA"/>
    <w:rsid w:val="00EE1B62"/>
    <w:rsid w:val="00EE280F"/>
    <w:rsid w:val="00EE2838"/>
    <w:rsid w:val="00EE41EC"/>
    <w:rsid w:val="00EE48B0"/>
    <w:rsid w:val="00EE4A5C"/>
    <w:rsid w:val="00EE4AD1"/>
    <w:rsid w:val="00EE51C8"/>
    <w:rsid w:val="00EE53DF"/>
    <w:rsid w:val="00EE6012"/>
    <w:rsid w:val="00EE6490"/>
    <w:rsid w:val="00EE6FAE"/>
    <w:rsid w:val="00EE78E0"/>
    <w:rsid w:val="00EE79B7"/>
    <w:rsid w:val="00EF0870"/>
    <w:rsid w:val="00EF0C7F"/>
    <w:rsid w:val="00EF0D28"/>
    <w:rsid w:val="00EF122E"/>
    <w:rsid w:val="00EF1E7B"/>
    <w:rsid w:val="00EF1F00"/>
    <w:rsid w:val="00EF2526"/>
    <w:rsid w:val="00EF2ED9"/>
    <w:rsid w:val="00EF5076"/>
    <w:rsid w:val="00EF5594"/>
    <w:rsid w:val="00EF6502"/>
    <w:rsid w:val="00EF7334"/>
    <w:rsid w:val="00EF7F33"/>
    <w:rsid w:val="00F004FF"/>
    <w:rsid w:val="00F030EE"/>
    <w:rsid w:val="00F032FF"/>
    <w:rsid w:val="00F03A90"/>
    <w:rsid w:val="00F03B8B"/>
    <w:rsid w:val="00F03F73"/>
    <w:rsid w:val="00F04490"/>
    <w:rsid w:val="00F045A8"/>
    <w:rsid w:val="00F049C4"/>
    <w:rsid w:val="00F050D6"/>
    <w:rsid w:val="00F05373"/>
    <w:rsid w:val="00F06676"/>
    <w:rsid w:val="00F067BB"/>
    <w:rsid w:val="00F06DFC"/>
    <w:rsid w:val="00F07FBB"/>
    <w:rsid w:val="00F1045E"/>
    <w:rsid w:val="00F10BE7"/>
    <w:rsid w:val="00F1136D"/>
    <w:rsid w:val="00F1161A"/>
    <w:rsid w:val="00F11DDC"/>
    <w:rsid w:val="00F13202"/>
    <w:rsid w:val="00F135D4"/>
    <w:rsid w:val="00F144A6"/>
    <w:rsid w:val="00F174C2"/>
    <w:rsid w:val="00F203B1"/>
    <w:rsid w:val="00F20807"/>
    <w:rsid w:val="00F20D03"/>
    <w:rsid w:val="00F20FD0"/>
    <w:rsid w:val="00F2110F"/>
    <w:rsid w:val="00F21EC4"/>
    <w:rsid w:val="00F22900"/>
    <w:rsid w:val="00F22F25"/>
    <w:rsid w:val="00F2310C"/>
    <w:rsid w:val="00F24E75"/>
    <w:rsid w:val="00F24EAA"/>
    <w:rsid w:val="00F25A8E"/>
    <w:rsid w:val="00F26EEB"/>
    <w:rsid w:val="00F270E5"/>
    <w:rsid w:val="00F277C4"/>
    <w:rsid w:val="00F3037A"/>
    <w:rsid w:val="00F3194D"/>
    <w:rsid w:val="00F31A3B"/>
    <w:rsid w:val="00F31C25"/>
    <w:rsid w:val="00F32063"/>
    <w:rsid w:val="00F32181"/>
    <w:rsid w:val="00F324EF"/>
    <w:rsid w:val="00F3541B"/>
    <w:rsid w:val="00F35907"/>
    <w:rsid w:val="00F35C64"/>
    <w:rsid w:val="00F35E6C"/>
    <w:rsid w:val="00F36032"/>
    <w:rsid w:val="00F36797"/>
    <w:rsid w:val="00F370A4"/>
    <w:rsid w:val="00F378E8"/>
    <w:rsid w:val="00F37D53"/>
    <w:rsid w:val="00F40383"/>
    <w:rsid w:val="00F40705"/>
    <w:rsid w:val="00F40E8F"/>
    <w:rsid w:val="00F4125A"/>
    <w:rsid w:val="00F41CDA"/>
    <w:rsid w:val="00F41DF9"/>
    <w:rsid w:val="00F442E7"/>
    <w:rsid w:val="00F45292"/>
    <w:rsid w:val="00F47023"/>
    <w:rsid w:val="00F4749A"/>
    <w:rsid w:val="00F503B5"/>
    <w:rsid w:val="00F5074A"/>
    <w:rsid w:val="00F528C9"/>
    <w:rsid w:val="00F52D94"/>
    <w:rsid w:val="00F52E14"/>
    <w:rsid w:val="00F53F65"/>
    <w:rsid w:val="00F542C8"/>
    <w:rsid w:val="00F54977"/>
    <w:rsid w:val="00F54D11"/>
    <w:rsid w:val="00F54D28"/>
    <w:rsid w:val="00F55164"/>
    <w:rsid w:val="00F55371"/>
    <w:rsid w:val="00F55699"/>
    <w:rsid w:val="00F55F26"/>
    <w:rsid w:val="00F56025"/>
    <w:rsid w:val="00F5698D"/>
    <w:rsid w:val="00F56CC4"/>
    <w:rsid w:val="00F571C6"/>
    <w:rsid w:val="00F576D2"/>
    <w:rsid w:val="00F57FFE"/>
    <w:rsid w:val="00F600B8"/>
    <w:rsid w:val="00F60284"/>
    <w:rsid w:val="00F6090B"/>
    <w:rsid w:val="00F60A2B"/>
    <w:rsid w:val="00F611BA"/>
    <w:rsid w:val="00F61E39"/>
    <w:rsid w:val="00F62308"/>
    <w:rsid w:val="00F624A5"/>
    <w:rsid w:val="00F63F81"/>
    <w:rsid w:val="00F6437F"/>
    <w:rsid w:val="00F643B3"/>
    <w:rsid w:val="00F64A9F"/>
    <w:rsid w:val="00F664B1"/>
    <w:rsid w:val="00F706C6"/>
    <w:rsid w:val="00F71414"/>
    <w:rsid w:val="00F71801"/>
    <w:rsid w:val="00F7230E"/>
    <w:rsid w:val="00F7341D"/>
    <w:rsid w:val="00F73F4F"/>
    <w:rsid w:val="00F74023"/>
    <w:rsid w:val="00F7435B"/>
    <w:rsid w:val="00F75235"/>
    <w:rsid w:val="00F75C69"/>
    <w:rsid w:val="00F76057"/>
    <w:rsid w:val="00F76230"/>
    <w:rsid w:val="00F77211"/>
    <w:rsid w:val="00F77390"/>
    <w:rsid w:val="00F8042E"/>
    <w:rsid w:val="00F80EE0"/>
    <w:rsid w:val="00F8102F"/>
    <w:rsid w:val="00F820BB"/>
    <w:rsid w:val="00F82143"/>
    <w:rsid w:val="00F82A13"/>
    <w:rsid w:val="00F82BAA"/>
    <w:rsid w:val="00F83194"/>
    <w:rsid w:val="00F834D9"/>
    <w:rsid w:val="00F83B14"/>
    <w:rsid w:val="00F83BEB"/>
    <w:rsid w:val="00F84914"/>
    <w:rsid w:val="00F854E5"/>
    <w:rsid w:val="00F86959"/>
    <w:rsid w:val="00F8698E"/>
    <w:rsid w:val="00F86A81"/>
    <w:rsid w:val="00F86D39"/>
    <w:rsid w:val="00F87482"/>
    <w:rsid w:val="00F87BA4"/>
    <w:rsid w:val="00F87E95"/>
    <w:rsid w:val="00F909C4"/>
    <w:rsid w:val="00F90CCF"/>
    <w:rsid w:val="00F90D46"/>
    <w:rsid w:val="00F90E08"/>
    <w:rsid w:val="00F9280A"/>
    <w:rsid w:val="00F94267"/>
    <w:rsid w:val="00F95292"/>
    <w:rsid w:val="00F952E0"/>
    <w:rsid w:val="00F95C43"/>
    <w:rsid w:val="00F96047"/>
    <w:rsid w:val="00F970F7"/>
    <w:rsid w:val="00F9728F"/>
    <w:rsid w:val="00F9790E"/>
    <w:rsid w:val="00FA1B98"/>
    <w:rsid w:val="00FA1C1C"/>
    <w:rsid w:val="00FA1DC6"/>
    <w:rsid w:val="00FA263B"/>
    <w:rsid w:val="00FA2DEC"/>
    <w:rsid w:val="00FA30BF"/>
    <w:rsid w:val="00FA33F6"/>
    <w:rsid w:val="00FA34D8"/>
    <w:rsid w:val="00FA363A"/>
    <w:rsid w:val="00FA3C6C"/>
    <w:rsid w:val="00FA444B"/>
    <w:rsid w:val="00FA4885"/>
    <w:rsid w:val="00FA4A15"/>
    <w:rsid w:val="00FA4BD4"/>
    <w:rsid w:val="00FA4F01"/>
    <w:rsid w:val="00FA59F2"/>
    <w:rsid w:val="00FA608B"/>
    <w:rsid w:val="00FA634A"/>
    <w:rsid w:val="00FA71CA"/>
    <w:rsid w:val="00FB009D"/>
    <w:rsid w:val="00FB04B3"/>
    <w:rsid w:val="00FB07E3"/>
    <w:rsid w:val="00FB1F7D"/>
    <w:rsid w:val="00FB208F"/>
    <w:rsid w:val="00FB210A"/>
    <w:rsid w:val="00FB218D"/>
    <w:rsid w:val="00FB2588"/>
    <w:rsid w:val="00FB2F76"/>
    <w:rsid w:val="00FB3C7D"/>
    <w:rsid w:val="00FB3D5B"/>
    <w:rsid w:val="00FB4021"/>
    <w:rsid w:val="00FB6C41"/>
    <w:rsid w:val="00FB7211"/>
    <w:rsid w:val="00FB7F93"/>
    <w:rsid w:val="00FC015E"/>
    <w:rsid w:val="00FC0337"/>
    <w:rsid w:val="00FC0857"/>
    <w:rsid w:val="00FC101A"/>
    <w:rsid w:val="00FC1E3D"/>
    <w:rsid w:val="00FC1F4D"/>
    <w:rsid w:val="00FC22B1"/>
    <w:rsid w:val="00FC2AC6"/>
    <w:rsid w:val="00FC2C71"/>
    <w:rsid w:val="00FC33C7"/>
    <w:rsid w:val="00FC36EF"/>
    <w:rsid w:val="00FC4067"/>
    <w:rsid w:val="00FC4207"/>
    <w:rsid w:val="00FC4386"/>
    <w:rsid w:val="00FC4397"/>
    <w:rsid w:val="00FC4C08"/>
    <w:rsid w:val="00FC5CE1"/>
    <w:rsid w:val="00FC5F4A"/>
    <w:rsid w:val="00FC5F57"/>
    <w:rsid w:val="00FC69F8"/>
    <w:rsid w:val="00FC6BB0"/>
    <w:rsid w:val="00FC6EB4"/>
    <w:rsid w:val="00FC7387"/>
    <w:rsid w:val="00FC7A17"/>
    <w:rsid w:val="00FD0A5C"/>
    <w:rsid w:val="00FD0AD4"/>
    <w:rsid w:val="00FD1073"/>
    <w:rsid w:val="00FD1749"/>
    <w:rsid w:val="00FD1D95"/>
    <w:rsid w:val="00FD1E2D"/>
    <w:rsid w:val="00FD265B"/>
    <w:rsid w:val="00FD26FE"/>
    <w:rsid w:val="00FD27E6"/>
    <w:rsid w:val="00FD3019"/>
    <w:rsid w:val="00FD37DD"/>
    <w:rsid w:val="00FD3A87"/>
    <w:rsid w:val="00FD45A2"/>
    <w:rsid w:val="00FD4605"/>
    <w:rsid w:val="00FD6913"/>
    <w:rsid w:val="00FD6A5F"/>
    <w:rsid w:val="00FD79D3"/>
    <w:rsid w:val="00FD7AAE"/>
    <w:rsid w:val="00FE03CB"/>
    <w:rsid w:val="00FE041C"/>
    <w:rsid w:val="00FE0C88"/>
    <w:rsid w:val="00FE26C8"/>
    <w:rsid w:val="00FE39BA"/>
    <w:rsid w:val="00FE499D"/>
    <w:rsid w:val="00FE4C13"/>
    <w:rsid w:val="00FE564F"/>
    <w:rsid w:val="00FE5E6F"/>
    <w:rsid w:val="00FE66E1"/>
    <w:rsid w:val="00FE6FDF"/>
    <w:rsid w:val="00FE7A8F"/>
    <w:rsid w:val="00FF0545"/>
    <w:rsid w:val="00FF0D63"/>
    <w:rsid w:val="00FF16B0"/>
    <w:rsid w:val="00FF1AB8"/>
    <w:rsid w:val="00FF305B"/>
    <w:rsid w:val="00FF350C"/>
    <w:rsid w:val="00FF38AB"/>
    <w:rsid w:val="00FF3B2A"/>
    <w:rsid w:val="00FF3C27"/>
    <w:rsid w:val="00FF41C9"/>
    <w:rsid w:val="00FF479A"/>
    <w:rsid w:val="00FF47D2"/>
    <w:rsid w:val="00FF5527"/>
    <w:rsid w:val="00FF60EF"/>
    <w:rsid w:val="00FF612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80DA9"/>
    <w:pPr>
      <w:spacing w:after="200" w:line="276" w:lineRule="auto"/>
    </w:pPr>
    <w:rPr>
      <w:sz w:val="22"/>
      <w:szCs w:val="22"/>
      <w:lang w:val="uk-UA" w:eastAsia="en-US"/>
    </w:rPr>
  </w:style>
  <w:style w:type="paragraph" w:styleId="1">
    <w:name w:val="heading 1"/>
    <w:basedOn w:val="a"/>
    <w:next w:val="a"/>
    <w:link w:val="10"/>
    <w:qFormat/>
    <w:rsid w:val="009A0465"/>
    <w:pPr>
      <w:keepNext/>
      <w:widowControl w:val="0"/>
      <w:numPr>
        <w:numId w:val="2"/>
      </w:numPr>
      <w:autoSpaceDE w:val="0"/>
      <w:autoSpaceDN w:val="0"/>
      <w:adjustRightInd w:val="0"/>
      <w:spacing w:before="120" w:after="120" w:line="240" w:lineRule="auto"/>
      <w:outlineLvl w:val="0"/>
    </w:pPr>
    <w:rPr>
      <w:rFonts w:ascii="Arial" w:eastAsia="Times New Roman" w:hAnsi="Arial"/>
      <w:b/>
      <w:bCs/>
      <w:sz w:val="20"/>
      <w:szCs w:val="32"/>
      <w:lang w:val="ru-RU" w:eastAsia="ru-RU"/>
    </w:rPr>
  </w:style>
  <w:style w:type="paragraph" w:styleId="2">
    <w:name w:val="heading 2"/>
    <w:basedOn w:val="a"/>
    <w:next w:val="a"/>
    <w:link w:val="20"/>
    <w:qFormat/>
    <w:rsid w:val="009A0465"/>
    <w:pPr>
      <w:keepNext/>
      <w:widowControl w:val="0"/>
      <w:numPr>
        <w:ilvl w:val="1"/>
        <w:numId w:val="2"/>
      </w:numPr>
      <w:shd w:val="clear" w:color="auto" w:fill="FFFFFF"/>
      <w:autoSpaceDE w:val="0"/>
      <w:autoSpaceDN w:val="0"/>
      <w:adjustRightInd w:val="0"/>
      <w:spacing w:before="120" w:after="120" w:line="240" w:lineRule="auto"/>
      <w:outlineLvl w:val="1"/>
    </w:pPr>
    <w:rPr>
      <w:rFonts w:ascii="Arial" w:eastAsia="Times New Roman" w:hAnsi="Arial"/>
      <w:b/>
      <w:bCs/>
      <w:color w:val="000000"/>
      <w:sz w:val="20"/>
      <w:szCs w:val="32"/>
      <w:lang w:eastAsia="ru-RU"/>
    </w:rPr>
  </w:style>
  <w:style w:type="paragraph" w:styleId="3">
    <w:name w:val="heading 3"/>
    <w:basedOn w:val="a"/>
    <w:next w:val="a"/>
    <w:link w:val="30"/>
    <w:qFormat/>
    <w:rsid w:val="009A0465"/>
    <w:pPr>
      <w:keepNext/>
      <w:widowControl w:val="0"/>
      <w:numPr>
        <w:ilvl w:val="2"/>
        <w:numId w:val="2"/>
      </w:numPr>
      <w:autoSpaceDE w:val="0"/>
      <w:autoSpaceDN w:val="0"/>
      <w:adjustRightInd w:val="0"/>
      <w:spacing w:before="240" w:after="60" w:line="240" w:lineRule="auto"/>
      <w:outlineLvl w:val="2"/>
    </w:pPr>
    <w:rPr>
      <w:rFonts w:ascii="Arial" w:eastAsia="Times New Roman" w:hAnsi="Arial"/>
      <w:b/>
      <w:bCs/>
      <w:sz w:val="26"/>
      <w:szCs w:val="26"/>
      <w:lang w:val="ru-RU" w:eastAsia="ru-RU"/>
    </w:rPr>
  </w:style>
  <w:style w:type="paragraph" w:styleId="4">
    <w:name w:val="heading 4"/>
    <w:basedOn w:val="a"/>
    <w:next w:val="a"/>
    <w:link w:val="40"/>
    <w:qFormat/>
    <w:rsid w:val="009A0465"/>
    <w:pPr>
      <w:keepNext/>
      <w:widowControl w:val="0"/>
      <w:numPr>
        <w:ilvl w:val="3"/>
        <w:numId w:val="2"/>
      </w:numPr>
      <w:autoSpaceDE w:val="0"/>
      <w:autoSpaceDN w:val="0"/>
      <w:adjustRightInd w:val="0"/>
      <w:spacing w:after="0" w:line="240" w:lineRule="auto"/>
      <w:outlineLvl w:val="3"/>
    </w:pPr>
    <w:rPr>
      <w:rFonts w:ascii="Arial" w:eastAsia="Times New Roman" w:hAnsi="Arial"/>
      <w:b/>
      <w:bCs/>
      <w:sz w:val="20"/>
      <w:szCs w:val="20"/>
      <w:lang w:val="ru-RU" w:eastAsia="ru-RU"/>
    </w:rPr>
  </w:style>
  <w:style w:type="paragraph" w:styleId="5">
    <w:name w:val="heading 5"/>
    <w:basedOn w:val="a"/>
    <w:next w:val="a"/>
    <w:link w:val="50"/>
    <w:uiPriority w:val="9"/>
    <w:semiHidden/>
    <w:unhideWhenUsed/>
    <w:qFormat/>
    <w:rsid w:val="003972BB"/>
    <w:pPr>
      <w:numPr>
        <w:ilvl w:val="4"/>
        <w:numId w:val="2"/>
      </w:num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3972BB"/>
    <w:pPr>
      <w:numPr>
        <w:ilvl w:val="5"/>
        <w:numId w:val="2"/>
      </w:numPr>
      <w:spacing w:before="240" w:after="60"/>
      <w:outlineLvl w:val="5"/>
    </w:pPr>
    <w:rPr>
      <w:rFonts w:eastAsia="Times New Roman"/>
      <w:b/>
      <w:bCs/>
    </w:rPr>
  </w:style>
  <w:style w:type="paragraph" w:styleId="7">
    <w:name w:val="heading 7"/>
    <w:basedOn w:val="a"/>
    <w:next w:val="a"/>
    <w:link w:val="70"/>
    <w:uiPriority w:val="9"/>
    <w:semiHidden/>
    <w:unhideWhenUsed/>
    <w:qFormat/>
    <w:rsid w:val="003972BB"/>
    <w:pPr>
      <w:numPr>
        <w:ilvl w:val="6"/>
        <w:numId w:val="2"/>
      </w:numPr>
      <w:spacing w:before="240" w:after="60"/>
      <w:outlineLvl w:val="6"/>
    </w:pPr>
    <w:rPr>
      <w:rFonts w:eastAsia="Times New Roman"/>
      <w:sz w:val="24"/>
      <w:szCs w:val="24"/>
    </w:rPr>
  </w:style>
  <w:style w:type="paragraph" w:styleId="8">
    <w:name w:val="heading 8"/>
    <w:basedOn w:val="a"/>
    <w:next w:val="a"/>
    <w:link w:val="80"/>
    <w:uiPriority w:val="9"/>
    <w:semiHidden/>
    <w:unhideWhenUsed/>
    <w:qFormat/>
    <w:rsid w:val="003972BB"/>
    <w:pPr>
      <w:numPr>
        <w:ilvl w:val="7"/>
        <w:numId w:val="2"/>
      </w:num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3972BB"/>
    <w:pPr>
      <w:numPr>
        <w:ilvl w:val="8"/>
        <w:numId w:val="2"/>
      </w:num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A0465"/>
    <w:rPr>
      <w:rFonts w:ascii="Arial" w:eastAsia="Times New Roman" w:hAnsi="Arial"/>
      <w:b/>
      <w:bCs/>
      <w:szCs w:val="32"/>
      <w:lang w:val="ru-RU" w:eastAsia="ru-RU"/>
    </w:rPr>
  </w:style>
  <w:style w:type="character" w:customStyle="1" w:styleId="20">
    <w:name w:val="Заголовок 2 Знак"/>
    <w:link w:val="2"/>
    <w:rsid w:val="009A0465"/>
    <w:rPr>
      <w:rFonts w:ascii="Arial" w:eastAsia="Times New Roman" w:hAnsi="Arial"/>
      <w:b/>
      <w:bCs/>
      <w:color w:val="000000"/>
      <w:szCs w:val="32"/>
      <w:shd w:val="clear" w:color="auto" w:fill="FFFFFF"/>
      <w:lang w:eastAsia="ru-RU"/>
    </w:rPr>
  </w:style>
  <w:style w:type="character" w:customStyle="1" w:styleId="30">
    <w:name w:val="Заголовок 3 Знак"/>
    <w:link w:val="3"/>
    <w:rsid w:val="009A0465"/>
    <w:rPr>
      <w:rFonts w:ascii="Arial" w:eastAsia="Times New Roman" w:hAnsi="Arial"/>
      <w:b/>
      <w:bCs/>
      <w:sz w:val="26"/>
      <w:szCs w:val="26"/>
      <w:lang w:val="ru-RU" w:eastAsia="ru-RU"/>
    </w:rPr>
  </w:style>
  <w:style w:type="character" w:customStyle="1" w:styleId="40">
    <w:name w:val="Заголовок 4 Знак"/>
    <w:link w:val="4"/>
    <w:rsid w:val="009A0465"/>
    <w:rPr>
      <w:rFonts w:ascii="Arial" w:eastAsia="Times New Roman" w:hAnsi="Arial"/>
      <w:b/>
      <w:bCs/>
      <w:lang w:val="ru-RU" w:eastAsia="ru-RU"/>
    </w:rPr>
  </w:style>
  <w:style w:type="paragraph" w:styleId="a3">
    <w:name w:val="header"/>
    <w:basedOn w:val="a"/>
    <w:link w:val="a4"/>
    <w:uiPriority w:val="99"/>
    <w:unhideWhenUsed/>
    <w:rsid w:val="00614B1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14B1E"/>
  </w:style>
  <w:style w:type="paragraph" w:styleId="a5">
    <w:name w:val="footer"/>
    <w:basedOn w:val="a"/>
    <w:link w:val="a6"/>
    <w:uiPriority w:val="99"/>
    <w:unhideWhenUsed/>
    <w:rsid w:val="00614B1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14B1E"/>
  </w:style>
  <w:style w:type="character" w:customStyle="1" w:styleId="a7">
    <w:name w:val="Текст выноски Знак"/>
    <w:link w:val="a8"/>
    <w:uiPriority w:val="99"/>
    <w:semiHidden/>
    <w:rsid w:val="009A0465"/>
    <w:rPr>
      <w:rFonts w:ascii="Tahoma" w:eastAsia="Times New Roman" w:hAnsi="Tahoma" w:cs="Tahoma"/>
      <w:sz w:val="16"/>
      <w:szCs w:val="16"/>
      <w:lang w:val="ru-RU" w:eastAsia="ru-RU"/>
    </w:rPr>
  </w:style>
  <w:style w:type="paragraph" w:styleId="a8">
    <w:name w:val="Balloon Text"/>
    <w:basedOn w:val="a"/>
    <w:link w:val="a7"/>
    <w:uiPriority w:val="99"/>
    <w:semiHidden/>
    <w:rsid w:val="009A0465"/>
    <w:pPr>
      <w:widowControl w:val="0"/>
      <w:autoSpaceDE w:val="0"/>
      <w:autoSpaceDN w:val="0"/>
      <w:adjustRightInd w:val="0"/>
      <w:spacing w:after="0" w:line="240" w:lineRule="auto"/>
    </w:pPr>
    <w:rPr>
      <w:rFonts w:ascii="Tahoma" w:eastAsia="Times New Roman" w:hAnsi="Tahoma"/>
      <w:sz w:val="16"/>
      <w:szCs w:val="16"/>
      <w:lang w:val="ru-RU" w:eastAsia="ru-RU"/>
    </w:rPr>
  </w:style>
  <w:style w:type="paragraph" w:styleId="a9">
    <w:name w:val="Body Text Indent"/>
    <w:basedOn w:val="a"/>
    <w:link w:val="aa"/>
    <w:rsid w:val="009A0465"/>
    <w:pPr>
      <w:widowControl w:val="0"/>
      <w:autoSpaceDE w:val="0"/>
      <w:autoSpaceDN w:val="0"/>
      <w:adjustRightInd w:val="0"/>
      <w:spacing w:after="0" w:line="360" w:lineRule="auto"/>
      <w:ind w:firstLine="720"/>
    </w:pPr>
    <w:rPr>
      <w:rFonts w:ascii="Arial" w:eastAsia="Times New Roman" w:hAnsi="Arial"/>
      <w:sz w:val="20"/>
      <w:szCs w:val="20"/>
      <w:lang w:val="ru-RU" w:eastAsia="ru-RU"/>
    </w:rPr>
  </w:style>
  <w:style w:type="character" w:customStyle="1" w:styleId="aa">
    <w:name w:val="Основной текст с отступом Знак"/>
    <w:link w:val="a9"/>
    <w:rsid w:val="009A0465"/>
    <w:rPr>
      <w:rFonts w:ascii="Arial" w:eastAsia="Times New Roman" w:hAnsi="Arial" w:cs="Arial"/>
      <w:lang w:val="ru-RU" w:eastAsia="ru-RU"/>
    </w:rPr>
  </w:style>
  <w:style w:type="paragraph" w:styleId="ab">
    <w:name w:val="Title"/>
    <w:basedOn w:val="a"/>
    <w:link w:val="ac"/>
    <w:qFormat/>
    <w:rsid w:val="009A0465"/>
    <w:pPr>
      <w:widowControl w:val="0"/>
      <w:shd w:val="clear" w:color="auto" w:fill="FFFFFF"/>
      <w:autoSpaceDE w:val="0"/>
      <w:autoSpaceDN w:val="0"/>
      <w:adjustRightInd w:val="0"/>
      <w:spacing w:after="0" w:line="240" w:lineRule="auto"/>
      <w:jc w:val="center"/>
    </w:pPr>
    <w:rPr>
      <w:rFonts w:ascii="Arial" w:eastAsia="Times New Roman" w:hAnsi="Arial"/>
      <w:b/>
      <w:color w:val="000000"/>
      <w:sz w:val="24"/>
      <w:lang w:eastAsia="ru-RU"/>
    </w:rPr>
  </w:style>
  <w:style w:type="character" w:customStyle="1" w:styleId="ac">
    <w:name w:val="Название Знак"/>
    <w:link w:val="ab"/>
    <w:rsid w:val="009A0465"/>
    <w:rPr>
      <w:rFonts w:ascii="Arial" w:eastAsia="Times New Roman" w:hAnsi="Arial" w:cs="Arial"/>
      <w:b/>
      <w:color w:val="000000"/>
      <w:sz w:val="24"/>
      <w:szCs w:val="22"/>
      <w:shd w:val="clear" w:color="auto" w:fill="FFFFFF"/>
      <w:lang w:eastAsia="ru-RU"/>
    </w:rPr>
  </w:style>
  <w:style w:type="character" w:styleId="ad">
    <w:name w:val="page number"/>
    <w:basedOn w:val="a0"/>
    <w:rsid w:val="009A0465"/>
  </w:style>
  <w:style w:type="paragraph" w:styleId="21">
    <w:name w:val="Body Text Indent 2"/>
    <w:basedOn w:val="a"/>
    <w:link w:val="22"/>
    <w:rsid w:val="009A0465"/>
    <w:pPr>
      <w:widowControl w:val="0"/>
      <w:autoSpaceDE w:val="0"/>
      <w:autoSpaceDN w:val="0"/>
      <w:adjustRightInd w:val="0"/>
      <w:spacing w:before="120" w:after="0" w:line="240" w:lineRule="auto"/>
      <w:ind w:firstLine="720"/>
      <w:jc w:val="both"/>
    </w:pPr>
    <w:rPr>
      <w:rFonts w:ascii="Arial" w:eastAsia="Times New Roman" w:hAnsi="Arial"/>
      <w:sz w:val="20"/>
      <w:szCs w:val="20"/>
      <w:lang w:val="ru-RU" w:eastAsia="ru-RU"/>
    </w:rPr>
  </w:style>
  <w:style w:type="character" w:customStyle="1" w:styleId="22">
    <w:name w:val="Основной текст с отступом 2 Знак"/>
    <w:link w:val="21"/>
    <w:rsid w:val="009A0465"/>
    <w:rPr>
      <w:rFonts w:ascii="Arial" w:eastAsia="Times New Roman" w:hAnsi="Arial" w:cs="Arial"/>
      <w:lang w:val="ru-RU" w:eastAsia="ru-RU"/>
    </w:rPr>
  </w:style>
  <w:style w:type="paragraph" w:styleId="11">
    <w:name w:val="toc 1"/>
    <w:basedOn w:val="a"/>
    <w:next w:val="a"/>
    <w:link w:val="12"/>
    <w:autoRedefine/>
    <w:uiPriority w:val="39"/>
    <w:qFormat/>
    <w:rsid w:val="003D2650"/>
    <w:pPr>
      <w:widowControl w:val="0"/>
      <w:tabs>
        <w:tab w:val="left" w:pos="660"/>
        <w:tab w:val="right" w:leader="dot" w:pos="9214"/>
      </w:tabs>
      <w:autoSpaceDE w:val="0"/>
      <w:autoSpaceDN w:val="0"/>
      <w:adjustRightInd w:val="0"/>
      <w:spacing w:after="0" w:line="360" w:lineRule="auto"/>
    </w:pPr>
    <w:rPr>
      <w:rFonts w:ascii="Arial" w:eastAsia="Times New Roman" w:hAnsi="Arial"/>
      <w:caps/>
      <w:sz w:val="28"/>
      <w:szCs w:val="20"/>
      <w:lang w:val="ru-RU" w:eastAsia="ru-RU"/>
    </w:rPr>
  </w:style>
  <w:style w:type="paragraph" w:styleId="23">
    <w:name w:val="toc 2"/>
    <w:basedOn w:val="a"/>
    <w:next w:val="a"/>
    <w:autoRedefine/>
    <w:uiPriority w:val="39"/>
    <w:qFormat/>
    <w:rsid w:val="00E01D6E"/>
    <w:pPr>
      <w:widowControl w:val="0"/>
      <w:autoSpaceDE w:val="0"/>
      <w:autoSpaceDN w:val="0"/>
      <w:adjustRightInd w:val="0"/>
      <w:spacing w:after="0" w:line="360" w:lineRule="auto"/>
      <w:ind w:left="200"/>
    </w:pPr>
    <w:rPr>
      <w:rFonts w:ascii="Arial" w:eastAsia="Times New Roman" w:hAnsi="Arial"/>
      <w:sz w:val="28"/>
      <w:szCs w:val="20"/>
      <w:lang w:val="ru-RU" w:eastAsia="ru-RU"/>
    </w:rPr>
  </w:style>
  <w:style w:type="character" w:styleId="ae">
    <w:name w:val="Hyperlink"/>
    <w:uiPriority w:val="99"/>
    <w:rsid w:val="009A0465"/>
    <w:rPr>
      <w:color w:val="0000FF"/>
      <w:u w:val="single"/>
    </w:rPr>
  </w:style>
  <w:style w:type="paragraph" w:customStyle="1" w:styleId="13">
    <w:name w:val="[ ]1"/>
    <w:basedOn w:val="a"/>
    <w:rsid w:val="008779BA"/>
    <w:pPr>
      <w:autoSpaceDE w:val="0"/>
      <w:autoSpaceDN w:val="0"/>
      <w:adjustRightInd w:val="0"/>
      <w:spacing w:after="0" w:line="288" w:lineRule="auto"/>
      <w:textAlignment w:val="center"/>
    </w:pPr>
    <w:rPr>
      <w:rFonts w:ascii="Times New Roman" w:hAnsi="Times New Roman"/>
      <w:color w:val="000000"/>
      <w:sz w:val="24"/>
      <w:szCs w:val="24"/>
      <w:lang w:val="ru-RU"/>
    </w:rPr>
  </w:style>
  <w:style w:type="paragraph" w:styleId="af">
    <w:name w:val="No Spacing"/>
    <w:uiPriority w:val="1"/>
    <w:qFormat/>
    <w:rsid w:val="008779BA"/>
    <w:pPr>
      <w:spacing w:line="276" w:lineRule="auto"/>
    </w:pPr>
    <w:rPr>
      <w:sz w:val="22"/>
      <w:szCs w:val="22"/>
      <w:lang w:val="uk-UA" w:eastAsia="en-US"/>
    </w:rPr>
  </w:style>
  <w:style w:type="paragraph" w:styleId="af0">
    <w:name w:val="List Paragraph"/>
    <w:basedOn w:val="a"/>
    <w:uiPriority w:val="34"/>
    <w:qFormat/>
    <w:rsid w:val="009E4866"/>
    <w:pPr>
      <w:spacing w:before="60" w:after="60" w:line="240" w:lineRule="auto"/>
      <w:ind w:left="720"/>
      <w:contextualSpacing/>
      <w:jc w:val="both"/>
    </w:pPr>
    <w:rPr>
      <w:rFonts w:ascii="Times New Roman" w:eastAsia="Times New Roman" w:hAnsi="Times New Roman"/>
      <w:sz w:val="24"/>
      <w:szCs w:val="24"/>
      <w:lang w:eastAsia="ar-SA"/>
    </w:rPr>
  </w:style>
  <w:style w:type="paragraph" w:styleId="af1">
    <w:name w:val="Normal (Web)"/>
    <w:basedOn w:val="a"/>
    <w:rsid w:val="009E486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4pt">
    <w:name w:val="Стиль Стиль1 + 14 pt"/>
    <w:basedOn w:val="a"/>
    <w:autoRedefine/>
    <w:rsid w:val="00D2559C"/>
    <w:pPr>
      <w:widowControl w:val="0"/>
      <w:tabs>
        <w:tab w:val="num" w:pos="-2077"/>
        <w:tab w:val="num" w:pos="720"/>
      </w:tabs>
      <w:spacing w:before="120" w:after="0" w:line="240" w:lineRule="auto"/>
      <w:ind w:firstLine="709"/>
      <w:jc w:val="both"/>
    </w:pPr>
    <w:rPr>
      <w:rFonts w:ascii="Times New Roman" w:eastAsia="Times New Roman" w:hAnsi="Times New Roman"/>
      <w:sz w:val="28"/>
      <w:szCs w:val="28"/>
      <w:lang w:eastAsia="ru-RU"/>
    </w:rPr>
  </w:style>
  <w:style w:type="paragraph" w:customStyle="1" w:styleId="24">
    <w:name w:val="Стиль 2"/>
    <w:basedOn w:val="114pt"/>
    <w:autoRedefine/>
    <w:rsid w:val="00D2559C"/>
    <w:pPr>
      <w:widowControl/>
      <w:tabs>
        <w:tab w:val="clear" w:pos="-2077"/>
      </w:tabs>
    </w:pPr>
  </w:style>
  <w:style w:type="paragraph" w:customStyle="1" w:styleId="Default">
    <w:name w:val="Default"/>
    <w:rsid w:val="00CB202C"/>
    <w:pPr>
      <w:autoSpaceDE w:val="0"/>
      <w:autoSpaceDN w:val="0"/>
      <w:adjustRightInd w:val="0"/>
    </w:pPr>
    <w:rPr>
      <w:rFonts w:ascii="Times New Roman" w:eastAsia="Times New Roman" w:hAnsi="Times New Roman"/>
      <w:color w:val="000000"/>
      <w:sz w:val="24"/>
      <w:szCs w:val="24"/>
    </w:rPr>
  </w:style>
  <w:style w:type="character" w:styleId="af2">
    <w:name w:val="annotation reference"/>
    <w:uiPriority w:val="99"/>
    <w:semiHidden/>
    <w:unhideWhenUsed/>
    <w:rsid w:val="00080EAE"/>
    <w:rPr>
      <w:sz w:val="16"/>
      <w:szCs w:val="16"/>
    </w:rPr>
  </w:style>
  <w:style w:type="paragraph" w:styleId="af3">
    <w:name w:val="annotation text"/>
    <w:basedOn w:val="a"/>
    <w:link w:val="af4"/>
    <w:unhideWhenUsed/>
    <w:rsid w:val="00080EAE"/>
    <w:rPr>
      <w:sz w:val="20"/>
      <w:szCs w:val="20"/>
    </w:rPr>
  </w:style>
  <w:style w:type="character" w:customStyle="1" w:styleId="af4">
    <w:name w:val="Текст примечания Знак"/>
    <w:link w:val="af3"/>
    <w:rsid w:val="00080EAE"/>
    <w:rPr>
      <w:lang w:eastAsia="en-US"/>
    </w:rPr>
  </w:style>
  <w:style w:type="paragraph" w:styleId="af5">
    <w:name w:val="annotation subject"/>
    <w:basedOn w:val="af3"/>
    <w:next w:val="af3"/>
    <w:link w:val="af6"/>
    <w:uiPriority w:val="99"/>
    <w:semiHidden/>
    <w:unhideWhenUsed/>
    <w:rsid w:val="00080EAE"/>
    <w:rPr>
      <w:b/>
      <w:bCs/>
    </w:rPr>
  </w:style>
  <w:style w:type="character" w:customStyle="1" w:styleId="af6">
    <w:name w:val="Тема примечания Знак"/>
    <w:link w:val="af5"/>
    <w:uiPriority w:val="99"/>
    <w:semiHidden/>
    <w:rsid w:val="00080EAE"/>
    <w:rPr>
      <w:b/>
      <w:bCs/>
      <w:lang w:eastAsia="en-US"/>
    </w:rPr>
  </w:style>
  <w:style w:type="paragraph" w:customStyle="1" w:styleId="af7">
    <w:name w:val="РИСУНОК"/>
    <w:basedOn w:val="a"/>
    <w:rsid w:val="007904E8"/>
    <w:pPr>
      <w:keepNext/>
      <w:spacing w:before="60" w:after="60" w:line="240" w:lineRule="auto"/>
      <w:jc w:val="center"/>
    </w:pPr>
    <w:rPr>
      <w:rFonts w:ascii="Times New Roman" w:eastAsia="Times New Roman" w:hAnsi="Times New Roman"/>
      <w:sz w:val="24"/>
      <w:szCs w:val="24"/>
      <w:lang w:val="ru-RU" w:eastAsia="ru-RU"/>
    </w:rPr>
  </w:style>
  <w:style w:type="paragraph" w:customStyle="1" w:styleId="af8">
    <w:name w:val="Титул"/>
    <w:basedOn w:val="a"/>
    <w:link w:val="af9"/>
    <w:rsid w:val="007904E8"/>
    <w:pPr>
      <w:spacing w:after="0" w:line="240" w:lineRule="auto"/>
      <w:jc w:val="center"/>
    </w:pPr>
    <w:rPr>
      <w:rFonts w:ascii="Times New Roman" w:eastAsia="Times New Roman" w:hAnsi="Times New Roman"/>
      <w:b/>
      <w:sz w:val="24"/>
      <w:szCs w:val="24"/>
      <w:lang w:val="ru-RU" w:eastAsia="ru-RU"/>
    </w:rPr>
  </w:style>
  <w:style w:type="character" w:customStyle="1" w:styleId="af9">
    <w:name w:val="Титул Знак"/>
    <w:link w:val="af8"/>
    <w:rsid w:val="007904E8"/>
    <w:rPr>
      <w:rFonts w:ascii="Times New Roman" w:eastAsia="Times New Roman" w:hAnsi="Times New Roman"/>
      <w:b/>
      <w:sz w:val="24"/>
      <w:szCs w:val="24"/>
      <w:lang w:val="ru-RU" w:eastAsia="ru-RU"/>
    </w:rPr>
  </w:style>
  <w:style w:type="paragraph" w:customStyle="1" w:styleId="afa">
    <w:name w:val="Центр"/>
    <w:basedOn w:val="a"/>
    <w:rsid w:val="007904E8"/>
    <w:pPr>
      <w:spacing w:before="60" w:after="60" w:line="240" w:lineRule="auto"/>
      <w:jc w:val="center"/>
    </w:pPr>
    <w:rPr>
      <w:rFonts w:ascii="Times New Roman" w:eastAsia="Times New Roman" w:hAnsi="Times New Roman"/>
      <w:sz w:val="24"/>
      <w:szCs w:val="24"/>
      <w:lang w:eastAsia="ru-RU"/>
    </w:rPr>
  </w:style>
  <w:style w:type="paragraph" w:styleId="afb">
    <w:name w:val="TOC Heading"/>
    <w:basedOn w:val="1"/>
    <w:next w:val="a"/>
    <w:uiPriority w:val="39"/>
    <w:qFormat/>
    <w:rsid w:val="00C12E98"/>
    <w:pPr>
      <w:keepLines/>
      <w:widowControl/>
      <w:autoSpaceDE/>
      <w:autoSpaceDN/>
      <w:adjustRightInd/>
      <w:spacing w:before="480" w:after="0" w:line="276" w:lineRule="auto"/>
      <w:ind w:firstLine="0"/>
      <w:outlineLvl w:val="9"/>
    </w:pPr>
    <w:rPr>
      <w:rFonts w:ascii="Cambria" w:hAnsi="Cambria"/>
      <w:color w:val="365F91"/>
      <w:sz w:val="28"/>
      <w:szCs w:val="28"/>
      <w:lang w:val="uk-UA" w:eastAsia="uk-UA"/>
    </w:rPr>
  </w:style>
  <w:style w:type="paragraph" w:styleId="31">
    <w:name w:val="toc 3"/>
    <w:basedOn w:val="a"/>
    <w:next w:val="a"/>
    <w:autoRedefine/>
    <w:uiPriority w:val="39"/>
    <w:semiHidden/>
    <w:unhideWhenUsed/>
    <w:qFormat/>
    <w:rsid w:val="00C12E98"/>
    <w:pPr>
      <w:spacing w:after="100"/>
      <w:ind w:left="440"/>
    </w:pPr>
    <w:rPr>
      <w:rFonts w:eastAsia="Times New Roman"/>
      <w:lang w:eastAsia="uk-UA"/>
    </w:rPr>
  </w:style>
  <w:style w:type="character" w:customStyle="1" w:styleId="apple-converted-space">
    <w:name w:val="apple-converted-space"/>
    <w:rsid w:val="006433AB"/>
  </w:style>
  <w:style w:type="paragraph" w:styleId="afc">
    <w:name w:val="Revision"/>
    <w:hidden/>
    <w:uiPriority w:val="99"/>
    <w:semiHidden/>
    <w:rsid w:val="00827912"/>
    <w:rPr>
      <w:sz w:val="22"/>
      <w:szCs w:val="22"/>
      <w:lang w:val="uk-UA" w:eastAsia="en-US"/>
    </w:rPr>
  </w:style>
  <w:style w:type="character" w:styleId="afd">
    <w:name w:val="FollowedHyperlink"/>
    <w:uiPriority w:val="99"/>
    <w:semiHidden/>
    <w:unhideWhenUsed/>
    <w:rsid w:val="001C50AE"/>
    <w:rPr>
      <w:color w:val="800080"/>
      <w:u w:val="single"/>
    </w:rPr>
  </w:style>
  <w:style w:type="table" w:styleId="afe">
    <w:name w:val="Table Grid"/>
    <w:basedOn w:val="a1"/>
    <w:uiPriority w:val="59"/>
    <w:rsid w:val="0012397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E28D7"/>
    <w:rPr>
      <w:rFonts w:ascii="TimesNewRomanPSMT" w:hAnsi="TimesNewRomanPSMT" w:hint="default"/>
      <w:b w:val="0"/>
      <w:bCs w:val="0"/>
      <w:i w:val="0"/>
      <w:iCs w:val="0"/>
      <w:color w:val="000000"/>
      <w:sz w:val="24"/>
      <w:szCs w:val="24"/>
    </w:rPr>
  </w:style>
  <w:style w:type="character" w:customStyle="1" w:styleId="50">
    <w:name w:val="Заголовок 5 Знак"/>
    <w:link w:val="5"/>
    <w:uiPriority w:val="9"/>
    <w:semiHidden/>
    <w:rsid w:val="003972BB"/>
    <w:rPr>
      <w:rFonts w:eastAsia="Times New Roman"/>
      <w:b/>
      <w:bCs/>
      <w:i/>
      <w:iCs/>
      <w:sz w:val="26"/>
      <w:szCs w:val="26"/>
      <w:lang w:eastAsia="en-US"/>
    </w:rPr>
  </w:style>
  <w:style w:type="character" w:customStyle="1" w:styleId="60">
    <w:name w:val="Заголовок 6 Знак"/>
    <w:link w:val="6"/>
    <w:uiPriority w:val="9"/>
    <w:semiHidden/>
    <w:rsid w:val="003972BB"/>
    <w:rPr>
      <w:rFonts w:eastAsia="Times New Roman"/>
      <w:b/>
      <w:bCs/>
      <w:sz w:val="22"/>
      <w:szCs w:val="22"/>
      <w:lang w:eastAsia="en-US"/>
    </w:rPr>
  </w:style>
  <w:style w:type="character" w:customStyle="1" w:styleId="70">
    <w:name w:val="Заголовок 7 Знак"/>
    <w:link w:val="7"/>
    <w:uiPriority w:val="9"/>
    <w:semiHidden/>
    <w:rsid w:val="003972BB"/>
    <w:rPr>
      <w:rFonts w:eastAsia="Times New Roman"/>
      <w:sz w:val="24"/>
      <w:szCs w:val="24"/>
      <w:lang w:eastAsia="en-US"/>
    </w:rPr>
  </w:style>
  <w:style w:type="character" w:customStyle="1" w:styleId="80">
    <w:name w:val="Заголовок 8 Знак"/>
    <w:link w:val="8"/>
    <w:uiPriority w:val="9"/>
    <w:semiHidden/>
    <w:rsid w:val="003972BB"/>
    <w:rPr>
      <w:rFonts w:eastAsia="Times New Roman"/>
      <w:i/>
      <w:iCs/>
      <w:sz w:val="24"/>
      <w:szCs w:val="24"/>
      <w:lang w:eastAsia="en-US"/>
    </w:rPr>
  </w:style>
  <w:style w:type="character" w:customStyle="1" w:styleId="90">
    <w:name w:val="Заголовок 9 Знак"/>
    <w:link w:val="9"/>
    <w:uiPriority w:val="9"/>
    <w:semiHidden/>
    <w:rsid w:val="003972BB"/>
    <w:rPr>
      <w:rFonts w:ascii="Cambria" w:eastAsia="Times New Roman" w:hAnsi="Cambria"/>
      <w:sz w:val="22"/>
      <w:szCs w:val="22"/>
      <w:lang w:eastAsia="en-US"/>
    </w:rPr>
  </w:style>
  <w:style w:type="paragraph" w:styleId="aff">
    <w:name w:val="Body Text"/>
    <w:basedOn w:val="a"/>
    <w:link w:val="aff0"/>
    <w:uiPriority w:val="99"/>
    <w:semiHidden/>
    <w:unhideWhenUsed/>
    <w:rsid w:val="00005B62"/>
    <w:pPr>
      <w:spacing w:after="120"/>
    </w:pPr>
  </w:style>
  <w:style w:type="character" w:customStyle="1" w:styleId="aff0">
    <w:name w:val="Основной текст Знак"/>
    <w:link w:val="aff"/>
    <w:uiPriority w:val="99"/>
    <w:semiHidden/>
    <w:rsid w:val="00005B62"/>
    <w:rPr>
      <w:sz w:val="22"/>
      <w:szCs w:val="22"/>
      <w:lang w:eastAsia="en-US"/>
    </w:rPr>
  </w:style>
  <w:style w:type="paragraph" w:customStyle="1" w:styleId="unformattext">
    <w:name w:val="unformattext"/>
    <w:basedOn w:val="a"/>
    <w:rsid w:val="0041174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rmattext">
    <w:name w:val="formattext"/>
    <w:basedOn w:val="a"/>
    <w:rsid w:val="0041174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3">
    <w:name w:val="Char Char3"/>
    <w:basedOn w:val="a"/>
    <w:semiHidden/>
    <w:rsid w:val="00E54856"/>
    <w:pPr>
      <w:spacing w:before="60" w:after="60" w:line="240" w:lineRule="auto"/>
      <w:jc w:val="both"/>
    </w:pPr>
    <w:rPr>
      <w:rFonts w:ascii="Wingdings" w:eastAsia="Symbol Cyr" w:hAnsi="Wingdings" w:cs="Wingdings"/>
      <w:noProof/>
      <w:szCs w:val="20"/>
      <w:lang w:val="en-GB" w:eastAsia="zh-CN"/>
    </w:rPr>
  </w:style>
  <w:style w:type="character" w:styleId="aff1">
    <w:name w:val="Strong"/>
    <w:basedOn w:val="a0"/>
    <w:uiPriority w:val="22"/>
    <w:qFormat/>
    <w:rsid w:val="00A5664A"/>
    <w:rPr>
      <w:b/>
      <w:bCs/>
    </w:rPr>
  </w:style>
  <w:style w:type="character" w:styleId="aff2">
    <w:name w:val="Emphasis"/>
    <w:basedOn w:val="a0"/>
    <w:uiPriority w:val="20"/>
    <w:qFormat/>
    <w:rsid w:val="007D6729"/>
    <w:rPr>
      <w:i/>
      <w:iCs/>
    </w:rPr>
  </w:style>
  <w:style w:type="paragraph" w:styleId="aff3">
    <w:name w:val="endnote text"/>
    <w:basedOn w:val="a"/>
    <w:link w:val="aff4"/>
    <w:uiPriority w:val="99"/>
    <w:semiHidden/>
    <w:unhideWhenUsed/>
    <w:rsid w:val="00525D3A"/>
    <w:pPr>
      <w:spacing w:after="0" w:line="240" w:lineRule="auto"/>
    </w:pPr>
    <w:rPr>
      <w:sz w:val="20"/>
      <w:szCs w:val="20"/>
    </w:rPr>
  </w:style>
  <w:style w:type="character" w:customStyle="1" w:styleId="aff4">
    <w:name w:val="Текст концевой сноски Знак"/>
    <w:basedOn w:val="a0"/>
    <w:link w:val="aff3"/>
    <w:uiPriority w:val="99"/>
    <w:semiHidden/>
    <w:rsid w:val="00525D3A"/>
    <w:rPr>
      <w:lang w:eastAsia="en-US"/>
    </w:rPr>
  </w:style>
  <w:style w:type="character" w:styleId="aff5">
    <w:name w:val="endnote reference"/>
    <w:basedOn w:val="a0"/>
    <w:uiPriority w:val="99"/>
    <w:semiHidden/>
    <w:unhideWhenUsed/>
    <w:rsid w:val="00525D3A"/>
    <w:rPr>
      <w:vertAlign w:val="superscript"/>
    </w:rPr>
  </w:style>
  <w:style w:type="paragraph" w:styleId="aff6">
    <w:name w:val="footnote text"/>
    <w:basedOn w:val="a"/>
    <w:link w:val="aff7"/>
    <w:uiPriority w:val="99"/>
    <w:semiHidden/>
    <w:unhideWhenUsed/>
    <w:rsid w:val="00525D3A"/>
    <w:pPr>
      <w:spacing w:after="0" w:line="240" w:lineRule="auto"/>
    </w:pPr>
    <w:rPr>
      <w:sz w:val="20"/>
      <w:szCs w:val="20"/>
    </w:rPr>
  </w:style>
  <w:style w:type="character" w:customStyle="1" w:styleId="aff7">
    <w:name w:val="Текст сноски Знак"/>
    <w:basedOn w:val="a0"/>
    <w:link w:val="aff6"/>
    <w:uiPriority w:val="99"/>
    <w:semiHidden/>
    <w:rsid w:val="00525D3A"/>
    <w:rPr>
      <w:lang w:eastAsia="en-US"/>
    </w:rPr>
  </w:style>
  <w:style w:type="character" w:styleId="aff8">
    <w:name w:val="footnote reference"/>
    <w:basedOn w:val="a0"/>
    <w:uiPriority w:val="99"/>
    <w:semiHidden/>
    <w:unhideWhenUsed/>
    <w:rsid w:val="00525D3A"/>
    <w:rPr>
      <w:vertAlign w:val="superscript"/>
    </w:rPr>
  </w:style>
  <w:style w:type="paragraph" w:customStyle="1" w:styleId="aff9">
    <w:name w:val="Зміст"/>
    <w:basedOn w:val="11"/>
    <w:link w:val="affa"/>
    <w:qFormat/>
    <w:rsid w:val="00E01D6E"/>
    <w:pPr>
      <w:tabs>
        <w:tab w:val="left" w:pos="440"/>
        <w:tab w:val="right" w:leader="dot" w:pos="9629"/>
      </w:tabs>
    </w:pPr>
    <w:rPr>
      <w:rFonts w:cs="Arial"/>
      <w:noProof/>
      <w:szCs w:val="28"/>
      <w:lang w:val="uk-UA"/>
    </w:rPr>
  </w:style>
  <w:style w:type="character" w:customStyle="1" w:styleId="12">
    <w:name w:val="Оглавление 1 Знак"/>
    <w:basedOn w:val="a0"/>
    <w:link w:val="11"/>
    <w:uiPriority w:val="39"/>
    <w:rsid w:val="003D2650"/>
    <w:rPr>
      <w:rFonts w:ascii="Arial" w:eastAsia="Times New Roman" w:hAnsi="Arial"/>
      <w:caps/>
      <w:sz w:val="28"/>
    </w:rPr>
  </w:style>
  <w:style w:type="character" w:customStyle="1" w:styleId="affa">
    <w:name w:val="Зміст Знак"/>
    <w:basedOn w:val="12"/>
    <w:link w:val="aff9"/>
    <w:rsid w:val="00E01D6E"/>
    <w:rPr>
      <w:rFonts w:ascii="Arial" w:eastAsia="Times New Roman" w:hAnsi="Arial" w:cs="Arial"/>
      <w:caps/>
      <w:noProof/>
      <w:sz w:val="28"/>
      <w:szCs w:val="28"/>
      <w:lang w:val="ru-RU" w:eastAsia="ru-RU"/>
    </w:rPr>
  </w:style>
  <w:style w:type="character" w:customStyle="1" w:styleId="25">
    <w:name w:val="Основной текст (2)_"/>
    <w:basedOn w:val="a0"/>
    <w:link w:val="26"/>
    <w:uiPriority w:val="99"/>
    <w:rsid w:val="00623930"/>
    <w:rPr>
      <w:rFonts w:ascii="Arial" w:hAnsi="Arial" w:cs="Arial"/>
      <w:spacing w:val="28"/>
      <w:shd w:val="clear" w:color="auto" w:fill="FFFFFF"/>
    </w:rPr>
  </w:style>
  <w:style w:type="character" w:customStyle="1" w:styleId="14">
    <w:name w:val="Заголовок №1_"/>
    <w:basedOn w:val="a0"/>
    <w:link w:val="15"/>
    <w:uiPriority w:val="99"/>
    <w:rsid w:val="00623930"/>
    <w:rPr>
      <w:rFonts w:ascii="Arial" w:hAnsi="Arial" w:cs="Arial"/>
      <w:b/>
      <w:bCs/>
      <w:spacing w:val="20"/>
      <w:sz w:val="32"/>
      <w:szCs w:val="32"/>
      <w:shd w:val="clear" w:color="auto" w:fill="FFFFFF"/>
    </w:rPr>
  </w:style>
  <w:style w:type="character" w:customStyle="1" w:styleId="32">
    <w:name w:val="Основной текст (3)_"/>
    <w:basedOn w:val="a0"/>
    <w:link w:val="33"/>
    <w:uiPriority w:val="99"/>
    <w:rsid w:val="00623930"/>
    <w:rPr>
      <w:rFonts w:ascii="Arial" w:hAnsi="Arial" w:cs="Arial"/>
      <w:i/>
      <w:iCs/>
      <w:spacing w:val="16"/>
      <w:shd w:val="clear" w:color="auto" w:fill="FFFFFF"/>
    </w:rPr>
  </w:style>
  <w:style w:type="paragraph" w:customStyle="1" w:styleId="26">
    <w:name w:val="Основной текст (2)"/>
    <w:basedOn w:val="a"/>
    <w:link w:val="25"/>
    <w:uiPriority w:val="99"/>
    <w:rsid w:val="00623930"/>
    <w:pPr>
      <w:widowControl w:val="0"/>
      <w:shd w:val="clear" w:color="auto" w:fill="FFFFFF"/>
      <w:spacing w:before="900" w:after="0" w:line="1579" w:lineRule="exact"/>
      <w:jc w:val="center"/>
    </w:pPr>
    <w:rPr>
      <w:rFonts w:ascii="Arial" w:hAnsi="Arial" w:cs="Arial"/>
      <w:spacing w:val="28"/>
      <w:sz w:val="20"/>
      <w:szCs w:val="20"/>
      <w:lang w:val="ru-RU" w:eastAsia="ru-RU"/>
    </w:rPr>
  </w:style>
  <w:style w:type="paragraph" w:customStyle="1" w:styleId="15">
    <w:name w:val="Заголовок №1"/>
    <w:basedOn w:val="a"/>
    <w:link w:val="14"/>
    <w:uiPriority w:val="99"/>
    <w:rsid w:val="00623930"/>
    <w:pPr>
      <w:widowControl w:val="0"/>
      <w:shd w:val="clear" w:color="auto" w:fill="FFFFFF"/>
      <w:spacing w:after="180" w:line="514" w:lineRule="exact"/>
      <w:jc w:val="center"/>
      <w:outlineLvl w:val="0"/>
    </w:pPr>
    <w:rPr>
      <w:rFonts w:ascii="Arial" w:hAnsi="Arial" w:cs="Arial"/>
      <w:b/>
      <w:bCs/>
      <w:spacing w:val="20"/>
      <w:sz w:val="32"/>
      <w:szCs w:val="32"/>
      <w:lang w:val="ru-RU" w:eastAsia="ru-RU"/>
    </w:rPr>
  </w:style>
  <w:style w:type="paragraph" w:customStyle="1" w:styleId="33">
    <w:name w:val="Основной текст (3)"/>
    <w:basedOn w:val="a"/>
    <w:link w:val="32"/>
    <w:uiPriority w:val="99"/>
    <w:rsid w:val="00623930"/>
    <w:pPr>
      <w:widowControl w:val="0"/>
      <w:shd w:val="clear" w:color="auto" w:fill="FFFFFF"/>
      <w:spacing w:before="180" w:after="6180" w:line="240" w:lineRule="atLeast"/>
      <w:jc w:val="center"/>
    </w:pPr>
    <w:rPr>
      <w:rFonts w:ascii="Arial" w:hAnsi="Arial" w:cs="Arial"/>
      <w:i/>
      <w:iCs/>
      <w:spacing w:val="16"/>
      <w:sz w:val="20"/>
      <w:szCs w:val="20"/>
      <w:lang w:val="ru-RU" w:eastAsia="ru-RU"/>
    </w:rPr>
  </w:style>
  <w:style w:type="character" w:customStyle="1" w:styleId="41">
    <w:name w:val="Основной текст (4)_"/>
    <w:basedOn w:val="a0"/>
    <w:link w:val="42"/>
    <w:uiPriority w:val="99"/>
    <w:rsid w:val="00623930"/>
    <w:rPr>
      <w:rFonts w:ascii="Arial" w:hAnsi="Arial" w:cs="Arial"/>
      <w:spacing w:val="1"/>
      <w:shd w:val="clear" w:color="auto" w:fill="FFFFFF"/>
    </w:rPr>
  </w:style>
  <w:style w:type="paragraph" w:customStyle="1" w:styleId="42">
    <w:name w:val="Основной текст (4)"/>
    <w:basedOn w:val="a"/>
    <w:link w:val="41"/>
    <w:uiPriority w:val="99"/>
    <w:rsid w:val="00623930"/>
    <w:pPr>
      <w:widowControl w:val="0"/>
      <w:shd w:val="clear" w:color="auto" w:fill="FFFFFF"/>
      <w:spacing w:before="6180" w:after="0" w:line="302" w:lineRule="exact"/>
      <w:jc w:val="center"/>
    </w:pPr>
    <w:rPr>
      <w:rFonts w:ascii="Arial" w:hAnsi="Arial" w:cs="Arial"/>
      <w:spacing w:val="1"/>
      <w:sz w:val="20"/>
      <w:szCs w:val="20"/>
      <w:lang w:val="ru-RU" w:eastAsia="ru-RU"/>
    </w:rPr>
  </w:style>
  <w:style w:type="character" w:customStyle="1" w:styleId="16">
    <w:name w:val="Основной текст Знак1"/>
    <w:basedOn w:val="a0"/>
    <w:uiPriority w:val="99"/>
    <w:rsid w:val="003D2650"/>
    <w:rPr>
      <w:rFonts w:ascii="Arial" w:hAnsi="Arial" w:cs="Arial"/>
      <w:spacing w:val="3"/>
      <w:sz w:val="17"/>
      <w:szCs w:val="17"/>
      <w:shd w:val="clear" w:color="auto" w:fill="FFFFFF"/>
    </w:rPr>
  </w:style>
  <w:style w:type="character" w:customStyle="1" w:styleId="61">
    <w:name w:val="Основной текст (6)_"/>
    <w:basedOn w:val="a0"/>
    <w:link w:val="62"/>
    <w:uiPriority w:val="99"/>
    <w:rsid w:val="007A0ADA"/>
    <w:rPr>
      <w:rFonts w:ascii="Arial" w:hAnsi="Arial" w:cs="Arial"/>
      <w:b/>
      <w:bCs/>
      <w:spacing w:val="29"/>
      <w:shd w:val="clear" w:color="auto" w:fill="FFFFFF"/>
    </w:rPr>
  </w:style>
  <w:style w:type="paragraph" w:customStyle="1" w:styleId="62">
    <w:name w:val="Основной текст (6)"/>
    <w:basedOn w:val="a"/>
    <w:link w:val="61"/>
    <w:uiPriority w:val="99"/>
    <w:rsid w:val="007A0ADA"/>
    <w:pPr>
      <w:widowControl w:val="0"/>
      <w:shd w:val="clear" w:color="auto" w:fill="FFFFFF"/>
      <w:spacing w:after="360" w:line="240" w:lineRule="atLeast"/>
      <w:jc w:val="center"/>
    </w:pPr>
    <w:rPr>
      <w:rFonts w:ascii="Arial" w:hAnsi="Arial" w:cs="Arial"/>
      <w:b/>
      <w:bCs/>
      <w:spacing w:val="29"/>
      <w:sz w:val="20"/>
      <w:szCs w:val="20"/>
      <w:lang w:val="ru-RU" w:eastAsia="ru-RU"/>
    </w:rPr>
  </w:style>
  <w:style w:type="character" w:customStyle="1" w:styleId="71">
    <w:name w:val="Основной текст (7)_"/>
    <w:basedOn w:val="a0"/>
    <w:link w:val="72"/>
    <w:uiPriority w:val="99"/>
    <w:rsid w:val="007A0ADA"/>
    <w:rPr>
      <w:rFonts w:ascii="Arial" w:hAnsi="Arial" w:cs="Arial"/>
      <w:spacing w:val="1"/>
      <w:sz w:val="14"/>
      <w:szCs w:val="14"/>
      <w:shd w:val="clear" w:color="auto" w:fill="FFFFFF"/>
    </w:rPr>
  </w:style>
  <w:style w:type="paragraph" w:customStyle="1" w:styleId="72">
    <w:name w:val="Основной текст (7)"/>
    <w:basedOn w:val="a"/>
    <w:link w:val="71"/>
    <w:uiPriority w:val="99"/>
    <w:rsid w:val="007A0ADA"/>
    <w:pPr>
      <w:widowControl w:val="0"/>
      <w:shd w:val="clear" w:color="auto" w:fill="FFFFFF"/>
      <w:spacing w:after="180" w:line="274" w:lineRule="exact"/>
      <w:jc w:val="center"/>
    </w:pPr>
    <w:rPr>
      <w:rFonts w:ascii="Arial" w:hAnsi="Arial" w:cs="Arial"/>
      <w:spacing w:val="1"/>
      <w:sz w:val="14"/>
      <w:szCs w:val="14"/>
      <w:lang w:val="ru-RU" w:eastAsia="ru-RU"/>
    </w:rPr>
  </w:style>
  <w:style w:type="character" w:customStyle="1" w:styleId="110">
    <w:name w:val="Основной текст (11)_"/>
    <w:basedOn w:val="a0"/>
    <w:link w:val="111"/>
    <w:uiPriority w:val="99"/>
    <w:locked/>
    <w:rsid w:val="007A0ADA"/>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7A0ADA"/>
    <w:pPr>
      <w:widowControl w:val="0"/>
      <w:shd w:val="clear" w:color="auto" w:fill="FFFFFF"/>
      <w:spacing w:after="180" w:line="274" w:lineRule="exact"/>
      <w:jc w:val="center"/>
    </w:pPr>
    <w:rPr>
      <w:rFonts w:ascii="Arial" w:hAnsi="Arial" w:cs="Arial"/>
      <w:spacing w:val="2"/>
      <w:sz w:val="14"/>
      <w:szCs w:val="14"/>
      <w:lang w:val="ru-RU" w:eastAsia="ru-RU"/>
    </w:rPr>
  </w:style>
</w:styles>
</file>

<file path=word/webSettings.xml><?xml version="1.0" encoding="utf-8"?>
<w:webSettings xmlns:r="http://schemas.openxmlformats.org/officeDocument/2006/relationships" xmlns:w="http://schemas.openxmlformats.org/wordprocessingml/2006/main">
  <w:divs>
    <w:div w:id="280693728">
      <w:bodyDiv w:val="1"/>
      <w:marLeft w:val="0"/>
      <w:marRight w:val="0"/>
      <w:marTop w:val="0"/>
      <w:marBottom w:val="0"/>
      <w:divBdr>
        <w:top w:val="none" w:sz="0" w:space="0" w:color="auto"/>
        <w:left w:val="none" w:sz="0" w:space="0" w:color="auto"/>
        <w:bottom w:val="none" w:sz="0" w:space="0" w:color="auto"/>
        <w:right w:val="none" w:sz="0" w:space="0" w:color="auto"/>
      </w:divBdr>
    </w:div>
    <w:div w:id="505097733">
      <w:bodyDiv w:val="1"/>
      <w:marLeft w:val="0"/>
      <w:marRight w:val="0"/>
      <w:marTop w:val="0"/>
      <w:marBottom w:val="0"/>
      <w:divBdr>
        <w:top w:val="none" w:sz="0" w:space="0" w:color="auto"/>
        <w:left w:val="none" w:sz="0" w:space="0" w:color="auto"/>
        <w:bottom w:val="none" w:sz="0" w:space="0" w:color="auto"/>
        <w:right w:val="none" w:sz="0" w:space="0" w:color="auto"/>
      </w:divBdr>
    </w:div>
    <w:div w:id="519393460">
      <w:bodyDiv w:val="1"/>
      <w:marLeft w:val="0"/>
      <w:marRight w:val="0"/>
      <w:marTop w:val="0"/>
      <w:marBottom w:val="0"/>
      <w:divBdr>
        <w:top w:val="none" w:sz="0" w:space="0" w:color="auto"/>
        <w:left w:val="none" w:sz="0" w:space="0" w:color="auto"/>
        <w:bottom w:val="none" w:sz="0" w:space="0" w:color="auto"/>
        <w:right w:val="none" w:sz="0" w:space="0" w:color="auto"/>
      </w:divBdr>
      <w:divsChild>
        <w:div w:id="2040740665">
          <w:marLeft w:val="0"/>
          <w:marRight w:val="0"/>
          <w:marTop w:val="0"/>
          <w:marBottom w:val="0"/>
          <w:divBdr>
            <w:top w:val="none" w:sz="0" w:space="0" w:color="auto"/>
            <w:left w:val="none" w:sz="0" w:space="0" w:color="auto"/>
            <w:bottom w:val="none" w:sz="0" w:space="0" w:color="auto"/>
            <w:right w:val="none" w:sz="0" w:space="0" w:color="auto"/>
          </w:divBdr>
          <w:divsChild>
            <w:div w:id="390345214">
              <w:marLeft w:val="0"/>
              <w:marRight w:val="0"/>
              <w:marTop w:val="0"/>
              <w:marBottom w:val="0"/>
              <w:divBdr>
                <w:top w:val="none" w:sz="0" w:space="0" w:color="auto"/>
                <w:left w:val="none" w:sz="0" w:space="0" w:color="auto"/>
                <w:bottom w:val="none" w:sz="0" w:space="0" w:color="auto"/>
                <w:right w:val="none" w:sz="0" w:space="0" w:color="auto"/>
              </w:divBdr>
              <w:divsChild>
                <w:div w:id="1761635947">
                  <w:marLeft w:val="0"/>
                  <w:marRight w:val="0"/>
                  <w:marTop w:val="0"/>
                  <w:marBottom w:val="0"/>
                  <w:divBdr>
                    <w:top w:val="none" w:sz="0" w:space="0" w:color="auto"/>
                    <w:left w:val="none" w:sz="0" w:space="0" w:color="auto"/>
                    <w:bottom w:val="none" w:sz="0" w:space="0" w:color="auto"/>
                    <w:right w:val="none" w:sz="0" w:space="0" w:color="auto"/>
                  </w:divBdr>
                  <w:divsChild>
                    <w:div w:id="187447929">
                      <w:marLeft w:val="0"/>
                      <w:marRight w:val="0"/>
                      <w:marTop w:val="0"/>
                      <w:marBottom w:val="0"/>
                      <w:divBdr>
                        <w:top w:val="none" w:sz="0" w:space="0" w:color="auto"/>
                        <w:left w:val="none" w:sz="0" w:space="0" w:color="auto"/>
                        <w:bottom w:val="none" w:sz="0" w:space="0" w:color="auto"/>
                        <w:right w:val="none" w:sz="0" w:space="0" w:color="auto"/>
                      </w:divBdr>
                    </w:div>
                    <w:div w:id="214127071">
                      <w:marLeft w:val="0"/>
                      <w:marRight w:val="0"/>
                      <w:marTop w:val="0"/>
                      <w:marBottom w:val="0"/>
                      <w:divBdr>
                        <w:top w:val="none" w:sz="0" w:space="0" w:color="auto"/>
                        <w:left w:val="none" w:sz="0" w:space="0" w:color="auto"/>
                        <w:bottom w:val="none" w:sz="0" w:space="0" w:color="auto"/>
                        <w:right w:val="none" w:sz="0" w:space="0" w:color="auto"/>
                      </w:divBdr>
                    </w:div>
                    <w:div w:id="1033506826">
                      <w:marLeft w:val="0"/>
                      <w:marRight w:val="0"/>
                      <w:marTop w:val="0"/>
                      <w:marBottom w:val="0"/>
                      <w:divBdr>
                        <w:top w:val="none" w:sz="0" w:space="0" w:color="auto"/>
                        <w:left w:val="none" w:sz="0" w:space="0" w:color="auto"/>
                        <w:bottom w:val="none" w:sz="0" w:space="0" w:color="auto"/>
                        <w:right w:val="none" w:sz="0" w:space="0" w:color="auto"/>
                      </w:divBdr>
                    </w:div>
                    <w:div w:id="10939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04669">
      <w:bodyDiv w:val="1"/>
      <w:marLeft w:val="0"/>
      <w:marRight w:val="0"/>
      <w:marTop w:val="0"/>
      <w:marBottom w:val="0"/>
      <w:divBdr>
        <w:top w:val="none" w:sz="0" w:space="0" w:color="auto"/>
        <w:left w:val="none" w:sz="0" w:space="0" w:color="auto"/>
        <w:bottom w:val="none" w:sz="0" w:space="0" w:color="auto"/>
        <w:right w:val="none" w:sz="0" w:space="0" w:color="auto"/>
      </w:divBdr>
      <w:divsChild>
        <w:div w:id="1844078733">
          <w:marLeft w:val="0"/>
          <w:marRight w:val="0"/>
          <w:marTop w:val="0"/>
          <w:marBottom w:val="0"/>
          <w:divBdr>
            <w:top w:val="none" w:sz="0" w:space="0" w:color="auto"/>
            <w:left w:val="none" w:sz="0" w:space="0" w:color="auto"/>
            <w:bottom w:val="none" w:sz="0" w:space="0" w:color="auto"/>
            <w:right w:val="none" w:sz="0" w:space="0" w:color="auto"/>
          </w:divBdr>
          <w:divsChild>
            <w:div w:id="537401852">
              <w:marLeft w:val="0"/>
              <w:marRight w:val="0"/>
              <w:marTop w:val="0"/>
              <w:marBottom w:val="0"/>
              <w:divBdr>
                <w:top w:val="none" w:sz="0" w:space="0" w:color="auto"/>
                <w:left w:val="none" w:sz="0" w:space="0" w:color="auto"/>
                <w:bottom w:val="none" w:sz="0" w:space="0" w:color="auto"/>
                <w:right w:val="none" w:sz="0" w:space="0" w:color="auto"/>
              </w:divBdr>
              <w:divsChild>
                <w:div w:id="1122043134">
                  <w:marLeft w:val="0"/>
                  <w:marRight w:val="0"/>
                  <w:marTop w:val="0"/>
                  <w:marBottom w:val="0"/>
                  <w:divBdr>
                    <w:top w:val="none" w:sz="0" w:space="0" w:color="auto"/>
                    <w:left w:val="none" w:sz="0" w:space="0" w:color="auto"/>
                    <w:bottom w:val="none" w:sz="0" w:space="0" w:color="auto"/>
                    <w:right w:val="none" w:sz="0" w:space="0" w:color="auto"/>
                  </w:divBdr>
                  <w:divsChild>
                    <w:div w:id="40330918">
                      <w:marLeft w:val="0"/>
                      <w:marRight w:val="0"/>
                      <w:marTop w:val="0"/>
                      <w:marBottom w:val="0"/>
                      <w:divBdr>
                        <w:top w:val="none" w:sz="0" w:space="0" w:color="auto"/>
                        <w:left w:val="none" w:sz="0" w:space="0" w:color="auto"/>
                        <w:bottom w:val="none" w:sz="0" w:space="0" w:color="auto"/>
                        <w:right w:val="none" w:sz="0" w:space="0" w:color="auto"/>
                      </w:divBdr>
                    </w:div>
                    <w:div w:id="50202979">
                      <w:marLeft w:val="0"/>
                      <w:marRight w:val="0"/>
                      <w:marTop w:val="0"/>
                      <w:marBottom w:val="0"/>
                      <w:divBdr>
                        <w:top w:val="none" w:sz="0" w:space="0" w:color="auto"/>
                        <w:left w:val="none" w:sz="0" w:space="0" w:color="auto"/>
                        <w:bottom w:val="none" w:sz="0" w:space="0" w:color="auto"/>
                        <w:right w:val="none" w:sz="0" w:space="0" w:color="auto"/>
                      </w:divBdr>
                    </w:div>
                    <w:div w:id="810682580">
                      <w:marLeft w:val="0"/>
                      <w:marRight w:val="0"/>
                      <w:marTop w:val="0"/>
                      <w:marBottom w:val="0"/>
                      <w:divBdr>
                        <w:top w:val="none" w:sz="0" w:space="0" w:color="auto"/>
                        <w:left w:val="none" w:sz="0" w:space="0" w:color="auto"/>
                        <w:bottom w:val="none" w:sz="0" w:space="0" w:color="auto"/>
                        <w:right w:val="none" w:sz="0" w:space="0" w:color="auto"/>
                      </w:divBdr>
                    </w:div>
                    <w:div w:id="1219587316">
                      <w:marLeft w:val="0"/>
                      <w:marRight w:val="0"/>
                      <w:marTop w:val="0"/>
                      <w:marBottom w:val="0"/>
                      <w:divBdr>
                        <w:top w:val="none" w:sz="0" w:space="0" w:color="auto"/>
                        <w:left w:val="none" w:sz="0" w:space="0" w:color="auto"/>
                        <w:bottom w:val="none" w:sz="0" w:space="0" w:color="auto"/>
                        <w:right w:val="none" w:sz="0" w:space="0" w:color="auto"/>
                      </w:divBdr>
                    </w:div>
                    <w:div w:id="1670671848">
                      <w:marLeft w:val="0"/>
                      <w:marRight w:val="0"/>
                      <w:marTop w:val="0"/>
                      <w:marBottom w:val="0"/>
                      <w:divBdr>
                        <w:top w:val="none" w:sz="0" w:space="0" w:color="auto"/>
                        <w:left w:val="none" w:sz="0" w:space="0" w:color="auto"/>
                        <w:bottom w:val="none" w:sz="0" w:space="0" w:color="auto"/>
                        <w:right w:val="none" w:sz="0" w:space="0" w:color="auto"/>
                      </w:divBdr>
                    </w:div>
                    <w:div w:id="1873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9289">
      <w:bodyDiv w:val="1"/>
      <w:marLeft w:val="0"/>
      <w:marRight w:val="0"/>
      <w:marTop w:val="0"/>
      <w:marBottom w:val="0"/>
      <w:divBdr>
        <w:top w:val="none" w:sz="0" w:space="0" w:color="auto"/>
        <w:left w:val="none" w:sz="0" w:space="0" w:color="auto"/>
        <w:bottom w:val="none" w:sz="0" w:space="0" w:color="auto"/>
        <w:right w:val="none" w:sz="0" w:space="0" w:color="auto"/>
      </w:divBdr>
    </w:div>
    <w:div w:id="998310296">
      <w:bodyDiv w:val="1"/>
      <w:marLeft w:val="0"/>
      <w:marRight w:val="0"/>
      <w:marTop w:val="0"/>
      <w:marBottom w:val="0"/>
      <w:divBdr>
        <w:top w:val="none" w:sz="0" w:space="0" w:color="auto"/>
        <w:left w:val="none" w:sz="0" w:space="0" w:color="auto"/>
        <w:bottom w:val="none" w:sz="0" w:space="0" w:color="auto"/>
        <w:right w:val="none" w:sz="0" w:space="0" w:color="auto"/>
      </w:divBdr>
      <w:divsChild>
        <w:div w:id="757559405">
          <w:marLeft w:val="0"/>
          <w:marRight w:val="0"/>
          <w:marTop w:val="0"/>
          <w:marBottom w:val="0"/>
          <w:divBdr>
            <w:top w:val="none" w:sz="0" w:space="0" w:color="auto"/>
            <w:left w:val="none" w:sz="0" w:space="0" w:color="auto"/>
            <w:bottom w:val="none" w:sz="0" w:space="0" w:color="auto"/>
            <w:right w:val="none" w:sz="0" w:space="0" w:color="auto"/>
          </w:divBdr>
          <w:divsChild>
            <w:div w:id="1772777908">
              <w:marLeft w:val="0"/>
              <w:marRight w:val="0"/>
              <w:marTop w:val="0"/>
              <w:marBottom w:val="0"/>
              <w:divBdr>
                <w:top w:val="none" w:sz="0" w:space="0" w:color="auto"/>
                <w:left w:val="none" w:sz="0" w:space="0" w:color="auto"/>
                <w:bottom w:val="none" w:sz="0" w:space="0" w:color="auto"/>
                <w:right w:val="none" w:sz="0" w:space="0" w:color="auto"/>
              </w:divBdr>
              <w:divsChild>
                <w:div w:id="475993586">
                  <w:marLeft w:val="0"/>
                  <w:marRight w:val="0"/>
                  <w:marTop w:val="0"/>
                  <w:marBottom w:val="0"/>
                  <w:divBdr>
                    <w:top w:val="none" w:sz="0" w:space="0" w:color="auto"/>
                    <w:left w:val="none" w:sz="0" w:space="0" w:color="auto"/>
                    <w:bottom w:val="none" w:sz="0" w:space="0" w:color="auto"/>
                    <w:right w:val="none" w:sz="0" w:space="0" w:color="auto"/>
                  </w:divBdr>
                  <w:divsChild>
                    <w:div w:id="616256408">
                      <w:marLeft w:val="0"/>
                      <w:marRight w:val="0"/>
                      <w:marTop w:val="0"/>
                      <w:marBottom w:val="0"/>
                      <w:divBdr>
                        <w:top w:val="none" w:sz="0" w:space="0" w:color="auto"/>
                        <w:left w:val="none" w:sz="0" w:space="0" w:color="auto"/>
                        <w:bottom w:val="none" w:sz="0" w:space="0" w:color="auto"/>
                        <w:right w:val="none" w:sz="0" w:space="0" w:color="auto"/>
                      </w:divBdr>
                      <w:divsChild>
                        <w:div w:id="123932304">
                          <w:marLeft w:val="0"/>
                          <w:marRight w:val="0"/>
                          <w:marTop w:val="0"/>
                          <w:marBottom w:val="0"/>
                          <w:divBdr>
                            <w:top w:val="none" w:sz="0" w:space="0" w:color="auto"/>
                            <w:left w:val="none" w:sz="0" w:space="0" w:color="auto"/>
                            <w:bottom w:val="none" w:sz="0" w:space="0" w:color="auto"/>
                            <w:right w:val="none" w:sz="0" w:space="0" w:color="auto"/>
                          </w:divBdr>
                        </w:div>
                        <w:div w:id="996227967">
                          <w:marLeft w:val="0"/>
                          <w:marRight w:val="0"/>
                          <w:marTop w:val="0"/>
                          <w:marBottom w:val="0"/>
                          <w:divBdr>
                            <w:top w:val="none" w:sz="0" w:space="0" w:color="auto"/>
                            <w:left w:val="none" w:sz="0" w:space="0" w:color="auto"/>
                            <w:bottom w:val="none" w:sz="0" w:space="0" w:color="auto"/>
                            <w:right w:val="none" w:sz="0" w:space="0" w:color="auto"/>
                          </w:divBdr>
                        </w:div>
                        <w:div w:id="999845647">
                          <w:marLeft w:val="0"/>
                          <w:marRight w:val="0"/>
                          <w:marTop w:val="0"/>
                          <w:marBottom w:val="0"/>
                          <w:divBdr>
                            <w:top w:val="none" w:sz="0" w:space="0" w:color="auto"/>
                            <w:left w:val="none" w:sz="0" w:space="0" w:color="auto"/>
                            <w:bottom w:val="none" w:sz="0" w:space="0" w:color="auto"/>
                            <w:right w:val="none" w:sz="0" w:space="0" w:color="auto"/>
                          </w:divBdr>
                        </w:div>
                        <w:div w:id="2110276633">
                          <w:marLeft w:val="0"/>
                          <w:marRight w:val="0"/>
                          <w:marTop w:val="0"/>
                          <w:marBottom w:val="0"/>
                          <w:divBdr>
                            <w:top w:val="none" w:sz="0" w:space="0" w:color="auto"/>
                            <w:left w:val="none" w:sz="0" w:space="0" w:color="auto"/>
                            <w:bottom w:val="none" w:sz="0" w:space="0" w:color="auto"/>
                            <w:right w:val="none" w:sz="0" w:space="0" w:color="auto"/>
                          </w:divBdr>
                        </w:div>
                        <w:div w:id="21435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00688">
      <w:bodyDiv w:val="1"/>
      <w:marLeft w:val="0"/>
      <w:marRight w:val="0"/>
      <w:marTop w:val="0"/>
      <w:marBottom w:val="0"/>
      <w:divBdr>
        <w:top w:val="none" w:sz="0" w:space="0" w:color="auto"/>
        <w:left w:val="none" w:sz="0" w:space="0" w:color="auto"/>
        <w:bottom w:val="none" w:sz="0" w:space="0" w:color="auto"/>
        <w:right w:val="none" w:sz="0" w:space="0" w:color="auto"/>
      </w:divBdr>
    </w:div>
    <w:div w:id="1164322167">
      <w:bodyDiv w:val="1"/>
      <w:marLeft w:val="0"/>
      <w:marRight w:val="0"/>
      <w:marTop w:val="0"/>
      <w:marBottom w:val="0"/>
      <w:divBdr>
        <w:top w:val="none" w:sz="0" w:space="0" w:color="auto"/>
        <w:left w:val="none" w:sz="0" w:space="0" w:color="auto"/>
        <w:bottom w:val="none" w:sz="0" w:space="0" w:color="auto"/>
        <w:right w:val="none" w:sz="0" w:space="0" w:color="auto"/>
      </w:divBdr>
    </w:div>
    <w:div w:id="1240020152">
      <w:bodyDiv w:val="1"/>
      <w:marLeft w:val="0"/>
      <w:marRight w:val="0"/>
      <w:marTop w:val="0"/>
      <w:marBottom w:val="0"/>
      <w:divBdr>
        <w:top w:val="none" w:sz="0" w:space="0" w:color="auto"/>
        <w:left w:val="none" w:sz="0" w:space="0" w:color="auto"/>
        <w:bottom w:val="none" w:sz="0" w:space="0" w:color="auto"/>
        <w:right w:val="none" w:sz="0" w:space="0" w:color="auto"/>
      </w:divBdr>
      <w:divsChild>
        <w:div w:id="1908880276">
          <w:marLeft w:val="0"/>
          <w:marRight w:val="0"/>
          <w:marTop w:val="0"/>
          <w:marBottom w:val="0"/>
          <w:divBdr>
            <w:top w:val="none" w:sz="0" w:space="0" w:color="auto"/>
            <w:left w:val="none" w:sz="0" w:space="0" w:color="auto"/>
            <w:bottom w:val="none" w:sz="0" w:space="0" w:color="auto"/>
            <w:right w:val="none" w:sz="0" w:space="0" w:color="auto"/>
          </w:divBdr>
          <w:divsChild>
            <w:div w:id="1042052290">
              <w:marLeft w:val="0"/>
              <w:marRight w:val="0"/>
              <w:marTop w:val="0"/>
              <w:marBottom w:val="0"/>
              <w:divBdr>
                <w:top w:val="none" w:sz="0" w:space="0" w:color="auto"/>
                <w:left w:val="none" w:sz="0" w:space="0" w:color="auto"/>
                <w:bottom w:val="none" w:sz="0" w:space="0" w:color="auto"/>
                <w:right w:val="none" w:sz="0" w:space="0" w:color="auto"/>
              </w:divBdr>
              <w:divsChild>
                <w:div w:id="124351845">
                  <w:marLeft w:val="0"/>
                  <w:marRight w:val="0"/>
                  <w:marTop w:val="0"/>
                  <w:marBottom w:val="0"/>
                  <w:divBdr>
                    <w:top w:val="none" w:sz="0" w:space="0" w:color="auto"/>
                    <w:left w:val="none" w:sz="0" w:space="0" w:color="auto"/>
                    <w:bottom w:val="none" w:sz="0" w:space="0" w:color="auto"/>
                    <w:right w:val="none" w:sz="0" w:space="0" w:color="auto"/>
                  </w:divBdr>
                  <w:divsChild>
                    <w:div w:id="1741780987">
                      <w:marLeft w:val="0"/>
                      <w:marRight w:val="0"/>
                      <w:marTop w:val="0"/>
                      <w:marBottom w:val="0"/>
                      <w:divBdr>
                        <w:top w:val="none" w:sz="0" w:space="0" w:color="auto"/>
                        <w:left w:val="none" w:sz="0" w:space="0" w:color="auto"/>
                        <w:bottom w:val="none" w:sz="0" w:space="0" w:color="auto"/>
                        <w:right w:val="none" w:sz="0" w:space="0" w:color="auto"/>
                      </w:divBdr>
                      <w:divsChild>
                        <w:div w:id="981423118">
                          <w:marLeft w:val="0"/>
                          <w:marRight w:val="0"/>
                          <w:marTop w:val="0"/>
                          <w:marBottom w:val="0"/>
                          <w:divBdr>
                            <w:top w:val="none" w:sz="0" w:space="0" w:color="auto"/>
                            <w:left w:val="none" w:sz="0" w:space="0" w:color="auto"/>
                            <w:bottom w:val="none" w:sz="0" w:space="0" w:color="auto"/>
                            <w:right w:val="none" w:sz="0" w:space="0" w:color="auto"/>
                          </w:divBdr>
                        </w:div>
                        <w:div w:id="1178278786">
                          <w:marLeft w:val="0"/>
                          <w:marRight w:val="0"/>
                          <w:marTop w:val="0"/>
                          <w:marBottom w:val="0"/>
                          <w:divBdr>
                            <w:top w:val="none" w:sz="0" w:space="0" w:color="auto"/>
                            <w:left w:val="none" w:sz="0" w:space="0" w:color="auto"/>
                            <w:bottom w:val="none" w:sz="0" w:space="0" w:color="auto"/>
                            <w:right w:val="none" w:sz="0" w:space="0" w:color="auto"/>
                          </w:divBdr>
                        </w:div>
                        <w:div w:id="117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37837">
      <w:bodyDiv w:val="1"/>
      <w:marLeft w:val="0"/>
      <w:marRight w:val="0"/>
      <w:marTop w:val="0"/>
      <w:marBottom w:val="0"/>
      <w:divBdr>
        <w:top w:val="none" w:sz="0" w:space="0" w:color="auto"/>
        <w:left w:val="none" w:sz="0" w:space="0" w:color="auto"/>
        <w:bottom w:val="none" w:sz="0" w:space="0" w:color="auto"/>
        <w:right w:val="none" w:sz="0" w:space="0" w:color="auto"/>
      </w:divBdr>
    </w:div>
    <w:div w:id="1688093350">
      <w:bodyDiv w:val="1"/>
      <w:marLeft w:val="0"/>
      <w:marRight w:val="0"/>
      <w:marTop w:val="0"/>
      <w:marBottom w:val="0"/>
      <w:divBdr>
        <w:top w:val="none" w:sz="0" w:space="0" w:color="auto"/>
        <w:left w:val="none" w:sz="0" w:space="0" w:color="auto"/>
        <w:bottom w:val="none" w:sz="0" w:space="0" w:color="auto"/>
        <w:right w:val="none" w:sz="0" w:space="0" w:color="auto"/>
      </w:divBdr>
    </w:div>
    <w:div w:id="1702432691">
      <w:bodyDiv w:val="1"/>
      <w:marLeft w:val="0"/>
      <w:marRight w:val="0"/>
      <w:marTop w:val="0"/>
      <w:marBottom w:val="0"/>
      <w:divBdr>
        <w:top w:val="none" w:sz="0" w:space="0" w:color="auto"/>
        <w:left w:val="none" w:sz="0" w:space="0" w:color="auto"/>
        <w:bottom w:val="none" w:sz="0" w:space="0" w:color="auto"/>
        <w:right w:val="none" w:sz="0" w:space="0" w:color="auto"/>
      </w:divBdr>
      <w:divsChild>
        <w:div w:id="484780868">
          <w:marLeft w:val="0"/>
          <w:marRight w:val="0"/>
          <w:marTop w:val="0"/>
          <w:marBottom w:val="0"/>
          <w:divBdr>
            <w:top w:val="none" w:sz="0" w:space="0" w:color="auto"/>
            <w:left w:val="none" w:sz="0" w:space="0" w:color="auto"/>
            <w:bottom w:val="none" w:sz="0" w:space="0" w:color="auto"/>
            <w:right w:val="none" w:sz="0" w:space="0" w:color="auto"/>
          </w:divBdr>
          <w:divsChild>
            <w:div w:id="840588088">
              <w:marLeft w:val="0"/>
              <w:marRight w:val="0"/>
              <w:marTop w:val="0"/>
              <w:marBottom w:val="0"/>
              <w:divBdr>
                <w:top w:val="none" w:sz="0" w:space="0" w:color="auto"/>
                <w:left w:val="none" w:sz="0" w:space="0" w:color="auto"/>
                <w:bottom w:val="none" w:sz="0" w:space="0" w:color="auto"/>
                <w:right w:val="none" w:sz="0" w:space="0" w:color="auto"/>
              </w:divBdr>
              <w:divsChild>
                <w:div w:id="368650708">
                  <w:marLeft w:val="0"/>
                  <w:marRight w:val="0"/>
                  <w:marTop w:val="0"/>
                  <w:marBottom w:val="0"/>
                  <w:divBdr>
                    <w:top w:val="none" w:sz="0" w:space="0" w:color="auto"/>
                    <w:left w:val="none" w:sz="0" w:space="0" w:color="auto"/>
                    <w:bottom w:val="none" w:sz="0" w:space="0" w:color="auto"/>
                    <w:right w:val="none" w:sz="0" w:space="0" w:color="auto"/>
                  </w:divBdr>
                  <w:divsChild>
                    <w:div w:id="1966082593">
                      <w:marLeft w:val="0"/>
                      <w:marRight w:val="0"/>
                      <w:marTop w:val="0"/>
                      <w:marBottom w:val="0"/>
                      <w:divBdr>
                        <w:top w:val="none" w:sz="0" w:space="0" w:color="auto"/>
                        <w:left w:val="none" w:sz="0" w:space="0" w:color="auto"/>
                        <w:bottom w:val="none" w:sz="0" w:space="0" w:color="auto"/>
                        <w:right w:val="none" w:sz="0" w:space="0" w:color="auto"/>
                      </w:divBdr>
                      <w:divsChild>
                        <w:div w:id="75052406">
                          <w:marLeft w:val="0"/>
                          <w:marRight w:val="0"/>
                          <w:marTop w:val="0"/>
                          <w:marBottom w:val="0"/>
                          <w:divBdr>
                            <w:top w:val="none" w:sz="0" w:space="0" w:color="auto"/>
                            <w:left w:val="none" w:sz="0" w:space="0" w:color="auto"/>
                            <w:bottom w:val="none" w:sz="0" w:space="0" w:color="auto"/>
                            <w:right w:val="none" w:sz="0" w:space="0" w:color="auto"/>
                          </w:divBdr>
                        </w:div>
                        <w:div w:id="157966292">
                          <w:marLeft w:val="0"/>
                          <w:marRight w:val="0"/>
                          <w:marTop w:val="0"/>
                          <w:marBottom w:val="0"/>
                          <w:divBdr>
                            <w:top w:val="none" w:sz="0" w:space="0" w:color="auto"/>
                            <w:left w:val="none" w:sz="0" w:space="0" w:color="auto"/>
                            <w:bottom w:val="none" w:sz="0" w:space="0" w:color="auto"/>
                            <w:right w:val="none" w:sz="0" w:space="0" w:color="auto"/>
                          </w:divBdr>
                        </w:div>
                        <w:div w:id="1652951361">
                          <w:marLeft w:val="0"/>
                          <w:marRight w:val="0"/>
                          <w:marTop w:val="0"/>
                          <w:marBottom w:val="0"/>
                          <w:divBdr>
                            <w:top w:val="none" w:sz="0" w:space="0" w:color="auto"/>
                            <w:left w:val="none" w:sz="0" w:space="0" w:color="auto"/>
                            <w:bottom w:val="none" w:sz="0" w:space="0" w:color="auto"/>
                            <w:right w:val="none" w:sz="0" w:space="0" w:color="auto"/>
                          </w:divBdr>
                        </w:div>
                        <w:div w:id="18909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022347">
      <w:bodyDiv w:val="1"/>
      <w:marLeft w:val="0"/>
      <w:marRight w:val="0"/>
      <w:marTop w:val="0"/>
      <w:marBottom w:val="0"/>
      <w:divBdr>
        <w:top w:val="none" w:sz="0" w:space="0" w:color="auto"/>
        <w:left w:val="none" w:sz="0" w:space="0" w:color="auto"/>
        <w:bottom w:val="none" w:sz="0" w:space="0" w:color="auto"/>
        <w:right w:val="none" w:sz="0" w:space="0" w:color="auto"/>
      </w:divBdr>
      <w:divsChild>
        <w:div w:id="1099256066">
          <w:marLeft w:val="0"/>
          <w:marRight w:val="0"/>
          <w:marTop w:val="0"/>
          <w:marBottom w:val="0"/>
          <w:divBdr>
            <w:top w:val="none" w:sz="0" w:space="0" w:color="auto"/>
            <w:left w:val="none" w:sz="0" w:space="0" w:color="auto"/>
            <w:bottom w:val="none" w:sz="0" w:space="0" w:color="auto"/>
            <w:right w:val="none" w:sz="0" w:space="0" w:color="auto"/>
          </w:divBdr>
          <w:divsChild>
            <w:div w:id="1940260269">
              <w:marLeft w:val="0"/>
              <w:marRight w:val="0"/>
              <w:marTop w:val="0"/>
              <w:marBottom w:val="0"/>
              <w:divBdr>
                <w:top w:val="none" w:sz="0" w:space="0" w:color="auto"/>
                <w:left w:val="none" w:sz="0" w:space="0" w:color="auto"/>
                <w:bottom w:val="none" w:sz="0" w:space="0" w:color="auto"/>
                <w:right w:val="none" w:sz="0" w:space="0" w:color="auto"/>
              </w:divBdr>
              <w:divsChild>
                <w:div w:id="137233264">
                  <w:marLeft w:val="0"/>
                  <w:marRight w:val="0"/>
                  <w:marTop w:val="0"/>
                  <w:marBottom w:val="0"/>
                  <w:divBdr>
                    <w:top w:val="none" w:sz="0" w:space="0" w:color="auto"/>
                    <w:left w:val="none" w:sz="0" w:space="0" w:color="auto"/>
                    <w:bottom w:val="none" w:sz="0" w:space="0" w:color="auto"/>
                    <w:right w:val="none" w:sz="0" w:space="0" w:color="auto"/>
                  </w:divBdr>
                  <w:divsChild>
                    <w:div w:id="584918315">
                      <w:marLeft w:val="0"/>
                      <w:marRight w:val="0"/>
                      <w:marTop w:val="0"/>
                      <w:marBottom w:val="0"/>
                      <w:divBdr>
                        <w:top w:val="none" w:sz="0" w:space="0" w:color="auto"/>
                        <w:left w:val="none" w:sz="0" w:space="0" w:color="auto"/>
                        <w:bottom w:val="none" w:sz="0" w:space="0" w:color="auto"/>
                        <w:right w:val="none" w:sz="0" w:space="0" w:color="auto"/>
                      </w:divBdr>
                    </w:div>
                    <w:div w:id="1014192388">
                      <w:marLeft w:val="0"/>
                      <w:marRight w:val="0"/>
                      <w:marTop w:val="0"/>
                      <w:marBottom w:val="0"/>
                      <w:divBdr>
                        <w:top w:val="none" w:sz="0" w:space="0" w:color="auto"/>
                        <w:left w:val="none" w:sz="0" w:space="0" w:color="auto"/>
                        <w:bottom w:val="none" w:sz="0" w:space="0" w:color="auto"/>
                        <w:right w:val="none" w:sz="0" w:space="0" w:color="auto"/>
                      </w:divBdr>
                    </w:div>
                    <w:div w:id="1112241692">
                      <w:marLeft w:val="0"/>
                      <w:marRight w:val="0"/>
                      <w:marTop w:val="0"/>
                      <w:marBottom w:val="0"/>
                      <w:divBdr>
                        <w:top w:val="none" w:sz="0" w:space="0" w:color="auto"/>
                        <w:left w:val="none" w:sz="0" w:space="0" w:color="auto"/>
                        <w:bottom w:val="none" w:sz="0" w:space="0" w:color="auto"/>
                        <w:right w:val="none" w:sz="0" w:space="0" w:color="auto"/>
                      </w:divBdr>
                    </w:div>
                    <w:div w:id="16474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3302">
      <w:bodyDiv w:val="1"/>
      <w:marLeft w:val="0"/>
      <w:marRight w:val="0"/>
      <w:marTop w:val="0"/>
      <w:marBottom w:val="0"/>
      <w:divBdr>
        <w:top w:val="none" w:sz="0" w:space="0" w:color="auto"/>
        <w:left w:val="none" w:sz="0" w:space="0" w:color="auto"/>
        <w:bottom w:val="none" w:sz="0" w:space="0" w:color="auto"/>
        <w:right w:val="none" w:sz="0" w:space="0" w:color="auto"/>
      </w:divBdr>
    </w:div>
    <w:div w:id="1883784350">
      <w:bodyDiv w:val="1"/>
      <w:marLeft w:val="0"/>
      <w:marRight w:val="0"/>
      <w:marTop w:val="0"/>
      <w:marBottom w:val="0"/>
      <w:divBdr>
        <w:top w:val="none" w:sz="0" w:space="0" w:color="auto"/>
        <w:left w:val="none" w:sz="0" w:space="0" w:color="auto"/>
        <w:bottom w:val="none" w:sz="0" w:space="0" w:color="auto"/>
        <w:right w:val="none" w:sz="0" w:space="0" w:color="auto"/>
      </w:divBdr>
    </w:div>
    <w:div w:id="19480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B222-7200-4485-9E06-68837E8B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24526</Words>
  <Characters>13980</Characters>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38430</CharactersWithSpaces>
  <SharedDoc>false</SharedDoc>
  <HLinks>
    <vt:vector size="60" baseType="variant">
      <vt:variant>
        <vt:i4>1376319</vt:i4>
      </vt:variant>
      <vt:variant>
        <vt:i4>56</vt:i4>
      </vt:variant>
      <vt:variant>
        <vt:i4>0</vt:i4>
      </vt:variant>
      <vt:variant>
        <vt:i4>5</vt:i4>
      </vt:variant>
      <vt:variant>
        <vt:lpwstr/>
      </vt:variant>
      <vt:variant>
        <vt:lpwstr>_Toc86256130</vt:lpwstr>
      </vt:variant>
      <vt:variant>
        <vt:i4>1835070</vt:i4>
      </vt:variant>
      <vt:variant>
        <vt:i4>50</vt:i4>
      </vt:variant>
      <vt:variant>
        <vt:i4>0</vt:i4>
      </vt:variant>
      <vt:variant>
        <vt:i4>5</vt:i4>
      </vt:variant>
      <vt:variant>
        <vt:lpwstr/>
      </vt:variant>
      <vt:variant>
        <vt:lpwstr>_Toc86256129</vt:lpwstr>
      </vt:variant>
      <vt:variant>
        <vt:i4>1900606</vt:i4>
      </vt:variant>
      <vt:variant>
        <vt:i4>44</vt:i4>
      </vt:variant>
      <vt:variant>
        <vt:i4>0</vt:i4>
      </vt:variant>
      <vt:variant>
        <vt:i4>5</vt:i4>
      </vt:variant>
      <vt:variant>
        <vt:lpwstr/>
      </vt:variant>
      <vt:variant>
        <vt:lpwstr>_Toc86256128</vt:lpwstr>
      </vt:variant>
      <vt:variant>
        <vt:i4>1179710</vt:i4>
      </vt:variant>
      <vt:variant>
        <vt:i4>38</vt:i4>
      </vt:variant>
      <vt:variant>
        <vt:i4>0</vt:i4>
      </vt:variant>
      <vt:variant>
        <vt:i4>5</vt:i4>
      </vt:variant>
      <vt:variant>
        <vt:lpwstr/>
      </vt:variant>
      <vt:variant>
        <vt:lpwstr>_Toc86256127</vt:lpwstr>
      </vt:variant>
      <vt:variant>
        <vt:i4>1245246</vt:i4>
      </vt:variant>
      <vt:variant>
        <vt:i4>32</vt:i4>
      </vt:variant>
      <vt:variant>
        <vt:i4>0</vt:i4>
      </vt:variant>
      <vt:variant>
        <vt:i4>5</vt:i4>
      </vt:variant>
      <vt:variant>
        <vt:lpwstr/>
      </vt:variant>
      <vt:variant>
        <vt:lpwstr>_Toc86256126</vt:lpwstr>
      </vt:variant>
      <vt:variant>
        <vt:i4>1048638</vt:i4>
      </vt:variant>
      <vt:variant>
        <vt:i4>26</vt:i4>
      </vt:variant>
      <vt:variant>
        <vt:i4>0</vt:i4>
      </vt:variant>
      <vt:variant>
        <vt:i4>5</vt:i4>
      </vt:variant>
      <vt:variant>
        <vt:lpwstr/>
      </vt:variant>
      <vt:variant>
        <vt:lpwstr>_Toc86256125</vt:lpwstr>
      </vt:variant>
      <vt:variant>
        <vt:i4>1114174</vt:i4>
      </vt:variant>
      <vt:variant>
        <vt:i4>20</vt:i4>
      </vt:variant>
      <vt:variant>
        <vt:i4>0</vt:i4>
      </vt:variant>
      <vt:variant>
        <vt:i4>5</vt:i4>
      </vt:variant>
      <vt:variant>
        <vt:lpwstr/>
      </vt:variant>
      <vt:variant>
        <vt:lpwstr>_Toc86256124</vt:lpwstr>
      </vt:variant>
      <vt:variant>
        <vt:i4>1441854</vt:i4>
      </vt:variant>
      <vt:variant>
        <vt:i4>14</vt:i4>
      </vt:variant>
      <vt:variant>
        <vt:i4>0</vt:i4>
      </vt:variant>
      <vt:variant>
        <vt:i4>5</vt:i4>
      </vt:variant>
      <vt:variant>
        <vt:lpwstr/>
      </vt:variant>
      <vt:variant>
        <vt:lpwstr>_Toc86256123</vt:lpwstr>
      </vt:variant>
      <vt:variant>
        <vt:i4>1507390</vt:i4>
      </vt:variant>
      <vt:variant>
        <vt:i4>8</vt:i4>
      </vt:variant>
      <vt:variant>
        <vt:i4>0</vt:i4>
      </vt:variant>
      <vt:variant>
        <vt:i4>5</vt:i4>
      </vt:variant>
      <vt:variant>
        <vt:lpwstr/>
      </vt:variant>
      <vt:variant>
        <vt:lpwstr>_Toc86256122</vt:lpwstr>
      </vt:variant>
      <vt:variant>
        <vt:i4>1310782</vt:i4>
      </vt:variant>
      <vt:variant>
        <vt:i4>2</vt:i4>
      </vt:variant>
      <vt:variant>
        <vt:i4>0</vt:i4>
      </vt:variant>
      <vt:variant>
        <vt:i4>5</vt:i4>
      </vt:variant>
      <vt:variant>
        <vt:lpwstr/>
      </vt:variant>
      <vt:variant>
        <vt:lpwstr>_Toc86256121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2021-12-13T13:26:00Z</cp:lastPrinted>
  <dcterms:created xsi:type="dcterms:W3CDTF">2022-05-20T12:34:00Z</dcterms:created>
  <dcterms:modified xsi:type="dcterms:W3CDTF">2023-04-27T09:24:00Z</dcterms:modified>
</cp:coreProperties>
</file>