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30E0" w14:textId="77777777" w:rsidR="00642C66" w:rsidRDefault="00C01FE6">
      <w:pPr>
        <w:pBdr>
          <w:top w:val="nil"/>
          <w:left w:val="nil"/>
          <w:bottom w:val="nil"/>
          <w:right w:val="nil"/>
          <w:between w:val="nil"/>
        </w:pBdr>
        <w:shd w:val="clear" w:color="auto" w:fill="FFFFFF"/>
        <w:jc w:val="center"/>
        <w:rPr>
          <w:rFonts w:ascii="Arial" w:eastAsia="Arial" w:hAnsi="Arial" w:cs="Arial"/>
          <w:color w:val="000000"/>
          <w:sz w:val="28"/>
          <w:szCs w:val="28"/>
        </w:rPr>
      </w:pPr>
      <w:r>
        <w:rPr>
          <w:rFonts w:ascii="Arial" w:eastAsia="Arial" w:hAnsi="Arial" w:cs="Arial"/>
          <w:noProof/>
          <w:color w:val="000000"/>
          <w:sz w:val="28"/>
          <w:szCs w:val="28"/>
          <w:lang w:val="uk-UA"/>
        </w:rPr>
        <w:drawing>
          <wp:inline distT="0" distB="0" distL="114300" distR="114300" wp14:anchorId="2E0E6875" wp14:editId="693D05F6">
            <wp:extent cx="514350" cy="891540"/>
            <wp:effectExtent l="0" t="0" r="0" b="3810"/>
            <wp:docPr id="5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
                    <a:srcRect/>
                    <a:stretch>
                      <a:fillRect/>
                    </a:stretch>
                  </pic:blipFill>
                  <pic:spPr>
                    <a:xfrm>
                      <a:off x="0" y="0"/>
                      <a:ext cx="514350" cy="891540"/>
                    </a:xfrm>
                    <a:prstGeom prst="rect">
                      <a:avLst/>
                    </a:prstGeom>
                    <a:ln/>
                  </pic:spPr>
                </pic:pic>
              </a:graphicData>
            </a:graphic>
          </wp:inline>
        </w:drawing>
      </w:r>
    </w:p>
    <w:p w14:paraId="42DFCD5A"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8"/>
          <w:szCs w:val="28"/>
        </w:rPr>
      </w:pPr>
    </w:p>
    <w:p w14:paraId="1ED5D694"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8"/>
          <w:szCs w:val="28"/>
        </w:rPr>
      </w:pPr>
    </w:p>
    <w:p w14:paraId="0C95C04A" w14:textId="77777777" w:rsidR="00642C66" w:rsidRDefault="00C01FE6">
      <w:pPr>
        <w:pBdr>
          <w:top w:val="nil"/>
          <w:left w:val="nil"/>
          <w:bottom w:val="nil"/>
          <w:right w:val="nil"/>
          <w:between w:val="nil"/>
        </w:pBdr>
        <w:shd w:val="clear" w:color="auto" w:fill="FFFFFF"/>
        <w:spacing w:after="365"/>
        <w:jc w:val="center"/>
        <w:rPr>
          <w:rFonts w:ascii="Arial" w:eastAsia="Arial" w:hAnsi="Arial" w:cs="Arial"/>
          <w:color w:val="000000"/>
          <w:sz w:val="28"/>
          <w:szCs w:val="28"/>
        </w:rPr>
      </w:pPr>
      <w:r>
        <w:rPr>
          <w:rFonts w:ascii="Arial" w:eastAsia="Arial" w:hAnsi="Arial" w:cs="Arial"/>
          <w:color w:val="000000"/>
          <w:sz w:val="28"/>
          <w:szCs w:val="28"/>
        </w:rPr>
        <w:t>ДЕРЖАВНІ БУДІВЕЛЬНІ НОРМИ УКРАЇНИ</w:t>
      </w:r>
      <w:r>
        <w:rPr>
          <w:noProof/>
          <w:lang w:val="uk-UA"/>
        </w:rPr>
        <mc:AlternateContent>
          <mc:Choice Requires="wps">
            <w:drawing>
              <wp:anchor distT="0" distB="0" distL="114300" distR="114300" simplePos="0" relativeHeight="251658240" behindDoc="0" locked="0" layoutInCell="1" hidden="0" allowOverlap="1" wp14:anchorId="587749CA" wp14:editId="7356BE4B">
                <wp:simplePos x="0" y="0"/>
                <wp:positionH relativeFrom="column">
                  <wp:posOffset>-643254</wp:posOffset>
                </wp:positionH>
                <wp:positionV relativeFrom="paragraph">
                  <wp:posOffset>391160</wp:posOffset>
                </wp:positionV>
                <wp:extent cx="7086600" cy="0"/>
                <wp:effectExtent l="0" t="19050" r="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38100" cmpd="dbl">
                          <a:solidFill>
                            <a:srgbClr val="000000"/>
                          </a:solidFill>
                          <a:round/>
                          <a:headEnd/>
                          <a:tailEnd/>
                        </a:ln>
                      </wps:spPr>
                      <wps:bodyPr/>
                    </wps:wsp>
                  </a:graphicData>
                </a:graphic>
              </wp:anchor>
            </w:drawing>
          </mc:Choice>
          <mc:Fallback>
            <w:pict>
              <v:line w14:anchorId="0CE1C638" id="Прямая соединительная линия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" strokeweight="3pt">
                <v:stroke linestyle="thinThin"/>
              </v:line>
            </w:pict>
          </mc:Fallback>
        </mc:AlternateContent>
      </w:r>
    </w:p>
    <w:p w14:paraId="67FE8629"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8"/>
          <w:szCs w:val="28"/>
        </w:rPr>
      </w:pPr>
    </w:p>
    <w:p w14:paraId="2A6DC456"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8"/>
          <w:szCs w:val="28"/>
        </w:rPr>
      </w:pPr>
    </w:p>
    <w:p w14:paraId="5011F13B"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8"/>
          <w:szCs w:val="28"/>
        </w:rPr>
      </w:pPr>
    </w:p>
    <w:p w14:paraId="5B60440A"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8"/>
          <w:szCs w:val="28"/>
        </w:rPr>
      </w:pPr>
    </w:p>
    <w:p w14:paraId="171F2B25"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8"/>
          <w:szCs w:val="28"/>
          <w:lang w:val="uk-UA"/>
        </w:rPr>
      </w:pPr>
    </w:p>
    <w:p w14:paraId="0E1DD961" w14:textId="77777777" w:rsidR="00DF61D0" w:rsidRDefault="00DF61D0">
      <w:pPr>
        <w:pBdr>
          <w:top w:val="nil"/>
          <w:left w:val="nil"/>
          <w:bottom w:val="nil"/>
          <w:right w:val="nil"/>
          <w:between w:val="nil"/>
        </w:pBdr>
        <w:shd w:val="clear" w:color="auto" w:fill="FFFFFF"/>
        <w:jc w:val="center"/>
        <w:rPr>
          <w:rFonts w:ascii="Arial" w:eastAsia="Arial" w:hAnsi="Arial" w:cs="Arial"/>
          <w:color w:val="000000"/>
          <w:sz w:val="28"/>
          <w:szCs w:val="28"/>
          <w:lang w:val="uk-UA"/>
        </w:rPr>
      </w:pPr>
    </w:p>
    <w:p w14:paraId="041DD0B8" w14:textId="77777777" w:rsidR="00DF61D0" w:rsidRPr="00DF61D0" w:rsidRDefault="00DF61D0">
      <w:pPr>
        <w:pBdr>
          <w:top w:val="nil"/>
          <w:left w:val="nil"/>
          <w:bottom w:val="nil"/>
          <w:right w:val="nil"/>
          <w:between w:val="nil"/>
        </w:pBdr>
        <w:shd w:val="clear" w:color="auto" w:fill="FFFFFF"/>
        <w:jc w:val="center"/>
        <w:rPr>
          <w:rFonts w:ascii="Arial" w:eastAsia="Arial" w:hAnsi="Arial" w:cs="Arial"/>
          <w:color w:val="000000"/>
          <w:sz w:val="28"/>
          <w:szCs w:val="28"/>
          <w:lang w:val="uk-UA"/>
        </w:rPr>
      </w:pPr>
    </w:p>
    <w:p w14:paraId="21C6F96B" w14:textId="77777777" w:rsidR="00642C66" w:rsidRDefault="00C01FE6">
      <w:pPr>
        <w:pBdr>
          <w:top w:val="nil"/>
          <w:left w:val="nil"/>
          <w:bottom w:val="nil"/>
          <w:right w:val="nil"/>
          <w:between w:val="nil"/>
        </w:pBdr>
        <w:shd w:val="clear" w:color="auto" w:fill="FFFFFF"/>
        <w:jc w:val="center"/>
        <w:rPr>
          <w:rFonts w:ascii="Arial" w:eastAsia="Arial" w:hAnsi="Arial" w:cs="Arial"/>
          <w:color w:val="000000"/>
          <w:sz w:val="36"/>
          <w:szCs w:val="36"/>
        </w:rPr>
      </w:pPr>
      <w:r>
        <w:rPr>
          <w:rFonts w:ascii="Arial" w:eastAsia="Arial" w:hAnsi="Arial" w:cs="Arial"/>
          <w:b/>
          <w:color w:val="000000"/>
          <w:sz w:val="36"/>
          <w:szCs w:val="36"/>
        </w:rPr>
        <w:t>ЗАЛІЗНИЦІ КОЛІЇ 1435</w:t>
      </w:r>
      <w:r>
        <w:rPr>
          <w:rFonts w:ascii="Arial" w:eastAsia="Arial" w:hAnsi="Arial" w:cs="Arial"/>
          <w:b/>
          <w:color w:val="000000"/>
          <w:sz w:val="40"/>
          <w:szCs w:val="40"/>
        </w:rPr>
        <w:t xml:space="preserve"> </w:t>
      </w:r>
      <w:r>
        <w:rPr>
          <w:rFonts w:ascii="Arial" w:eastAsia="Arial" w:hAnsi="Arial" w:cs="Arial"/>
          <w:b/>
          <w:color w:val="000000"/>
          <w:sz w:val="36"/>
          <w:szCs w:val="36"/>
        </w:rPr>
        <w:t>мм</w:t>
      </w:r>
    </w:p>
    <w:p w14:paraId="695B4294" w14:textId="77777777" w:rsidR="00642C66" w:rsidRDefault="00C01FE6">
      <w:pPr>
        <w:pBdr>
          <w:top w:val="nil"/>
          <w:left w:val="nil"/>
          <w:bottom w:val="nil"/>
          <w:right w:val="nil"/>
          <w:between w:val="nil"/>
        </w:pBdr>
        <w:shd w:val="clear" w:color="auto" w:fill="FFFFFF"/>
        <w:spacing w:before="120"/>
        <w:jc w:val="center"/>
        <w:rPr>
          <w:rFonts w:ascii="Arial" w:eastAsia="Arial" w:hAnsi="Arial" w:cs="Arial"/>
          <w:b/>
          <w:color w:val="000000"/>
          <w:sz w:val="32"/>
          <w:szCs w:val="32"/>
          <w:lang w:val="uk-UA"/>
        </w:rPr>
      </w:pPr>
      <w:r>
        <w:rPr>
          <w:rFonts w:ascii="Arial" w:eastAsia="Arial" w:hAnsi="Arial" w:cs="Arial"/>
          <w:b/>
          <w:color w:val="000000"/>
          <w:sz w:val="32"/>
          <w:szCs w:val="32"/>
        </w:rPr>
        <w:t>Норми проєктування</w:t>
      </w:r>
    </w:p>
    <w:p w14:paraId="4CEAD2D0" w14:textId="77777777" w:rsidR="00EF5972" w:rsidRPr="00EF5972" w:rsidRDefault="00EF5972">
      <w:pPr>
        <w:pBdr>
          <w:top w:val="nil"/>
          <w:left w:val="nil"/>
          <w:bottom w:val="nil"/>
          <w:right w:val="nil"/>
          <w:between w:val="nil"/>
        </w:pBdr>
        <w:shd w:val="clear" w:color="auto" w:fill="FFFFFF"/>
        <w:spacing w:before="120"/>
        <w:jc w:val="center"/>
        <w:rPr>
          <w:rFonts w:ascii="Arial" w:eastAsia="Arial" w:hAnsi="Arial" w:cs="Arial"/>
          <w:color w:val="000000"/>
          <w:sz w:val="32"/>
          <w:szCs w:val="32"/>
          <w:lang w:val="uk-UA"/>
        </w:rPr>
      </w:pPr>
    </w:p>
    <w:p w14:paraId="6D161742" w14:textId="7594FC7B" w:rsidR="00642C66" w:rsidRPr="008344C2" w:rsidRDefault="00C01FE6">
      <w:pPr>
        <w:pBdr>
          <w:top w:val="nil"/>
          <w:left w:val="nil"/>
          <w:bottom w:val="nil"/>
          <w:right w:val="nil"/>
          <w:between w:val="nil"/>
        </w:pBdr>
        <w:shd w:val="clear" w:color="auto" w:fill="FFFFFF"/>
        <w:spacing w:before="480"/>
        <w:jc w:val="center"/>
        <w:rPr>
          <w:rFonts w:ascii="Arial" w:eastAsia="Arial" w:hAnsi="Arial" w:cs="Arial"/>
          <w:color w:val="000000"/>
          <w:sz w:val="40"/>
          <w:szCs w:val="40"/>
          <w:lang w:val="uk-UA"/>
        </w:rPr>
      </w:pPr>
      <w:r>
        <w:rPr>
          <w:rFonts w:ascii="Arial" w:eastAsia="Arial" w:hAnsi="Arial" w:cs="Arial"/>
          <w:b/>
          <w:color w:val="000000"/>
          <w:sz w:val="40"/>
          <w:szCs w:val="40"/>
        </w:rPr>
        <w:t>ДБН В.2.3-</w:t>
      </w:r>
      <w:r w:rsidR="00AD0890">
        <w:rPr>
          <w:rFonts w:ascii="Arial" w:eastAsia="Arial" w:hAnsi="Arial" w:cs="Arial"/>
          <w:b/>
          <w:color w:val="000000"/>
          <w:sz w:val="40"/>
          <w:szCs w:val="40"/>
          <w:lang w:val="uk-UA"/>
        </w:rPr>
        <w:t>20</w:t>
      </w:r>
      <w:r>
        <w:rPr>
          <w:rFonts w:ascii="Arial" w:eastAsia="Arial" w:hAnsi="Arial" w:cs="Arial"/>
          <w:b/>
          <w:color w:val="000000"/>
          <w:sz w:val="40"/>
          <w:szCs w:val="40"/>
        </w:rPr>
        <w:t>:202</w:t>
      </w:r>
      <w:r w:rsidR="008344C2">
        <w:rPr>
          <w:rFonts w:ascii="Arial" w:eastAsia="Arial" w:hAnsi="Arial" w:cs="Arial"/>
          <w:b/>
          <w:color w:val="000000"/>
          <w:sz w:val="40"/>
          <w:szCs w:val="40"/>
          <w:lang w:val="uk-UA"/>
        </w:rPr>
        <w:t>5</w:t>
      </w:r>
    </w:p>
    <w:p w14:paraId="0387239C" w14:textId="74F69613" w:rsidR="00642C66" w:rsidRDefault="008344C2">
      <w:pPr>
        <w:widowControl w:val="0"/>
        <w:pBdr>
          <w:top w:val="nil"/>
          <w:left w:val="nil"/>
          <w:bottom w:val="nil"/>
          <w:right w:val="nil"/>
          <w:between w:val="nil"/>
        </w:pBdr>
        <w:shd w:val="clear" w:color="auto" w:fill="FFFFFF"/>
        <w:spacing w:before="480"/>
        <w:jc w:val="center"/>
        <w:rPr>
          <w:rFonts w:ascii="Arial" w:eastAsia="Arial" w:hAnsi="Arial" w:cs="Arial"/>
          <w:color w:val="000000"/>
          <w:sz w:val="28"/>
          <w:szCs w:val="28"/>
        </w:rPr>
      </w:pPr>
      <w:r>
        <w:rPr>
          <w:rFonts w:ascii="Arial" w:eastAsia="Arial" w:hAnsi="Arial" w:cs="Arial"/>
          <w:i/>
          <w:color w:val="000000"/>
          <w:sz w:val="28"/>
          <w:szCs w:val="28"/>
          <w:lang w:val="uk-UA"/>
        </w:rPr>
        <w:t>Видання офіційне</w:t>
      </w:r>
    </w:p>
    <w:p w14:paraId="726DC90C"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78C6C618" w14:textId="2D5E3AD0" w:rsidR="00642C66" w:rsidRPr="00BE36CF"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7CAA86EB"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3506DD7B"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636B981D" w14:textId="25B2F636"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31B787F9"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68E82376"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2CA55510"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5DBD0F91"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390B15D4"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79512BEC"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201161A4" w14:textId="77777777" w:rsidR="00642C66" w:rsidRDefault="00642C66">
      <w:pPr>
        <w:pBdr>
          <w:top w:val="nil"/>
          <w:left w:val="nil"/>
          <w:bottom w:val="nil"/>
          <w:right w:val="nil"/>
          <w:between w:val="nil"/>
        </w:pBdr>
        <w:shd w:val="clear" w:color="auto" w:fill="FFFFFF"/>
        <w:jc w:val="center"/>
        <w:rPr>
          <w:rFonts w:ascii="Arial" w:eastAsia="Arial" w:hAnsi="Arial" w:cs="Arial"/>
          <w:color w:val="000000"/>
          <w:sz w:val="26"/>
          <w:szCs w:val="26"/>
        </w:rPr>
      </w:pPr>
    </w:p>
    <w:p w14:paraId="2605A09D" w14:textId="77777777" w:rsidR="00642C66" w:rsidRPr="008344C2" w:rsidRDefault="00C01FE6">
      <w:pPr>
        <w:pBdr>
          <w:top w:val="nil"/>
          <w:left w:val="nil"/>
          <w:bottom w:val="nil"/>
          <w:right w:val="nil"/>
          <w:between w:val="nil"/>
        </w:pBdr>
        <w:shd w:val="clear" w:color="auto" w:fill="FFFFFF"/>
        <w:jc w:val="center"/>
        <w:rPr>
          <w:rFonts w:ascii="Arial" w:eastAsia="Arial" w:hAnsi="Arial" w:cs="Arial"/>
          <w:color w:val="000000"/>
          <w:sz w:val="25"/>
          <w:szCs w:val="25"/>
        </w:rPr>
      </w:pPr>
      <w:r w:rsidRPr="008344C2">
        <w:rPr>
          <w:rFonts w:ascii="Arial" w:eastAsia="Arial" w:hAnsi="Arial" w:cs="Arial"/>
          <w:color w:val="000000"/>
          <w:sz w:val="25"/>
          <w:szCs w:val="25"/>
        </w:rPr>
        <w:t>Київ</w:t>
      </w:r>
    </w:p>
    <w:p w14:paraId="40EF5D35" w14:textId="77777777" w:rsidR="00642C66" w:rsidRPr="008344C2" w:rsidRDefault="00C01FE6">
      <w:pPr>
        <w:pBdr>
          <w:top w:val="nil"/>
          <w:left w:val="nil"/>
          <w:bottom w:val="nil"/>
          <w:right w:val="nil"/>
          <w:between w:val="nil"/>
        </w:pBdr>
        <w:shd w:val="clear" w:color="auto" w:fill="FFFFFF"/>
        <w:jc w:val="center"/>
        <w:rPr>
          <w:rFonts w:ascii="Arial" w:eastAsia="Arial" w:hAnsi="Arial" w:cs="Arial"/>
          <w:color w:val="000000"/>
          <w:sz w:val="25"/>
          <w:szCs w:val="25"/>
        </w:rPr>
      </w:pPr>
      <w:r w:rsidRPr="008344C2">
        <w:rPr>
          <w:rFonts w:ascii="Arial" w:eastAsia="Arial" w:hAnsi="Arial" w:cs="Arial"/>
          <w:color w:val="000000"/>
          <w:sz w:val="25"/>
          <w:szCs w:val="25"/>
        </w:rPr>
        <w:t>Міністерство розвитку громад та територій України</w:t>
      </w:r>
    </w:p>
    <w:p w14:paraId="39D7A09B" w14:textId="42444ECC" w:rsidR="00642C66" w:rsidRPr="008344C2" w:rsidRDefault="00C01FE6">
      <w:pPr>
        <w:pBdr>
          <w:top w:val="nil"/>
          <w:left w:val="nil"/>
          <w:bottom w:val="nil"/>
          <w:right w:val="nil"/>
          <w:between w:val="nil"/>
        </w:pBdr>
        <w:shd w:val="clear" w:color="auto" w:fill="FFFFFF"/>
        <w:jc w:val="center"/>
        <w:rPr>
          <w:rFonts w:ascii="Arial" w:eastAsia="Arial" w:hAnsi="Arial" w:cs="Arial"/>
          <w:color w:val="000000"/>
          <w:sz w:val="26"/>
          <w:szCs w:val="26"/>
          <w:lang w:val="en-US"/>
        </w:rPr>
        <w:sectPr w:rsidR="00642C66" w:rsidRPr="008344C2" w:rsidSect="000272D5">
          <w:headerReference w:type="even" r:id="rId9"/>
          <w:headerReference w:type="default" r:id="rId10"/>
          <w:footerReference w:type="even" r:id="rId11"/>
          <w:footerReference w:type="default" r:id="rId12"/>
          <w:footerReference w:type="first" r:id="rId13"/>
          <w:pgSz w:w="11909" w:h="16834"/>
          <w:pgMar w:top="1134" w:right="1134" w:bottom="1134" w:left="1134" w:header="567" w:footer="567" w:gutter="0"/>
          <w:pgNumType w:start="1"/>
          <w:cols w:space="720"/>
          <w:titlePg/>
        </w:sectPr>
      </w:pPr>
      <w:r w:rsidRPr="008344C2">
        <w:rPr>
          <w:rFonts w:ascii="Arial" w:eastAsia="Arial" w:hAnsi="Arial" w:cs="Arial"/>
          <w:color w:val="000000"/>
          <w:sz w:val="25"/>
          <w:szCs w:val="25"/>
        </w:rPr>
        <w:t>202</w:t>
      </w:r>
      <w:r w:rsidR="008344C2" w:rsidRPr="008344C2">
        <w:rPr>
          <w:rFonts w:ascii="Arial" w:eastAsia="Arial" w:hAnsi="Arial" w:cs="Arial"/>
          <w:color w:val="000000"/>
          <w:sz w:val="25"/>
          <w:szCs w:val="25"/>
          <w:lang w:val="en-US"/>
        </w:rPr>
        <w:t>5</w:t>
      </w:r>
    </w:p>
    <w:p w14:paraId="644A1D8E"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rPr>
      </w:pPr>
      <w:r>
        <w:rPr>
          <w:rFonts w:ascii="Arial" w:eastAsia="Arial" w:hAnsi="Arial" w:cs="Arial"/>
          <w:noProof/>
          <w:color w:val="000000"/>
          <w:sz w:val="28"/>
          <w:szCs w:val="28"/>
          <w:lang w:val="uk-UA"/>
        </w:rPr>
        <w:lastRenderedPageBreak/>
        <w:drawing>
          <wp:inline distT="0" distB="0" distL="114300" distR="114300" wp14:anchorId="1D3D18E2" wp14:editId="0129E506">
            <wp:extent cx="514350" cy="723900"/>
            <wp:effectExtent l="0" t="0" r="0" b="0"/>
            <wp:docPr id="74547578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
                    <a:srcRect/>
                    <a:stretch>
                      <a:fillRect/>
                    </a:stretch>
                  </pic:blipFill>
                  <pic:spPr>
                    <a:xfrm>
                      <a:off x="0" y="0"/>
                      <a:ext cx="514350" cy="723900"/>
                    </a:xfrm>
                    <a:prstGeom prst="rect">
                      <a:avLst/>
                    </a:prstGeom>
                    <a:ln/>
                  </pic:spPr>
                </pic:pic>
              </a:graphicData>
            </a:graphic>
          </wp:inline>
        </w:drawing>
      </w:r>
    </w:p>
    <w:p w14:paraId="0A5CC6AD"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rPr>
      </w:pPr>
    </w:p>
    <w:p w14:paraId="243E9884"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rPr>
      </w:pPr>
    </w:p>
    <w:p w14:paraId="106DC63D" w14:textId="77777777" w:rsidR="00072DD3" w:rsidRDefault="00072DD3" w:rsidP="00072DD3">
      <w:pPr>
        <w:pBdr>
          <w:top w:val="nil"/>
          <w:left w:val="nil"/>
          <w:bottom w:val="nil"/>
          <w:right w:val="nil"/>
          <w:between w:val="nil"/>
        </w:pBdr>
        <w:shd w:val="clear" w:color="auto" w:fill="FFFFFF"/>
        <w:spacing w:after="365"/>
        <w:jc w:val="center"/>
        <w:rPr>
          <w:rFonts w:ascii="Arial" w:eastAsia="Arial" w:hAnsi="Arial" w:cs="Arial"/>
          <w:color w:val="000000"/>
          <w:sz w:val="28"/>
          <w:szCs w:val="28"/>
        </w:rPr>
      </w:pPr>
      <w:r>
        <w:rPr>
          <w:rFonts w:ascii="Arial" w:eastAsia="Arial" w:hAnsi="Arial" w:cs="Arial"/>
          <w:color w:val="000000"/>
          <w:sz w:val="28"/>
          <w:szCs w:val="28"/>
        </w:rPr>
        <w:t>ДЕРЖАВНІ БУДІВЕЛЬНІ НОРМИ УКРАЇНИ</w:t>
      </w:r>
      <w:r>
        <w:rPr>
          <w:noProof/>
          <w:lang w:val="uk-UA"/>
        </w:rPr>
        <mc:AlternateContent>
          <mc:Choice Requires="wps">
            <w:drawing>
              <wp:anchor distT="0" distB="0" distL="114300" distR="114300" simplePos="0" relativeHeight="251656704" behindDoc="0" locked="0" layoutInCell="1" hidden="0" allowOverlap="1" wp14:anchorId="5D7156DB" wp14:editId="601E0498">
                <wp:simplePos x="0" y="0"/>
                <wp:positionH relativeFrom="column">
                  <wp:posOffset>-643254</wp:posOffset>
                </wp:positionH>
                <wp:positionV relativeFrom="paragraph">
                  <wp:posOffset>391160</wp:posOffset>
                </wp:positionV>
                <wp:extent cx="7086600" cy="0"/>
                <wp:effectExtent l="0" t="19050" r="0" b="19050"/>
                <wp:wrapNone/>
                <wp:docPr id="627626672" name="Прямая соединительная линия 627626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38100" cmpd="dbl">
                          <a:solidFill>
                            <a:srgbClr val="000000"/>
                          </a:solidFill>
                          <a:round/>
                          <a:headEnd/>
                          <a:tailEnd/>
                        </a:ln>
                      </wps:spPr>
                      <wps:bodyPr/>
                    </wps:wsp>
                  </a:graphicData>
                </a:graphic>
              </wp:anchor>
            </w:drawing>
          </mc:Choice>
          <mc:Fallback>
            <w:pict>
              <v:line w14:anchorId="4D1B5DD6" id="Прямая соединительная линия 62762667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" strokeweight="3pt">
                <v:stroke linestyle="thinThin"/>
              </v:line>
            </w:pict>
          </mc:Fallback>
        </mc:AlternateContent>
      </w:r>
    </w:p>
    <w:p w14:paraId="5E5AD42C"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rPr>
      </w:pPr>
    </w:p>
    <w:p w14:paraId="5D8A76CC"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rPr>
      </w:pPr>
    </w:p>
    <w:p w14:paraId="23FC4FA5"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rPr>
      </w:pPr>
    </w:p>
    <w:p w14:paraId="2188371F"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rPr>
      </w:pPr>
    </w:p>
    <w:p w14:paraId="01B7735C"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8"/>
          <w:szCs w:val="28"/>
          <w:lang w:val="uk-UA"/>
        </w:rPr>
      </w:pPr>
    </w:p>
    <w:p w14:paraId="34A61F4F" w14:textId="77777777" w:rsidR="00DF61D0" w:rsidRDefault="00DF61D0" w:rsidP="00072DD3">
      <w:pPr>
        <w:pBdr>
          <w:top w:val="nil"/>
          <w:left w:val="nil"/>
          <w:bottom w:val="nil"/>
          <w:right w:val="nil"/>
          <w:between w:val="nil"/>
        </w:pBdr>
        <w:shd w:val="clear" w:color="auto" w:fill="FFFFFF"/>
        <w:jc w:val="center"/>
        <w:rPr>
          <w:rFonts w:ascii="Arial" w:eastAsia="Arial" w:hAnsi="Arial" w:cs="Arial"/>
          <w:color w:val="000000"/>
          <w:sz w:val="28"/>
          <w:szCs w:val="28"/>
          <w:lang w:val="uk-UA"/>
        </w:rPr>
      </w:pPr>
    </w:p>
    <w:p w14:paraId="37827E37" w14:textId="77777777" w:rsidR="00DF61D0" w:rsidRPr="00DF61D0" w:rsidRDefault="00DF61D0" w:rsidP="00072DD3">
      <w:pPr>
        <w:pBdr>
          <w:top w:val="nil"/>
          <w:left w:val="nil"/>
          <w:bottom w:val="nil"/>
          <w:right w:val="nil"/>
          <w:between w:val="nil"/>
        </w:pBdr>
        <w:shd w:val="clear" w:color="auto" w:fill="FFFFFF"/>
        <w:jc w:val="center"/>
        <w:rPr>
          <w:rFonts w:ascii="Arial" w:eastAsia="Arial" w:hAnsi="Arial" w:cs="Arial"/>
          <w:color w:val="000000"/>
          <w:sz w:val="28"/>
          <w:szCs w:val="28"/>
          <w:lang w:val="uk-UA"/>
        </w:rPr>
      </w:pPr>
    </w:p>
    <w:p w14:paraId="75D154C1"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36"/>
          <w:szCs w:val="36"/>
        </w:rPr>
      </w:pPr>
      <w:r>
        <w:rPr>
          <w:rFonts w:ascii="Arial" w:eastAsia="Arial" w:hAnsi="Arial" w:cs="Arial"/>
          <w:b/>
          <w:color w:val="000000"/>
          <w:sz w:val="36"/>
          <w:szCs w:val="36"/>
        </w:rPr>
        <w:t>ЗАЛІЗНИЦІ КОЛІЇ 1435</w:t>
      </w:r>
      <w:r>
        <w:rPr>
          <w:rFonts w:ascii="Arial" w:eastAsia="Arial" w:hAnsi="Arial" w:cs="Arial"/>
          <w:b/>
          <w:color w:val="000000"/>
          <w:sz w:val="40"/>
          <w:szCs w:val="40"/>
        </w:rPr>
        <w:t xml:space="preserve"> </w:t>
      </w:r>
      <w:r>
        <w:rPr>
          <w:rFonts w:ascii="Arial" w:eastAsia="Arial" w:hAnsi="Arial" w:cs="Arial"/>
          <w:b/>
          <w:color w:val="000000"/>
          <w:sz w:val="36"/>
          <w:szCs w:val="36"/>
        </w:rPr>
        <w:t>мм</w:t>
      </w:r>
    </w:p>
    <w:p w14:paraId="7AAD6321" w14:textId="77777777" w:rsidR="00072DD3" w:rsidRDefault="00072DD3" w:rsidP="00072DD3">
      <w:pPr>
        <w:pBdr>
          <w:top w:val="nil"/>
          <w:left w:val="nil"/>
          <w:bottom w:val="nil"/>
          <w:right w:val="nil"/>
          <w:between w:val="nil"/>
        </w:pBdr>
        <w:shd w:val="clear" w:color="auto" w:fill="FFFFFF"/>
        <w:spacing w:before="120"/>
        <w:jc w:val="center"/>
        <w:rPr>
          <w:rFonts w:ascii="Arial" w:eastAsia="Arial" w:hAnsi="Arial" w:cs="Arial"/>
          <w:b/>
          <w:color w:val="000000"/>
          <w:sz w:val="32"/>
          <w:szCs w:val="32"/>
          <w:lang w:val="uk-UA"/>
        </w:rPr>
      </w:pPr>
      <w:r>
        <w:rPr>
          <w:rFonts w:ascii="Arial" w:eastAsia="Arial" w:hAnsi="Arial" w:cs="Arial"/>
          <w:b/>
          <w:color w:val="000000"/>
          <w:sz w:val="32"/>
          <w:szCs w:val="32"/>
        </w:rPr>
        <w:t>Норми проєктування</w:t>
      </w:r>
    </w:p>
    <w:p w14:paraId="754BF10A" w14:textId="77777777" w:rsidR="00EF5972" w:rsidRPr="00EF5972" w:rsidRDefault="00EF5972" w:rsidP="00072DD3">
      <w:pPr>
        <w:pBdr>
          <w:top w:val="nil"/>
          <w:left w:val="nil"/>
          <w:bottom w:val="nil"/>
          <w:right w:val="nil"/>
          <w:between w:val="nil"/>
        </w:pBdr>
        <w:shd w:val="clear" w:color="auto" w:fill="FFFFFF"/>
        <w:spacing w:before="120"/>
        <w:jc w:val="center"/>
        <w:rPr>
          <w:rFonts w:ascii="Arial" w:eastAsia="Arial" w:hAnsi="Arial" w:cs="Arial"/>
          <w:color w:val="000000"/>
          <w:sz w:val="32"/>
          <w:szCs w:val="32"/>
          <w:lang w:val="uk-UA"/>
        </w:rPr>
      </w:pPr>
    </w:p>
    <w:p w14:paraId="68C0D2DC" w14:textId="746D7C90" w:rsidR="00072DD3" w:rsidRPr="008344C2" w:rsidRDefault="00072DD3" w:rsidP="00072DD3">
      <w:pPr>
        <w:pBdr>
          <w:top w:val="nil"/>
          <w:left w:val="nil"/>
          <w:bottom w:val="nil"/>
          <w:right w:val="nil"/>
          <w:between w:val="nil"/>
        </w:pBdr>
        <w:shd w:val="clear" w:color="auto" w:fill="FFFFFF"/>
        <w:spacing w:before="480"/>
        <w:jc w:val="center"/>
        <w:rPr>
          <w:rFonts w:ascii="Arial" w:eastAsia="Arial" w:hAnsi="Arial" w:cs="Arial"/>
          <w:color w:val="000000"/>
          <w:sz w:val="40"/>
          <w:szCs w:val="40"/>
          <w:lang w:val="uk-UA"/>
        </w:rPr>
      </w:pPr>
      <w:r>
        <w:rPr>
          <w:rFonts w:ascii="Arial" w:eastAsia="Arial" w:hAnsi="Arial" w:cs="Arial"/>
          <w:b/>
          <w:color w:val="000000"/>
          <w:sz w:val="40"/>
          <w:szCs w:val="40"/>
        </w:rPr>
        <w:t>ДБН В.2.3-</w:t>
      </w:r>
      <w:r w:rsidR="00AD0890">
        <w:rPr>
          <w:rFonts w:ascii="Arial" w:eastAsia="Arial" w:hAnsi="Arial" w:cs="Arial"/>
          <w:b/>
          <w:color w:val="000000"/>
          <w:sz w:val="40"/>
          <w:szCs w:val="40"/>
          <w:lang w:val="uk-UA"/>
        </w:rPr>
        <w:t>20</w:t>
      </w:r>
      <w:r>
        <w:rPr>
          <w:rFonts w:ascii="Arial" w:eastAsia="Arial" w:hAnsi="Arial" w:cs="Arial"/>
          <w:b/>
          <w:color w:val="000000"/>
          <w:sz w:val="40"/>
          <w:szCs w:val="40"/>
        </w:rPr>
        <w:t>:202</w:t>
      </w:r>
      <w:r w:rsidR="008344C2">
        <w:rPr>
          <w:rFonts w:ascii="Arial" w:eastAsia="Arial" w:hAnsi="Arial" w:cs="Arial"/>
          <w:b/>
          <w:color w:val="000000"/>
          <w:sz w:val="40"/>
          <w:szCs w:val="40"/>
          <w:lang w:val="uk-UA"/>
        </w:rPr>
        <w:t>5</w:t>
      </w:r>
    </w:p>
    <w:p w14:paraId="48663516" w14:textId="621A8863" w:rsidR="00072DD3" w:rsidRDefault="008344C2" w:rsidP="00072DD3">
      <w:pPr>
        <w:widowControl w:val="0"/>
        <w:pBdr>
          <w:top w:val="nil"/>
          <w:left w:val="nil"/>
          <w:bottom w:val="nil"/>
          <w:right w:val="nil"/>
          <w:between w:val="nil"/>
        </w:pBdr>
        <w:shd w:val="clear" w:color="auto" w:fill="FFFFFF"/>
        <w:spacing w:before="480"/>
        <w:jc w:val="center"/>
        <w:rPr>
          <w:rFonts w:ascii="Arial" w:eastAsia="Arial" w:hAnsi="Arial" w:cs="Arial"/>
          <w:color w:val="000000"/>
          <w:sz w:val="28"/>
          <w:szCs w:val="28"/>
        </w:rPr>
      </w:pPr>
      <w:r>
        <w:rPr>
          <w:rFonts w:ascii="Arial" w:eastAsia="Arial" w:hAnsi="Arial" w:cs="Arial"/>
          <w:i/>
          <w:color w:val="000000"/>
          <w:sz w:val="28"/>
          <w:szCs w:val="28"/>
          <w:lang w:val="uk-UA"/>
        </w:rPr>
        <w:t>Видання офіційне</w:t>
      </w:r>
    </w:p>
    <w:p w14:paraId="140F6DCD"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2EF41F06"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665702F1"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3318C89E"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58D532E8"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060EE280"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0413F16A"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0C2129BB"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6F4AA394"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1D724AE5"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44AFFCD9"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133C57C6" w14:textId="77777777" w:rsidR="00072DD3" w:rsidRDefault="00072DD3" w:rsidP="00072DD3">
      <w:pPr>
        <w:pBdr>
          <w:top w:val="nil"/>
          <w:left w:val="nil"/>
          <w:bottom w:val="nil"/>
          <w:right w:val="nil"/>
          <w:between w:val="nil"/>
        </w:pBdr>
        <w:shd w:val="clear" w:color="auto" w:fill="FFFFFF"/>
        <w:jc w:val="center"/>
        <w:rPr>
          <w:rFonts w:ascii="Arial" w:eastAsia="Arial" w:hAnsi="Arial" w:cs="Arial"/>
          <w:color w:val="000000"/>
          <w:sz w:val="26"/>
          <w:szCs w:val="26"/>
        </w:rPr>
      </w:pPr>
    </w:p>
    <w:p w14:paraId="61B130FA" w14:textId="77777777" w:rsidR="00072DD3" w:rsidRPr="008344C2" w:rsidRDefault="00072DD3" w:rsidP="00072DD3">
      <w:pPr>
        <w:pBdr>
          <w:top w:val="nil"/>
          <w:left w:val="nil"/>
          <w:bottom w:val="nil"/>
          <w:right w:val="nil"/>
          <w:between w:val="nil"/>
        </w:pBdr>
        <w:shd w:val="clear" w:color="auto" w:fill="FFFFFF"/>
        <w:jc w:val="center"/>
        <w:rPr>
          <w:rFonts w:ascii="Arial" w:eastAsia="Arial" w:hAnsi="Arial" w:cs="Arial"/>
          <w:color w:val="000000"/>
          <w:sz w:val="25"/>
          <w:szCs w:val="25"/>
        </w:rPr>
      </w:pPr>
      <w:r w:rsidRPr="008344C2">
        <w:rPr>
          <w:rFonts w:ascii="Arial" w:eastAsia="Arial" w:hAnsi="Arial" w:cs="Arial"/>
          <w:color w:val="000000"/>
          <w:sz w:val="25"/>
          <w:szCs w:val="25"/>
        </w:rPr>
        <w:t>Київ</w:t>
      </w:r>
    </w:p>
    <w:p w14:paraId="65B0C48E" w14:textId="7FF44A3A" w:rsidR="00072DD3" w:rsidRPr="008344C2" w:rsidRDefault="00072DD3" w:rsidP="00072DD3">
      <w:pPr>
        <w:pBdr>
          <w:top w:val="nil"/>
          <w:left w:val="nil"/>
          <w:bottom w:val="nil"/>
          <w:right w:val="nil"/>
          <w:between w:val="nil"/>
        </w:pBdr>
        <w:shd w:val="clear" w:color="auto" w:fill="FFFFFF"/>
        <w:jc w:val="center"/>
        <w:rPr>
          <w:rFonts w:ascii="Arial" w:eastAsia="Arial" w:hAnsi="Arial" w:cs="Arial"/>
          <w:color w:val="000000"/>
          <w:sz w:val="25"/>
          <w:szCs w:val="25"/>
          <w:lang w:val="uk-UA"/>
        </w:rPr>
      </w:pPr>
      <w:r w:rsidRPr="008344C2">
        <w:rPr>
          <w:rFonts w:ascii="Arial" w:eastAsia="Arial" w:hAnsi="Arial" w:cs="Arial"/>
          <w:color w:val="000000"/>
          <w:sz w:val="25"/>
          <w:szCs w:val="25"/>
        </w:rPr>
        <w:t>Мін</w:t>
      </w:r>
      <w:r w:rsidRPr="008344C2">
        <w:rPr>
          <w:rFonts w:ascii="Arial" w:eastAsia="Arial" w:hAnsi="Arial" w:cs="Arial"/>
          <w:color w:val="000000"/>
          <w:sz w:val="25"/>
          <w:szCs w:val="25"/>
          <w:lang w:val="uk-UA"/>
        </w:rPr>
        <w:t>розвитку</w:t>
      </w:r>
    </w:p>
    <w:p w14:paraId="080AF680" w14:textId="77777777" w:rsidR="00072DD3" w:rsidRDefault="00072DD3" w:rsidP="00072DD3">
      <w:pPr>
        <w:pBdr>
          <w:top w:val="nil"/>
          <w:left w:val="nil"/>
          <w:bottom w:val="nil"/>
          <w:right w:val="nil"/>
          <w:between w:val="nil"/>
        </w:pBdr>
        <w:shd w:val="clear" w:color="auto" w:fill="FFFFFF"/>
        <w:spacing w:after="240" w:line="276" w:lineRule="auto"/>
        <w:jc w:val="center"/>
        <w:rPr>
          <w:rFonts w:ascii="Arial" w:eastAsia="Arial" w:hAnsi="Arial" w:cs="Arial"/>
          <w:color w:val="000000"/>
          <w:sz w:val="26"/>
          <w:szCs w:val="26"/>
          <w:lang w:val="uk-UA"/>
        </w:rPr>
        <w:sectPr w:rsidR="00072DD3" w:rsidSect="000272D5">
          <w:pgSz w:w="11909" w:h="16834"/>
          <w:pgMar w:top="1134" w:right="1134" w:bottom="1134" w:left="1134" w:header="567" w:footer="567" w:gutter="0"/>
          <w:pgNumType w:start="1"/>
          <w:cols w:space="720"/>
          <w:titlePg/>
        </w:sectPr>
      </w:pPr>
      <w:r w:rsidRPr="008344C2">
        <w:rPr>
          <w:rFonts w:ascii="Arial" w:eastAsia="Arial" w:hAnsi="Arial" w:cs="Arial"/>
          <w:color w:val="000000"/>
          <w:sz w:val="25"/>
          <w:szCs w:val="25"/>
        </w:rPr>
        <w:t>202</w:t>
      </w:r>
      <w:r w:rsidRPr="008344C2">
        <w:rPr>
          <w:rFonts w:ascii="Arial" w:eastAsia="Arial" w:hAnsi="Arial" w:cs="Arial"/>
          <w:color w:val="000000"/>
          <w:sz w:val="25"/>
          <w:szCs w:val="25"/>
          <w:lang w:val="uk-UA"/>
        </w:rPr>
        <w:t>5</w:t>
      </w:r>
    </w:p>
    <w:p w14:paraId="203938CC" w14:textId="132D414C" w:rsidR="00642C66" w:rsidRDefault="00C01FE6" w:rsidP="000C4AD4">
      <w:pPr>
        <w:pBdr>
          <w:top w:val="nil"/>
          <w:left w:val="nil"/>
          <w:bottom w:val="nil"/>
          <w:right w:val="nil"/>
          <w:between w:val="nil"/>
        </w:pBdr>
        <w:shd w:val="clear" w:color="auto" w:fill="FFFFFF"/>
        <w:spacing w:line="276" w:lineRule="auto"/>
        <w:jc w:val="center"/>
        <w:rPr>
          <w:rFonts w:ascii="Arial" w:eastAsia="Arial" w:hAnsi="Arial" w:cs="Arial"/>
          <w:b/>
          <w:color w:val="000000"/>
          <w:sz w:val="21"/>
          <w:szCs w:val="21"/>
          <w:lang w:val="uk-UA"/>
        </w:rPr>
      </w:pPr>
      <w:r>
        <w:rPr>
          <w:rFonts w:ascii="Arial" w:eastAsia="Arial" w:hAnsi="Arial" w:cs="Arial"/>
          <w:b/>
          <w:color w:val="000000"/>
          <w:sz w:val="21"/>
          <w:szCs w:val="21"/>
        </w:rPr>
        <w:lastRenderedPageBreak/>
        <w:t>ПЕРЕДМОВА</w:t>
      </w:r>
    </w:p>
    <w:p w14:paraId="028184E7" w14:textId="77777777" w:rsidR="00BE36CF" w:rsidRPr="00BE36CF" w:rsidRDefault="00BE36CF" w:rsidP="000C4AD4">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tbl>
      <w:tblPr>
        <w:tblStyle w:val="41"/>
        <w:tblW w:w="8807" w:type="dxa"/>
        <w:tblInd w:w="5" w:type="dxa"/>
        <w:tblLayout w:type="fixed"/>
        <w:tblLook w:val="0000" w:firstRow="0" w:lastRow="0" w:firstColumn="0" w:lastColumn="0" w:noHBand="0" w:noVBand="0"/>
      </w:tblPr>
      <w:tblGrid>
        <w:gridCol w:w="2410"/>
        <w:gridCol w:w="28"/>
        <w:gridCol w:w="6341"/>
        <w:gridCol w:w="28"/>
      </w:tblGrid>
      <w:tr w:rsidR="00642C66" w14:paraId="35B7549A" w14:textId="77777777" w:rsidTr="00BE36CF">
        <w:trPr>
          <w:trHeight w:val="508"/>
        </w:trPr>
        <w:tc>
          <w:tcPr>
            <w:tcW w:w="2438" w:type="dxa"/>
            <w:gridSpan w:val="2"/>
            <w:tcMar>
              <w:left w:w="0" w:type="dxa"/>
              <w:right w:w="0" w:type="dxa"/>
            </w:tcMar>
          </w:tcPr>
          <w:p w14:paraId="4E449F75" w14:textId="21BE377A"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1</w:t>
            </w:r>
            <w:r w:rsidR="00065A13">
              <w:rPr>
                <w:rFonts w:ascii="Arial" w:eastAsia="Arial" w:hAnsi="Arial" w:cs="Arial"/>
                <w:color w:val="000000"/>
                <w:sz w:val="21"/>
                <w:szCs w:val="21"/>
                <w:lang w:val="uk-UA"/>
              </w:rPr>
              <w:t xml:space="preserve"> </w:t>
            </w:r>
            <w:r>
              <w:rPr>
                <w:rFonts w:ascii="Arial" w:eastAsia="Arial" w:hAnsi="Arial" w:cs="Arial"/>
                <w:color w:val="000000"/>
                <w:sz w:val="21"/>
                <w:szCs w:val="21"/>
              </w:rPr>
              <w:t>РОЗРОБЛЕНО:</w:t>
            </w:r>
          </w:p>
        </w:tc>
        <w:tc>
          <w:tcPr>
            <w:tcW w:w="6369" w:type="dxa"/>
            <w:gridSpan w:val="2"/>
          </w:tcPr>
          <w:p w14:paraId="39A631EE" w14:textId="77777777"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Український державний університет залізничного</w:t>
            </w:r>
          </w:p>
          <w:p w14:paraId="37D65CEA" w14:textId="77777777" w:rsidR="00642C66" w:rsidRDefault="00C01FE6" w:rsidP="00065A13">
            <w:pPr>
              <w:pBdr>
                <w:top w:val="nil"/>
                <w:left w:val="nil"/>
                <w:bottom w:val="nil"/>
                <w:right w:val="nil"/>
                <w:between w:val="nil"/>
              </w:pBdr>
              <w:spacing w:after="240"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транспорту (УкрДУЗТ)</w:t>
            </w:r>
          </w:p>
        </w:tc>
      </w:tr>
      <w:tr w:rsidR="00642C66" w14:paraId="17BA47F1" w14:textId="77777777" w:rsidTr="00BE36CF">
        <w:trPr>
          <w:gridAfter w:val="1"/>
          <w:wAfter w:w="28" w:type="dxa"/>
          <w:trHeight w:val="1013"/>
        </w:trPr>
        <w:tc>
          <w:tcPr>
            <w:tcW w:w="2410" w:type="dxa"/>
            <w:tcMar>
              <w:left w:w="0" w:type="dxa"/>
              <w:right w:w="0" w:type="dxa"/>
            </w:tcMar>
          </w:tcPr>
          <w:p w14:paraId="55355862" w14:textId="77777777" w:rsidR="00642C66" w:rsidRDefault="00C01FE6" w:rsidP="00065A13">
            <w:pPr>
              <w:pBdr>
                <w:top w:val="nil"/>
                <w:left w:val="nil"/>
                <w:bottom w:val="nil"/>
                <w:right w:val="nil"/>
                <w:between w:val="nil"/>
              </w:pBdr>
              <w:spacing w:before="120"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РОЗРОБНИКИ:</w:t>
            </w:r>
          </w:p>
        </w:tc>
        <w:tc>
          <w:tcPr>
            <w:tcW w:w="6369" w:type="dxa"/>
            <w:gridSpan w:val="2"/>
          </w:tcPr>
          <w:p w14:paraId="7C850FC1" w14:textId="09880966" w:rsidR="00642C66" w:rsidRDefault="00C01FE6" w:rsidP="00065A13">
            <w:pPr>
              <w:pBdr>
                <w:top w:val="nil"/>
                <w:left w:val="nil"/>
                <w:bottom w:val="nil"/>
                <w:right w:val="nil"/>
                <w:between w:val="nil"/>
              </w:pBdr>
              <w:spacing w:before="120" w:line="276" w:lineRule="auto"/>
              <w:ind w:firstLine="0"/>
              <w:jc w:val="left"/>
              <w:rPr>
                <w:rFonts w:ascii="Arial" w:eastAsia="Arial" w:hAnsi="Arial" w:cs="Arial"/>
                <w:color w:val="000000"/>
                <w:sz w:val="21"/>
                <w:szCs w:val="21"/>
              </w:rPr>
            </w:pPr>
            <w:r>
              <w:rPr>
                <w:rFonts w:ascii="Arial" w:eastAsia="Arial" w:hAnsi="Arial" w:cs="Arial"/>
                <w:b/>
                <w:color w:val="000000"/>
                <w:sz w:val="21"/>
                <w:szCs w:val="21"/>
              </w:rPr>
              <w:t>О. Калінін</w:t>
            </w:r>
            <w:r>
              <w:rPr>
                <w:rFonts w:ascii="Arial" w:eastAsia="Arial" w:hAnsi="Arial" w:cs="Arial"/>
                <w:color w:val="000000"/>
                <w:sz w:val="21"/>
                <w:szCs w:val="21"/>
              </w:rPr>
              <w:t xml:space="preserve">, канд. техн. наук; </w:t>
            </w:r>
            <w:r>
              <w:rPr>
                <w:rFonts w:ascii="Arial" w:eastAsia="Arial" w:hAnsi="Arial" w:cs="Arial"/>
                <w:b/>
                <w:color w:val="000000"/>
                <w:sz w:val="21"/>
                <w:szCs w:val="21"/>
              </w:rPr>
              <w:t>С. Мірошніченко</w:t>
            </w:r>
            <w:r>
              <w:rPr>
                <w:rFonts w:ascii="Arial" w:eastAsia="Arial" w:hAnsi="Arial" w:cs="Arial"/>
                <w:color w:val="000000"/>
                <w:sz w:val="21"/>
                <w:szCs w:val="21"/>
              </w:rPr>
              <w:t>, канд. техн. наук;</w:t>
            </w:r>
            <w:r w:rsidR="00065A13">
              <w:rPr>
                <w:rFonts w:ascii="Arial" w:eastAsia="Arial" w:hAnsi="Arial" w:cs="Arial"/>
                <w:color w:val="000000"/>
                <w:sz w:val="21"/>
                <w:szCs w:val="21"/>
                <w:lang w:val="uk-UA"/>
              </w:rPr>
              <w:t xml:space="preserve"> </w:t>
            </w:r>
            <w:r>
              <w:rPr>
                <w:rFonts w:ascii="Arial" w:eastAsia="Arial" w:hAnsi="Arial" w:cs="Arial"/>
                <w:b/>
                <w:color w:val="000000"/>
                <w:sz w:val="21"/>
                <w:szCs w:val="21"/>
              </w:rPr>
              <w:t>С. Панченко</w:t>
            </w:r>
            <w:r>
              <w:rPr>
                <w:rFonts w:ascii="Arial" w:eastAsia="Arial" w:hAnsi="Arial" w:cs="Arial"/>
                <w:color w:val="000000"/>
                <w:sz w:val="21"/>
                <w:szCs w:val="21"/>
              </w:rPr>
              <w:t xml:space="preserve">, д-р техн. наук; </w:t>
            </w:r>
            <w:r>
              <w:rPr>
                <w:rFonts w:ascii="Arial" w:eastAsia="Arial" w:hAnsi="Arial" w:cs="Arial"/>
                <w:b/>
                <w:color w:val="000000"/>
                <w:sz w:val="21"/>
                <w:szCs w:val="21"/>
              </w:rPr>
              <w:t>А. Плугін</w:t>
            </w:r>
            <w:r>
              <w:rPr>
                <w:rFonts w:ascii="Arial" w:eastAsia="Arial" w:hAnsi="Arial" w:cs="Arial"/>
                <w:color w:val="000000"/>
                <w:sz w:val="21"/>
                <w:szCs w:val="21"/>
              </w:rPr>
              <w:t xml:space="preserve">, д-р техн. наук (керівник розробки); </w:t>
            </w:r>
            <w:r>
              <w:rPr>
                <w:rFonts w:ascii="Arial" w:eastAsia="Arial" w:hAnsi="Arial" w:cs="Arial"/>
                <w:b/>
                <w:color w:val="000000"/>
                <w:sz w:val="21"/>
                <w:szCs w:val="21"/>
              </w:rPr>
              <w:t>Д. Плугін</w:t>
            </w:r>
            <w:r>
              <w:rPr>
                <w:rFonts w:ascii="Arial" w:eastAsia="Arial" w:hAnsi="Arial" w:cs="Arial"/>
                <w:color w:val="000000"/>
                <w:sz w:val="21"/>
                <w:szCs w:val="21"/>
              </w:rPr>
              <w:t xml:space="preserve">, д-р техн. наук </w:t>
            </w:r>
          </w:p>
        </w:tc>
      </w:tr>
      <w:tr w:rsidR="00642C66" w14:paraId="2C500AD0" w14:textId="77777777" w:rsidTr="00BE36CF">
        <w:trPr>
          <w:gridAfter w:val="1"/>
          <w:wAfter w:w="28" w:type="dxa"/>
          <w:trHeight w:val="730"/>
        </w:trPr>
        <w:tc>
          <w:tcPr>
            <w:tcW w:w="2410" w:type="dxa"/>
            <w:tcMar>
              <w:left w:w="0" w:type="dxa"/>
              <w:right w:w="0" w:type="dxa"/>
            </w:tcMar>
          </w:tcPr>
          <w:p w14:paraId="6066A085" w14:textId="057BA3AE" w:rsidR="00642C66" w:rsidRPr="00BE36CF" w:rsidRDefault="00072DD3" w:rsidP="00D152D0">
            <w:pPr>
              <w:pBdr>
                <w:top w:val="nil"/>
                <w:left w:val="nil"/>
                <w:bottom w:val="nil"/>
                <w:right w:val="nil"/>
                <w:between w:val="nil"/>
              </w:pBdr>
              <w:spacing w:line="276" w:lineRule="auto"/>
              <w:ind w:firstLine="0"/>
              <w:jc w:val="left"/>
              <w:rPr>
                <w:rFonts w:ascii="Arial" w:eastAsia="Arial" w:hAnsi="Arial" w:cs="Arial"/>
                <w:color w:val="000000"/>
                <w:sz w:val="21"/>
                <w:szCs w:val="21"/>
                <w:lang w:val="uk-UA"/>
              </w:rPr>
            </w:pPr>
            <w:r w:rsidRPr="00BE36CF">
              <w:rPr>
                <w:rFonts w:ascii="Arial" w:eastAsia="Arial" w:hAnsi="Arial" w:cs="Arial"/>
                <w:color w:val="000000" w:themeColor="text1"/>
                <w:sz w:val="21"/>
                <w:szCs w:val="21"/>
              </w:rPr>
              <w:t>За участю:</w:t>
            </w:r>
          </w:p>
        </w:tc>
        <w:tc>
          <w:tcPr>
            <w:tcW w:w="6369" w:type="dxa"/>
            <w:gridSpan w:val="2"/>
          </w:tcPr>
          <w:p w14:paraId="02BCABEE" w14:textId="77777777" w:rsidR="00D152D0" w:rsidRDefault="00D152D0" w:rsidP="00BE36CF">
            <w:pPr>
              <w:widowControl w:val="0"/>
              <w:pBdr>
                <w:top w:val="nil"/>
                <w:left w:val="nil"/>
                <w:bottom w:val="nil"/>
                <w:right w:val="nil"/>
                <w:between w:val="nil"/>
              </w:pBdr>
              <w:spacing w:line="276" w:lineRule="auto"/>
              <w:ind w:firstLine="0"/>
              <w:rPr>
                <w:rFonts w:ascii="Arial" w:eastAsia="Arial" w:hAnsi="Arial" w:cs="Arial"/>
                <w:color w:val="000000"/>
                <w:sz w:val="21"/>
                <w:szCs w:val="21"/>
              </w:rPr>
            </w:pPr>
            <w:r>
              <w:rPr>
                <w:rFonts w:ascii="Arial" w:eastAsia="Arial" w:hAnsi="Arial" w:cs="Arial"/>
                <w:color w:val="000000"/>
                <w:sz w:val="21"/>
                <w:szCs w:val="21"/>
              </w:rPr>
              <w:t>Державний університет інфраструктури та технологій</w:t>
            </w:r>
          </w:p>
          <w:p w14:paraId="1B1C81CF" w14:textId="77777777" w:rsidR="00D152D0" w:rsidRDefault="00D152D0" w:rsidP="00BE36CF">
            <w:pPr>
              <w:widowControl w:val="0"/>
              <w:pBdr>
                <w:top w:val="nil"/>
                <w:left w:val="nil"/>
                <w:bottom w:val="nil"/>
                <w:right w:val="nil"/>
                <w:between w:val="nil"/>
              </w:pBdr>
              <w:spacing w:line="276" w:lineRule="auto"/>
              <w:ind w:firstLine="0"/>
              <w:rPr>
                <w:rFonts w:ascii="Arial" w:eastAsia="Arial" w:hAnsi="Arial" w:cs="Arial"/>
                <w:color w:val="000000"/>
                <w:sz w:val="21"/>
                <w:szCs w:val="21"/>
              </w:rPr>
            </w:pPr>
            <w:r>
              <w:rPr>
                <w:rFonts w:ascii="Arial" w:eastAsia="Arial" w:hAnsi="Arial" w:cs="Arial"/>
                <w:color w:val="000000"/>
                <w:sz w:val="21"/>
                <w:szCs w:val="21"/>
              </w:rPr>
              <w:t>(</w:t>
            </w:r>
            <w:r>
              <w:rPr>
                <w:rFonts w:ascii="Arial" w:eastAsia="Arial" w:hAnsi="Arial" w:cs="Arial"/>
                <w:b/>
                <w:color w:val="000000"/>
                <w:sz w:val="21"/>
                <w:szCs w:val="21"/>
              </w:rPr>
              <w:t>В. Бойко</w:t>
            </w:r>
            <w:r>
              <w:rPr>
                <w:rFonts w:ascii="Arial" w:eastAsia="Arial" w:hAnsi="Arial" w:cs="Arial"/>
                <w:color w:val="000000"/>
                <w:sz w:val="21"/>
                <w:szCs w:val="21"/>
              </w:rPr>
              <w:t xml:space="preserve">, канд. техн. наук; </w:t>
            </w:r>
            <w:r>
              <w:rPr>
                <w:rFonts w:ascii="Arial" w:eastAsia="Arial" w:hAnsi="Arial" w:cs="Arial"/>
                <w:b/>
                <w:color w:val="000000"/>
                <w:sz w:val="21"/>
                <w:szCs w:val="21"/>
              </w:rPr>
              <w:t>Е. Даніленко</w:t>
            </w:r>
            <w:r>
              <w:rPr>
                <w:rFonts w:ascii="Arial" w:eastAsia="Arial" w:hAnsi="Arial" w:cs="Arial"/>
                <w:color w:val="000000"/>
                <w:sz w:val="21"/>
                <w:szCs w:val="21"/>
              </w:rPr>
              <w:t>, д-р техн. наук;</w:t>
            </w:r>
          </w:p>
          <w:p w14:paraId="2FACAC75" w14:textId="77777777" w:rsidR="00D152D0" w:rsidRDefault="00D152D0" w:rsidP="00BE36CF">
            <w:pPr>
              <w:widowControl w:val="0"/>
              <w:pBdr>
                <w:top w:val="nil"/>
                <w:left w:val="nil"/>
                <w:bottom w:val="nil"/>
                <w:right w:val="nil"/>
                <w:between w:val="nil"/>
              </w:pBdr>
              <w:spacing w:line="276" w:lineRule="auto"/>
              <w:ind w:firstLine="0"/>
              <w:rPr>
                <w:rFonts w:ascii="Arial" w:eastAsia="Arial" w:hAnsi="Arial" w:cs="Arial"/>
                <w:color w:val="000000"/>
                <w:sz w:val="21"/>
                <w:szCs w:val="21"/>
              </w:rPr>
            </w:pPr>
            <w:r>
              <w:rPr>
                <w:rFonts w:ascii="Arial" w:eastAsia="Arial" w:hAnsi="Arial" w:cs="Arial"/>
                <w:b/>
                <w:color w:val="000000"/>
                <w:sz w:val="21"/>
                <w:szCs w:val="21"/>
              </w:rPr>
              <w:t>В. Молчанов</w:t>
            </w:r>
            <w:r>
              <w:rPr>
                <w:rFonts w:ascii="Arial" w:eastAsia="Arial" w:hAnsi="Arial" w:cs="Arial"/>
                <w:color w:val="000000"/>
                <w:sz w:val="21"/>
                <w:szCs w:val="21"/>
              </w:rPr>
              <w:t>, канд. техн. наук)</w:t>
            </w:r>
          </w:p>
          <w:p w14:paraId="0E60CF36" w14:textId="77777777" w:rsidR="00D152D0" w:rsidRDefault="00D152D0" w:rsidP="00BE36CF">
            <w:pPr>
              <w:widowControl w:val="0"/>
              <w:pBdr>
                <w:top w:val="nil"/>
                <w:left w:val="nil"/>
                <w:bottom w:val="nil"/>
                <w:right w:val="nil"/>
                <w:between w:val="nil"/>
              </w:pBdr>
              <w:spacing w:line="276" w:lineRule="auto"/>
              <w:ind w:firstLine="0"/>
              <w:rPr>
                <w:rFonts w:ascii="Arial" w:eastAsia="Arial" w:hAnsi="Arial" w:cs="Arial"/>
                <w:color w:val="000000"/>
                <w:sz w:val="21"/>
                <w:szCs w:val="21"/>
              </w:rPr>
            </w:pPr>
            <w:r>
              <w:rPr>
                <w:rFonts w:ascii="Arial" w:eastAsia="Arial" w:hAnsi="Arial" w:cs="Arial"/>
                <w:color w:val="000000"/>
                <w:sz w:val="21"/>
                <w:szCs w:val="21"/>
              </w:rPr>
              <w:t>Український державний університет науки та технологій</w:t>
            </w:r>
          </w:p>
          <w:p w14:paraId="5C290274" w14:textId="32FA01C4" w:rsidR="00642C66" w:rsidRDefault="00D152D0" w:rsidP="00BE36CF">
            <w:pPr>
              <w:pBdr>
                <w:top w:val="nil"/>
                <w:left w:val="nil"/>
                <w:bottom w:val="nil"/>
                <w:right w:val="nil"/>
                <w:between w:val="nil"/>
              </w:pBdr>
              <w:spacing w:after="240"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w:t>
            </w:r>
            <w:r>
              <w:rPr>
                <w:rFonts w:ascii="Arial" w:eastAsia="Arial" w:hAnsi="Arial" w:cs="Arial"/>
                <w:b/>
                <w:color w:val="000000"/>
                <w:sz w:val="21"/>
                <w:szCs w:val="21"/>
              </w:rPr>
              <w:t>М. Курган</w:t>
            </w:r>
            <w:r>
              <w:rPr>
                <w:rFonts w:ascii="Arial" w:eastAsia="Arial" w:hAnsi="Arial" w:cs="Arial"/>
                <w:color w:val="000000"/>
                <w:sz w:val="21"/>
                <w:szCs w:val="21"/>
              </w:rPr>
              <w:t xml:space="preserve">, д-р техн. наук; </w:t>
            </w:r>
            <w:r>
              <w:rPr>
                <w:rFonts w:ascii="Arial" w:eastAsia="Arial" w:hAnsi="Arial" w:cs="Arial"/>
                <w:b/>
                <w:color w:val="000000"/>
                <w:sz w:val="21"/>
                <w:szCs w:val="21"/>
              </w:rPr>
              <w:t>О. Патласов</w:t>
            </w:r>
            <w:r>
              <w:rPr>
                <w:rFonts w:ascii="Arial" w:eastAsia="Arial" w:hAnsi="Arial" w:cs="Arial"/>
                <w:color w:val="000000"/>
                <w:sz w:val="21"/>
                <w:szCs w:val="21"/>
              </w:rPr>
              <w:t>, канд. техн. наук)</w:t>
            </w:r>
          </w:p>
        </w:tc>
      </w:tr>
      <w:tr w:rsidR="00642C66" w14:paraId="42A939DF" w14:textId="77777777" w:rsidTr="00BE36CF">
        <w:trPr>
          <w:gridAfter w:val="1"/>
          <w:wAfter w:w="28" w:type="dxa"/>
          <w:trHeight w:val="353"/>
        </w:trPr>
        <w:tc>
          <w:tcPr>
            <w:tcW w:w="2410" w:type="dxa"/>
            <w:tcMar>
              <w:left w:w="0" w:type="dxa"/>
              <w:right w:w="0" w:type="dxa"/>
            </w:tcMar>
          </w:tcPr>
          <w:p w14:paraId="15BB8BE8" w14:textId="77777777"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2 ВНЕСЕНО:</w:t>
            </w:r>
          </w:p>
        </w:tc>
        <w:tc>
          <w:tcPr>
            <w:tcW w:w="6369" w:type="dxa"/>
            <w:gridSpan w:val="2"/>
          </w:tcPr>
          <w:p w14:paraId="56F2FB8D" w14:textId="77777777" w:rsidR="00642C66" w:rsidRDefault="00C01FE6" w:rsidP="00065A13">
            <w:pPr>
              <w:pBdr>
                <w:top w:val="nil"/>
                <w:left w:val="nil"/>
                <w:bottom w:val="nil"/>
                <w:right w:val="nil"/>
                <w:between w:val="nil"/>
              </w:pBdr>
              <w:spacing w:after="240"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АТ «Укрзалізниця»</w:t>
            </w:r>
          </w:p>
        </w:tc>
      </w:tr>
      <w:tr w:rsidR="00642C66" w14:paraId="3FBAB987" w14:textId="77777777" w:rsidTr="00BE36CF">
        <w:trPr>
          <w:gridAfter w:val="1"/>
          <w:wAfter w:w="28" w:type="dxa"/>
          <w:trHeight w:val="2397"/>
        </w:trPr>
        <w:tc>
          <w:tcPr>
            <w:tcW w:w="2410" w:type="dxa"/>
            <w:tcMar>
              <w:left w:w="0" w:type="dxa"/>
              <w:right w:w="0" w:type="dxa"/>
            </w:tcMar>
          </w:tcPr>
          <w:p w14:paraId="711DFE32" w14:textId="77777777"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3 ПОГОДЖЕНО:</w:t>
            </w:r>
          </w:p>
          <w:p w14:paraId="26ADAA5E" w14:textId="77777777" w:rsidR="00642C66" w:rsidRDefault="00642C66" w:rsidP="00065A13">
            <w:pPr>
              <w:pBdr>
                <w:top w:val="nil"/>
                <w:left w:val="nil"/>
                <w:bottom w:val="nil"/>
                <w:right w:val="nil"/>
                <w:between w:val="nil"/>
              </w:pBdr>
              <w:spacing w:before="120" w:line="276" w:lineRule="auto"/>
              <w:jc w:val="left"/>
              <w:rPr>
                <w:rFonts w:ascii="Arial" w:eastAsia="Arial" w:hAnsi="Arial" w:cs="Arial"/>
                <w:color w:val="000000"/>
                <w:sz w:val="21"/>
                <w:szCs w:val="21"/>
              </w:rPr>
            </w:pPr>
          </w:p>
          <w:p w14:paraId="6F6DA8B2" w14:textId="77777777" w:rsidR="00642C66" w:rsidRDefault="00642C66" w:rsidP="00065A13">
            <w:pPr>
              <w:pBdr>
                <w:top w:val="nil"/>
                <w:left w:val="nil"/>
                <w:bottom w:val="nil"/>
                <w:right w:val="nil"/>
                <w:between w:val="nil"/>
              </w:pBdr>
              <w:spacing w:before="120" w:line="276" w:lineRule="auto"/>
              <w:jc w:val="left"/>
              <w:rPr>
                <w:rFonts w:ascii="Arial" w:eastAsia="Arial" w:hAnsi="Arial" w:cs="Arial"/>
                <w:color w:val="000000"/>
                <w:sz w:val="21"/>
                <w:szCs w:val="21"/>
              </w:rPr>
            </w:pPr>
          </w:p>
          <w:p w14:paraId="5CED989E" w14:textId="77777777" w:rsidR="00642C66" w:rsidRDefault="00642C66" w:rsidP="00065A13">
            <w:pPr>
              <w:pBdr>
                <w:top w:val="nil"/>
                <w:left w:val="nil"/>
                <w:bottom w:val="nil"/>
                <w:right w:val="nil"/>
                <w:between w:val="nil"/>
              </w:pBdr>
              <w:spacing w:before="120" w:line="276" w:lineRule="auto"/>
              <w:jc w:val="left"/>
              <w:rPr>
                <w:rFonts w:ascii="Arial" w:eastAsia="Arial" w:hAnsi="Arial" w:cs="Arial"/>
                <w:color w:val="000000"/>
                <w:sz w:val="21"/>
                <w:szCs w:val="21"/>
              </w:rPr>
            </w:pPr>
          </w:p>
          <w:p w14:paraId="2204CB3A" w14:textId="77777777" w:rsidR="00642C66" w:rsidRDefault="00642C66" w:rsidP="00065A13">
            <w:pPr>
              <w:pBdr>
                <w:top w:val="nil"/>
                <w:left w:val="nil"/>
                <w:bottom w:val="nil"/>
                <w:right w:val="nil"/>
                <w:between w:val="nil"/>
              </w:pBdr>
              <w:spacing w:before="120" w:line="276" w:lineRule="auto"/>
              <w:jc w:val="left"/>
              <w:rPr>
                <w:rFonts w:ascii="Arial" w:eastAsia="Arial" w:hAnsi="Arial" w:cs="Arial"/>
                <w:color w:val="000000"/>
                <w:sz w:val="21"/>
                <w:szCs w:val="21"/>
              </w:rPr>
            </w:pPr>
          </w:p>
          <w:p w14:paraId="2CF54424" w14:textId="77777777" w:rsidR="00642C66" w:rsidRDefault="00642C66" w:rsidP="00065A13">
            <w:pPr>
              <w:pBdr>
                <w:top w:val="nil"/>
                <w:left w:val="nil"/>
                <w:bottom w:val="nil"/>
                <w:right w:val="nil"/>
                <w:between w:val="nil"/>
              </w:pBdr>
              <w:spacing w:before="120" w:line="276" w:lineRule="auto"/>
              <w:jc w:val="left"/>
              <w:rPr>
                <w:rFonts w:ascii="Arial" w:eastAsia="Arial" w:hAnsi="Arial" w:cs="Arial"/>
                <w:color w:val="000000"/>
                <w:sz w:val="21"/>
                <w:szCs w:val="21"/>
              </w:rPr>
            </w:pPr>
          </w:p>
        </w:tc>
        <w:tc>
          <w:tcPr>
            <w:tcW w:w="6369" w:type="dxa"/>
            <w:gridSpan w:val="2"/>
          </w:tcPr>
          <w:p w14:paraId="5843EB46" w14:textId="77777777"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Міністерство економіки України</w:t>
            </w:r>
          </w:p>
          <w:p w14:paraId="40A5C03C" w14:textId="727CF2E0"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(лист №</w:t>
            </w:r>
            <w:r w:rsidR="000C00C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4703-05/1662-03 від 08.01.2025) </w:t>
            </w:r>
          </w:p>
          <w:p w14:paraId="31CC958A" w14:textId="6B058660" w:rsidR="00642C66" w:rsidRDefault="00C01FE6" w:rsidP="00065A13">
            <w:pPr>
              <w:pBdr>
                <w:top w:val="nil"/>
                <w:left w:val="nil"/>
                <w:bottom w:val="nil"/>
                <w:right w:val="nil"/>
                <w:between w:val="nil"/>
              </w:pBdr>
              <w:spacing w:before="120"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Державн</w:t>
            </w:r>
            <w:r w:rsidR="00E8076E">
              <w:rPr>
                <w:rFonts w:ascii="Arial" w:eastAsia="Arial" w:hAnsi="Arial" w:cs="Arial"/>
                <w:color w:val="000000"/>
                <w:sz w:val="21"/>
                <w:szCs w:val="21"/>
                <w:lang w:val="uk-UA"/>
              </w:rPr>
              <w:t>а</w:t>
            </w:r>
            <w:r>
              <w:rPr>
                <w:rFonts w:ascii="Arial" w:eastAsia="Arial" w:hAnsi="Arial" w:cs="Arial"/>
                <w:color w:val="000000"/>
                <w:sz w:val="21"/>
                <w:szCs w:val="21"/>
              </w:rPr>
              <w:t xml:space="preserve"> служб</w:t>
            </w:r>
            <w:r w:rsidR="00E8076E">
              <w:rPr>
                <w:rFonts w:ascii="Arial" w:eastAsia="Arial" w:hAnsi="Arial" w:cs="Arial"/>
                <w:color w:val="000000"/>
                <w:sz w:val="21"/>
                <w:szCs w:val="21"/>
                <w:lang w:val="uk-UA"/>
              </w:rPr>
              <w:t>а</w:t>
            </w:r>
            <w:r>
              <w:rPr>
                <w:rFonts w:ascii="Arial" w:eastAsia="Arial" w:hAnsi="Arial" w:cs="Arial"/>
                <w:color w:val="000000"/>
                <w:sz w:val="21"/>
                <w:szCs w:val="21"/>
              </w:rPr>
              <w:t xml:space="preserve"> України з питань праці</w:t>
            </w:r>
          </w:p>
          <w:p w14:paraId="10919D83" w14:textId="77777777"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(лист № 141/1/3.3-25а від 13.01.2025)</w:t>
            </w:r>
          </w:p>
          <w:p w14:paraId="3D545DEB" w14:textId="18A00D89" w:rsidR="00642C66" w:rsidRDefault="00C01FE6" w:rsidP="00065A13">
            <w:pPr>
              <w:pBdr>
                <w:top w:val="nil"/>
                <w:left w:val="nil"/>
                <w:bottom w:val="nil"/>
                <w:right w:val="nil"/>
                <w:between w:val="nil"/>
              </w:pBdr>
              <w:spacing w:before="120"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Державн</w:t>
            </w:r>
            <w:r w:rsidR="00E8076E">
              <w:rPr>
                <w:rFonts w:ascii="Arial" w:eastAsia="Arial" w:hAnsi="Arial" w:cs="Arial"/>
                <w:color w:val="000000"/>
                <w:sz w:val="21"/>
                <w:szCs w:val="21"/>
                <w:lang w:val="uk-UA"/>
              </w:rPr>
              <w:t>а</w:t>
            </w:r>
            <w:r>
              <w:rPr>
                <w:rFonts w:ascii="Arial" w:eastAsia="Arial" w:hAnsi="Arial" w:cs="Arial"/>
                <w:color w:val="000000"/>
                <w:sz w:val="21"/>
                <w:szCs w:val="21"/>
              </w:rPr>
              <w:t xml:space="preserve"> служб</w:t>
            </w:r>
            <w:r w:rsidR="00E8076E">
              <w:rPr>
                <w:rFonts w:ascii="Arial" w:eastAsia="Arial" w:hAnsi="Arial" w:cs="Arial"/>
                <w:color w:val="000000"/>
                <w:sz w:val="21"/>
                <w:szCs w:val="21"/>
                <w:lang w:val="uk-UA"/>
              </w:rPr>
              <w:t>а</w:t>
            </w:r>
            <w:r>
              <w:rPr>
                <w:rFonts w:ascii="Arial" w:eastAsia="Arial" w:hAnsi="Arial" w:cs="Arial"/>
                <w:color w:val="000000"/>
                <w:sz w:val="21"/>
                <w:szCs w:val="21"/>
              </w:rPr>
              <w:t xml:space="preserve"> України з надзвичайних ситуацій</w:t>
            </w:r>
          </w:p>
          <w:p w14:paraId="68A3C41B" w14:textId="77777777"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(лист № 01-29525/261-4 від 17.12.2024)</w:t>
            </w:r>
          </w:p>
          <w:p w14:paraId="6DA72170" w14:textId="77777777" w:rsidR="00642C66" w:rsidRDefault="00642C66" w:rsidP="00065A13">
            <w:pPr>
              <w:pBdr>
                <w:top w:val="nil"/>
                <w:left w:val="nil"/>
                <w:bottom w:val="nil"/>
                <w:right w:val="nil"/>
                <w:between w:val="nil"/>
              </w:pBdr>
              <w:spacing w:line="276" w:lineRule="auto"/>
              <w:jc w:val="left"/>
              <w:rPr>
                <w:rFonts w:ascii="Arial" w:eastAsia="Arial" w:hAnsi="Arial" w:cs="Arial"/>
                <w:color w:val="000000"/>
                <w:sz w:val="21"/>
                <w:szCs w:val="21"/>
              </w:rPr>
            </w:pPr>
          </w:p>
        </w:tc>
      </w:tr>
      <w:tr w:rsidR="00642C66" w14:paraId="2B75FC0A" w14:textId="77777777" w:rsidTr="00BE36CF">
        <w:trPr>
          <w:gridAfter w:val="1"/>
          <w:wAfter w:w="28" w:type="dxa"/>
          <w:trHeight w:val="746"/>
        </w:trPr>
        <w:tc>
          <w:tcPr>
            <w:tcW w:w="2410" w:type="dxa"/>
            <w:tcMar>
              <w:left w:w="0" w:type="dxa"/>
              <w:right w:w="0" w:type="dxa"/>
            </w:tcMar>
          </w:tcPr>
          <w:p w14:paraId="796C42FC" w14:textId="77777777" w:rsidR="00642C66" w:rsidRDefault="00C01FE6" w:rsidP="00065A13">
            <w:pPr>
              <w:pBdr>
                <w:top w:val="nil"/>
                <w:left w:val="nil"/>
                <w:bottom w:val="nil"/>
                <w:right w:val="nil"/>
                <w:between w:val="nil"/>
              </w:pBdr>
              <w:spacing w:line="276" w:lineRule="auto"/>
              <w:jc w:val="left"/>
              <w:rPr>
                <w:rFonts w:ascii="Arial" w:eastAsia="Arial" w:hAnsi="Arial" w:cs="Arial"/>
                <w:color w:val="000000"/>
                <w:sz w:val="21"/>
                <w:szCs w:val="21"/>
              </w:rPr>
            </w:pPr>
            <w:r w:rsidRPr="00BE36CF">
              <w:rPr>
                <w:rFonts w:ascii="Arial" w:eastAsia="Arial" w:hAnsi="Arial" w:cs="Arial"/>
                <w:color w:val="000000"/>
                <w:sz w:val="21"/>
                <w:szCs w:val="21"/>
              </w:rPr>
              <w:t>4 ЗАТВЕРДЖЕНО:</w:t>
            </w:r>
          </w:p>
        </w:tc>
        <w:tc>
          <w:tcPr>
            <w:tcW w:w="6369" w:type="dxa"/>
            <w:gridSpan w:val="2"/>
          </w:tcPr>
          <w:p w14:paraId="4952C0AC" w14:textId="4F33F691" w:rsidR="00642C66" w:rsidRDefault="00E8076E" w:rsidP="00065A13">
            <w:pPr>
              <w:pBdr>
                <w:top w:val="nil"/>
                <w:left w:val="nil"/>
                <w:bottom w:val="nil"/>
                <w:right w:val="nil"/>
                <w:between w:val="nil"/>
              </w:pBdr>
              <w:spacing w:line="276" w:lineRule="auto"/>
              <w:ind w:firstLine="0"/>
              <w:jc w:val="left"/>
              <w:rPr>
                <w:rFonts w:ascii="Arial" w:eastAsia="Arial" w:hAnsi="Arial" w:cs="Arial"/>
                <w:color w:val="000000"/>
                <w:sz w:val="21"/>
                <w:szCs w:val="21"/>
                <w:highlight w:val="white"/>
              </w:rPr>
            </w:pPr>
            <w:r>
              <w:rPr>
                <w:rFonts w:ascii="Arial" w:eastAsia="Arial" w:hAnsi="Arial" w:cs="Arial"/>
                <w:color w:val="000000"/>
                <w:sz w:val="21"/>
                <w:szCs w:val="21"/>
                <w:lang w:val="uk-UA"/>
              </w:rPr>
              <w:t>н</w:t>
            </w:r>
            <w:r w:rsidR="00C01FE6">
              <w:rPr>
                <w:rFonts w:ascii="Arial" w:eastAsia="Arial" w:hAnsi="Arial" w:cs="Arial"/>
                <w:color w:val="000000"/>
                <w:sz w:val="21"/>
                <w:szCs w:val="21"/>
              </w:rPr>
              <w:t xml:space="preserve">аказ </w:t>
            </w:r>
            <w:r w:rsidR="00C01FE6">
              <w:rPr>
                <w:rFonts w:ascii="Arial" w:eastAsia="Arial" w:hAnsi="Arial" w:cs="Arial"/>
                <w:color w:val="000000"/>
                <w:sz w:val="21"/>
                <w:szCs w:val="21"/>
                <w:highlight w:val="white"/>
              </w:rPr>
              <w:t>Міністерства розвитку громад</w:t>
            </w:r>
          </w:p>
          <w:p w14:paraId="1CE22A1A" w14:textId="3179A7F3" w:rsidR="00642C66" w:rsidRPr="00BE36CF"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lang w:val="uk-UA"/>
              </w:rPr>
            </w:pPr>
            <w:r>
              <w:rPr>
                <w:rFonts w:ascii="Arial" w:eastAsia="Arial" w:hAnsi="Arial" w:cs="Arial"/>
                <w:color w:val="000000"/>
                <w:sz w:val="21"/>
                <w:szCs w:val="21"/>
                <w:highlight w:val="white"/>
              </w:rPr>
              <w:t xml:space="preserve">та територій </w:t>
            </w:r>
            <w:r>
              <w:rPr>
                <w:rFonts w:ascii="Arial" w:eastAsia="Arial" w:hAnsi="Arial" w:cs="Arial"/>
                <w:color w:val="000000"/>
                <w:sz w:val="21"/>
                <w:szCs w:val="21"/>
              </w:rPr>
              <w:t>України</w:t>
            </w:r>
            <w:r w:rsidR="00AD0890">
              <w:rPr>
                <w:rFonts w:ascii="Arial" w:eastAsia="Arial" w:hAnsi="Arial" w:cs="Arial"/>
                <w:color w:val="000000"/>
                <w:sz w:val="21"/>
                <w:szCs w:val="21"/>
                <w:lang w:val="uk-UA"/>
              </w:rPr>
              <w:t xml:space="preserve"> </w:t>
            </w:r>
            <w:r w:rsidRPr="00B2793A">
              <w:rPr>
                <w:rFonts w:ascii="Arial" w:eastAsia="Arial" w:hAnsi="Arial" w:cs="Arial"/>
                <w:color w:val="000000"/>
                <w:sz w:val="21"/>
                <w:szCs w:val="21"/>
              </w:rPr>
              <w:t>від</w:t>
            </w:r>
            <w:r w:rsidR="00B2793A">
              <w:rPr>
                <w:rFonts w:ascii="Arial" w:eastAsia="Arial" w:hAnsi="Arial" w:cs="Arial"/>
                <w:color w:val="000000"/>
                <w:sz w:val="21"/>
                <w:szCs w:val="21"/>
                <w:lang w:val="uk-UA"/>
              </w:rPr>
              <w:t xml:space="preserve"> 12.08.2025 № 1245</w:t>
            </w:r>
          </w:p>
        </w:tc>
      </w:tr>
      <w:tr w:rsidR="0053108F" w14:paraId="7AEE8A06" w14:textId="77777777" w:rsidTr="00BE36CF">
        <w:trPr>
          <w:gridAfter w:val="1"/>
          <w:wAfter w:w="28" w:type="dxa"/>
          <w:trHeight w:val="746"/>
        </w:trPr>
        <w:tc>
          <w:tcPr>
            <w:tcW w:w="2410" w:type="dxa"/>
            <w:tcMar>
              <w:left w:w="0" w:type="dxa"/>
              <w:right w:w="0" w:type="dxa"/>
            </w:tcMar>
          </w:tcPr>
          <w:p w14:paraId="3101E477" w14:textId="5E2CBE23" w:rsidR="0053108F" w:rsidRPr="0053108F" w:rsidRDefault="0053108F" w:rsidP="00BE36CF">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НАБРАННЯ ЧИННОСТІ:</w:t>
            </w:r>
          </w:p>
        </w:tc>
        <w:tc>
          <w:tcPr>
            <w:tcW w:w="6369" w:type="dxa"/>
            <w:gridSpan w:val="2"/>
          </w:tcPr>
          <w:tbl>
            <w:tblPr>
              <w:tblW w:w="6463" w:type="dxa"/>
              <w:tblInd w:w="40" w:type="dxa"/>
              <w:tblLayout w:type="fixed"/>
              <w:tblCellMar>
                <w:left w:w="40" w:type="dxa"/>
                <w:right w:w="40" w:type="dxa"/>
              </w:tblCellMar>
              <w:tblLook w:val="0000" w:firstRow="0" w:lastRow="0" w:firstColumn="0" w:lastColumn="0" w:noHBand="0" w:noVBand="0"/>
            </w:tblPr>
            <w:tblGrid>
              <w:gridCol w:w="6463"/>
            </w:tblGrid>
            <w:tr w:rsidR="0053108F" w:rsidRPr="0053108F" w14:paraId="02ECD450" w14:textId="77777777" w:rsidTr="00676460">
              <w:trPr>
                <w:trHeight w:val="680"/>
              </w:trPr>
              <w:tc>
                <w:tcPr>
                  <w:tcW w:w="6463" w:type="dxa"/>
                  <w:shd w:val="clear" w:color="auto" w:fill="FFFFFF"/>
                </w:tcPr>
                <w:p w14:paraId="7E8301E6" w14:textId="77777777" w:rsidR="0053108F" w:rsidRPr="0053108F" w:rsidRDefault="0053108F" w:rsidP="0053108F">
                  <w:pPr>
                    <w:ind w:firstLine="0"/>
                    <w:jc w:val="left"/>
                    <w:rPr>
                      <w:rFonts w:ascii="Arial" w:hAnsi="Arial" w:cs="Arial"/>
                      <w:sz w:val="21"/>
                      <w:szCs w:val="21"/>
                      <w:lang w:val="uk-UA"/>
                    </w:rPr>
                  </w:pPr>
                  <w:r w:rsidRPr="0053108F">
                    <w:rPr>
                      <w:rFonts w:ascii="Arial" w:hAnsi="Arial" w:cs="Arial"/>
                      <w:sz w:val="21"/>
                      <w:szCs w:val="21"/>
                      <w:lang w:val="uk-UA"/>
                    </w:rPr>
                    <w:t>з першого числа місяця, що настає через 90 днів з дня реєстрації та оприлюднення на порталі Єдиної державної електронної системи у сфері будівництва (з 2026–01–01)</w:t>
                  </w:r>
                </w:p>
              </w:tc>
            </w:tr>
          </w:tbl>
          <w:p w14:paraId="30A667F2" w14:textId="77777777" w:rsidR="0053108F" w:rsidRDefault="0053108F" w:rsidP="00065A13">
            <w:pPr>
              <w:pBdr>
                <w:top w:val="nil"/>
                <w:left w:val="nil"/>
                <w:bottom w:val="nil"/>
                <w:right w:val="nil"/>
                <w:between w:val="nil"/>
              </w:pBdr>
              <w:spacing w:line="276" w:lineRule="auto"/>
              <w:ind w:firstLine="0"/>
              <w:jc w:val="left"/>
              <w:rPr>
                <w:rFonts w:ascii="Arial" w:eastAsia="Arial" w:hAnsi="Arial" w:cs="Arial"/>
                <w:color w:val="000000"/>
                <w:sz w:val="21"/>
                <w:szCs w:val="21"/>
                <w:lang w:val="uk-UA"/>
              </w:rPr>
            </w:pPr>
          </w:p>
        </w:tc>
      </w:tr>
      <w:tr w:rsidR="00086A5A" w14:paraId="6BD4D677" w14:textId="77777777" w:rsidTr="00BE36CF">
        <w:trPr>
          <w:gridAfter w:val="1"/>
          <w:wAfter w:w="28" w:type="dxa"/>
          <w:trHeight w:val="454"/>
        </w:trPr>
        <w:tc>
          <w:tcPr>
            <w:tcW w:w="8779" w:type="dxa"/>
            <w:gridSpan w:val="3"/>
            <w:tcMar>
              <w:left w:w="0" w:type="dxa"/>
              <w:right w:w="0" w:type="dxa"/>
            </w:tcMar>
          </w:tcPr>
          <w:p w14:paraId="74C95BD4" w14:textId="77777777" w:rsidR="00642C66" w:rsidRDefault="00C01FE6" w:rsidP="00065A13">
            <w:pPr>
              <w:pBdr>
                <w:top w:val="nil"/>
                <w:left w:val="nil"/>
                <w:bottom w:val="nil"/>
                <w:right w:val="nil"/>
                <w:between w:val="nil"/>
              </w:pBdr>
              <w:spacing w:line="276" w:lineRule="auto"/>
              <w:ind w:firstLine="0"/>
              <w:jc w:val="left"/>
              <w:rPr>
                <w:rFonts w:ascii="Arial" w:eastAsia="Arial" w:hAnsi="Arial" w:cs="Arial"/>
                <w:color w:val="000000"/>
                <w:sz w:val="21"/>
                <w:szCs w:val="21"/>
              </w:rPr>
            </w:pPr>
            <w:r>
              <w:rPr>
                <w:rFonts w:ascii="Arial" w:eastAsia="Arial" w:hAnsi="Arial" w:cs="Arial"/>
                <w:color w:val="000000"/>
                <w:sz w:val="21"/>
                <w:szCs w:val="21"/>
              </w:rPr>
              <w:t>5 УВЕДЕНО ВПЕРШЕ</w:t>
            </w:r>
          </w:p>
        </w:tc>
      </w:tr>
    </w:tbl>
    <w:p w14:paraId="033424D5" w14:textId="77777777" w:rsidR="00642C66" w:rsidRDefault="00642C66">
      <w:pPr>
        <w:pBdr>
          <w:top w:val="nil"/>
          <w:left w:val="nil"/>
          <w:bottom w:val="nil"/>
          <w:right w:val="nil"/>
          <w:between w:val="nil"/>
        </w:pBdr>
        <w:spacing w:after="240"/>
        <w:rPr>
          <w:rFonts w:ascii="Arial" w:eastAsia="Arial" w:hAnsi="Arial" w:cs="Arial"/>
          <w:color w:val="000000"/>
          <w:sz w:val="21"/>
          <w:szCs w:val="21"/>
        </w:rPr>
        <w:sectPr w:rsidR="00642C66" w:rsidSect="000272D5">
          <w:headerReference w:type="first" r:id="rId14"/>
          <w:footerReference w:type="first" r:id="rId15"/>
          <w:pgSz w:w="11909" w:h="16834"/>
          <w:pgMar w:top="1134" w:right="1134" w:bottom="1134" w:left="1134" w:header="567" w:footer="454" w:gutter="0"/>
          <w:pgNumType w:fmt="upperRoman" w:start="2"/>
          <w:cols w:space="720"/>
          <w:titlePg/>
          <w:docGrid w:linePitch="272"/>
        </w:sectPr>
      </w:pPr>
    </w:p>
    <w:p w14:paraId="5141DD57" w14:textId="77777777" w:rsidR="00AE4231" w:rsidRDefault="00C01FE6">
      <w:pPr>
        <w:pBdr>
          <w:top w:val="nil"/>
          <w:left w:val="nil"/>
          <w:bottom w:val="nil"/>
          <w:right w:val="nil"/>
          <w:between w:val="nil"/>
        </w:pBdr>
        <w:spacing w:after="240"/>
        <w:jc w:val="center"/>
        <w:rPr>
          <w:rFonts w:ascii="Arial" w:eastAsia="Arial" w:hAnsi="Arial" w:cs="Arial"/>
          <w:color w:val="000000"/>
          <w:sz w:val="21"/>
          <w:szCs w:val="21"/>
        </w:rPr>
      </w:pPr>
      <w:r>
        <w:rPr>
          <w:rFonts w:ascii="Arial" w:eastAsia="Arial" w:hAnsi="Arial" w:cs="Arial"/>
          <w:b/>
          <w:color w:val="000000"/>
          <w:sz w:val="21"/>
          <w:szCs w:val="21"/>
        </w:rPr>
        <w:lastRenderedPageBreak/>
        <w:t>ЗМІСТ</w:t>
      </w:r>
    </w:p>
    <w:sdt>
      <w:sdtPr>
        <w:rPr>
          <w:rFonts w:ascii="Arial" w:eastAsia="Times New Roman" w:hAnsi="Arial" w:cs="Arial"/>
          <w:color w:val="auto"/>
          <w:sz w:val="21"/>
          <w:szCs w:val="21"/>
          <w:lang w:val="ru-RU"/>
        </w:rPr>
        <w:id w:val="1760181863"/>
        <w:docPartObj>
          <w:docPartGallery w:val="Table of Contents"/>
          <w:docPartUnique/>
        </w:docPartObj>
      </w:sdtPr>
      <w:sdtEndPr>
        <w:rPr>
          <w:b/>
          <w:bCs/>
        </w:rPr>
      </w:sdtEndPr>
      <w:sdtContent>
        <w:p w14:paraId="4D3CB95A" w14:textId="5E2B8275" w:rsidR="006F12FB" w:rsidRPr="006F12FB" w:rsidRDefault="006F12FB" w:rsidP="006F12FB">
          <w:pPr>
            <w:pStyle w:val="a5"/>
            <w:spacing w:before="0" w:line="288" w:lineRule="auto"/>
            <w:rPr>
              <w:rFonts w:ascii="Arial" w:hAnsi="Arial" w:cs="Arial"/>
              <w:sz w:val="21"/>
              <w:szCs w:val="21"/>
            </w:rPr>
          </w:pPr>
        </w:p>
        <w:p w14:paraId="7A89D2E9" w14:textId="2848F1E9" w:rsidR="00EC1F99" w:rsidRPr="00065A13" w:rsidRDefault="006F12FB" w:rsidP="00065A13">
          <w:pPr>
            <w:pStyle w:val="1b"/>
            <w:tabs>
              <w:tab w:val="right" w:leader="dot" w:pos="9630"/>
            </w:tabs>
            <w:spacing w:after="0"/>
            <w:rPr>
              <w:rFonts w:ascii="Arial" w:eastAsiaTheme="minorEastAsia" w:hAnsi="Arial" w:cs="Arial"/>
              <w:noProof/>
              <w:kern w:val="2"/>
              <w:sz w:val="21"/>
              <w:szCs w:val="21"/>
              <w14:ligatures w14:val="standardContextual"/>
            </w:rPr>
          </w:pPr>
          <w:r w:rsidRPr="00065A13">
            <w:rPr>
              <w:rFonts w:ascii="Arial" w:hAnsi="Arial" w:cs="Arial"/>
              <w:sz w:val="21"/>
              <w:szCs w:val="21"/>
            </w:rPr>
            <w:fldChar w:fldCharType="begin"/>
          </w:r>
          <w:r w:rsidRPr="00065A13">
            <w:rPr>
              <w:rFonts w:ascii="Arial" w:hAnsi="Arial" w:cs="Arial"/>
              <w:sz w:val="21"/>
              <w:szCs w:val="21"/>
            </w:rPr>
            <w:instrText xml:space="preserve"> TOC \o "1-3" \h \z \u </w:instrText>
          </w:r>
          <w:r w:rsidRPr="00065A13">
            <w:rPr>
              <w:rFonts w:ascii="Arial" w:hAnsi="Arial" w:cs="Arial"/>
              <w:sz w:val="21"/>
              <w:szCs w:val="21"/>
            </w:rPr>
            <w:fldChar w:fldCharType="separate"/>
          </w:r>
          <w:hyperlink w:anchor="_Toc203594581" w:history="1">
            <w:r w:rsidR="00EC1F99" w:rsidRPr="00065A13">
              <w:rPr>
                <w:rStyle w:val="a6"/>
                <w:rFonts w:ascii="Arial" w:eastAsia="Arial" w:hAnsi="Arial" w:cs="Arial"/>
                <w:noProof/>
                <w:sz w:val="21"/>
                <w:szCs w:val="21"/>
              </w:rPr>
              <w:t xml:space="preserve">1 </w:t>
            </w:r>
            <w:r w:rsidR="0093171F" w:rsidRPr="00065A13">
              <w:rPr>
                <w:rStyle w:val="a6"/>
                <w:rFonts w:ascii="Arial" w:eastAsia="Arial" w:hAnsi="Arial" w:cs="Arial"/>
                <w:noProof/>
                <w:sz w:val="21"/>
                <w:szCs w:val="21"/>
              </w:rPr>
              <w:t xml:space="preserve">Сфера </w:t>
            </w:r>
            <w:r w:rsidR="0093171F" w:rsidRPr="00065A13">
              <w:rPr>
                <w:rStyle w:val="a6"/>
                <w:rFonts w:ascii="Arial" w:eastAsia="Arial" w:hAnsi="Arial" w:cs="Arial"/>
                <w:noProof/>
                <w:sz w:val="21"/>
                <w:szCs w:val="21"/>
                <w:lang w:val="uk-UA"/>
              </w:rPr>
              <w:t>з</w:t>
            </w:r>
            <w:r w:rsidR="0093171F" w:rsidRPr="00065A13">
              <w:rPr>
                <w:rStyle w:val="a6"/>
                <w:rFonts w:ascii="Arial" w:eastAsia="Arial" w:hAnsi="Arial" w:cs="Arial"/>
                <w:noProof/>
                <w:sz w:val="21"/>
                <w:szCs w:val="21"/>
              </w:rPr>
              <w:t>астосування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_Toc203594581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w:t>
            </w:r>
            <w:r w:rsidR="00EC1F99" w:rsidRPr="00065A13">
              <w:rPr>
                <w:rFonts w:ascii="Arial" w:hAnsi="Arial" w:cs="Arial"/>
                <w:noProof/>
                <w:webHidden/>
                <w:sz w:val="21"/>
                <w:szCs w:val="21"/>
              </w:rPr>
              <w:fldChar w:fldCharType="end"/>
            </w:r>
          </w:hyperlink>
        </w:p>
        <w:p w14:paraId="146D3573" w14:textId="25C49B0A" w:rsidR="00EC1F99" w:rsidRPr="00065A13" w:rsidRDefault="00EC1F99"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82" w:history="1">
            <w:r w:rsidRPr="00065A13">
              <w:rPr>
                <w:rStyle w:val="a6"/>
                <w:rFonts w:ascii="Arial" w:eastAsia="Arial" w:hAnsi="Arial" w:cs="Arial"/>
                <w:noProof/>
                <w:sz w:val="21"/>
                <w:szCs w:val="21"/>
              </w:rPr>
              <w:t>2</w:t>
            </w:r>
            <w:r w:rsidR="0093171F" w:rsidRPr="00065A13">
              <w:rPr>
                <w:rStyle w:val="a6"/>
                <w:rFonts w:ascii="Arial" w:eastAsia="Arial" w:hAnsi="Arial" w:cs="Arial"/>
                <w:noProof/>
                <w:sz w:val="21"/>
                <w:szCs w:val="21"/>
              </w:rPr>
              <w:t xml:space="preserve"> Нормативні </w:t>
            </w:r>
            <w:r w:rsidR="0093171F" w:rsidRPr="00065A13">
              <w:rPr>
                <w:rStyle w:val="a6"/>
                <w:rFonts w:ascii="Arial" w:eastAsia="Arial" w:hAnsi="Arial" w:cs="Arial"/>
                <w:noProof/>
                <w:sz w:val="21"/>
                <w:szCs w:val="21"/>
                <w:lang w:val="uk-UA"/>
              </w:rPr>
              <w:t>п</w:t>
            </w:r>
            <w:r w:rsidR="0093171F" w:rsidRPr="00065A13">
              <w:rPr>
                <w:rStyle w:val="a6"/>
                <w:rFonts w:ascii="Arial" w:eastAsia="Arial" w:hAnsi="Arial" w:cs="Arial"/>
                <w:noProof/>
                <w:sz w:val="21"/>
                <w:szCs w:val="21"/>
              </w:rPr>
              <w:t>осилання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_Toc203594582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w:t>
            </w:r>
            <w:r w:rsidRPr="00065A13">
              <w:rPr>
                <w:rFonts w:ascii="Arial" w:hAnsi="Arial" w:cs="Arial"/>
                <w:noProof/>
                <w:webHidden/>
                <w:sz w:val="21"/>
                <w:szCs w:val="21"/>
              </w:rPr>
              <w:fldChar w:fldCharType="end"/>
            </w:r>
          </w:hyperlink>
        </w:p>
        <w:p w14:paraId="3CA8398B" w14:textId="7FD4441B"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83" w:history="1">
            <w:r w:rsidRPr="00065A13">
              <w:rPr>
                <w:rStyle w:val="a6"/>
                <w:rFonts w:ascii="Arial" w:eastAsia="Arial" w:hAnsi="Arial" w:cs="Arial"/>
                <w:noProof/>
                <w:sz w:val="21"/>
                <w:szCs w:val="21"/>
              </w:rPr>
              <w:t xml:space="preserve">3 </w:t>
            </w:r>
            <w:r w:rsidRPr="00065A13">
              <w:rPr>
                <w:rStyle w:val="a6"/>
                <w:rFonts w:ascii="Arial" w:eastAsia="Arial" w:hAnsi="Arial" w:cs="Arial"/>
                <w:noProof/>
                <w:sz w:val="21"/>
                <w:szCs w:val="21"/>
                <w:lang w:val="uk-UA"/>
              </w:rPr>
              <w:t>Т</w:t>
            </w:r>
            <w:r w:rsidRPr="00065A13">
              <w:rPr>
                <w:rStyle w:val="a6"/>
                <w:rFonts w:ascii="Arial" w:eastAsia="Arial" w:hAnsi="Arial" w:cs="Arial"/>
                <w:noProof/>
                <w:sz w:val="21"/>
                <w:szCs w:val="21"/>
              </w:rPr>
              <w:t>ерміни та визначення понять</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_Toc203594583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4</w:t>
            </w:r>
            <w:r w:rsidR="00EC1F99" w:rsidRPr="00065A13">
              <w:rPr>
                <w:rFonts w:ascii="Arial" w:hAnsi="Arial" w:cs="Arial"/>
                <w:noProof/>
                <w:webHidden/>
                <w:sz w:val="21"/>
                <w:szCs w:val="21"/>
              </w:rPr>
              <w:fldChar w:fldCharType="end"/>
            </w:r>
          </w:hyperlink>
        </w:p>
        <w:p w14:paraId="1CB46F40" w14:textId="45A81593"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84" w:history="1">
            <w:r w:rsidRPr="00065A13">
              <w:rPr>
                <w:rStyle w:val="a6"/>
                <w:rFonts w:ascii="Arial" w:eastAsia="Arial" w:hAnsi="Arial" w:cs="Arial"/>
                <w:noProof/>
                <w:sz w:val="21"/>
                <w:szCs w:val="21"/>
              </w:rPr>
              <w:t xml:space="preserve">4 </w:t>
            </w:r>
            <w:r w:rsidRPr="00065A13">
              <w:rPr>
                <w:rStyle w:val="a6"/>
                <w:rFonts w:ascii="Arial" w:eastAsia="Arial" w:hAnsi="Arial" w:cs="Arial"/>
                <w:noProof/>
                <w:sz w:val="21"/>
                <w:szCs w:val="21"/>
                <w:lang w:val="uk-UA"/>
              </w:rPr>
              <w:t>П</w:t>
            </w:r>
            <w:r w:rsidRPr="00065A13">
              <w:rPr>
                <w:rStyle w:val="a6"/>
                <w:rFonts w:ascii="Arial" w:eastAsia="Arial" w:hAnsi="Arial" w:cs="Arial"/>
                <w:noProof/>
                <w:sz w:val="21"/>
                <w:szCs w:val="21"/>
              </w:rPr>
              <w:t>ознаки та скорочення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_Toc203594584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4</w:t>
            </w:r>
            <w:r w:rsidR="00EC1F99" w:rsidRPr="00065A13">
              <w:rPr>
                <w:rFonts w:ascii="Arial" w:hAnsi="Arial" w:cs="Arial"/>
                <w:noProof/>
                <w:webHidden/>
                <w:sz w:val="21"/>
                <w:szCs w:val="21"/>
              </w:rPr>
              <w:fldChar w:fldCharType="end"/>
            </w:r>
          </w:hyperlink>
        </w:p>
        <w:p w14:paraId="511CB75A" w14:textId="196A61A3"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85" w:history="1">
            <w:r w:rsidRPr="00065A13">
              <w:rPr>
                <w:rStyle w:val="a6"/>
                <w:rFonts w:ascii="Arial" w:eastAsia="Arial" w:hAnsi="Arial" w:cs="Arial"/>
                <w:noProof/>
                <w:sz w:val="21"/>
                <w:szCs w:val="21"/>
              </w:rPr>
              <w:t xml:space="preserve">5 </w:t>
            </w:r>
            <w:r w:rsidRPr="00065A13">
              <w:rPr>
                <w:rStyle w:val="a6"/>
                <w:rFonts w:ascii="Arial" w:eastAsia="Arial" w:hAnsi="Arial" w:cs="Arial"/>
                <w:noProof/>
                <w:sz w:val="21"/>
                <w:szCs w:val="21"/>
                <w:lang w:val="uk-UA"/>
              </w:rPr>
              <w:t>З</w:t>
            </w:r>
            <w:r w:rsidRPr="00065A13">
              <w:rPr>
                <w:rStyle w:val="a6"/>
                <w:rFonts w:ascii="Arial" w:eastAsia="Arial" w:hAnsi="Arial" w:cs="Arial"/>
                <w:noProof/>
                <w:sz w:val="21"/>
                <w:szCs w:val="21"/>
              </w:rPr>
              <w:t>агальні положення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_Toc203594585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5</w:t>
            </w:r>
            <w:r w:rsidR="00EC1F99" w:rsidRPr="00065A13">
              <w:rPr>
                <w:rFonts w:ascii="Arial" w:hAnsi="Arial" w:cs="Arial"/>
                <w:noProof/>
                <w:webHidden/>
                <w:sz w:val="21"/>
                <w:szCs w:val="21"/>
              </w:rPr>
              <w:fldChar w:fldCharType="end"/>
            </w:r>
          </w:hyperlink>
        </w:p>
        <w:p w14:paraId="55B2CE03" w14:textId="5700070D"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86" w:history="1">
            <w:r w:rsidRPr="00065A13">
              <w:rPr>
                <w:rStyle w:val="a6"/>
                <w:rFonts w:ascii="Arial" w:eastAsia="Arial" w:hAnsi="Arial" w:cs="Arial"/>
                <w:noProof/>
                <w:sz w:val="21"/>
                <w:szCs w:val="21"/>
              </w:rPr>
              <w:t xml:space="preserve">6 </w:t>
            </w:r>
            <w:r w:rsidRPr="00065A13">
              <w:rPr>
                <w:rStyle w:val="a6"/>
                <w:rFonts w:ascii="Arial" w:eastAsia="Arial" w:hAnsi="Arial" w:cs="Arial"/>
                <w:noProof/>
                <w:sz w:val="21"/>
                <w:szCs w:val="21"/>
                <w:lang w:val="uk-UA"/>
              </w:rPr>
              <w:t>П</w:t>
            </w:r>
            <w:r w:rsidRPr="00065A13">
              <w:rPr>
                <w:rStyle w:val="a6"/>
                <w:rFonts w:ascii="Arial" w:eastAsia="Arial" w:hAnsi="Arial" w:cs="Arial"/>
                <w:noProof/>
                <w:sz w:val="21"/>
                <w:szCs w:val="21"/>
              </w:rPr>
              <w:t>оздовжній профіль і план колії. Розташування роздільних пунктів</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_Toc203594586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10</w:t>
            </w:r>
            <w:r w:rsidR="00EC1F99" w:rsidRPr="00065A13">
              <w:rPr>
                <w:rFonts w:ascii="Arial" w:hAnsi="Arial" w:cs="Arial"/>
                <w:noProof/>
                <w:webHidden/>
                <w:sz w:val="21"/>
                <w:szCs w:val="21"/>
              </w:rPr>
              <w:fldChar w:fldCharType="end"/>
            </w:r>
          </w:hyperlink>
        </w:p>
        <w:p w14:paraId="47962C85" w14:textId="2F319E87" w:rsidR="00EC1F99" w:rsidRPr="00065A13" w:rsidRDefault="00EC1F99"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87" w:history="1">
            <w:r w:rsidRPr="00065A13">
              <w:rPr>
                <w:rStyle w:val="a6"/>
                <w:rFonts w:ascii="Arial" w:eastAsia="Arial" w:hAnsi="Arial" w:cs="Arial"/>
                <w:noProof/>
                <w:sz w:val="21"/>
                <w:szCs w:val="21"/>
              </w:rPr>
              <w:t>6.1 Поздовжній профіль колії на перегонах</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_Toc203594587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10</w:t>
            </w:r>
            <w:r w:rsidRPr="00065A13">
              <w:rPr>
                <w:rFonts w:ascii="Arial" w:hAnsi="Arial" w:cs="Arial"/>
                <w:noProof/>
                <w:webHidden/>
                <w:sz w:val="21"/>
                <w:szCs w:val="21"/>
              </w:rPr>
              <w:fldChar w:fldCharType="end"/>
            </w:r>
          </w:hyperlink>
        </w:p>
        <w:p w14:paraId="6736C594" w14:textId="70786543"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588" w:history="1">
            <w:r w:rsidRPr="00065A13">
              <w:rPr>
                <w:rStyle w:val="a6"/>
                <w:rFonts w:ascii="Arial" w:eastAsia="Arial" w:hAnsi="Arial" w:cs="Arial"/>
                <w:noProof/>
                <w:sz w:val="21"/>
                <w:szCs w:val="21"/>
              </w:rPr>
              <w:t>6.2 План колії на перегонах</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_Toc203594588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15</w:t>
            </w:r>
            <w:r w:rsidRPr="00065A13">
              <w:rPr>
                <w:rFonts w:ascii="Arial" w:hAnsi="Arial" w:cs="Arial"/>
                <w:noProof/>
                <w:webHidden/>
                <w:sz w:val="21"/>
                <w:szCs w:val="21"/>
              </w:rPr>
              <w:fldChar w:fldCharType="end"/>
            </w:r>
          </w:hyperlink>
        </w:p>
        <w:p w14:paraId="3B46A1BF" w14:textId="6970BCB0"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589" w:history="1">
            <w:r w:rsidRPr="00065A13">
              <w:rPr>
                <w:rStyle w:val="a6"/>
                <w:rFonts w:ascii="Arial" w:eastAsia="Arial" w:hAnsi="Arial" w:cs="Arial"/>
                <w:noProof/>
                <w:sz w:val="21"/>
                <w:szCs w:val="21"/>
              </w:rPr>
              <w:t>6.3 Розташування роздільних пунктів</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_Toc203594589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22</w:t>
            </w:r>
            <w:r w:rsidRPr="00065A13">
              <w:rPr>
                <w:rFonts w:ascii="Arial" w:hAnsi="Arial" w:cs="Arial"/>
                <w:noProof/>
                <w:webHidden/>
                <w:sz w:val="21"/>
                <w:szCs w:val="21"/>
              </w:rPr>
              <w:fldChar w:fldCharType="end"/>
            </w:r>
          </w:hyperlink>
        </w:p>
        <w:p w14:paraId="1FB7F434" w14:textId="15EA758B"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590" w:history="1">
            <w:r w:rsidRPr="00065A13">
              <w:rPr>
                <w:rStyle w:val="a6"/>
                <w:rFonts w:ascii="Arial" w:eastAsia="Arial" w:hAnsi="Arial" w:cs="Arial"/>
                <w:noProof/>
                <w:sz w:val="21"/>
                <w:szCs w:val="21"/>
              </w:rPr>
              <w:t>6.4 Поздовжній профіль і план колії на роздільних пунктах</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_Toc203594590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22</w:t>
            </w:r>
            <w:r w:rsidRPr="00065A13">
              <w:rPr>
                <w:rFonts w:ascii="Arial" w:hAnsi="Arial" w:cs="Arial"/>
                <w:noProof/>
                <w:webHidden/>
                <w:sz w:val="21"/>
                <w:szCs w:val="21"/>
              </w:rPr>
              <w:fldChar w:fldCharType="end"/>
            </w:r>
          </w:hyperlink>
        </w:p>
        <w:p w14:paraId="6F20443B" w14:textId="083771C3"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91" w:history="1">
            <w:r w:rsidRPr="00065A13">
              <w:rPr>
                <w:rStyle w:val="a6"/>
                <w:rFonts w:ascii="Arial" w:eastAsia="Arial" w:hAnsi="Arial" w:cs="Arial"/>
                <w:noProof/>
                <w:sz w:val="21"/>
                <w:szCs w:val="21"/>
              </w:rPr>
              <w:t xml:space="preserve">7 </w:t>
            </w:r>
            <w:r w:rsidRPr="00065A13">
              <w:rPr>
                <w:rStyle w:val="a6"/>
                <w:rFonts w:ascii="Arial" w:eastAsia="Arial" w:hAnsi="Arial" w:cs="Arial"/>
                <w:noProof/>
                <w:sz w:val="21"/>
                <w:szCs w:val="21"/>
                <w:lang w:val="uk-UA"/>
              </w:rPr>
              <w:t>З</w:t>
            </w:r>
            <w:r w:rsidRPr="00065A13">
              <w:rPr>
                <w:rStyle w:val="a6"/>
                <w:rFonts w:ascii="Arial" w:eastAsia="Arial" w:hAnsi="Arial" w:cs="Arial"/>
                <w:noProof/>
                <w:sz w:val="21"/>
                <w:szCs w:val="21"/>
              </w:rPr>
              <w:t>емляне полотно</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_Toc203594591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27</w:t>
            </w:r>
            <w:r w:rsidR="00EC1F99" w:rsidRPr="00065A13">
              <w:rPr>
                <w:rFonts w:ascii="Arial" w:hAnsi="Arial" w:cs="Arial"/>
                <w:noProof/>
                <w:webHidden/>
                <w:sz w:val="21"/>
                <w:szCs w:val="21"/>
              </w:rPr>
              <w:fldChar w:fldCharType="end"/>
            </w:r>
          </w:hyperlink>
        </w:p>
        <w:p w14:paraId="43E6875D" w14:textId="65307480"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92" w:history="1">
            <w:r w:rsidRPr="00065A13">
              <w:rPr>
                <w:rStyle w:val="a6"/>
                <w:rFonts w:ascii="Arial" w:eastAsia="Arial" w:hAnsi="Arial" w:cs="Arial"/>
                <w:noProof/>
                <w:sz w:val="21"/>
                <w:szCs w:val="21"/>
              </w:rPr>
              <w:t xml:space="preserve">8 </w:t>
            </w:r>
            <w:r w:rsidRPr="00065A13">
              <w:rPr>
                <w:rStyle w:val="a6"/>
                <w:rFonts w:ascii="Arial" w:eastAsia="Arial" w:hAnsi="Arial" w:cs="Arial"/>
                <w:noProof/>
                <w:sz w:val="21"/>
                <w:szCs w:val="21"/>
                <w:lang w:val="uk-UA"/>
              </w:rPr>
              <w:t>В</w:t>
            </w:r>
            <w:r w:rsidRPr="00065A13">
              <w:rPr>
                <w:rStyle w:val="a6"/>
                <w:rFonts w:ascii="Arial" w:eastAsia="Arial" w:hAnsi="Arial" w:cs="Arial"/>
                <w:noProof/>
                <w:sz w:val="21"/>
                <w:szCs w:val="21"/>
              </w:rPr>
              <w:t>ерхня будова колії</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_Toc203594592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27</w:t>
            </w:r>
            <w:r w:rsidR="00EC1F99" w:rsidRPr="00065A13">
              <w:rPr>
                <w:rFonts w:ascii="Arial" w:hAnsi="Arial" w:cs="Arial"/>
                <w:noProof/>
                <w:webHidden/>
                <w:sz w:val="21"/>
                <w:szCs w:val="21"/>
              </w:rPr>
              <w:fldChar w:fldCharType="end"/>
            </w:r>
          </w:hyperlink>
        </w:p>
        <w:p w14:paraId="7DE3E568" w14:textId="7BE3B40A"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593" w:history="1">
            <w:r w:rsidRPr="00065A13">
              <w:rPr>
                <w:rStyle w:val="a6"/>
                <w:rFonts w:ascii="Arial" w:eastAsia="Arial" w:hAnsi="Arial" w:cs="Arial"/>
                <w:noProof/>
                <w:sz w:val="21"/>
                <w:szCs w:val="21"/>
              </w:rPr>
              <w:t>8.1 Верхня будова колії на перегонах</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_Toc203594593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27</w:t>
            </w:r>
            <w:r w:rsidRPr="00065A13">
              <w:rPr>
                <w:rFonts w:ascii="Arial" w:hAnsi="Arial" w:cs="Arial"/>
                <w:noProof/>
                <w:webHidden/>
                <w:sz w:val="21"/>
                <w:szCs w:val="21"/>
              </w:rPr>
              <w:fldChar w:fldCharType="end"/>
            </w:r>
          </w:hyperlink>
        </w:p>
        <w:p w14:paraId="2AE4B2D4" w14:textId="45B4E685"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594" w:history="1">
            <w:r w:rsidRPr="00065A13">
              <w:rPr>
                <w:rStyle w:val="a6"/>
                <w:rFonts w:ascii="Arial" w:eastAsia="Arial" w:hAnsi="Arial" w:cs="Arial"/>
                <w:noProof/>
                <w:sz w:val="21"/>
                <w:szCs w:val="21"/>
              </w:rPr>
              <w:t>8.2 Верхня будова колії на станціях</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_Toc203594594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34</w:t>
            </w:r>
            <w:r w:rsidRPr="00065A13">
              <w:rPr>
                <w:rFonts w:ascii="Arial" w:hAnsi="Arial" w:cs="Arial"/>
                <w:noProof/>
                <w:webHidden/>
                <w:sz w:val="21"/>
                <w:szCs w:val="21"/>
              </w:rPr>
              <w:fldChar w:fldCharType="end"/>
            </w:r>
          </w:hyperlink>
        </w:p>
        <w:p w14:paraId="22AD4629" w14:textId="34CA41FE"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595" w:history="1">
            <w:r w:rsidRPr="00065A13">
              <w:rPr>
                <w:rStyle w:val="a6"/>
                <w:rFonts w:ascii="Arial" w:eastAsia="Arial" w:hAnsi="Arial" w:cs="Arial"/>
                <w:noProof/>
                <w:sz w:val="21"/>
                <w:szCs w:val="21"/>
              </w:rPr>
              <w:t>8.3 Верхня будова колії на мостах і в тунелях</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_Toc203594595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36</w:t>
            </w:r>
            <w:r w:rsidRPr="00065A13">
              <w:rPr>
                <w:rFonts w:ascii="Arial" w:hAnsi="Arial" w:cs="Arial"/>
                <w:noProof/>
                <w:webHidden/>
                <w:sz w:val="21"/>
                <w:szCs w:val="21"/>
              </w:rPr>
              <w:fldChar w:fldCharType="end"/>
            </w:r>
          </w:hyperlink>
        </w:p>
        <w:p w14:paraId="6C694FE2" w14:textId="4BC63B5C"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96" w:history="1">
            <w:r w:rsidRPr="00065A13">
              <w:rPr>
                <w:rStyle w:val="a6"/>
                <w:rFonts w:ascii="Arial" w:eastAsia="Arial" w:hAnsi="Arial" w:cs="Arial"/>
                <w:noProof/>
                <w:sz w:val="21"/>
                <w:szCs w:val="21"/>
              </w:rPr>
              <w:t xml:space="preserve">9 </w:t>
            </w:r>
            <w:r w:rsidRPr="00065A13">
              <w:rPr>
                <w:rStyle w:val="a6"/>
                <w:rFonts w:ascii="Arial" w:eastAsia="Arial" w:hAnsi="Arial" w:cs="Arial"/>
                <w:noProof/>
                <w:sz w:val="21"/>
                <w:szCs w:val="21"/>
                <w:lang w:val="uk-UA"/>
              </w:rPr>
              <w:t>М</w:t>
            </w:r>
            <w:r w:rsidRPr="00065A13">
              <w:rPr>
                <w:rStyle w:val="a6"/>
                <w:rFonts w:ascii="Arial" w:eastAsia="Arial" w:hAnsi="Arial" w:cs="Arial"/>
                <w:noProof/>
                <w:sz w:val="21"/>
                <w:szCs w:val="21"/>
              </w:rPr>
              <w:t>ости та труби</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_Toc203594596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38</w:t>
            </w:r>
            <w:r w:rsidR="00EC1F99" w:rsidRPr="00065A13">
              <w:rPr>
                <w:rFonts w:ascii="Arial" w:hAnsi="Arial" w:cs="Arial"/>
                <w:noProof/>
                <w:webHidden/>
                <w:sz w:val="21"/>
                <w:szCs w:val="21"/>
              </w:rPr>
              <w:fldChar w:fldCharType="end"/>
            </w:r>
          </w:hyperlink>
        </w:p>
        <w:p w14:paraId="1F2A8BC3" w14:textId="434F1B5A"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97" w:history="1">
            <w:r w:rsidRPr="00065A13">
              <w:rPr>
                <w:rStyle w:val="a6"/>
                <w:rFonts w:ascii="Arial" w:eastAsia="Arial" w:hAnsi="Arial" w:cs="Arial"/>
                <w:noProof/>
                <w:sz w:val="21"/>
                <w:szCs w:val="21"/>
              </w:rPr>
              <w:t xml:space="preserve">10 </w:t>
            </w:r>
            <w:r w:rsidRPr="00065A13">
              <w:rPr>
                <w:rStyle w:val="a6"/>
                <w:rFonts w:ascii="Arial" w:eastAsia="Arial" w:hAnsi="Arial" w:cs="Arial"/>
                <w:noProof/>
                <w:sz w:val="21"/>
                <w:szCs w:val="21"/>
                <w:lang w:val="uk-UA"/>
              </w:rPr>
              <w:t>Т</w:t>
            </w:r>
            <w:r w:rsidRPr="00065A13">
              <w:rPr>
                <w:rStyle w:val="a6"/>
                <w:rFonts w:ascii="Arial" w:eastAsia="Arial" w:hAnsi="Arial" w:cs="Arial"/>
                <w:noProof/>
                <w:sz w:val="21"/>
                <w:szCs w:val="21"/>
              </w:rPr>
              <w:t>унелі</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_Toc203594597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42</w:t>
            </w:r>
            <w:r w:rsidR="00EC1F99" w:rsidRPr="00065A13">
              <w:rPr>
                <w:rFonts w:ascii="Arial" w:hAnsi="Arial" w:cs="Arial"/>
                <w:noProof/>
                <w:webHidden/>
                <w:sz w:val="21"/>
                <w:szCs w:val="21"/>
              </w:rPr>
              <w:fldChar w:fldCharType="end"/>
            </w:r>
          </w:hyperlink>
        </w:p>
        <w:p w14:paraId="3E4078A7" w14:textId="3FDB3D74"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598" w:history="1">
            <w:r w:rsidRPr="00065A13">
              <w:rPr>
                <w:rStyle w:val="a6"/>
                <w:rFonts w:ascii="Arial" w:eastAsia="Arial" w:hAnsi="Arial" w:cs="Arial"/>
                <w:noProof/>
                <w:sz w:val="21"/>
                <w:szCs w:val="21"/>
              </w:rPr>
              <w:t xml:space="preserve">11 </w:t>
            </w:r>
            <w:r w:rsidRPr="00065A13">
              <w:rPr>
                <w:rStyle w:val="a6"/>
                <w:rFonts w:ascii="Arial" w:eastAsia="Arial" w:hAnsi="Arial" w:cs="Arial"/>
                <w:noProof/>
                <w:sz w:val="21"/>
                <w:szCs w:val="21"/>
                <w:lang w:val="uk-UA"/>
              </w:rPr>
              <w:t>Р</w:t>
            </w:r>
            <w:r w:rsidRPr="00065A13">
              <w:rPr>
                <w:rStyle w:val="a6"/>
                <w:rFonts w:ascii="Arial" w:eastAsia="Arial" w:hAnsi="Arial" w:cs="Arial"/>
                <w:noProof/>
                <w:sz w:val="21"/>
                <w:szCs w:val="21"/>
              </w:rPr>
              <w:t>оз’їзди, обгінні пункти, залізничні станції та вузли залізничного транспорту загального користування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_Toc203594598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44</w:t>
            </w:r>
            <w:r w:rsidR="00EC1F99" w:rsidRPr="00065A13">
              <w:rPr>
                <w:rFonts w:ascii="Arial" w:hAnsi="Arial" w:cs="Arial"/>
                <w:noProof/>
                <w:webHidden/>
                <w:sz w:val="21"/>
                <w:szCs w:val="21"/>
              </w:rPr>
              <w:fldChar w:fldCharType="end"/>
            </w:r>
          </w:hyperlink>
        </w:p>
        <w:p w14:paraId="4A617D14" w14:textId="72D6F177"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599" w:history="1">
            <w:r w:rsidRPr="00065A13">
              <w:rPr>
                <w:rStyle w:val="a6"/>
                <w:rFonts w:ascii="Arial" w:eastAsia="Arial" w:hAnsi="Arial" w:cs="Arial"/>
                <w:noProof/>
                <w:sz w:val="21"/>
                <w:szCs w:val="21"/>
              </w:rPr>
              <w:t>11.1 Загальні положення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_Toc203594599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44</w:t>
            </w:r>
            <w:r w:rsidRPr="00065A13">
              <w:rPr>
                <w:rFonts w:ascii="Arial" w:hAnsi="Arial" w:cs="Arial"/>
                <w:noProof/>
                <w:webHidden/>
                <w:sz w:val="21"/>
                <w:szCs w:val="21"/>
              </w:rPr>
              <w:fldChar w:fldCharType="end"/>
            </w:r>
          </w:hyperlink>
        </w:p>
        <w:p w14:paraId="19083D03" w14:textId="3359E597"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0" w:history="1">
            <w:r w:rsidRPr="00065A13">
              <w:rPr>
                <w:rStyle w:val="a6"/>
                <w:rFonts w:ascii="Arial" w:eastAsia="Arial" w:hAnsi="Arial" w:cs="Arial"/>
                <w:noProof/>
                <w:sz w:val="21"/>
                <w:szCs w:val="21"/>
              </w:rPr>
              <w:t xml:space="preserve">11.2 Роз’їзди </w:t>
            </w:r>
            <w:r w:rsidR="00E8076E">
              <w:rPr>
                <w:rStyle w:val="a6"/>
                <w:rFonts w:ascii="Arial" w:eastAsia="Arial" w:hAnsi="Arial" w:cs="Arial"/>
                <w:noProof/>
                <w:sz w:val="21"/>
                <w:szCs w:val="21"/>
                <w:lang w:val="uk-UA"/>
              </w:rPr>
              <w:t>й</w:t>
            </w:r>
            <w:r w:rsidRPr="00065A13">
              <w:rPr>
                <w:rStyle w:val="a6"/>
                <w:rFonts w:ascii="Arial" w:eastAsia="Arial" w:hAnsi="Arial" w:cs="Arial"/>
                <w:noProof/>
                <w:sz w:val="21"/>
                <w:szCs w:val="21"/>
              </w:rPr>
              <w:t xml:space="preserve"> обгінні пункти, проміжні залізничні станції</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_Toc203594600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45</w:t>
            </w:r>
            <w:r w:rsidRPr="00065A13">
              <w:rPr>
                <w:rFonts w:ascii="Arial" w:hAnsi="Arial" w:cs="Arial"/>
                <w:noProof/>
                <w:webHidden/>
                <w:sz w:val="21"/>
                <w:szCs w:val="21"/>
              </w:rPr>
              <w:fldChar w:fldCharType="end"/>
            </w:r>
          </w:hyperlink>
        </w:p>
        <w:p w14:paraId="6C196046" w14:textId="45D53CF3"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1" w:history="1">
            <w:r w:rsidRPr="00065A13">
              <w:rPr>
                <w:rStyle w:val="a6"/>
                <w:rFonts w:ascii="Arial" w:eastAsia="Arial" w:hAnsi="Arial" w:cs="Arial"/>
                <w:noProof/>
                <w:sz w:val="21"/>
                <w:szCs w:val="21"/>
              </w:rPr>
              <w:t>11.3 Дільничні та сортувальні залізничні станції</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_Toc203594601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45</w:t>
            </w:r>
            <w:r w:rsidRPr="00065A13">
              <w:rPr>
                <w:rFonts w:ascii="Arial" w:hAnsi="Arial" w:cs="Arial"/>
                <w:noProof/>
                <w:webHidden/>
                <w:sz w:val="21"/>
                <w:szCs w:val="21"/>
              </w:rPr>
              <w:fldChar w:fldCharType="end"/>
            </w:r>
          </w:hyperlink>
        </w:p>
        <w:p w14:paraId="248F4283" w14:textId="4FDB96AF"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2" w:history="1">
            <w:r w:rsidRPr="00065A13">
              <w:rPr>
                <w:rStyle w:val="a6"/>
                <w:rFonts w:ascii="Arial" w:eastAsia="Arial" w:hAnsi="Arial" w:cs="Arial"/>
                <w:noProof/>
                <w:sz w:val="21"/>
                <w:szCs w:val="21"/>
              </w:rPr>
              <w:t>11.4 Пасажирські та пасажирські технічні залізничні станції</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_Toc203594602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46</w:t>
            </w:r>
            <w:r w:rsidRPr="00065A13">
              <w:rPr>
                <w:rFonts w:ascii="Arial" w:hAnsi="Arial" w:cs="Arial"/>
                <w:noProof/>
                <w:webHidden/>
                <w:sz w:val="21"/>
                <w:szCs w:val="21"/>
              </w:rPr>
              <w:fldChar w:fldCharType="end"/>
            </w:r>
          </w:hyperlink>
        </w:p>
        <w:p w14:paraId="26F7506B" w14:textId="02556984"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3" w:history="1">
            <w:r w:rsidRPr="00065A13">
              <w:rPr>
                <w:rStyle w:val="a6"/>
                <w:rFonts w:ascii="Arial" w:eastAsia="Arial" w:hAnsi="Arial" w:cs="Arial"/>
                <w:noProof/>
                <w:sz w:val="21"/>
                <w:szCs w:val="21"/>
              </w:rPr>
              <w:t>11.5 Вантажні залізничні станції</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_Toc203594603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47</w:t>
            </w:r>
            <w:r w:rsidRPr="00065A13">
              <w:rPr>
                <w:rFonts w:ascii="Arial" w:hAnsi="Arial" w:cs="Arial"/>
                <w:noProof/>
                <w:webHidden/>
                <w:sz w:val="21"/>
                <w:szCs w:val="21"/>
              </w:rPr>
              <w:fldChar w:fldCharType="end"/>
            </w:r>
          </w:hyperlink>
        </w:p>
        <w:p w14:paraId="78D4CE84" w14:textId="04A637C8"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4" w:history="1">
            <w:r w:rsidRPr="00065A13">
              <w:rPr>
                <w:rStyle w:val="a6"/>
                <w:rFonts w:ascii="Arial" w:eastAsia="Arial" w:hAnsi="Arial" w:cs="Arial"/>
                <w:noProof/>
                <w:sz w:val="21"/>
                <w:szCs w:val="21"/>
              </w:rPr>
              <w:t>11.6 Перевантажувальні, пограничні, припортові залізничні станції</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_Toc203594604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47</w:t>
            </w:r>
            <w:r w:rsidRPr="00065A13">
              <w:rPr>
                <w:rFonts w:ascii="Arial" w:hAnsi="Arial" w:cs="Arial"/>
                <w:noProof/>
                <w:webHidden/>
                <w:sz w:val="21"/>
                <w:szCs w:val="21"/>
              </w:rPr>
              <w:fldChar w:fldCharType="end"/>
            </w:r>
          </w:hyperlink>
        </w:p>
        <w:p w14:paraId="1703A042" w14:textId="37B4B850"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5" w:history="1">
            <w:r w:rsidRPr="00065A13">
              <w:rPr>
                <w:rStyle w:val="a6"/>
                <w:rFonts w:ascii="Arial" w:eastAsia="Arial" w:hAnsi="Arial" w:cs="Arial"/>
                <w:noProof/>
                <w:sz w:val="21"/>
                <w:szCs w:val="21"/>
              </w:rPr>
              <w:t>11.7 Залізничні вузли</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_Toc203594605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48</w:t>
            </w:r>
            <w:r w:rsidRPr="00065A13">
              <w:rPr>
                <w:rFonts w:ascii="Arial" w:hAnsi="Arial" w:cs="Arial"/>
                <w:noProof/>
                <w:webHidden/>
                <w:sz w:val="21"/>
                <w:szCs w:val="21"/>
              </w:rPr>
              <w:fldChar w:fldCharType="end"/>
            </w:r>
          </w:hyperlink>
        </w:p>
        <w:p w14:paraId="0127B2A9" w14:textId="14849C48"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6" w:history="1">
            <w:r w:rsidRPr="00065A13">
              <w:rPr>
                <w:rStyle w:val="a6"/>
                <w:rFonts w:ascii="Arial" w:eastAsia="Arial" w:hAnsi="Arial" w:cs="Arial"/>
                <w:noProof/>
                <w:sz w:val="21"/>
                <w:szCs w:val="21"/>
              </w:rPr>
              <w:t>11.8 Приймально-відправні колії</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_Toc203594606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48</w:t>
            </w:r>
            <w:r w:rsidRPr="00065A13">
              <w:rPr>
                <w:rFonts w:ascii="Arial" w:hAnsi="Arial" w:cs="Arial"/>
                <w:noProof/>
                <w:webHidden/>
                <w:sz w:val="21"/>
                <w:szCs w:val="21"/>
              </w:rPr>
              <w:fldChar w:fldCharType="end"/>
            </w:r>
          </w:hyperlink>
        </w:p>
        <w:p w14:paraId="6AFDB716" w14:textId="57FBACB6"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07" w:history="1">
            <w:r w:rsidRPr="00065A13">
              <w:rPr>
                <w:rStyle w:val="a6"/>
                <w:rFonts w:ascii="Arial" w:eastAsia="Arial" w:hAnsi="Arial" w:cs="Arial"/>
                <w:noProof/>
                <w:sz w:val="21"/>
                <w:szCs w:val="21"/>
              </w:rPr>
              <w:t xml:space="preserve">12 </w:t>
            </w:r>
            <w:r w:rsidRPr="00065A13">
              <w:rPr>
                <w:rStyle w:val="a6"/>
                <w:rFonts w:ascii="Arial" w:eastAsia="Arial" w:hAnsi="Arial" w:cs="Arial"/>
                <w:noProof/>
                <w:sz w:val="21"/>
                <w:szCs w:val="21"/>
                <w:lang w:val="uk-UA"/>
              </w:rPr>
              <w:t>П</w:t>
            </w:r>
            <w:r w:rsidRPr="00065A13">
              <w:rPr>
                <w:rStyle w:val="a6"/>
                <w:rFonts w:ascii="Arial" w:eastAsia="Arial" w:hAnsi="Arial" w:cs="Arial"/>
                <w:noProof/>
                <w:sz w:val="21"/>
                <w:szCs w:val="21"/>
              </w:rPr>
              <w:t>римикання та перетини</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_Toc203594607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55</w:t>
            </w:r>
            <w:r w:rsidR="00EC1F99" w:rsidRPr="00065A13">
              <w:rPr>
                <w:rFonts w:ascii="Arial" w:hAnsi="Arial" w:cs="Arial"/>
                <w:noProof/>
                <w:webHidden/>
                <w:sz w:val="21"/>
                <w:szCs w:val="21"/>
              </w:rPr>
              <w:fldChar w:fldCharType="end"/>
            </w:r>
          </w:hyperlink>
        </w:p>
        <w:p w14:paraId="2265C1F4" w14:textId="24175620"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08" w:history="1">
            <w:r w:rsidRPr="00065A13">
              <w:rPr>
                <w:rStyle w:val="a6"/>
                <w:rFonts w:ascii="Arial" w:eastAsia="Arial" w:hAnsi="Arial" w:cs="Arial"/>
                <w:noProof/>
                <w:sz w:val="21"/>
                <w:szCs w:val="21"/>
              </w:rPr>
              <w:t xml:space="preserve">13 </w:t>
            </w:r>
            <w:r w:rsidRPr="00065A13">
              <w:rPr>
                <w:rStyle w:val="a6"/>
                <w:rFonts w:ascii="Arial" w:eastAsia="Arial" w:hAnsi="Arial" w:cs="Arial"/>
                <w:noProof/>
                <w:sz w:val="21"/>
                <w:szCs w:val="21"/>
                <w:lang w:val="uk-UA"/>
              </w:rPr>
              <w:t>С</w:t>
            </w:r>
            <w:r w:rsidRPr="00065A13">
              <w:rPr>
                <w:rStyle w:val="a6"/>
                <w:rFonts w:ascii="Arial" w:eastAsia="Arial" w:hAnsi="Arial" w:cs="Arial"/>
                <w:noProof/>
                <w:sz w:val="21"/>
                <w:szCs w:val="21"/>
              </w:rPr>
              <w:t>уміщені колії</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_Toc203594608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58</w:t>
            </w:r>
            <w:r w:rsidR="00EC1F99" w:rsidRPr="00065A13">
              <w:rPr>
                <w:rFonts w:ascii="Arial" w:hAnsi="Arial" w:cs="Arial"/>
                <w:noProof/>
                <w:webHidden/>
                <w:sz w:val="21"/>
                <w:szCs w:val="21"/>
              </w:rPr>
              <w:fldChar w:fldCharType="end"/>
            </w:r>
          </w:hyperlink>
        </w:p>
        <w:p w14:paraId="34CE6F81" w14:textId="4821318F"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09" w:history="1">
            <w:r w:rsidRPr="00065A13">
              <w:rPr>
                <w:rStyle w:val="a6"/>
                <w:rFonts w:ascii="Arial" w:eastAsia="Arial" w:hAnsi="Arial" w:cs="Arial"/>
                <w:noProof/>
                <w:sz w:val="21"/>
                <w:szCs w:val="21"/>
              </w:rPr>
              <w:t>13.1 Загальні положення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_Toc203594609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58</w:t>
            </w:r>
            <w:r w:rsidRPr="00065A13">
              <w:rPr>
                <w:rFonts w:ascii="Arial" w:hAnsi="Arial" w:cs="Arial"/>
                <w:noProof/>
                <w:webHidden/>
                <w:sz w:val="21"/>
                <w:szCs w:val="21"/>
              </w:rPr>
              <w:fldChar w:fldCharType="end"/>
            </w:r>
          </w:hyperlink>
        </w:p>
        <w:p w14:paraId="6E9874BD" w14:textId="4137061B"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10" w:history="1">
            <w:r w:rsidRPr="00065A13">
              <w:rPr>
                <w:rStyle w:val="a6"/>
                <w:rFonts w:ascii="Arial" w:eastAsia="Arial" w:hAnsi="Arial" w:cs="Arial"/>
                <w:noProof/>
                <w:sz w:val="21"/>
                <w:szCs w:val="21"/>
              </w:rPr>
              <w:t>13.2 Вимоги габариту</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_Toc203594610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58</w:t>
            </w:r>
            <w:r w:rsidRPr="00065A13">
              <w:rPr>
                <w:rFonts w:ascii="Arial" w:hAnsi="Arial" w:cs="Arial"/>
                <w:noProof/>
                <w:webHidden/>
                <w:sz w:val="21"/>
                <w:szCs w:val="21"/>
              </w:rPr>
              <w:fldChar w:fldCharType="end"/>
            </w:r>
          </w:hyperlink>
        </w:p>
        <w:p w14:paraId="69C35E6F" w14:textId="3D873465"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11" w:history="1">
            <w:r w:rsidRPr="00065A13">
              <w:rPr>
                <w:rStyle w:val="a6"/>
                <w:rFonts w:ascii="Arial" w:eastAsia="Arial" w:hAnsi="Arial" w:cs="Arial"/>
                <w:smallCaps/>
                <w:noProof/>
                <w:sz w:val="21"/>
                <w:szCs w:val="21"/>
              </w:rPr>
              <w:t>13.3 З</w:t>
            </w:r>
            <w:r w:rsidRPr="00065A13">
              <w:rPr>
                <w:rStyle w:val="a6"/>
                <w:rFonts w:ascii="Arial" w:eastAsia="Arial" w:hAnsi="Arial" w:cs="Arial"/>
                <w:noProof/>
                <w:sz w:val="21"/>
                <w:szCs w:val="21"/>
              </w:rPr>
              <w:t>емляне полотно</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_Toc203594611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59</w:t>
            </w:r>
            <w:r w:rsidRPr="00065A13">
              <w:rPr>
                <w:rFonts w:ascii="Arial" w:hAnsi="Arial" w:cs="Arial"/>
                <w:noProof/>
                <w:webHidden/>
                <w:sz w:val="21"/>
                <w:szCs w:val="21"/>
              </w:rPr>
              <w:fldChar w:fldCharType="end"/>
            </w:r>
          </w:hyperlink>
        </w:p>
        <w:p w14:paraId="070AB832" w14:textId="06E6A29A"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12" w:history="1">
            <w:r w:rsidRPr="00065A13">
              <w:rPr>
                <w:rStyle w:val="a6"/>
                <w:rFonts w:ascii="Arial" w:eastAsia="Arial" w:hAnsi="Arial" w:cs="Arial"/>
                <w:smallCaps/>
                <w:noProof/>
                <w:sz w:val="21"/>
                <w:szCs w:val="21"/>
              </w:rPr>
              <w:t xml:space="preserve">13.4 </w:t>
            </w:r>
            <w:r w:rsidRPr="00065A13">
              <w:rPr>
                <w:rStyle w:val="a6"/>
                <w:rFonts w:ascii="Arial" w:eastAsia="Arial" w:hAnsi="Arial" w:cs="Arial"/>
                <w:noProof/>
                <w:sz w:val="21"/>
                <w:szCs w:val="21"/>
              </w:rPr>
              <w:t>Верхня будова колії</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_Toc203594612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59</w:t>
            </w:r>
            <w:r w:rsidRPr="00065A13">
              <w:rPr>
                <w:rFonts w:ascii="Arial" w:hAnsi="Arial" w:cs="Arial"/>
                <w:noProof/>
                <w:webHidden/>
                <w:sz w:val="21"/>
                <w:szCs w:val="21"/>
              </w:rPr>
              <w:fldChar w:fldCharType="end"/>
            </w:r>
          </w:hyperlink>
        </w:p>
        <w:p w14:paraId="414910E8" w14:textId="54A345EC"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13" w:history="1">
            <w:r w:rsidRPr="00065A13">
              <w:rPr>
                <w:rStyle w:val="a6"/>
                <w:rFonts w:ascii="Arial" w:eastAsia="Arial" w:hAnsi="Arial" w:cs="Arial"/>
                <w:noProof/>
                <w:sz w:val="21"/>
                <w:szCs w:val="21"/>
              </w:rPr>
              <w:t>13.4.1 Загальні положення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_Toc203594613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59</w:t>
            </w:r>
            <w:r w:rsidRPr="00065A13">
              <w:rPr>
                <w:rFonts w:ascii="Arial" w:hAnsi="Arial" w:cs="Arial"/>
                <w:noProof/>
                <w:webHidden/>
                <w:sz w:val="21"/>
                <w:szCs w:val="21"/>
              </w:rPr>
              <w:fldChar w:fldCharType="end"/>
            </w:r>
          </w:hyperlink>
        </w:p>
        <w:p w14:paraId="2B1A7DB5" w14:textId="20AD5624"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14" w:history="1">
            <w:r w:rsidRPr="00065A13">
              <w:rPr>
                <w:rStyle w:val="a6"/>
                <w:rFonts w:ascii="Arial" w:eastAsia="Arial" w:hAnsi="Arial" w:cs="Arial"/>
                <w:noProof/>
                <w:sz w:val="21"/>
                <w:szCs w:val="21"/>
              </w:rPr>
              <w:t>13.4.2 Рейки</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_Toc203594614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60</w:t>
            </w:r>
            <w:r w:rsidRPr="00065A13">
              <w:rPr>
                <w:rFonts w:ascii="Arial" w:hAnsi="Arial" w:cs="Arial"/>
                <w:noProof/>
                <w:webHidden/>
                <w:sz w:val="21"/>
                <w:szCs w:val="21"/>
              </w:rPr>
              <w:fldChar w:fldCharType="end"/>
            </w:r>
          </w:hyperlink>
        </w:p>
        <w:p w14:paraId="32555209" w14:textId="6CB881CA"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15" w:history="1">
            <w:r w:rsidRPr="00065A13">
              <w:rPr>
                <w:rStyle w:val="a6"/>
                <w:rFonts w:ascii="Arial" w:eastAsia="Arial" w:hAnsi="Arial" w:cs="Arial"/>
                <w:noProof/>
                <w:sz w:val="21"/>
                <w:szCs w:val="21"/>
              </w:rPr>
              <w:t>13.4.3 Баластний шар</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_Toc203594615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60</w:t>
            </w:r>
            <w:r w:rsidRPr="00065A13">
              <w:rPr>
                <w:rFonts w:ascii="Arial" w:hAnsi="Arial" w:cs="Arial"/>
                <w:noProof/>
                <w:webHidden/>
                <w:sz w:val="21"/>
                <w:szCs w:val="21"/>
              </w:rPr>
              <w:fldChar w:fldCharType="end"/>
            </w:r>
          </w:hyperlink>
        </w:p>
        <w:p w14:paraId="0E38EF7A" w14:textId="3459DE1C"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16" w:history="1">
            <w:r w:rsidRPr="00065A13">
              <w:rPr>
                <w:rStyle w:val="a6"/>
                <w:rFonts w:ascii="Arial" w:eastAsia="Arial" w:hAnsi="Arial" w:cs="Arial"/>
                <w:noProof/>
                <w:sz w:val="21"/>
                <w:szCs w:val="21"/>
              </w:rPr>
              <w:t>13.4.4 Стикові скріплення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_Toc203594616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61</w:t>
            </w:r>
            <w:r w:rsidRPr="00065A13">
              <w:rPr>
                <w:rFonts w:ascii="Arial" w:hAnsi="Arial" w:cs="Arial"/>
                <w:noProof/>
                <w:webHidden/>
                <w:sz w:val="21"/>
                <w:szCs w:val="21"/>
              </w:rPr>
              <w:fldChar w:fldCharType="end"/>
            </w:r>
          </w:hyperlink>
        </w:p>
        <w:p w14:paraId="3947C462" w14:textId="0B0F0AB3"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17" w:history="1">
            <w:r w:rsidRPr="00065A13">
              <w:rPr>
                <w:rStyle w:val="a6"/>
                <w:rFonts w:ascii="Arial" w:eastAsia="Arial" w:hAnsi="Arial" w:cs="Arial"/>
                <w:noProof/>
                <w:sz w:val="21"/>
                <w:szCs w:val="21"/>
              </w:rPr>
              <w:t>13.4.5 Проміжні скріплення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_Toc203594617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61</w:t>
            </w:r>
            <w:r w:rsidRPr="00065A13">
              <w:rPr>
                <w:rFonts w:ascii="Arial" w:hAnsi="Arial" w:cs="Arial"/>
                <w:noProof/>
                <w:webHidden/>
                <w:sz w:val="21"/>
                <w:szCs w:val="21"/>
              </w:rPr>
              <w:fldChar w:fldCharType="end"/>
            </w:r>
          </w:hyperlink>
        </w:p>
        <w:p w14:paraId="1145ABC3" w14:textId="16B0219B"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18" w:history="1">
            <w:r w:rsidRPr="00065A13">
              <w:rPr>
                <w:rStyle w:val="a6"/>
                <w:rFonts w:ascii="Arial" w:eastAsia="Arial" w:hAnsi="Arial" w:cs="Arial"/>
                <w:noProof/>
                <w:sz w:val="21"/>
                <w:szCs w:val="21"/>
              </w:rPr>
              <w:t>13.4.6 Залізобетонні шпали</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_Toc203594618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61</w:t>
            </w:r>
            <w:r w:rsidRPr="00065A13">
              <w:rPr>
                <w:rFonts w:ascii="Arial" w:hAnsi="Arial" w:cs="Arial"/>
                <w:noProof/>
                <w:webHidden/>
                <w:sz w:val="21"/>
                <w:szCs w:val="21"/>
              </w:rPr>
              <w:fldChar w:fldCharType="end"/>
            </w:r>
          </w:hyperlink>
        </w:p>
        <w:p w14:paraId="38DB083F" w14:textId="45772265"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19" w:history="1">
            <w:r w:rsidRPr="00065A13">
              <w:rPr>
                <w:rStyle w:val="a6"/>
                <w:rFonts w:ascii="Arial" w:eastAsia="Arial" w:hAnsi="Arial" w:cs="Arial"/>
                <w:noProof/>
                <w:sz w:val="21"/>
                <w:szCs w:val="21"/>
              </w:rPr>
              <w:t>13.4.7 Дерев’яні шпали та бруси</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_Toc203594619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62</w:t>
            </w:r>
            <w:r w:rsidRPr="00065A13">
              <w:rPr>
                <w:rFonts w:ascii="Arial" w:hAnsi="Arial" w:cs="Arial"/>
                <w:noProof/>
                <w:webHidden/>
                <w:sz w:val="21"/>
                <w:szCs w:val="21"/>
              </w:rPr>
              <w:fldChar w:fldCharType="end"/>
            </w:r>
          </w:hyperlink>
        </w:p>
        <w:p w14:paraId="45D81966" w14:textId="7AF25312"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20" w:history="1">
            <w:r w:rsidRPr="00065A13">
              <w:rPr>
                <w:rStyle w:val="a6"/>
                <w:rFonts w:ascii="Arial" w:eastAsia="Arial" w:hAnsi="Arial" w:cs="Arial"/>
                <w:noProof/>
                <w:sz w:val="21"/>
                <w:szCs w:val="21"/>
              </w:rPr>
              <w:t>13.4.8 Мостове полотно</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_Toc203594620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62</w:t>
            </w:r>
            <w:r w:rsidRPr="00065A13">
              <w:rPr>
                <w:rFonts w:ascii="Arial" w:hAnsi="Arial" w:cs="Arial"/>
                <w:noProof/>
                <w:webHidden/>
                <w:sz w:val="21"/>
                <w:szCs w:val="21"/>
              </w:rPr>
              <w:fldChar w:fldCharType="end"/>
            </w:r>
          </w:hyperlink>
        </w:p>
        <w:p w14:paraId="0E5346F5" w14:textId="2134DB60"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21" w:history="1">
            <w:r w:rsidRPr="00065A13">
              <w:rPr>
                <w:rStyle w:val="a6"/>
                <w:rFonts w:ascii="Arial" w:eastAsia="Arial" w:hAnsi="Arial" w:cs="Arial"/>
                <w:noProof/>
                <w:sz w:val="21"/>
                <w:szCs w:val="21"/>
              </w:rPr>
              <w:t>13.4.9 Залізничні переїзди</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_Toc203594621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62</w:t>
            </w:r>
            <w:r w:rsidRPr="00065A13">
              <w:rPr>
                <w:rFonts w:ascii="Arial" w:hAnsi="Arial" w:cs="Arial"/>
                <w:noProof/>
                <w:webHidden/>
                <w:sz w:val="21"/>
                <w:szCs w:val="21"/>
              </w:rPr>
              <w:fldChar w:fldCharType="end"/>
            </w:r>
          </w:hyperlink>
        </w:p>
        <w:p w14:paraId="2BD5E3DF" w14:textId="795DFD18"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22" w:history="1">
            <w:r w:rsidRPr="00065A13">
              <w:rPr>
                <w:rStyle w:val="a6"/>
                <w:rFonts w:ascii="Arial" w:eastAsia="Arial" w:hAnsi="Arial" w:cs="Arial"/>
                <w:noProof/>
                <w:sz w:val="21"/>
                <w:szCs w:val="21"/>
              </w:rPr>
              <w:t>13.4.10 Безстикова суміщена колія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_Toc203594622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63</w:t>
            </w:r>
            <w:r w:rsidRPr="00065A13">
              <w:rPr>
                <w:rFonts w:ascii="Arial" w:hAnsi="Arial" w:cs="Arial"/>
                <w:noProof/>
                <w:webHidden/>
                <w:sz w:val="21"/>
                <w:szCs w:val="21"/>
              </w:rPr>
              <w:fldChar w:fldCharType="end"/>
            </w:r>
          </w:hyperlink>
        </w:p>
        <w:p w14:paraId="4793A4B3" w14:textId="559BCC3D"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23" w:history="1">
            <w:r w:rsidRPr="00065A13">
              <w:rPr>
                <w:rStyle w:val="a6"/>
                <w:rFonts w:ascii="Arial" w:eastAsia="Arial" w:hAnsi="Arial" w:cs="Arial"/>
                <w:smallCaps/>
                <w:noProof/>
                <w:sz w:val="21"/>
                <w:szCs w:val="21"/>
              </w:rPr>
              <w:t xml:space="preserve">13.5 </w:t>
            </w:r>
            <w:r w:rsidRPr="00065A13">
              <w:rPr>
                <w:rStyle w:val="a6"/>
                <w:rFonts w:ascii="Arial" w:eastAsia="Arial" w:hAnsi="Arial" w:cs="Arial"/>
                <w:noProof/>
                <w:sz w:val="21"/>
                <w:szCs w:val="21"/>
              </w:rPr>
              <w:t>Норми улаштування суміщеної колії 1520 мм і 1435 мм</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_Toc203594623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64</w:t>
            </w:r>
            <w:r w:rsidRPr="00065A13">
              <w:rPr>
                <w:rFonts w:ascii="Arial" w:hAnsi="Arial" w:cs="Arial"/>
                <w:noProof/>
                <w:webHidden/>
                <w:sz w:val="21"/>
                <w:szCs w:val="21"/>
              </w:rPr>
              <w:fldChar w:fldCharType="end"/>
            </w:r>
          </w:hyperlink>
        </w:p>
        <w:p w14:paraId="062233D5" w14:textId="2A873751"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24" w:history="1">
            <w:r w:rsidRPr="00065A13">
              <w:rPr>
                <w:rStyle w:val="a6"/>
                <w:rFonts w:ascii="Arial" w:eastAsia="Arial" w:hAnsi="Arial" w:cs="Arial"/>
                <w:smallCaps/>
                <w:noProof/>
                <w:sz w:val="21"/>
                <w:szCs w:val="21"/>
              </w:rPr>
              <w:t xml:space="preserve">13.6 </w:t>
            </w:r>
            <w:r w:rsidRPr="00065A13">
              <w:rPr>
                <w:rStyle w:val="a6"/>
                <w:rFonts w:ascii="Arial" w:eastAsia="Arial" w:hAnsi="Arial" w:cs="Arial"/>
                <w:noProof/>
                <w:sz w:val="21"/>
                <w:szCs w:val="21"/>
              </w:rPr>
              <w:t>Розрахунок вплетінь колій 1520 мм і 1435 мм</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_Toc203594624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65</w:t>
            </w:r>
            <w:r w:rsidRPr="00065A13">
              <w:rPr>
                <w:rFonts w:ascii="Arial" w:hAnsi="Arial" w:cs="Arial"/>
                <w:noProof/>
                <w:webHidden/>
                <w:sz w:val="21"/>
                <w:szCs w:val="21"/>
              </w:rPr>
              <w:fldChar w:fldCharType="end"/>
            </w:r>
          </w:hyperlink>
        </w:p>
        <w:p w14:paraId="692B2CD2" w14:textId="64903326"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25" w:history="1">
            <w:r w:rsidRPr="00065A13">
              <w:rPr>
                <w:rStyle w:val="a6"/>
                <w:rFonts w:ascii="Arial" w:eastAsia="Arial" w:hAnsi="Arial" w:cs="Arial"/>
                <w:smallCaps/>
                <w:noProof/>
                <w:sz w:val="21"/>
                <w:szCs w:val="21"/>
              </w:rPr>
              <w:t xml:space="preserve">13.6.1 </w:t>
            </w:r>
            <w:r w:rsidRPr="00065A13">
              <w:rPr>
                <w:rStyle w:val="a6"/>
                <w:rFonts w:ascii="Arial" w:eastAsia="Arial" w:hAnsi="Arial" w:cs="Arial"/>
                <w:noProof/>
                <w:sz w:val="21"/>
                <w:szCs w:val="21"/>
              </w:rPr>
              <w:t>Розрахунок вплетінь колі</w:t>
            </w:r>
            <w:r w:rsidR="00E8076E">
              <w:rPr>
                <w:rStyle w:val="a6"/>
                <w:rFonts w:ascii="Arial" w:eastAsia="Arial" w:hAnsi="Arial" w:cs="Arial"/>
                <w:noProof/>
                <w:sz w:val="21"/>
                <w:szCs w:val="21"/>
                <w:lang w:val="uk-UA"/>
              </w:rPr>
              <w:t>й</w:t>
            </w:r>
            <w:r w:rsidRPr="00065A13">
              <w:rPr>
                <w:rStyle w:val="a6"/>
                <w:rFonts w:ascii="Arial" w:eastAsia="Arial" w:hAnsi="Arial" w:cs="Arial"/>
                <w:noProof/>
                <w:sz w:val="21"/>
                <w:szCs w:val="21"/>
              </w:rPr>
              <w:t xml:space="preserve"> 1520 мм і 1435 мм без зміни сторонності</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_Toc203594625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65</w:t>
            </w:r>
            <w:r w:rsidRPr="00065A13">
              <w:rPr>
                <w:rFonts w:ascii="Arial" w:hAnsi="Arial" w:cs="Arial"/>
                <w:noProof/>
                <w:webHidden/>
                <w:sz w:val="21"/>
                <w:szCs w:val="21"/>
              </w:rPr>
              <w:fldChar w:fldCharType="end"/>
            </w:r>
          </w:hyperlink>
        </w:p>
        <w:p w14:paraId="38636834" w14:textId="2A3AABEA" w:rsidR="00EC1F99" w:rsidRPr="00065A13" w:rsidRDefault="00EC1F99" w:rsidP="009E76F6">
          <w:pPr>
            <w:pStyle w:val="3b"/>
            <w:tabs>
              <w:tab w:val="right" w:leader="dot" w:pos="9630"/>
            </w:tabs>
            <w:spacing w:after="0"/>
            <w:ind w:left="0" w:firstLine="851"/>
            <w:rPr>
              <w:rFonts w:ascii="Arial" w:eastAsiaTheme="minorEastAsia" w:hAnsi="Arial" w:cs="Arial"/>
              <w:noProof/>
              <w:kern w:val="2"/>
              <w:sz w:val="21"/>
              <w:szCs w:val="21"/>
              <w14:ligatures w14:val="standardContextual"/>
            </w:rPr>
          </w:pPr>
          <w:hyperlink w:anchor="_Toc203594626" w:history="1">
            <w:r w:rsidRPr="00065A13">
              <w:rPr>
                <w:rStyle w:val="a6"/>
                <w:rFonts w:ascii="Arial" w:eastAsia="Arial" w:hAnsi="Arial" w:cs="Arial"/>
                <w:smallCaps/>
                <w:noProof/>
                <w:sz w:val="21"/>
                <w:szCs w:val="21"/>
              </w:rPr>
              <w:t xml:space="preserve">13.6.2 </w:t>
            </w:r>
            <w:r w:rsidRPr="00065A13">
              <w:rPr>
                <w:rStyle w:val="a6"/>
                <w:rFonts w:ascii="Arial" w:eastAsia="Arial" w:hAnsi="Arial" w:cs="Arial"/>
                <w:noProof/>
                <w:sz w:val="21"/>
                <w:szCs w:val="21"/>
              </w:rPr>
              <w:t>Розрахунок вплетінь колій 1520 мм і 1435 мм зі зміною сторонності</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_Toc203594626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67</w:t>
            </w:r>
            <w:r w:rsidRPr="00065A13">
              <w:rPr>
                <w:rFonts w:ascii="Arial" w:hAnsi="Arial" w:cs="Arial"/>
                <w:noProof/>
                <w:webHidden/>
                <w:sz w:val="21"/>
                <w:szCs w:val="21"/>
              </w:rPr>
              <w:fldChar w:fldCharType="end"/>
            </w:r>
          </w:hyperlink>
        </w:p>
        <w:p w14:paraId="58A16CA7" w14:textId="253C0008"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27" w:history="1">
            <w:r w:rsidRPr="00065A13">
              <w:rPr>
                <w:rStyle w:val="a6"/>
                <w:rFonts w:ascii="Arial" w:eastAsia="Arial" w:hAnsi="Arial" w:cs="Arial"/>
                <w:noProof/>
                <w:sz w:val="21"/>
                <w:szCs w:val="21"/>
              </w:rPr>
              <w:t xml:space="preserve">14 </w:t>
            </w:r>
            <w:r w:rsidRPr="00065A13">
              <w:rPr>
                <w:rStyle w:val="a6"/>
                <w:rFonts w:ascii="Arial" w:eastAsia="Arial" w:hAnsi="Arial" w:cs="Arial"/>
                <w:noProof/>
                <w:sz w:val="21"/>
                <w:szCs w:val="21"/>
                <w:lang w:val="uk-UA"/>
              </w:rPr>
              <w:t>П</w:t>
            </w:r>
            <w:r w:rsidRPr="00065A13">
              <w:rPr>
                <w:rStyle w:val="a6"/>
                <w:rFonts w:ascii="Arial" w:eastAsia="Arial" w:hAnsi="Arial" w:cs="Arial"/>
                <w:noProof/>
                <w:sz w:val="21"/>
                <w:szCs w:val="21"/>
              </w:rPr>
              <w:t>еретин державного кордону</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_Toc203594627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73</w:t>
            </w:r>
            <w:r w:rsidR="00EC1F99" w:rsidRPr="00065A13">
              <w:rPr>
                <w:rFonts w:ascii="Arial" w:hAnsi="Arial" w:cs="Arial"/>
                <w:noProof/>
                <w:webHidden/>
                <w:sz w:val="21"/>
                <w:szCs w:val="21"/>
              </w:rPr>
              <w:fldChar w:fldCharType="end"/>
            </w:r>
          </w:hyperlink>
        </w:p>
        <w:p w14:paraId="43D233BC" w14:textId="0BB4FDBF"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28" w:history="1">
            <w:r w:rsidRPr="00065A13">
              <w:rPr>
                <w:rStyle w:val="a6"/>
                <w:rFonts w:ascii="Arial" w:eastAsia="Arial" w:hAnsi="Arial" w:cs="Arial"/>
                <w:noProof/>
                <w:sz w:val="21"/>
                <w:szCs w:val="21"/>
              </w:rPr>
              <w:t xml:space="preserve">15 </w:t>
            </w:r>
            <w:r w:rsidRPr="00065A13">
              <w:rPr>
                <w:rStyle w:val="a6"/>
                <w:rFonts w:ascii="Arial" w:eastAsia="Arial" w:hAnsi="Arial" w:cs="Arial"/>
                <w:noProof/>
                <w:sz w:val="21"/>
                <w:szCs w:val="21"/>
                <w:lang w:val="uk-UA"/>
              </w:rPr>
              <w:t>К</w:t>
            </w:r>
            <w:r w:rsidRPr="00065A13">
              <w:rPr>
                <w:rStyle w:val="a6"/>
                <w:rFonts w:ascii="Arial" w:eastAsia="Arial" w:hAnsi="Arial" w:cs="Arial"/>
                <w:noProof/>
                <w:sz w:val="21"/>
                <w:szCs w:val="21"/>
              </w:rPr>
              <w:t>олійне господарство</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_Toc203594628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73</w:t>
            </w:r>
            <w:r w:rsidR="00EC1F99" w:rsidRPr="00065A13">
              <w:rPr>
                <w:rFonts w:ascii="Arial" w:hAnsi="Arial" w:cs="Arial"/>
                <w:noProof/>
                <w:webHidden/>
                <w:sz w:val="21"/>
                <w:szCs w:val="21"/>
              </w:rPr>
              <w:fldChar w:fldCharType="end"/>
            </w:r>
          </w:hyperlink>
        </w:p>
        <w:p w14:paraId="721790CE" w14:textId="2D5D492D"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29" w:history="1">
            <w:r w:rsidRPr="00065A13">
              <w:rPr>
                <w:rStyle w:val="a6"/>
                <w:rFonts w:ascii="Arial" w:eastAsia="Arial" w:hAnsi="Arial" w:cs="Arial"/>
                <w:noProof/>
                <w:sz w:val="21"/>
                <w:szCs w:val="21"/>
              </w:rPr>
              <w:t xml:space="preserve">16 </w:t>
            </w:r>
            <w:r w:rsidRPr="00065A13">
              <w:rPr>
                <w:rStyle w:val="a6"/>
                <w:rFonts w:ascii="Arial" w:eastAsia="Arial" w:hAnsi="Arial" w:cs="Arial"/>
                <w:noProof/>
                <w:sz w:val="21"/>
                <w:szCs w:val="21"/>
                <w:lang w:val="uk-UA"/>
              </w:rPr>
              <w:t>П</w:t>
            </w:r>
            <w:r w:rsidRPr="00065A13">
              <w:rPr>
                <w:rStyle w:val="a6"/>
                <w:rFonts w:ascii="Arial" w:eastAsia="Arial" w:hAnsi="Arial" w:cs="Arial"/>
                <w:noProof/>
                <w:sz w:val="21"/>
                <w:szCs w:val="21"/>
              </w:rPr>
              <w:t>асажирське господарство</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_Toc203594629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75</w:t>
            </w:r>
            <w:r w:rsidR="00EC1F99" w:rsidRPr="00065A13">
              <w:rPr>
                <w:rFonts w:ascii="Arial" w:hAnsi="Arial" w:cs="Arial"/>
                <w:noProof/>
                <w:webHidden/>
                <w:sz w:val="21"/>
                <w:szCs w:val="21"/>
              </w:rPr>
              <w:fldChar w:fldCharType="end"/>
            </w:r>
          </w:hyperlink>
        </w:p>
        <w:p w14:paraId="0D1B230E" w14:textId="4AE04EE6"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0" w:history="1">
            <w:r w:rsidRPr="00065A13">
              <w:rPr>
                <w:rStyle w:val="a6"/>
                <w:rFonts w:ascii="Arial" w:eastAsia="Arial" w:hAnsi="Arial" w:cs="Arial"/>
                <w:noProof/>
                <w:sz w:val="21"/>
                <w:szCs w:val="21"/>
              </w:rPr>
              <w:t xml:space="preserve">17 </w:t>
            </w:r>
            <w:r w:rsidRPr="00065A13">
              <w:rPr>
                <w:rStyle w:val="a6"/>
                <w:rFonts w:ascii="Arial" w:eastAsia="Arial" w:hAnsi="Arial" w:cs="Arial"/>
                <w:noProof/>
                <w:sz w:val="21"/>
                <w:szCs w:val="21"/>
                <w:lang w:val="uk-UA"/>
              </w:rPr>
              <w:t>Г</w:t>
            </w:r>
            <w:r w:rsidRPr="00065A13">
              <w:rPr>
                <w:rStyle w:val="a6"/>
                <w:rFonts w:ascii="Arial" w:eastAsia="Arial" w:hAnsi="Arial" w:cs="Arial"/>
                <w:noProof/>
                <w:sz w:val="21"/>
                <w:szCs w:val="21"/>
              </w:rPr>
              <w:t>осподарство комерційної роботи та маркетингу</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_Toc203594630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79</w:t>
            </w:r>
            <w:r w:rsidR="00EC1F99" w:rsidRPr="00065A13">
              <w:rPr>
                <w:rFonts w:ascii="Arial" w:hAnsi="Arial" w:cs="Arial"/>
                <w:noProof/>
                <w:webHidden/>
                <w:sz w:val="21"/>
                <w:szCs w:val="21"/>
              </w:rPr>
              <w:fldChar w:fldCharType="end"/>
            </w:r>
          </w:hyperlink>
        </w:p>
        <w:p w14:paraId="651C7912" w14:textId="165EE6DE"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1" w:history="1">
            <w:r w:rsidRPr="00065A13">
              <w:rPr>
                <w:rStyle w:val="a6"/>
                <w:rFonts w:ascii="Arial" w:eastAsia="Arial" w:hAnsi="Arial" w:cs="Arial"/>
                <w:noProof/>
                <w:sz w:val="21"/>
                <w:szCs w:val="21"/>
              </w:rPr>
              <w:t xml:space="preserve">18 </w:t>
            </w:r>
            <w:r w:rsidRPr="00065A13">
              <w:rPr>
                <w:rStyle w:val="a6"/>
                <w:rFonts w:ascii="Arial" w:eastAsia="Arial" w:hAnsi="Arial" w:cs="Arial"/>
                <w:noProof/>
                <w:sz w:val="21"/>
                <w:szCs w:val="21"/>
                <w:lang w:val="uk-UA"/>
              </w:rPr>
              <w:t>Л</w:t>
            </w:r>
            <w:r w:rsidRPr="00065A13">
              <w:rPr>
                <w:rStyle w:val="a6"/>
                <w:rFonts w:ascii="Arial" w:eastAsia="Arial" w:hAnsi="Arial" w:cs="Arial"/>
                <w:noProof/>
                <w:sz w:val="21"/>
                <w:szCs w:val="21"/>
              </w:rPr>
              <w:t>окомотивне господарство</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_Toc203594631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83</w:t>
            </w:r>
            <w:r w:rsidR="00EC1F99" w:rsidRPr="00065A13">
              <w:rPr>
                <w:rFonts w:ascii="Arial" w:hAnsi="Arial" w:cs="Arial"/>
                <w:noProof/>
                <w:webHidden/>
                <w:sz w:val="21"/>
                <w:szCs w:val="21"/>
              </w:rPr>
              <w:fldChar w:fldCharType="end"/>
            </w:r>
          </w:hyperlink>
        </w:p>
        <w:p w14:paraId="105D8F18" w14:textId="09273CD1"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2" w:history="1">
            <w:r w:rsidRPr="00065A13">
              <w:rPr>
                <w:rStyle w:val="a6"/>
                <w:rFonts w:ascii="Arial" w:eastAsia="Arial" w:hAnsi="Arial" w:cs="Arial"/>
                <w:noProof/>
                <w:sz w:val="21"/>
                <w:szCs w:val="21"/>
              </w:rPr>
              <w:t xml:space="preserve">19 </w:t>
            </w:r>
            <w:r w:rsidRPr="00065A13">
              <w:rPr>
                <w:rStyle w:val="a6"/>
                <w:rFonts w:ascii="Arial" w:eastAsia="Arial" w:hAnsi="Arial" w:cs="Arial"/>
                <w:noProof/>
                <w:sz w:val="21"/>
                <w:szCs w:val="21"/>
                <w:lang w:val="uk-UA"/>
              </w:rPr>
              <w:t>В</w:t>
            </w:r>
            <w:r w:rsidRPr="00065A13">
              <w:rPr>
                <w:rStyle w:val="a6"/>
                <w:rFonts w:ascii="Arial" w:eastAsia="Arial" w:hAnsi="Arial" w:cs="Arial"/>
                <w:noProof/>
                <w:sz w:val="21"/>
                <w:szCs w:val="21"/>
              </w:rPr>
              <w:t>агонне господарство</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_Toc203594632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86</w:t>
            </w:r>
            <w:r w:rsidR="00EC1F99" w:rsidRPr="00065A13">
              <w:rPr>
                <w:rFonts w:ascii="Arial" w:hAnsi="Arial" w:cs="Arial"/>
                <w:noProof/>
                <w:webHidden/>
                <w:sz w:val="21"/>
                <w:szCs w:val="21"/>
              </w:rPr>
              <w:fldChar w:fldCharType="end"/>
            </w:r>
          </w:hyperlink>
        </w:p>
        <w:p w14:paraId="7047403E" w14:textId="6DB2F0EF"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3" w:history="1">
            <w:r w:rsidRPr="00065A13">
              <w:rPr>
                <w:rStyle w:val="a6"/>
                <w:rFonts w:ascii="Arial" w:eastAsia="Arial" w:hAnsi="Arial" w:cs="Arial"/>
                <w:noProof/>
                <w:sz w:val="21"/>
                <w:szCs w:val="21"/>
              </w:rPr>
              <w:t xml:space="preserve">20 </w:t>
            </w:r>
            <w:r w:rsidRPr="00065A13">
              <w:rPr>
                <w:rStyle w:val="a6"/>
                <w:rFonts w:ascii="Arial" w:eastAsia="Arial" w:hAnsi="Arial" w:cs="Arial"/>
                <w:noProof/>
                <w:sz w:val="21"/>
                <w:szCs w:val="21"/>
                <w:lang w:val="uk-UA"/>
              </w:rPr>
              <w:t>В</w:t>
            </w:r>
            <w:r w:rsidRPr="00065A13">
              <w:rPr>
                <w:rStyle w:val="a6"/>
                <w:rFonts w:ascii="Arial" w:eastAsia="Arial" w:hAnsi="Arial" w:cs="Arial"/>
                <w:noProof/>
                <w:sz w:val="21"/>
                <w:szCs w:val="21"/>
              </w:rPr>
              <w:t>одопостачання та водовідведення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_Toc203594633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87</w:t>
            </w:r>
            <w:r w:rsidR="00EC1F99" w:rsidRPr="00065A13">
              <w:rPr>
                <w:rFonts w:ascii="Arial" w:hAnsi="Arial" w:cs="Arial"/>
                <w:noProof/>
                <w:webHidden/>
                <w:sz w:val="21"/>
                <w:szCs w:val="21"/>
              </w:rPr>
              <w:fldChar w:fldCharType="end"/>
            </w:r>
          </w:hyperlink>
        </w:p>
        <w:p w14:paraId="78787106" w14:textId="03C3E63B"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4" w:history="1">
            <w:r w:rsidRPr="00065A13">
              <w:rPr>
                <w:rStyle w:val="a6"/>
                <w:rFonts w:ascii="Arial" w:eastAsia="Arial" w:hAnsi="Arial" w:cs="Arial"/>
                <w:noProof/>
                <w:sz w:val="21"/>
                <w:szCs w:val="21"/>
              </w:rPr>
              <w:t xml:space="preserve">21 </w:t>
            </w:r>
            <w:r w:rsidRPr="00065A13">
              <w:rPr>
                <w:rStyle w:val="a6"/>
                <w:rFonts w:ascii="Arial" w:eastAsia="Arial" w:hAnsi="Arial" w:cs="Arial"/>
                <w:noProof/>
                <w:sz w:val="21"/>
                <w:szCs w:val="21"/>
                <w:lang w:val="uk-UA"/>
              </w:rPr>
              <w:t>Т</w:t>
            </w:r>
            <w:r w:rsidRPr="00065A13">
              <w:rPr>
                <w:rStyle w:val="a6"/>
                <w:rFonts w:ascii="Arial" w:eastAsia="Arial" w:hAnsi="Arial" w:cs="Arial"/>
                <w:noProof/>
                <w:sz w:val="21"/>
                <w:szCs w:val="21"/>
              </w:rPr>
              <w:t>еплопостачання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_Toc203594634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88</w:t>
            </w:r>
            <w:r w:rsidR="00EC1F99" w:rsidRPr="00065A13">
              <w:rPr>
                <w:rFonts w:ascii="Arial" w:hAnsi="Arial" w:cs="Arial"/>
                <w:noProof/>
                <w:webHidden/>
                <w:sz w:val="21"/>
                <w:szCs w:val="21"/>
              </w:rPr>
              <w:fldChar w:fldCharType="end"/>
            </w:r>
          </w:hyperlink>
        </w:p>
        <w:p w14:paraId="3F94DF9A" w14:textId="53281F4F"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5" w:history="1">
            <w:r w:rsidRPr="00065A13">
              <w:rPr>
                <w:rStyle w:val="a6"/>
                <w:rFonts w:ascii="Arial" w:eastAsia="Arial" w:hAnsi="Arial" w:cs="Arial"/>
                <w:noProof/>
                <w:sz w:val="21"/>
                <w:szCs w:val="21"/>
              </w:rPr>
              <w:t xml:space="preserve">22 </w:t>
            </w:r>
            <w:r w:rsidRPr="00065A13">
              <w:rPr>
                <w:rStyle w:val="a6"/>
                <w:rFonts w:ascii="Arial" w:eastAsia="Arial" w:hAnsi="Arial" w:cs="Arial"/>
                <w:noProof/>
                <w:sz w:val="21"/>
                <w:szCs w:val="21"/>
                <w:lang w:val="uk-UA"/>
              </w:rPr>
              <w:t>Е</w:t>
            </w:r>
            <w:r w:rsidRPr="00065A13">
              <w:rPr>
                <w:rStyle w:val="a6"/>
                <w:rFonts w:ascii="Arial" w:eastAsia="Arial" w:hAnsi="Arial" w:cs="Arial"/>
                <w:noProof/>
                <w:sz w:val="21"/>
                <w:szCs w:val="21"/>
              </w:rPr>
              <w:t>лектрифікація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_Toc203594635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89</w:t>
            </w:r>
            <w:r w:rsidR="00EC1F99" w:rsidRPr="00065A13">
              <w:rPr>
                <w:rFonts w:ascii="Arial" w:hAnsi="Arial" w:cs="Arial"/>
                <w:noProof/>
                <w:webHidden/>
                <w:sz w:val="21"/>
                <w:szCs w:val="21"/>
              </w:rPr>
              <w:fldChar w:fldCharType="end"/>
            </w:r>
          </w:hyperlink>
        </w:p>
        <w:p w14:paraId="4D52EA7D" w14:textId="284C1EEB"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6" w:history="1">
            <w:r w:rsidRPr="00065A13">
              <w:rPr>
                <w:rStyle w:val="a6"/>
                <w:rFonts w:ascii="Arial" w:eastAsia="Arial" w:hAnsi="Arial" w:cs="Arial"/>
                <w:noProof/>
                <w:sz w:val="21"/>
                <w:szCs w:val="21"/>
              </w:rPr>
              <w:t xml:space="preserve">23 </w:t>
            </w:r>
            <w:r w:rsidRPr="00065A13">
              <w:rPr>
                <w:rStyle w:val="a6"/>
                <w:rFonts w:ascii="Arial" w:eastAsia="Arial" w:hAnsi="Arial" w:cs="Arial"/>
                <w:noProof/>
                <w:sz w:val="21"/>
                <w:szCs w:val="21"/>
                <w:lang w:val="uk-UA"/>
              </w:rPr>
              <w:t>Е</w:t>
            </w:r>
            <w:r w:rsidRPr="00065A13">
              <w:rPr>
                <w:rStyle w:val="a6"/>
                <w:rFonts w:ascii="Arial" w:eastAsia="Arial" w:hAnsi="Arial" w:cs="Arial"/>
                <w:noProof/>
                <w:sz w:val="21"/>
                <w:szCs w:val="21"/>
              </w:rPr>
              <w:t>лектропостачання нетягових споживачів</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_Toc203594636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96</w:t>
            </w:r>
            <w:r w:rsidR="00EC1F99" w:rsidRPr="00065A13">
              <w:rPr>
                <w:rFonts w:ascii="Arial" w:hAnsi="Arial" w:cs="Arial"/>
                <w:noProof/>
                <w:webHidden/>
                <w:sz w:val="21"/>
                <w:szCs w:val="21"/>
              </w:rPr>
              <w:fldChar w:fldCharType="end"/>
            </w:r>
          </w:hyperlink>
        </w:p>
        <w:p w14:paraId="00FAAB8F" w14:textId="52BBE9AA"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7" w:history="1">
            <w:r w:rsidRPr="00065A13">
              <w:rPr>
                <w:rStyle w:val="a6"/>
                <w:rFonts w:ascii="Arial" w:eastAsia="Arial" w:hAnsi="Arial" w:cs="Arial"/>
                <w:noProof/>
                <w:sz w:val="21"/>
                <w:szCs w:val="21"/>
              </w:rPr>
              <w:t xml:space="preserve">24 </w:t>
            </w:r>
            <w:r w:rsidRPr="00065A13">
              <w:rPr>
                <w:rStyle w:val="a6"/>
                <w:rFonts w:ascii="Arial" w:eastAsia="Arial" w:hAnsi="Arial" w:cs="Arial"/>
                <w:noProof/>
                <w:sz w:val="21"/>
                <w:szCs w:val="21"/>
                <w:lang w:val="uk-UA"/>
              </w:rPr>
              <w:t>Е</w:t>
            </w:r>
            <w:r w:rsidRPr="00065A13">
              <w:rPr>
                <w:rStyle w:val="a6"/>
                <w:rFonts w:ascii="Arial" w:eastAsia="Arial" w:hAnsi="Arial" w:cs="Arial"/>
                <w:noProof/>
                <w:sz w:val="21"/>
                <w:szCs w:val="21"/>
              </w:rPr>
              <w:t>лектрохімічний захист від корозії підземних комунікацій</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_Toc203594637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97</w:t>
            </w:r>
            <w:r w:rsidR="00EC1F99" w:rsidRPr="00065A13">
              <w:rPr>
                <w:rFonts w:ascii="Arial" w:hAnsi="Arial" w:cs="Arial"/>
                <w:noProof/>
                <w:webHidden/>
                <w:sz w:val="21"/>
                <w:szCs w:val="21"/>
              </w:rPr>
              <w:fldChar w:fldCharType="end"/>
            </w:r>
          </w:hyperlink>
        </w:p>
        <w:p w14:paraId="2B9440E0" w14:textId="3021B50E"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8" w:history="1">
            <w:r w:rsidRPr="00065A13">
              <w:rPr>
                <w:rStyle w:val="a6"/>
                <w:rFonts w:ascii="Arial" w:eastAsia="Arial" w:hAnsi="Arial" w:cs="Arial"/>
                <w:noProof/>
                <w:sz w:val="21"/>
                <w:szCs w:val="21"/>
              </w:rPr>
              <w:t xml:space="preserve">25 </w:t>
            </w:r>
            <w:r w:rsidRPr="00065A13">
              <w:rPr>
                <w:rStyle w:val="a6"/>
                <w:rFonts w:ascii="Arial" w:eastAsia="Arial" w:hAnsi="Arial" w:cs="Arial"/>
                <w:noProof/>
                <w:sz w:val="21"/>
                <w:szCs w:val="21"/>
                <w:lang w:val="uk-UA"/>
              </w:rPr>
              <w:t>С</w:t>
            </w:r>
            <w:r w:rsidRPr="00065A13">
              <w:rPr>
                <w:rStyle w:val="a6"/>
                <w:rFonts w:ascii="Arial" w:eastAsia="Arial" w:hAnsi="Arial" w:cs="Arial"/>
                <w:noProof/>
                <w:sz w:val="21"/>
                <w:szCs w:val="21"/>
              </w:rPr>
              <w:t>игналізація, централізація та блокування</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_Toc203594638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98</w:t>
            </w:r>
            <w:r w:rsidR="00EC1F99" w:rsidRPr="00065A13">
              <w:rPr>
                <w:rFonts w:ascii="Arial" w:hAnsi="Arial" w:cs="Arial"/>
                <w:noProof/>
                <w:webHidden/>
                <w:sz w:val="21"/>
                <w:szCs w:val="21"/>
              </w:rPr>
              <w:fldChar w:fldCharType="end"/>
            </w:r>
          </w:hyperlink>
        </w:p>
        <w:p w14:paraId="7189A67E" w14:textId="6090F209"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39" w:history="1">
            <w:r w:rsidRPr="00065A13">
              <w:rPr>
                <w:rStyle w:val="a6"/>
                <w:rFonts w:ascii="Arial" w:eastAsia="Arial" w:hAnsi="Arial" w:cs="Arial"/>
                <w:noProof/>
                <w:sz w:val="21"/>
                <w:szCs w:val="21"/>
              </w:rPr>
              <w:t xml:space="preserve">26 </w:t>
            </w:r>
            <w:r w:rsidRPr="00065A13">
              <w:rPr>
                <w:rStyle w:val="a6"/>
                <w:rFonts w:ascii="Arial" w:eastAsia="Arial" w:hAnsi="Arial" w:cs="Arial"/>
                <w:noProof/>
                <w:sz w:val="21"/>
                <w:szCs w:val="21"/>
                <w:lang w:val="uk-UA"/>
              </w:rPr>
              <w:t>Т</w:t>
            </w:r>
            <w:r w:rsidRPr="00065A13">
              <w:rPr>
                <w:rStyle w:val="a6"/>
                <w:rFonts w:ascii="Arial" w:eastAsia="Arial" w:hAnsi="Arial" w:cs="Arial"/>
                <w:noProof/>
                <w:sz w:val="21"/>
                <w:szCs w:val="21"/>
              </w:rPr>
              <w:t>елекомунікації</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_Toc203594639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99</w:t>
            </w:r>
            <w:r w:rsidR="00EC1F99" w:rsidRPr="00065A13">
              <w:rPr>
                <w:rFonts w:ascii="Arial" w:hAnsi="Arial" w:cs="Arial"/>
                <w:noProof/>
                <w:webHidden/>
                <w:sz w:val="21"/>
                <w:szCs w:val="21"/>
              </w:rPr>
              <w:fldChar w:fldCharType="end"/>
            </w:r>
          </w:hyperlink>
        </w:p>
        <w:p w14:paraId="48C5224D" w14:textId="6DADE80E"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40" w:history="1">
            <w:r w:rsidRPr="00065A13">
              <w:rPr>
                <w:rStyle w:val="a6"/>
                <w:rFonts w:ascii="Arial" w:eastAsia="Arial" w:hAnsi="Arial" w:cs="Arial"/>
                <w:noProof/>
                <w:sz w:val="21"/>
                <w:szCs w:val="21"/>
              </w:rPr>
              <w:t xml:space="preserve">27 </w:t>
            </w:r>
            <w:r w:rsidRPr="00065A13">
              <w:rPr>
                <w:rStyle w:val="a6"/>
                <w:rFonts w:ascii="Arial" w:eastAsia="Arial" w:hAnsi="Arial" w:cs="Arial"/>
                <w:noProof/>
                <w:sz w:val="21"/>
                <w:szCs w:val="21"/>
                <w:lang w:val="uk-UA"/>
              </w:rPr>
              <w:t>А</w:t>
            </w:r>
            <w:r w:rsidRPr="00065A13">
              <w:rPr>
                <w:rStyle w:val="a6"/>
                <w:rFonts w:ascii="Arial" w:eastAsia="Arial" w:hAnsi="Arial" w:cs="Arial"/>
                <w:noProof/>
                <w:sz w:val="21"/>
                <w:szCs w:val="21"/>
              </w:rPr>
              <w:t>втоматизована система управління залізничним транспортом</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_Toc203594640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101</w:t>
            </w:r>
            <w:r w:rsidR="00EC1F99" w:rsidRPr="00065A13">
              <w:rPr>
                <w:rFonts w:ascii="Arial" w:hAnsi="Arial" w:cs="Arial"/>
                <w:noProof/>
                <w:webHidden/>
                <w:sz w:val="21"/>
                <w:szCs w:val="21"/>
              </w:rPr>
              <w:fldChar w:fldCharType="end"/>
            </w:r>
          </w:hyperlink>
        </w:p>
        <w:p w14:paraId="4DC1C335" w14:textId="473144CD"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41" w:history="1">
            <w:r w:rsidRPr="00065A13">
              <w:rPr>
                <w:rStyle w:val="a6"/>
                <w:rFonts w:ascii="Arial" w:eastAsia="Arial" w:hAnsi="Arial" w:cs="Arial"/>
                <w:noProof/>
                <w:sz w:val="21"/>
                <w:szCs w:val="21"/>
              </w:rPr>
              <w:t xml:space="preserve">28 </w:t>
            </w:r>
            <w:r w:rsidRPr="00065A13">
              <w:rPr>
                <w:rStyle w:val="a6"/>
                <w:rFonts w:ascii="Arial" w:eastAsia="Arial" w:hAnsi="Arial" w:cs="Arial"/>
                <w:noProof/>
                <w:sz w:val="21"/>
                <w:szCs w:val="21"/>
                <w:lang w:val="uk-UA"/>
              </w:rPr>
              <w:t>А</w:t>
            </w:r>
            <w:r w:rsidRPr="00065A13">
              <w:rPr>
                <w:rStyle w:val="a6"/>
                <w:rFonts w:ascii="Arial" w:eastAsia="Arial" w:hAnsi="Arial" w:cs="Arial"/>
                <w:noProof/>
                <w:sz w:val="21"/>
                <w:szCs w:val="21"/>
              </w:rPr>
              <w:t>дміністративні, виробничі та службово-технічні будівлі</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_Toc203594641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102</w:t>
            </w:r>
            <w:r w:rsidR="00EC1F99" w:rsidRPr="00065A13">
              <w:rPr>
                <w:rFonts w:ascii="Arial" w:hAnsi="Arial" w:cs="Arial"/>
                <w:noProof/>
                <w:webHidden/>
                <w:sz w:val="21"/>
                <w:szCs w:val="21"/>
              </w:rPr>
              <w:fldChar w:fldCharType="end"/>
            </w:r>
          </w:hyperlink>
        </w:p>
        <w:p w14:paraId="1D6A9CED" w14:textId="702DF73E"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42" w:history="1">
            <w:r w:rsidRPr="00065A13">
              <w:rPr>
                <w:rStyle w:val="a6"/>
                <w:rFonts w:ascii="Arial" w:eastAsia="Arial" w:hAnsi="Arial" w:cs="Arial"/>
                <w:noProof/>
                <w:sz w:val="21"/>
                <w:szCs w:val="21"/>
              </w:rPr>
              <w:t>28.1 Загальні положення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_Toc203594642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102</w:t>
            </w:r>
            <w:r w:rsidRPr="00065A13">
              <w:rPr>
                <w:rFonts w:ascii="Arial" w:hAnsi="Arial" w:cs="Arial"/>
                <w:noProof/>
                <w:webHidden/>
                <w:sz w:val="21"/>
                <w:szCs w:val="21"/>
              </w:rPr>
              <w:fldChar w:fldCharType="end"/>
            </w:r>
          </w:hyperlink>
        </w:p>
        <w:p w14:paraId="1E12ED51" w14:textId="0DBDE199"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43" w:history="1">
            <w:r w:rsidRPr="00065A13">
              <w:rPr>
                <w:rStyle w:val="a6"/>
                <w:rFonts w:ascii="Arial" w:eastAsia="Arial" w:hAnsi="Arial" w:cs="Arial"/>
                <w:noProof/>
                <w:sz w:val="21"/>
                <w:szCs w:val="21"/>
              </w:rPr>
              <w:t>28.2 Виробничі та службово-технічні будівлі</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_Toc203594643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103</w:t>
            </w:r>
            <w:r w:rsidRPr="00065A13">
              <w:rPr>
                <w:rFonts w:ascii="Arial" w:hAnsi="Arial" w:cs="Arial"/>
                <w:noProof/>
                <w:webHidden/>
                <w:sz w:val="21"/>
                <w:szCs w:val="21"/>
              </w:rPr>
              <w:fldChar w:fldCharType="end"/>
            </w:r>
          </w:hyperlink>
        </w:p>
        <w:p w14:paraId="5726FF43" w14:textId="1BB13940" w:rsidR="00EC1F99" w:rsidRPr="00065A13" w:rsidRDefault="00EC1F99"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44" w:history="1">
            <w:r w:rsidRPr="00065A13">
              <w:rPr>
                <w:rStyle w:val="a6"/>
                <w:rFonts w:ascii="Arial" w:eastAsia="Arial" w:hAnsi="Arial" w:cs="Arial"/>
                <w:noProof/>
                <w:sz w:val="21"/>
                <w:szCs w:val="21"/>
              </w:rPr>
              <w:t>29</w:t>
            </w:r>
            <w:r w:rsidR="0093171F" w:rsidRPr="00065A13">
              <w:rPr>
                <w:rStyle w:val="a6"/>
                <w:rFonts w:ascii="Arial" w:eastAsia="Arial" w:hAnsi="Arial" w:cs="Arial"/>
                <w:noProof/>
                <w:sz w:val="21"/>
                <w:szCs w:val="21"/>
              </w:rPr>
              <w:t xml:space="preserve"> </w:t>
            </w:r>
            <w:r w:rsidR="0093171F" w:rsidRPr="00065A13">
              <w:rPr>
                <w:rStyle w:val="a6"/>
                <w:rFonts w:ascii="Arial" w:eastAsia="Arial" w:hAnsi="Arial" w:cs="Arial"/>
                <w:noProof/>
                <w:sz w:val="21"/>
                <w:szCs w:val="21"/>
                <w:lang w:val="uk-UA"/>
              </w:rPr>
              <w:t>П</w:t>
            </w:r>
            <w:r w:rsidR="0093171F" w:rsidRPr="00065A13">
              <w:rPr>
                <w:rStyle w:val="a6"/>
                <w:rFonts w:ascii="Arial" w:eastAsia="Arial" w:hAnsi="Arial" w:cs="Arial"/>
                <w:noProof/>
                <w:sz w:val="21"/>
                <w:szCs w:val="21"/>
              </w:rPr>
              <w:t>ожежна безпека</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_Toc203594644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104</w:t>
            </w:r>
            <w:r w:rsidRPr="00065A13">
              <w:rPr>
                <w:rFonts w:ascii="Arial" w:hAnsi="Arial" w:cs="Arial"/>
                <w:noProof/>
                <w:webHidden/>
                <w:sz w:val="21"/>
                <w:szCs w:val="21"/>
              </w:rPr>
              <w:fldChar w:fldCharType="end"/>
            </w:r>
          </w:hyperlink>
        </w:p>
        <w:p w14:paraId="0E1B8815" w14:textId="5E7828BB"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45" w:history="1">
            <w:r w:rsidRPr="00065A13">
              <w:rPr>
                <w:rStyle w:val="a6"/>
                <w:rFonts w:ascii="Arial" w:eastAsia="Arial" w:hAnsi="Arial" w:cs="Arial"/>
                <w:noProof/>
                <w:sz w:val="21"/>
                <w:szCs w:val="21"/>
              </w:rPr>
              <w:t>29.1 Загальні вимоги</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_Toc203594645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104</w:t>
            </w:r>
            <w:r w:rsidRPr="00065A13">
              <w:rPr>
                <w:rFonts w:ascii="Arial" w:hAnsi="Arial" w:cs="Arial"/>
                <w:noProof/>
                <w:webHidden/>
                <w:sz w:val="21"/>
                <w:szCs w:val="21"/>
              </w:rPr>
              <w:fldChar w:fldCharType="end"/>
            </w:r>
          </w:hyperlink>
        </w:p>
        <w:p w14:paraId="51403FD5" w14:textId="46754C26" w:rsidR="00EC1F99" w:rsidRPr="00065A13" w:rsidRDefault="00EC1F99" w:rsidP="009E76F6">
          <w:pPr>
            <w:pStyle w:val="2b"/>
            <w:ind w:firstLine="851"/>
            <w:rPr>
              <w:rFonts w:ascii="Arial" w:eastAsiaTheme="minorEastAsia" w:hAnsi="Arial" w:cs="Arial"/>
              <w:noProof/>
              <w:kern w:val="2"/>
              <w:sz w:val="21"/>
              <w:szCs w:val="21"/>
              <w14:ligatures w14:val="standardContextual"/>
            </w:rPr>
          </w:pPr>
          <w:hyperlink w:anchor="_Toc203594646" w:history="1">
            <w:r w:rsidRPr="00065A13">
              <w:rPr>
                <w:rStyle w:val="a6"/>
                <w:rFonts w:ascii="Arial" w:eastAsia="Arial" w:hAnsi="Arial" w:cs="Arial"/>
                <w:noProof/>
                <w:sz w:val="21"/>
                <w:szCs w:val="21"/>
              </w:rPr>
              <w:t>29.2 Пожежогасіння</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_Toc203594646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106</w:t>
            </w:r>
            <w:r w:rsidRPr="00065A13">
              <w:rPr>
                <w:rFonts w:ascii="Arial" w:hAnsi="Arial" w:cs="Arial"/>
                <w:noProof/>
                <w:webHidden/>
                <w:sz w:val="21"/>
                <w:szCs w:val="21"/>
              </w:rPr>
              <w:fldChar w:fldCharType="end"/>
            </w:r>
          </w:hyperlink>
        </w:p>
        <w:p w14:paraId="28DD9CAE" w14:textId="52C3DF13" w:rsidR="00EC1F99" w:rsidRPr="00065A13" w:rsidRDefault="00EC1F99"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47" w:history="1">
            <w:r w:rsidRPr="00065A13">
              <w:rPr>
                <w:rStyle w:val="a6"/>
                <w:rFonts w:ascii="Arial" w:eastAsia="Arial" w:hAnsi="Arial" w:cs="Arial"/>
                <w:noProof/>
                <w:sz w:val="21"/>
                <w:szCs w:val="21"/>
              </w:rPr>
              <w:t xml:space="preserve">30 </w:t>
            </w:r>
            <w:r w:rsidR="0093171F" w:rsidRPr="00065A13">
              <w:rPr>
                <w:rStyle w:val="a6"/>
                <w:rFonts w:ascii="Arial" w:eastAsia="Arial" w:hAnsi="Arial" w:cs="Arial"/>
                <w:noProof/>
                <w:sz w:val="21"/>
                <w:szCs w:val="21"/>
                <w:lang w:val="uk-UA"/>
              </w:rPr>
              <w:t>О</w:t>
            </w:r>
            <w:r w:rsidR="0093171F" w:rsidRPr="00065A13">
              <w:rPr>
                <w:rStyle w:val="a6"/>
                <w:rFonts w:ascii="Arial" w:eastAsia="Arial" w:hAnsi="Arial" w:cs="Arial"/>
                <w:noProof/>
                <w:sz w:val="21"/>
                <w:szCs w:val="21"/>
              </w:rPr>
              <w:t>хорона навколишнього природного середовища</w:t>
            </w:r>
            <w:r w:rsidRPr="00065A13">
              <w:rPr>
                <w:rFonts w:ascii="Arial" w:hAnsi="Arial" w:cs="Arial"/>
                <w:noProof/>
                <w:webHidden/>
                <w:sz w:val="21"/>
                <w:szCs w:val="21"/>
              </w:rPr>
              <w:tab/>
            </w:r>
            <w:r w:rsidRPr="00065A13">
              <w:rPr>
                <w:rFonts w:ascii="Arial" w:hAnsi="Arial" w:cs="Arial"/>
                <w:noProof/>
                <w:webHidden/>
                <w:sz w:val="21"/>
                <w:szCs w:val="21"/>
              </w:rPr>
              <w:fldChar w:fldCharType="begin"/>
            </w:r>
            <w:r w:rsidRPr="00065A13">
              <w:rPr>
                <w:rFonts w:ascii="Arial" w:hAnsi="Arial" w:cs="Arial"/>
                <w:noProof/>
                <w:webHidden/>
                <w:sz w:val="21"/>
                <w:szCs w:val="21"/>
              </w:rPr>
              <w:instrText xml:space="preserve"> PAGEREF _Toc203594647 \h </w:instrText>
            </w:r>
            <w:r w:rsidRPr="00065A13">
              <w:rPr>
                <w:rFonts w:ascii="Arial" w:hAnsi="Arial" w:cs="Arial"/>
                <w:noProof/>
                <w:webHidden/>
                <w:sz w:val="21"/>
                <w:szCs w:val="21"/>
              </w:rPr>
            </w:r>
            <w:r w:rsidRPr="00065A13">
              <w:rPr>
                <w:rFonts w:ascii="Arial" w:hAnsi="Arial" w:cs="Arial"/>
                <w:noProof/>
                <w:webHidden/>
                <w:sz w:val="21"/>
                <w:szCs w:val="21"/>
              </w:rPr>
              <w:fldChar w:fldCharType="separate"/>
            </w:r>
            <w:r w:rsidR="003666A6">
              <w:rPr>
                <w:rFonts w:ascii="Arial" w:hAnsi="Arial" w:cs="Arial"/>
                <w:noProof/>
                <w:webHidden/>
                <w:sz w:val="21"/>
                <w:szCs w:val="21"/>
              </w:rPr>
              <w:t>108</w:t>
            </w:r>
            <w:r w:rsidRPr="00065A13">
              <w:rPr>
                <w:rFonts w:ascii="Arial" w:hAnsi="Arial" w:cs="Arial"/>
                <w:noProof/>
                <w:webHidden/>
                <w:sz w:val="21"/>
                <w:szCs w:val="21"/>
              </w:rPr>
              <w:fldChar w:fldCharType="end"/>
            </w:r>
          </w:hyperlink>
        </w:p>
        <w:p w14:paraId="547B45AE" w14:textId="2C386B56"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48" w:history="1">
            <w:r w:rsidRPr="00065A13">
              <w:rPr>
                <w:rStyle w:val="a6"/>
                <w:rFonts w:ascii="Arial" w:eastAsia="Arial" w:hAnsi="Arial" w:cs="Arial"/>
                <w:noProof/>
                <w:sz w:val="21"/>
                <w:szCs w:val="21"/>
              </w:rPr>
              <w:t>Додаток А</w:t>
            </w:r>
          </w:hyperlink>
          <w:r w:rsidR="00EC1F99" w:rsidRPr="00065A13">
            <w:rPr>
              <w:rFonts w:ascii="Arial" w:eastAsiaTheme="minorEastAsia" w:hAnsi="Arial" w:cs="Arial"/>
              <w:noProof/>
              <w:kern w:val="2"/>
              <w:sz w:val="21"/>
              <w:szCs w:val="21"/>
              <w14:ligatures w14:val="standardContextual"/>
            </w:rPr>
            <w:t xml:space="preserve"> </w:t>
          </w:r>
          <w:hyperlink w:anchor="_Toc203594649" w:history="1">
            <w:r w:rsidR="00EC1F99" w:rsidRPr="00065A13">
              <w:rPr>
                <w:rStyle w:val="a6"/>
                <w:rFonts w:ascii="Arial" w:eastAsia="Arial" w:hAnsi="Arial" w:cs="Arial"/>
                <w:noProof/>
                <w:sz w:val="21"/>
                <w:szCs w:val="21"/>
              </w:rPr>
              <w:t>(обов’язковий)</w:t>
            </w:r>
          </w:hyperlink>
        </w:p>
        <w:p w14:paraId="12379D98" w14:textId="3F39EEBA" w:rsidR="00EC1F99" w:rsidRPr="00065A13" w:rsidRDefault="0093171F" w:rsidP="00065A13">
          <w:pPr>
            <w:pStyle w:val="2b"/>
            <w:rPr>
              <w:rFonts w:ascii="Arial" w:eastAsiaTheme="minorEastAsia" w:hAnsi="Arial" w:cs="Arial"/>
              <w:noProof/>
              <w:kern w:val="2"/>
              <w:sz w:val="21"/>
              <w:szCs w:val="21"/>
              <w14:ligatures w14:val="standardContextual"/>
            </w:rPr>
          </w:pPr>
          <w:hyperlink w:anchor="_Toc203594650" w:history="1">
            <w:r w:rsidRPr="00065A13">
              <w:rPr>
                <w:rStyle w:val="a6"/>
                <w:rFonts w:ascii="Arial" w:eastAsia="Arial" w:hAnsi="Arial" w:cs="Arial"/>
                <w:noProof/>
                <w:sz w:val="21"/>
                <w:szCs w:val="21"/>
              </w:rPr>
              <w:t>Визначення потрібної пропускної спроможності</w:t>
            </w:r>
          </w:hyperlink>
          <w:r w:rsidR="00EC1F99" w:rsidRPr="00065A13">
            <w:rPr>
              <w:rFonts w:ascii="Arial" w:eastAsiaTheme="minorEastAsia" w:hAnsi="Arial" w:cs="Arial"/>
              <w:noProof/>
              <w:kern w:val="2"/>
              <w:sz w:val="21"/>
              <w:szCs w:val="21"/>
              <w14:ligatures w14:val="standardContextual"/>
            </w:rPr>
            <w:t xml:space="preserve"> </w:t>
          </w:r>
          <w:hyperlink w:anchor="_Toc203594651" w:history="1">
            <w:r w:rsidRPr="00065A13">
              <w:rPr>
                <w:rStyle w:val="a6"/>
                <w:rFonts w:ascii="Arial" w:eastAsia="Arial" w:hAnsi="Arial" w:cs="Arial"/>
                <w:noProof/>
                <w:sz w:val="21"/>
                <w:szCs w:val="21"/>
              </w:rPr>
              <w:t>залізничних ліній</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_Toc203594651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113</w:t>
            </w:r>
            <w:r w:rsidR="00EC1F99" w:rsidRPr="00065A13">
              <w:rPr>
                <w:rFonts w:ascii="Arial" w:hAnsi="Arial" w:cs="Arial"/>
                <w:noProof/>
                <w:webHidden/>
                <w:sz w:val="21"/>
                <w:szCs w:val="21"/>
              </w:rPr>
              <w:fldChar w:fldCharType="end"/>
            </w:r>
          </w:hyperlink>
        </w:p>
        <w:p w14:paraId="3CC25DEE" w14:textId="0FE9BDD2"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52" w:history="1">
            <w:r w:rsidRPr="00065A13">
              <w:rPr>
                <w:rStyle w:val="a6"/>
                <w:rFonts w:ascii="Arial" w:eastAsia="Arial" w:hAnsi="Arial" w:cs="Arial"/>
                <w:noProof/>
                <w:sz w:val="21"/>
                <w:szCs w:val="21"/>
              </w:rPr>
              <w:t>Додаток Б</w:t>
            </w:r>
          </w:hyperlink>
          <w:r w:rsidR="00EC1F99" w:rsidRPr="00065A13">
            <w:rPr>
              <w:rFonts w:ascii="Arial" w:eastAsiaTheme="minorEastAsia" w:hAnsi="Arial" w:cs="Arial"/>
              <w:noProof/>
              <w:kern w:val="2"/>
              <w:sz w:val="21"/>
              <w:szCs w:val="21"/>
              <w14:ligatures w14:val="standardContextual"/>
            </w:rPr>
            <w:t xml:space="preserve"> </w:t>
          </w:r>
          <w:hyperlink w:anchor="_Toc203594653" w:history="1">
            <w:r w:rsidR="00EC1F99" w:rsidRPr="00065A13">
              <w:rPr>
                <w:rStyle w:val="a6"/>
                <w:rFonts w:ascii="Arial" w:eastAsia="Arial" w:hAnsi="Arial" w:cs="Arial"/>
                <w:noProof/>
                <w:sz w:val="21"/>
                <w:szCs w:val="21"/>
              </w:rPr>
              <w:t>(обов’язковий)</w:t>
            </w:r>
          </w:hyperlink>
        </w:p>
        <w:p w14:paraId="079A3BEC" w14:textId="7F2265BA" w:rsidR="00EC1F99" w:rsidRPr="00065A13" w:rsidRDefault="0093171F" w:rsidP="00065A13">
          <w:pPr>
            <w:pStyle w:val="2b"/>
            <w:rPr>
              <w:rFonts w:ascii="Arial" w:eastAsiaTheme="minorEastAsia" w:hAnsi="Arial" w:cs="Arial"/>
              <w:noProof/>
              <w:kern w:val="2"/>
              <w:sz w:val="21"/>
              <w:szCs w:val="21"/>
              <w14:ligatures w14:val="standardContextual"/>
            </w:rPr>
          </w:pPr>
          <w:hyperlink w:anchor="_Toc203594654" w:history="1">
            <w:r w:rsidRPr="00065A13">
              <w:rPr>
                <w:rStyle w:val="a6"/>
                <w:rFonts w:ascii="Arial" w:eastAsia="Arial" w:hAnsi="Arial" w:cs="Arial"/>
                <w:noProof/>
                <w:sz w:val="21"/>
                <w:szCs w:val="21"/>
              </w:rPr>
              <w:t>Визначення підвищення зовнішньої рейки в кривих</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_Toc203594654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115</w:t>
            </w:r>
            <w:r w:rsidR="00EC1F99" w:rsidRPr="00065A13">
              <w:rPr>
                <w:rFonts w:ascii="Arial" w:hAnsi="Arial" w:cs="Arial"/>
                <w:noProof/>
                <w:webHidden/>
                <w:sz w:val="21"/>
                <w:szCs w:val="21"/>
              </w:rPr>
              <w:fldChar w:fldCharType="end"/>
            </w:r>
          </w:hyperlink>
        </w:p>
        <w:p w14:paraId="76B020B2" w14:textId="1E975730"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55" w:history="1">
            <w:r w:rsidRPr="00065A13">
              <w:rPr>
                <w:rStyle w:val="a6"/>
                <w:rFonts w:ascii="Arial" w:eastAsia="Arial" w:hAnsi="Arial" w:cs="Arial"/>
                <w:noProof/>
                <w:sz w:val="21"/>
                <w:szCs w:val="21"/>
              </w:rPr>
              <w:t>Д</w:t>
            </w:r>
            <w:r w:rsidR="00C07D87">
              <w:rPr>
                <w:rStyle w:val="a6"/>
                <w:rFonts w:ascii="Arial" w:eastAsia="Arial" w:hAnsi="Arial" w:cs="Arial"/>
                <w:noProof/>
                <w:sz w:val="21"/>
                <w:szCs w:val="21"/>
                <w:lang w:val="uk-UA"/>
              </w:rPr>
              <w:t xml:space="preserve">одаток </w:t>
            </w:r>
            <w:r w:rsidRPr="00065A13">
              <w:rPr>
                <w:rStyle w:val="a6"/>
                <w:rFonts w:ascii="Arial" w:eastAsia="Arial" w:hAnsi="Arial" w:cs="Arial"/>
                <w:smallCaps/>
                <w:noProof/>
                <w:sz w:val="21"/>
                <w:szCs w:val="21"/>
              </w:rPr>
              <w:t>В</w:t>
            </w:r>
          </w:hyperlink>
          <w:r w:rsidR="00EC1F99" w:rsidRPr="00065A13">
            <w:rPr>
              <w:rFonts w:ascii="Arial" w:eastAsiaTheme="minorEastAsia" w:hAnsi="Arial" w:cs="Arial"/>
              <w:noProof/>
              <w:kern w:val="2"/>
              <w:sz w:val="21"/>
              <w:szCs w:val="21"/>
              <w14:ligatures w14:val="standardContextual"/>
            </w:rPr>
            <w:t xml:space="preserve"> </w:t>
          </w:r>
          <w:hyperlink w:anchor="_Toc203594656" w:history="1">
            <w:r w:rsidR="00EC1F99" w:rsidRPr="00065A13">
              <w:rPr>
                <w:rStyle w:val="a6"/>
                <w:rFonts w:ascii="Arial" w:eastAsia="Arial" w:hAnsi="Arial" w:cs="Arial"/>
                <w:noProof/>
                <w:sz w:val="21"/>
                <w:szCs w:val="21"/>
              </w:rPr>
              <w:t>(довідковий)</w:t>
            </w:r>
          </w:hyperlink>
        </w:p>
        <w:p w14:paraId="70C437F4" w14:textId="1C174906" w:rsidR="00EC1F99" w:rsidRPr="00065A13" w:rsidRDefault="0093171F" w:rsidP="00065A13">
          <w:pPr>
            <w:pStyle w:val="2b"/>
            <w:rPr>
              <w:rFonts w:ascii="Arial" w:eastAsiaTheme="minorEastAsia" w:hAnsi="Arial" w:cs="Arial"/>
              <w:noProof/>
              <w:kern w:val="2"/>
              <w:sz w:val="21"/>
              <w:szCs w:val="21"/>
              <w14:ligatures w14:val="standardContextual"/>
            </w:rPr>
          </w:pPr>
          <w:hyperlink w:anchor="_Toc203594657" w:history="1">
            <w:r w:rsidRPr="00065A13">
              <w:rPr>
                <w:rStyle w:val="a6"/>
                <w:rFonts w:ascii="Arial" w:eastAsia="Arial" w:hAnsi="Arial" w:cs="Arial"/>
                <w:noProof/>
                <w:sz w:val="21"/>
                <w:szCs w:val="21"/>
                <w:lang w:val="uk-UA"/>
              </w:rPr>
              <w:t>З</w:t>
            </w:r>
            <w:r w:rsidRPr="00065A13">
              <w:rPr>
                <w:rStyle w:val="a6"/>
                <w:rFonts w:ascii="Arial" w:eastAsia="Arial" w:hAnsi="Arial" w:cs="Arial"/>
                <w:noProof/>
                <w:sz w:val="21"/>
                <w:szCs w:val="21"/>
              </w:rPr>
              <w:t>алізобетонні шпали для колії 1435 м</w:t>
            </w:r>
          </w:hyperlink>
          <w:r w:rsidRPr="00065A13">
            <w:rPr>
              <w:rFonts w:ascii="Arial" w:eastAsiaTheme="minorEastAsia" w:hAnsi="Arial" w:cs="Arial"/>
              <w:noProof/>
              <w:kern w:val="2"/>
              <w:sz w:val="21"/>
              <w:szCs w:val="21"/>
              <w14:ligatures w14:val="standardContextual"/>
            </w:rPr>
            <w:t xml:space="preserve"> </w:t>
          </w:r>
          <w:hyperlink w:anchor="_Toc203594658" w:history="1">
            <w:r w:rsidRPr="00065A13">
              <w:rPr>
                <w:rStyle w:val="a6"/>
                <w:rFonts w:ascii="Arial" w:eastAsia="Arial" w:hAnsi="Arial" w:cs="Arial"/>
                <w:noProof/>
                <w:sz w:val="21"/>
                <w:szCs w:val="21"/>
              </w:rPr>
              <w:t>та суміщеної залізничної колії (1520 мм і 1435 мм)</w:t>
            </w:r>
            <w:r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_Toc203594658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119</w:t>
            </w:r>
            <w:r w:rsidR="00EC1F99" w:rsidRPr="00065A13">
              <w:rPr>
                <w:rFonts w:ascii="Arial" w:hAnsi="Arial" w:cs="Arial"/>
                <w:noProof/>
                <w:webHidden/>
                <w:sz w:val="21"/>
                <w:szCs w:val="21"/>
              </w:rPr>
              <w:fldChar w:fldCharType="end"/>
            </w:r>
          </w:hyperlink>
        </w:p>
        <w:p w14:paraId="42E60115" w14:textId="2EF89831"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59" w:history="1">
            <w:r w:rsidRPr="00065A13">
              <w:rPr>
                <w:rStyle w:val="a6"/>
                <w:rFonts w:ascii="Arial" w:eastAsia="Arial" w:hAnsi="Arial" w:cs="Arial"/>
                <w:noProof/>
                <w:sz w:val="21"/>
                <w:szCs w:val="21"/>
              </w:rPr>
              <w:t>Д</w:t>
            </w:r>
            <w:r w:rsidR="00C07D87">
              <w:rPr>
                <w:rStyle w:val="a6"/>
                <w:rFonts w:ascii="Arial" w:eastAsia="Arial" w:hAnsi="Arial" w:cs="Arial"/>
                <w:noProof/>
                <w:sz w:val="21"/>
                <w:szCs w:val="21"/>
                <w:lang w:val="uk-UA"/>
              </w:rPr>
              <w:t xml:space="preserve">одаток </w:t>
            </w:r>
            <w:r w:rsidRPr="00065A13">
              <w:rPr>
                <w:rStyle w:val="a6"/>
                <w:rFonts w:ascii="Arial" w:eastAsia="Arial" w:hAnsi="Arial" w:cs="Arial"/>
                <w:smallCaps/>
                <w:noProof/>
                <w:sz w:val="21"/>
                <w:szCs w:val="21"/>
              </w:rPr>
              <w:t>Г</w:t>
            </w:r>
          </w:hyperlink>
          <w:r w:rsidR="00EC1F99" w:rsidRPr="00065A13">
            <w:rPr>
              <w:rFonts w:ascii="Arial" w:eastAsiaTheme="minorEastAsia" w:hAnsi="Arial" w:cs="Arial"/>
              <w:noProof/>
              <w:kern w:val="2"/>
              <w:sz w:val="21"/>
              <w:szCs w:val="21"/>
              <w14:ligatures w14:val="standardContextual"/>
            </w:rPr>
            <w:t xml:space="preserve"> </w:t>
          </w:r>
          <w:hyperlink w:anchor="_Toc203594660" w:history="1">
            <w:r w:rsidR="00EC1F99" w:rsidRPr="00065A13">
              <w:rPr>
                <w:rStyle w:val="a6"/>
                <w:rFonts w:ascii="Arial" w:eastAsia="Arial" w:hAnsi="Arial" w:cs="Arial"/>
                <w:noProof/>
                <w:sz w:val="21"/>
                <w:szCs w:val="21"/>
              </w:rPr>
              <w:t>(довідковий)</w:t>
            </w:r>
          </w:hyperlink>
        </w:p>
        <w:p w14:paraId="0CC4514F" w14:textId="2BB770A9" w:rsidR="00EC1F99" w:rsidRPr="00065A13" w:rsidRDefault="0093171F" w:rsidP="00065A13">
          <w:pPr>
            <w:pStyle w:val="2b"/>
            <w:rPr>
              <w:rFonts w:ascii="Arial" w:eastAsiaTheme="minorEastAsia" w:hAnsi="Arial" w:cs="Arial"/>
              <w:noProof/>
              <w:kern w:val="2"/>
              <w:sz w:val="21"/>
              <w:szCs w:val="21"/>
              <w14:ligatures w14:val="standardContextual"/>
            </w:rPr>
          </w:pPr>
          <w:hyperlink w:anchor="_Toc203594661" w:history="1">
            <w:r w:rsidRPr="00065A13">
              <w:rPr>
                <w:rStyle w:val="a6"/>
                <w:rFonts w:ascii="Arial" w:eastAsia="Arial" w:hAnsi="Arial" w:cs="Arial"/>
                <w:noProof/>
                <w:sz w:val="21"/>
                <w:szCs w:val="21"/>
                <w:lang w:val="uk-UA"/>
              </w:rPr>
              <w:t>М</w:t>
            </w:r>
            <w:r w:rsidRPr="00065A13">
              <w:rPr>
                <w:rStyle w:val="a6"/>
                <w:rFonts w:ascii="Arial" w:eastAsia="Arial" w:hAnsi="Arial" w:cs="Arial"/>
                <w:noProof/>
                <w:sz w:val="21"/>
                <w:szCs w:val="21"/>
              </w:rPr>
              <w:t>остове полотно колії 1435 мм і суміщеної колії</w:t>
            </w:r>
            <w:r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_Toc203594661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124</w:t>
            </w:r>
            <w:r w:rsidR="00EC1F99" w:rsidRPr="00065A13">
              <w:rPr>
                <w:rFonts w:ascii="Arial" w:hAnsi="Arial" w:cs="Arial"/>
                <w:noProof/>
                <w:webHidden/>
                <w:sz w:val="21"/>
                <w:szCs w:val="21"/>
              </w:rPr>
              <w:fldChar w:fldCharType="end"/>
            </w:r>
          </w:hyperlink>
        </w:p>
        <w:p w14:paraId="7AD21D61" w14:textId="11F35BC8"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62" w:history="1">
            <w:r w:rsidRPr="00065A13">
              <w:rPr>
                <w:rStyle w:val="a6"/>
                <w:rFonts w:ascii="Arial" w:eastAsia="Arial" w:hAnsi="Arial" w:cs="Arial"/>
                <w:noProof/>
                <w:sz w:val="21"/>
                <w:szCs w:val="21"/>
              </w:rPr>
              <w:t>Д</w:t>
            </w:r>
            <w:r w:rsidR="00C07D87">
              <w:rPr>
                <w:rStyle w:val="a6"/>
                <w:rFonts w:ascii="Arial" w:eastAsia="Arial" w:hAnsi="Arial" w:cs="Arial"/>
                <w:noProof/>
                <w:sz w:val="21"/>
                <w:szCs w:val="21"/>
                <w:lang w:val="uk-UA"/>
              </w:rPr>
              <w:t xml:space="preserve">одаток </w:t>
            </w:r>
            <w:r w:rsidRPr="00065A13">
              <w:rPr>
                <w:rStyle w:val="a6"/>
                <w:rFonts w:ascii="Arial" w:eastAsia="Arial" w:hAnsi="Arial" w:cs="Arial"/>
                <w:smallCaps/>
                <w:noProof/>
                <w:sz w:val="21"/>
                <w:szCs w:val="21"/>
              </w:rPr>
              <w:t>Д</w:t>
            </w:r>
          </w:hyperlink>
          <w:r w:rsidR="00EC1F99" w:rsidRPr="00065A13">
            <w:rPr>
              <w:rFonts w:ascii="Arial" w:eastAsiaTheme="minorEastAsia" w:hAnsi="Arial" w:cs="Arial"/>
              <w:noProof/>
              <w:kern w:val="2"/>
              <w:sz w:val="21"/>
              <w:szCs w:val="21"/>
              <w14:ligatures w14:val="standardContextual"/>
            </w:rPr>
            <w:t xml:space="preserve"> </w:t>
          </w:r>
          <w:hyperlink w:anchor="_Toc203594663" w:history="1">
            <w:r w:rsidR="00EC1F99" w:rsidRPr="00065A13">
              <w:rPr>
                <w:rStyle w:val="a6"/>
                <w:rFonts w:ascii="Arial" w:eastAsia="Arial" w:hAnsi="Arial" w:cs="Arial"/>
                <w:noProof/>
                <w:sz w:val="21"/>
                <w:szCs w:val="21"/>
              </w:rPr>
              <w:t>(довідковий)</w:t>
            </w:r>
          </w:hyperlink>
        </w:p>
        <w:p w14:paraId="69BE1BBB" w14:textId="6F8AA44F" w:rsidR="00EC1F99" w:rsidRPr="00065A13" w:rsidRDefault="0093171F" w:rsidP="00065A13">
          <w:pPr>
            <w:pStyle w:val="2b"/>
            <w:rPr>
              <w:rFonts w:ascii="Arial" w:eastAsiaTheme="minorEastAsia" w:hAnsi="Arial" w:cs="Arial"/>
              <w:noProof/>
              <w:kern w:val="2"/>
              <w:sz w:val="21"/>
              <w:szCs w:val="21"/>
              <w14:ligatures w14:val="standardContextual"/>
            </w:rPr>
          </w:pPr>
          <w:hyperlink w:anchor="_Toc203594664" w:history="1">
            <w:r w:rsidRPr="00065A13">
              <w:rPr>
                <w:rStyle w:val="a6"/>
                <w:rFonts w:ascii="Arial" w:eastAsia="Arial" w:hAnsi="Arial" w:cs="Arial"/>
                <w:noProof/>
                <w:sz w:val="21"/>
                <w:szCs w:val="21"/>
              </w:rPr>
              <w:t>Конструкція залізничного переїзду для суміщеної колії</w:t>
            </w:r>
            <w:r w:rsidR="00EC1F99"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_Toc203594664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131</w:t>
            </w:r>
            <w:r w:rsidR="00EC1F99" w:rsidRPr="00065A13">
              <w:rPr>
                <w:rFonts w:ascii="Arial" w:hAnsi="Arial" w:cs="Arial"/>
                <w:noProof/>
                <w:webHidden/>
                <w:sz w:val="21"/>
                <w:szCs w:val="21"/>
              </w:rPr>
              <w:fldChar w:fldCharType="end"/>
            </w:r>
          </w:hyperlink>
        </w:p>
        <w:p w14:paraId="111B9EEA" w14:textId="1A6F258E" w:rsidR="00EC1F99" w:rsidRPr="00065A13" w:rsidRDefault="0093171F" w:rsidP="00065A13">
          <w:pPr>
            <w:pStyle w:val="1b"/>
            <w:tabs>
              <w:tab w:val="right" w:leader="dot" w:pos="9630"/>
            </w:tabs>
            <w:spacing w:after="0"/>
            <w:rPr>
              <w:rFonts w:ascii="Arial" w:eastAsiaTheme="minorEastAsia" w:hAnsi="Arial" w:cs="Arial"/>
              <w:noProof/>
              <w:kern w:val="2"/>
              <w:sz w:val="21"/>
              <w:szCs w:val="21"/>
              <w14:ligatures w14:val="standardContextual"/>
            </w:rPr>
          </w:pPr>
          <w:hyperlink w:anchor="_Toc203594665" w:history="1">
            <w:r w:rsidRPr="00065A13">
              <w:rPr>
                <w:rStyle w:val="a6"/>
                <w:rFonts w:ascii="Arial" w:eastAsia="Arial" w:hAnsi="Arial" w:cs="Arial"/>
                <w:noProof/>
                <w:sz w:val="21"/>
                <w:szCs w:val="21"/>
              </w:rPr>
              <w:t>Додаток Е</w:t>
            </w:r>
          </w:hyperlink>
          <w:r w:rsidR="00EC1F99" w:rsidRPr="00065A13">
            <w:rPr>
              <w:rFonts w:ascii="Arial" w:eastAsiaTheme="minorEastAsia" w:hAnsi="Arial" w:cs="Arial"/>
              <w:noProof/>
              <w:kern w:val="2"/>
              <w:sz w:val="21"/>
              <w:szCs w:val="21"/>
              <w14:ligatures w14:val="standardContextual"/>
            </w:rPr>
            <w:t xml:space="preserve"> </w:t>
          </w:r>
          <w:hyperlink w:anchor="_Toc203594666" w:history="1">
            <w:r w:rsidR="00EC1F99" w:rsidRPr="00065A13">
              <w:rPr>
                <w:rStyle w:val="a6"/>
                <w:rFonts w:ascii="Arial" w:eastAsia="Arial" w:hAnsi="Arial" w:cs="Arial"/>
                <w:noProof/>
                <w:sz w:val="21"/>
                <w:szCs w:val="21"/>
              </w:rPr>
              <w:t>(довідковий)</w:t>
            </w:r>
          </w:hyperlink>
        </w:p>
        <w:p w14:paraId="6BAC22D7" w14:textId="6A7B392F" w:rsidR="00EC1F99" w:rsidRPr="00065A13" w:rsidRDefault="0093171F" w:rsidP="00065A13">
          <w:pPr>
            <w:pStyle w:val="2b"/>
            <w:rPr>
              <w:rFonts w:ascii="Arial" w:eastAsiaTheme="minorEastAsia" w:hAnsi="Arial" w:cs="Arial"/>
              <w:noProof/>
              <w:kern w:val="2"/>
              <w:sz w:val="21"/>
              <w:szCs w:val="21"/>
              <w14:ligatures w14:val="standardContextual"/>
            </w:rPr>
          </w:pPr>
          <w:hyperlink w:anchor="_Toc203594667" w:history="1">
            <w:r w:rsidRPr="00065A13">
              <w:rPr>
                <w:rStyle w:val="a6"/>
                <w:rFonts w:ascii="Arial" w:eastAsia="Arial" w:hAnsi="Arial" w:cs="Arial"/>
                <w:noProof/>
                <w:sz w:val="21"/>
                <w:szCs w:val="21"/>
              </w:rPr>
              <w:t>Бібліографія</w:t>
            </w:r>
            <w:r w:rsidRPr="00065A13">
              <w:rPr>
                <w:rFonts w:ascii="Arial" w:hAnsi="Arial" w:cs="Arial"/>
                <w:noProof/>
                <w:webHidden/>
                <w:sz w:val="21"/>
                <w:szCs w:val="21"/>
              </w:rPr>
              <w:tab/>
            </w:r>
            <w:r w:rsidR="00EC1F99" w:rsidRPr="00065A13">
              <w:rPr>
                <w:rFonts w:ascii="Arial" w:hAnsi="Arial" w:cs="Arial"/>
                <w:noProof/>
                <w:webHidden/>
                <w:sz w:val="21"/>
                <w:szCs w:val="21"/>
              </w:rPr>
              <w:fldChar w:fldCharType="begin"/>
            </w:r>
            <w:r w:rsidR="00EC1F99" w:rsidRPr="00065A13">
              <w:rPr>
                <w:rFonts w:ascii="Arial" w:hAnsi="Arial" w:cs="Arial"/>
                <w:noProof/>
                <w:webHidden/>
                <w:sz w:val="21"/>
                <w:szCs w:val="21"/>
              </w:rPr>
              <w:instrText xml:space="preserve"> PAGEREF _Toc203594667 \h </w:instrText>
            </w:r>
            <w:r w:rsidR="00EC1F99" w:rsidRPr="00065A13">
              <w:rPr>
                <w:rFonts w:ascii="Arial" w:hAnsi="Arial" w:cs="Arial"/>
                <w:noProof/>
                <w:webHidden/>
                <w:sz w:val="21"/>
                <w:szCs w:val="21"/>
              </w:rPr>
            </w:r>
            <w:r w:rsidR="00EC1F99" w:rsidRPr="00065A13">
              <w:rPr>
                <w:rFonts w:ascii="Arial" w:hAnsi="Arial" w:cs="Arial"/>
                <w:noProof/>
                <w:webHidden/>
                <w:sz w:val="21"/>
                <w:szCs w:val="21"/>
              </w:rPr>
              <w:fldChar w:fldCharType="separate"/>
            </w:r>
            <w:r w:rsidR="003666A6">
              <w:rPr>
                <w:rFonts w:ascii="Arial" w:hAnsi="Arial" w:cs="Arial"/>
                <w:noProof/>
                <w:webHidden/>
                <w:sz w:val="21"/>
                <w:szCs w:val="21"/>
              </w:rPr>
              <w:t>132</w:t>
            </w:r>
            <w:r w:rsidR="00EC1F99" w:rsidRPr="00065A13">
              <w:rPr>
                <w:rFonts w:ascii="Arial" w:hAnsi="Arial" w:cs="Arial"/>
                <w:noProof/>
                <w:webHidden/>
                <w:sz w:val="21"/>
                <w:szCs w:val="21"/>
              </w:rPr>
              <w:fldChar w:fldCharType="end"/>
            </w:r>
          </w:hyperlink>
        </w:p>
        <w:p w14:paraId="2D9F811F" w14:textId="45C175E9" w:rsidR="006F12FB" w:rsidRPr="00065A13" w:rsidRDefault="006F12FB" w:rsidP="00065A13">
          <w:pPr>
            <w:rPr>
              <w:rFonts w:ascii="Arial" w:hAnsi="Arial" w:cs="Arial"/>
              <w:sz w:val="21"/>
              <w:szCs w:val="21"/>
            </w:rPr>
          </w:pPr>
          <w:r w:rsidRPr="00065A13">
            <w:rPr>
              <w:rFonts w:ascii="Arial" w:hAnsi="Arial" w:cs="Arial"/>
              <w:b/>
              <w:bCs/>
              <w:sz w:val="21"/>
              <w:szCs w:val="21"/>
              <w:lang w:val="ru-RU"/>
            </w:rPr>
            <w:fldChar w:fldCharType="end"/>
          </w:r>
        </w:p>
      </w:sdtContent>
    </w:sdt>
    <w:p w14:paraId="0275B688" w14:textId="3C6A3361" w:rsidR="00642C66" w:rsidRPr="00065A13" w:rsidRDefault="00642C66" w:rsidP="00065A13">
      <w:pPr>
        <w:pBdr>
          <w:top w:val="nil"/>
          <w:left w:val="nil"/>
          <w:bottom w:val="nil"/>
          <w:right w:val="nil"/>
          <w:between w:val="nil"/>
        </w:pBdr>
        <w:rPr>
          <w:rFonts w:ascii="Arial" w:eastAsia="Arial" w:hAnsi="Arial" w:cs="Arial"/>
          <w:color w:val="000000"/>
          <w:sz w:val="21"/>
          <w:szCs w:val="21"/>
        </w:rPr>
      </w:pPr>
    </w:p>
    <w:p w14:paraId="0D9E04A1" w14:textId="77777777" w:rsidR="00642C66" w:rsidRPr="006F12FB" w:rsidRDefault="00642C66" w:rsidP="006F12FB">
      <w:pPr>
        <w:pBdr>
          <w:top w:val="nil"/>
          <w:left w:val="nil"/>
          <w:bottom w:val="nil"/>
          <w:right w:val="nil"/>
          <w:between w:val="nil"/>
        </w:pBdr>
        <w:shd w:val="clear" w:color="auto" w:fill="FFFFFF"/>
        <w:rPr>
          <w:rFonts w:ascii="Arial" w:eastAsia="Arial" w:hAnsi="Arial" w:cs="Arial"/>
          <w:color w:val="000000"/>
          <w:sz w:val="21"/>
          <w:szCs w:val="21"/>
        </w:rPr>
        <w:sectPr w:rsidR="00642C66" w:rsidRPr="006F12FB" w:rsidSect="000272D5">
          <w:footerReference w:type="even" r:id="rId16"/>
          <w:headerReference w:type="first" r:id="rId17"/>
          <w:footerReference w:type="first" r:id="rId18"/>
          <w:pgSz w:w="11909" w:h="16834"/>
          <w:pgMar w:top="1134" w:right="1134" w:bottom="1134" w:left="1134" w:header="567" w:footer="567" w:gutter="0"/>
          <w:pgNumType w:start="3"/>
          <w:cols w:space="720"/>
          <w:titlePg/>
        </w:sectPr>
      </w:pPr>
    </w:p>
    <w:p w14:paraId="02243A42" w14:textId="77777777"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b/>
          <w:color w:val="000000"/>
          <w:sz w:val="21"/>
          <w:szCs w:val="21"/>
        </w:rPr>
        <w:lastRenderedPageBreak/>
        <w:t>ДЕРЖАВНІ БУДІВЕЛЬНІ НОРМИ УКРАЇНИ</w:t>
      </w:r>
    </w:p>
    <w:tbl>
      <w:tblPr>
        <w:tblStyle w:val="39"/>
        <w:tblW w:w="83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92"/>
      </w:tblGrid>
      <w:tr w:rsidR="00642C66" w14:paraId="4C3064B3" w14:textId="77777777">
        <w:trPr>
          <w:trHeight w:val="1401"/>
          <w:jc w:val="center"/>
        </w:trPr>
        <w:tc>
          <w:tcPr>
            <w:tcW w:w="8392" w:type="dxa"/>
            <w:tcBorders>
              <w:top w:val="single" w:sz="4" w:space="0" w:color="000000"/>
              <w:left w:val="nil"/>
              <w:bottom w:val="single" w:sz="4" w:space="0" w:color="000000"/>
              <w:right w:val="nil"/>
            </w:tcBorders>
            <w:tcMar>
              <w:left w:w="0" w:type="dxa"/>
              <w:right w:w="0" w:type="dxa"/>
            </w:tcMar>
          </w:tcPr>
          <w:p w14:paraId="15671082" w14:textId="77777777" w:rsidR="00FE4902" w:rsidRDefault="00FE4902">
            <w:pPr>
              <w:pBdr>
                <w:top w:val="nil"/>
                <w:left w:val="nil"/>
                <w:bottom w:val="nil"/>
                <w:right w:val="nil"/>
                <w:between w:val="nil"/>
              </w:pBdr>
              <w:spacing w:line="276" w:lineRule="auto"/>
              <w:jc w:val="center"/>
              <w:rPr>
                <w:rFonts w:ascii="Arial" w:eastAsia="Arial" w:hAnsi="Arial" w:cs="Arial"/>
                <w:b/>
                <w:color w:val="000000"/>
                <w:sz w:val="21"/>
                <w:szCs w:val="21"/>
                <w:lang w:val="uk-UA"/>
              </w:rPr>
            </w:pPr>
          </w:p>
          <w:p w14:paraId="42235D52" w14:textId="5C286993" w:rsidR="00642C66" w:rsidRPr="00FA411A" w:rsidRDefault="00C01FE6">
            <w:pPr>
              <w:pBdr>
                <w:top w:val="nil"/>
                <w:left w:val="nil"/>
                <w:bottom w:val="nil"/>
                <w:right w:val="nil"/>
                <w:between w:val="nil"/>
              </w:pBdr>
              <w:spacing w:line="276" w:lineRule="auto"/>
              <w:jc w:val="center"/>
              <w:rPr>
                <w:rFonts w:ascii="Arial" w:eastAsia="Arial" w:hAnsi="Arial" w:cs="Arial"/>
                <w:color w:val="000000"/>
                <w:sz w:val="21"/>
                <w:szCs w:val="21"/>
                <w:lang w:val="uk-UA"/>
              </w:rPr>
            </w:pPr>
            <w:r>
              <w:rPr>
                <w:rFonts w:ascii="Arial" w:eastAsia="Arial" w:hAnsi="Arial" w:cs="Arial"/>
                <w:b/>
                <w:color w:val="000000"/>
                <w:sz w:val="21"/>
                <w:szCs w:val="21"/>
              </w:rPr>
              <w:t>ЗАЛІЗНИЦІ КОЛІЇ 1435 мм</w:t>
            </w:r>
          </w:p>
          <w:p w14:paraId="61BFF41F" w14:textId="77777777"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b/>
                <w:color w:val="000000"/>
                <w:sz w:val="21"/>
                <w:szCs w:val="21"/>
              </w:rPr>
              <w:t>Норми проєктування</w:t>
            </w:r>
          </w:p>
          <w:p w14:paraId="0BD8915B" w14:textId="7EFB0988"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 xml:space="preserve">RAILWAYS 1435 MILLIMETERS </w:t>
            </w:r>
          </w:p>
          <w:p w14:paraId="39AD660A" w14:textId="7F9FF099" w:rsidR="00642C66" w:rsidRPr="00CD257C" w:rsidRDefault="00C01FE6" w:rsidP="00CD257C">
            <w:pPr>
              <w:pBdr>
                <w:top w:val="nil"/>
                <w:left w:val="nil"/>
                <w:bottom w:val="nil"/>
                <w:right w:val="nil"/>
                <w:between w:val="nil"/>
              </w:pBdr>
              <w:spacing w:line="276" w:lineRule="auto"/>
              <w:jc w:val="center"/>
              <w:rPr>
                <w:rFonts w:ascii="Arial" w:eastAsia="Arial" w:hAnsi="Arial" w:cs="Arial"/>
                <w:color w:val="000000"/>
                <w:sz w:val="21"/>
                <w:szCs w:val="21"/>
                <w:lang w:val="uk-UA"/>
              </w:rPr>
            </w:pPr>
            <w:r>
              <w:rPr>
                <w:rFonts w:ascii="Arial" w:eastAsia="Arial" w:hAnsi="Arial" w:cs="Arial"/>
                <w:smallCaps/>
                <w:color w:val="000000"/>
                <w:sz w:val="21"/>
                <w:szCs w:val="21"/>
              </w:rPr>
              <w:t>N</w:t>
            </w:r>
            <w:r>
              <w:rPr>
                <w:rFonts w:ascii="Arial" w:eastAsia="Arial" w:hAnsi="Arial" w:cs="Arial"/>
                <w:color w:val="000000"/>
                <w:sz w:val="21"/>
                <w:szCs w:val="21"/>
              </w:rPr>
              <w:t>orms of design</w:t>
            </w:r>
          </w:p>
        </w:tc>
      </w:tr>
    </w:tbl>
    <w:p w14:paraId="77940369" w14:textId="77777777" w:rsidR="00642C66" w:rsidRDefault="00642C66">
      <w:pPr>
        <w:pBdr>
          <w:top w:val="nil"/>
          <w:left w:val="nil"/>
          <w:bottom w:val="nil"/>
          <w:right w:val="nil"/>
          <w:between w:val="nil"/>
        </w:pBdr>
        <w:spacing w:line="276" w:lineRule="auto"/>
        <w:jc w:val="right"/>
        <w:rPr>
          <w:rFonts w:ascii="Arial" w:eastAsia="Arial" w:hAnsi="Arial" w:cs="Arial"/>
          <w:color w:val="000000"/>
          <w:sz w:val="21"/>
          <w:szCs w:val="21"/>
        </w:rPr>
      </w:pPr>
    </w:p>
    <w:p w14:paraId="0453D1ED" w14:textId="204DC8B6" w:rsidR="00642C66" w:rsidRPr="00AE5C1F" w:rsidRDefault="00C01FE6">
      <w:pPr>
        <w:pBdr>
          <w:top w:val="nil"/>
          <w:left w:val="nil"/>
          <w:bottom w:val="nil"/>
          <w:right w:val="nil"/>
          <w:between w:val="nil"/>
        </w:pBdr>
        <w:spacing w:line="276" w:lineRule="auto"/>
        <w:jc w:val="right"/>
        <w:rPr>
          <w:rFonts w:ascii="Arial" w:eastAsia="Arial" w:hAnsi="Arial" w:cs="Arial"/>
          <w:b/>
          <w:bCs/>
          <w:color w:val="000000"/>
          <w:sz w:val="21"/>
          <w:szCs w:val="21"/>
          <w:u w:val="single"/>
          <w:lang w:val="uk-UA"/>
        </w:rPr>
      </w:pPr>
      <w:r w:rsidRPr="00AE5C1F">
        <w:rPr>
          <w:rFonts w:ascii="Arial" w:eastAsia="Arial" w:hAnsi="Arial" w:cs="Arial"/>
          <w:b/>
          <w:bCs/>
          <w:smallCaps/>
          <w:color w:val="000000"/>
          <w:sz w:val="21"/>
          <w:szCs w:val="21"/>
          <w:u w:val="single"/>
        </w:rPr>
        <w:t>Ч</w:t>
      </w:r>
      <w:r w:rsidRPr="00AE5C1F">
        <w:rPr>
          <w:rFonts w:ascii="Arial" w:eastAsia="Arial" w:hAnsi="Arial" w:cs="Arial"/>
          <w:b/>
          <w:bCs/>
          <w:color w:val="000000"/>
          <w:sz w:val="21"/>
          <w:szCs w:val="21"/>
          <w:u w:val="single"/>
        </w:rPr>
        <w:t xml:space="preserve">инні від </w:t>
      </w:r>
      <w:r w:rsidR="00AE5C1F" w:rsidRPr="00AE5C1F">
        <w:rPr>
          <w:rFonts w:ascii="Arial" w:eastAsia="Arial" w:hAnsi="Arial" w:cs="Arial"/>
          <w:b/>
          <w:bCs/>
          <w:color w:val="000000"/>
          <w:sz w:val="21"/>
          <w:szCs w:val="21"/>
          <w:u w:val="single"/>
          <w:lang w:val="uk-UA"/>
        </w:rPr>
        <w:t>202</w:t>
      </w:r>
      <w:r w:rsidR="00233DDB">
        <w:rPr>
          <w:rFonts w:ascii="Arial" w:eastAsia="Arial" w:hAnsi="Arial" w:cs="Arial"/>
          <w:b/>
          <w:bCs/>
          <w:color w:val="000000"/>
          <w:sz w:val="21"/>
          <w:szCs w:val="21"/>
          <w:u w:val="single"/>
          <w:lang w:val="uk-UA"/>
        </w:rPr>
        <w:t>6–01–</w:t>
      </w:r>
      <w:r w:rsidR="00AE5C1F" w:rsidRPr="00AE5C1F">
        <w:rPr>
          <w:rFonts w:ascii="Arial" w:eastAsia="Arial" w:hAnsi="Arial" w:cs="Arial"/>
          <w:b/>
          <w:bCs/>
          <w:color w:val="000000"/>
          <w:sz w:val="21"/>
          <w:szCs w:val="21"/>
          <w:u w:val="single"/>
          <w:lang w:val="uk-UA"/>
        </w:rPr>
        <w:t>01</w:t>
      </w:r>
    </w:p>
    <w:p w14:paraId="1EA93177" w14:textId="77777777" w:rsidR="00642C66" w:rsidRDefault="00C01FE6" w:rsidP="00BE36CF">
      <w:pPr>
        <w:pStyle w:val="1"/>
        <w:spacing w:before="120"/>
        <w:rPr>
          <w:rFonts w:ascii="Arial" w:eastAsia="Arial" w:hAnsi="Arial" w:cs="Arial"/>
          <w:color w:val="000000"/>
          <w:sz w:val="21"/>
          <w:szCs w:val="21"/>
        </w:rPr>
      </w:pPr>
      <w:bookmarkStart w:id="0" w:name="_Toc203594581"/>
      <w:r>
        <w:rPr>
          <w:rFonts w:ascii="Arial" w:eastAsia="Arial" w:hAnsi="Arial" w:cs="Arial"/>
          <w:color w:val="000000"/>
          <w:sz w:val="21"/>
          <w:szCs w:val="21"/>
        </w:rPr>
        <w:t>1 СФЕРА ЗАСТОСУВАННЯ</w:t>
      </w:r>
      <w:bookmarkEnd w:id="0"/>
    </w:p>
    <w:p w14:paraId="5BDB56D4" w14:textId="77777777"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b/>
          <w:color w:val="000000"/>
          <w:sz w:val="21"/>
          <w:szCs w:val="21"/>
        </w:rPr>
        <w:t>1.1</w:t>
      </w:r>
      <w:r>
        <w:rPr>
          <w:rFonts w:ascii="Arial" w:eastAsia="Arial" w:hAnsi="Arial" w:cs="Arial"/>
          <w:color w:val="000000"/>
          <w:sz w:val="21"/>
          <w:szCs w:val="21"/>
        </w:rPr>
        <w:t xml:space="preserve"> Ці норми поширюються на проєктування та будівництво залізниць колії 1435 мм зі звичайним рухом поїздів та прискореним рухом пасажирських та приміських поїздів, а також на суміщені колії 1435 мм і 1520 мм: нових залізничних ліній; додаткових (других, третіх, четвертих) головних колій; реконструкцію та капітальний ремонт існуючих ліній; окремих споруд і пристроїв загальної мережі залізниць України, а також на проєктування та будівництво перспективних залізничних ліній зі швидкісним рухом пасажирських поїздів.</w:t>
      </w:r>
    </w:p>
    <w:p w14:paraId="089EF07D" w14:textId="77777777"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rPr>
        <w:t>Ці норми поширюються також на проєктування і будівництво залізничних під’їзних колій.</w:t>
      </w:r>
    </w:p>
    <w:p w14:paraId="547CAD59" w14:textId="77777777"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rPr>
        <w:t>Ці норми допускається не застосовувати для внутрішніх залізничних колій підприємств (технологічних колій).</w:t>
      </w:r>
    </w:p>
    <w:p w14:paraId="4E13032D" w14:textId="77777777" w:rsidR="00642C66" w:rsidRDefault="00C01FE6" w:rsidP="000F1D6D">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b/>
          <w:color w:val="000000"/>
          <w:sz w:val="21"/>
          <w:szCs w:val="21"/>
        </w:rPr>
        <w:t>1.2</w:t>
      </w:r>
      <w:r>
        <w:rPr>
          <w:rFonts w:ascii="Arial" w:eastAsia="Arial" w:hAnsi="Arial" w:cs="Arial"/>
          <w:color w:val="000000"/>
          <w:sz w:val="21"/>
          <w:szCs w:val="21"/>
        </w:rPr>
        <w:t xml:space="preserve"> Ці норми передбачають максимальне навантаження від рухомого складу на вісь:</w:t>
      </w:r>
    </w:p>
    <w:p w14:paraId="4A6DB901" w14:textId="6319B91E" w:rsidR="00642C66" w:rsidRDefault="00C07D87" w:rsidP="00DF61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колію 1435 мм – 221 кН (22,5 тс);</w:t>
      </w:r>
    </w:p>
    <w:p w14:paraId="6E5F252A" w14:textId="6CDFAD48" w:rsidR="00642C66" w:rsidRDefault="00C07D87" w:rsidP="00DF61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суміщену колію 1435 мм і 1520 мм – 245 кН (25 тс).</w:t>
      </w:r>
    </w:p>
    <w:p w14:paraId="5321B93D" w14:textId="77777777" w:rsidR="00642C66" w:rsidRDefault="00C01FE6" w:rsidP="00BE36CF">
      <w:pPr>
        <w:pStyle w:val="1"/>
        <w:spacing w:before="120"/>
        <w:rPr>
          <w:rFonts w:ascii="Arial" w:eastAsia="Arial" w:hAnsi="Arial" w:cs="Arial"/>
          <w:color w:val="000000"/>
          <w:sz w:val="21"/>
          <w:szCs w:val="21"/>
        </w:rPr>
      </w:pPr>
      <w:bookmarkStart w:id="1" w:name="_Toc203594582"/>
      <w:r>
        <w:rPr>
          <w:rFonts w:ascii="Arial" w:eastAsia="Arial" w:hAnsi="Arial" w:cs="Arial"/>
          <w:color w:val="000000"/>
          <w:sz w:val="21"/>
          <w:szCs w:val="21"/>
        </w:rPr>
        <w:t>2 НОРМАТИВНІ ПОСИЛАННЯ</w:t>
      </w:r>
      <w:bookmarkEnd w:id="1"/>
    </w:p>
    <w:p w14:paraId="4FCC3219" w14:textId="77777777"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r>
        <w:rPr>
          <w:rFonts w:ascii="Arial" w:eastAsia="Arial" w:hAnsi="Arial" w:cs="Arial"/>
          <w:color w:val="000000"/>
          <w:sz w:val="21"/>
          <w:szCs w:val="21"/>
        </w:rPr>
        <w:t>У цих нормах є посилання на такі нормативні документи:</w:t>
      </w:r>
    </w:p>
    <w:p w14:paraId="67AADA39" w14:textId="2B59EE78" w:rsidR="00642C66" w:rsidRDefault="00C01FE6"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hyperlink r:id="rId19" w:anchor="Text" w:history="1">
        <w:r w:rsidRPr="00AE6660">
          <w:rPr>
            <w:rStyle w:val="a6"/>
            <w:rFonts w:ascii="Arial" w:eastAsia="Arial" w:hAnsi="Arial" w:cs="Arial"/>
            <w:sz w:val="21"/>
            <w:szCs w:val="21"/>
          </w:rPr>
          <w:t>Закон України «Про залізничний транспорт»</w:t>
        </w:r>
      </w:hyperlink>
    </w:p>
    <w:p w14:paraId="2082A130" w14:textId="789EB27C" w:rsidR="00642C66" w:rsidRDefault="00C01FE6"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hyperlink r:id="rId20" w:anchor="Text" w:history="1">
        <w:r w:rsidRPr="00E70C9C">
          <w:rPr>
            <w:rStyle w:val="a6"/>
            <w:rFonts w:ascii="Arial" w:eastAsia="Arial" w:hAnsi="Arial" w:cs="Arial"/>
            <w:sz w:val="21"/>
            <w:szCs w:val="21"/>
          </w:rPr>
          <w:t>Закон України «Про оцінку впливу на довкілля»</w:t>
        </w:r>
      </w:hyperlink>
    </w:p>
    <w:p w14:paraId="4E6E782B" w14:textId="3CE75DA1" w:rsidR="00642C66" w:rsidRDefault="00C01FE6"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hyperlink r:id="rId21" w:anchor="Text" w:history="1">
        <w:r w:rsidRPr="00E70C9C">
          <w:rPr>
            <w:rStyle w:val="a6"/>
            <w:rFonts w:ascii="Arial" w:eastAsia="Arial" w:hAnsi="Arial" w:cs="Arial"/>
            <w:sz w:val="21"/>
            <w:szCs w:val="21"/>
          </w:rPr>
          <w:t>Закон України «Про природно-заповідний фонд України»</w:t>
        </w:r>
      </w:hyperlink>
    </w:p>
    <w:p w14:paraId="7F04D944" w14:textId="31B20A84" w:rsidR="00642C66" w:rsidRDefault="00C01FE6"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hyperlink r:id="rId22" w:anchor="Text" w:history="1">
        <w:r w:rsidRPr="00E70C9C">
          <w:rPr>
            <w:rStyle w:val="a6"/>
            <w:rFonts w:ascii="Arial" w:eastAsia="Arial" w:hAnsi="Arial" w:cs="Arial"/>
            <w:sz w:val="21"/>
            <w:szCs w:val="21"/>
          </w:rPr>
          <w:t>Закон України «Про регулювання містобудівної діяльності»</w:t>
        </w:r>
      </w:hyperlink>
    </w:p>
    <w:p w14:paraId="78100920" w14:textId="5DF55FD3" w:rsidR="00642C66" w:rsidRDefault="00C01FE6"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hyperlink r:id="rId23" w:anchor="Text" w:history="1">
        <w:r w:rsidRPr="00E70C9C">
          <w:rPr>
            <w:rStyle w:val="a6"/>
            <w:rFonts w:ascii="Arial" w:eastAsia="Arial" w:hAnsi="Arial" w:cs="Arial"/>
            <w:sz w:val="21"/>
            <w:szCs w:val="21"/>
          </w:rPr>
          <w:t>Закон України «Про транспорт»</w:t>
        </w:r>
      </w:hyperlink>
    </w:p>
    <w:p w14:paraId="1A3B018B" w14:textId="6F09EDEF" w:rsidR="00642C66" w:rsidRDefault="00C01FE6"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hyperlink r:id="rId24" w:anchor="Text" w:history="1">
        <w:r w:rsidRPr="000D4D55">
          <w:rPr>
            <w:rStyle w:val="a6"/>
            <w:rFonts w:ascii="Arial" w:eastAsia="Arial" w:hAnsi="Arial" w:cs="Arial"/>
            <w:sz w:val="21"/>
            <w:szCs w:val="21"/>
          </w:rPr>
          <w:t>Закон України «Про екологічну мережу України»</w:t>
        </w:r>
      </w:hyperlink>
    </w:p>
    <w:p w14:paraId="27482462" w14:textId="7C8D974B" w:rsidR="00642C66" w:rsidRDefault="00C01FE6"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hyperlink r:id="rId25" w:history="1">
        <w:r w:rsidRPr="00D377A2">
          <w:rPr>
            <w:rStyle w:val="a6"/>
            <w:rFonts w:ascii="Arial" w:eastAsia="Arial" w:hAnsi="Arial" w:cs="Arial"/>
            <w:sz w:val="21"/>
            <w:szCs w:val="21"/>
          </w:rPr>
          <w:t>ДБН А.2.1-1-2008</w:t>
        </w:r>
      </w:hyperlink>
      <w:r>
        <w:rPr>
          <w:rFonts w:ascii="Arial" w:eastAsia="Arial" w:hAnsi="Arial" w:cs="Arial"/>
          <w:color w:val="000000"/>
          <w:sz w:val="21"/>
          <w:szCs w:val="21"/>
        </w:rPr>
        <w:t xml:space="preserve"> Вишукування, проектування і територіальна діяльність. Вишукування. Інженерні вишукування для будівництва</w:t>
      </w:r>
    </w:p>
    <w:p w14:paraId="15A88D2F" w14:textId="50CAA5F9" w:rsidR="00642C66" w:rsidRDefault="00C01FE6" w:rsidP="00D377A2">
      <w:pPr>
        <w:pBdr>
          <w:top w:val="nil"/>
          <w:left w:val="nil"/>
          <w:bottom w:val="nil"/>
          <w:right w:val="nil"/>
          <w:between w:val="nil"/>
        </w:pBdr>
        <w:spacing w:line="290" w:lineRule="auto"/>
        <w:contextualSpacing/>
        <w:jc w:val="left"/>
        <w:rPr>
          <w:rFonts w:ascii="Arial" w:eastAsia="Arial" w:hAnsi="Arial" w:cs="Arial"/>
          <w:color w:val="000000"/>
          <w:sz w:val="21"/>
          <w:szCs w:val="21"/>
        </w:rPr>
      </w:pPr>
      <w:hyperlink r:id="rId26" w:history="1">
        <w:r w:rsidRPr="00D377A2">
          <w:rPr>
            <w:rStyle w:val="a6"/>
            <w:rFonts w:ascii="Arial" w:eastAsia="Arial" w:hAnsi="Arial" w:cs="Arial"/>
            <w:sz w:val="21"/>
            <w:szCs w:val="21"/>
          </w:rPr>
          <w:t>ДБН А.2.2-1</w:t>
        </w:r>
        <w:r w:rsidR="00D377A2">
          <w:rPr>
            <w:rStyle w:val="a6"/>
            <w:rFonts w:ascii="Arial" w:eastAsia="Arial" w:hAnsi="Arial" w:cs="Arial"/>
            <w:sz w:val="21"/>
            <w:szCs w:val="21"/>
            <w:lang w:val="uk-UA"/>
          </w:rPr>
          <w:t>:</w:t>
        </w:r>
        <w:r w:rsidRPr="00D377A2">
          <w:rPr>
            <w:rStyle w:val="a6"/>
            <w:rFonts w:ascii="Arial" w:eastAsia="Arial" w:hAnsi="Arial" w:cs="Arial"/>
            <w:sz w:val="21"/>
            <w:szCs w:val="21"/>
          </w:rPr>
          <w:t>2021</w:t>
        </w:r>
      </w:hyperlink>
      <w:r>
        <w:rPr>
          <w:rFonts w:ascii="Arial" w:eastAsia="Arial" w:hAnsi="Arial" w:cs="Arial"/>
          <w:color w:val="000000"/>
          <w:sz w:val="21"/>
          <w:szCs w:val="21"/>
        </w:rPr>
        <w:t xml:space="preserve"> Склад і зміст матеріалів оцінки впливів на навколишнє середовище (ОВНС)</w:t>
      </w:r>
    </w:p>
    <w:p w14:paraId="7E3D05C8" w14:textId="4CC3EA56"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27" w:history="1">
        <w:r w:rsidRPr="00D377A2">
          <w:rPr>
            <w:rStyle w:val="a6"/>
            <w:rFonts w:ascii="Arial" w:eastAsia="Arial" w:hAnsi="Arial" w:cs="Arial"/>
            <w:sz w:val="21"/>
            <w:szCs w:val="21"/>
          </w:rPr>
          <w:t>ДБН А.2.2-3:2014</w:t>
        </w:r>
      </w:hyperlink>
      <w:r>
        <w:rPr>
          <w:rFonts w:ascii="Arial" w:eastAsia="Arial" w:hAnsi="Arial" w:cs="Arial"/>
          <w:color w:val="000000"/>
          <w:sz w:val="21"/>
          <w:szCs w:val="21"/>
        </w:rPr>
        <w:t xml:space="preserve"> Склад та зміст проектної документації на будівництво</w:t>
      </w:r>
    </w:p>
    <w:p w14:paraId="0613D554" w14:textId="6069E3C3" w:rsidR="00642C66" w:rsidRDefault="00C01FE6" w:rsidP="00DF61D0">
      <w:pPr>
        <w:pBdr>
          <w:top w:val="nil"/>
          <w:left w:val="nil"/>
          <w:bottom w:val="nil"/>
          <w:right w:val="nil"/>
          <w:between w:val="nil"/>
        </w:pBdr>
        <w:tabs>
          <w:tab w:val="right" w:pos="9641"/>
        </w:tabs>
        <w:spacing w:line="290" w:lineRule="auto"/>
        <w:contextualSpacing/>
        <w:rPr>
          <w:rFonts w:ascii="Arial" w:eastAsia="Arial" w:hAnsi="Arial" w:cs="Arial"/>
          <w:color w:val="000000"/>
          <w:sz w:val="21"/>
          <w:szCs w:val="21"/>
        </w:rPr>
      </w:pPr>
      <w:hyperlink r:id="rId28" w:history="1">
        <w:r w:rsidRPr="00D377A2">
          <w:rPr>
            <w:rStyle w:val="a6"/>
            <w:rFonts w:ascii="Arial" w:eastAsia="Arial" w:hAnsi="Arial" w:cs="Arial"/>
            <w:sz w:val="21"/>
            <w:szCs w:val="21"/>
          </w:rPr>
          <w:t>ДБН Б.2.2-12:2019</w:t>
        </w:r>
      </w:hyperlink>
      <w:r>
        <w:rPr>
          <w:rFonts w:ascii="Arial" w:eastAsia="Arial" w:hAnsi="Arial" w:cs="Arial"/>
          <w:color w:val="000000"/>
          <w:sz w:val="21"/>
          <w:szCs w:val="21"/>
        </w:rPr>
        <w:t xml:space="preserve"> Планування і забудова територій</w:t>
      </w:r>
      <w:r w:rsidR="008344C2">
        <w:rPr>
          <w:rFonts w:ascii="Arial" w:eastAsia="Arial" w:hAnsi="Arial" w:cs="Arial"/>
          <w:color w:val="000000"/>
          <w:sz w:val="21"/>
          <w:szCs w:val="21"/>
        </w:rPr>
        <w:tab/>
      </w:r>
    </w:p>
    <w:p w14:paraId="41EB9ACF" w14:textId="4AAF43ED"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29" w:history="1">
        <w:r w:rsidRPr="000A575C">
          <w:rPr>
            <w:rStyle w:val="a6"/>
            <w:rFonts w:ascii="Arial" w:eastAsia="Arial" w:hAnsi="Arial" w:cs="Arial"/>
            <w:sz w:val="21"/>
            <w:szCs w:val="21"/>
          </w:rPr>
          <w:t>ДБН В.1.1-7:2016</w:t>
        </w:r>
      </w:hyperlink>
      <w:r>
        <w:rPr>
          <w:rFonts w:ascii="Arial" w:eastAsia="Arial" w:hAnsi="Arial" w:cs="Arial"/>
          <w:color w:val="000000"/>
          <w:sz w:val="21"/>
          <w:szCs w:val="21"/>
        </w:rPr>
        <w:t xml:space="preserve"> Пожежна безпека об’єктів будівництва. Загальні вимоги</w:t>
      </w:r>
    </w:p>
    <w:p w14:paraId="069EBFE2" w14:textId="07BF808C"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30" w:history="1">
        <w:r w:rsidRPr="000A575C">
          <w:rPr>
            <w:rStyle w:val="a6"/>
            <w:rFonts w:ascii="Arial" w:eastAsia="Arial" w:hAnsi="Arial" w:cs="Arial"/>
            <w:sz w:val="21"/>
            <w:szCs w:val="21"/>
          </w:rPr>
          <w:t>ДБН В.1.1-12:2014</w:t>
        </w:r>
      </w:hyperlink>
      <w:r>
        <w:rPr>
          <w:rFonts w:ascii="Arial" w:eastAsia="Arial" w:hAnsi="Arial" w:cs="Arial"/>
          <w:color w:val="000000"/>
          <w:sz w:val="21"/>
          <w:szCs w:val="21"/>
        </w:rPr>
        <w:t xml:space="preserve"> Будівництво у сейсмічних районах України</w:t>
      </w:r>
    </w:p>
    <w:p w14:paraId="1333FBEC" w14:textId="5C5E735A" w:rsidR="00642C66" w:rsidRDefault="00C01FE6" w:rsidP="000B479F">
      <w:pPr>
        <w:pBdr>
          <w:top w:val="nil"/>
          <w:left w:val="nil"/>
          <w:bottom w:val="nil"/>
          <w:right w:val="nil"/>
          <w:between w:val="nil"/>
        </w:pBdr>
        <w:spacing w:line="290" w:lineRule="auto"/>
        <w:contextualSpacing/>
        <w:jc w:val="left"/>
        <w:rPr>
          <w:rFonts w:ascii="Arial" w:eastAsia="Arial" w:hAnsi="Arial" w:cs="Arial"/>
          <w:color w:val="000000"/>
          <w:sz w:val="21"/>
          <w:szCs w:val="21"/>
        </w:rPr>
      </w:pPr>
      <w:hyperlink r:id="rId31" w:history="1">
        <w:r w:rsidRPr="000A575C">
          <w:rPr>
            <w:rStyle w:val="a6"/>
            <w:rFonts w:ascii="Arial" w:eastAsia="Arial" w:hAnsi="Arial" w:cs="Arial"/>
            <w:sz w:val="21"/>
            <w:szCs w:val="21"/>
          </w:rPr>
          <w:t>ДБН В.1.1-25-2009</w:t>
        </w:r>
      </w:hyperlink>
      <w:r>
        <w:rPr>
          <w:rFonts w:ascii="Arial" w:eastAsia="Arial" w:hAnsi="Arial" w:cs="Arial"/>
          <w:color w:val="000000"/>
          <w:sz w:val="21"/>
          <w:szCs w:val="21"/>
        </w:rPr>
        <w:t xml:space="preserve"> </w:t>
      </w:r>
      <w:r>
        <w:rPr>
          <w:rFonts w:ascii="Arial" w:eastAsia="Arial" w:hAnsi="Arial" w:cs="Arial"/>
          <w:color w:val="000000"/>
          <w:sz w:val="21"/>
          <w:szCs w:val="21"/>
          <w:highlight w:val="white"/>
        </w:rPr>
        <w:t>Захист від небезпечних геологічних процесів, шкідливих експлуатаційних впливів, від пожежі. Інженерний захист територій та споруд від підтоплення та затоплення</w:t>
      </w:r>
    </w:p>
    <w:p w14:paraId="4C5456C3" w14:textId="63F5458A"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32" w:history="1">
        <w:r w:rsidRPr="000A575C">
          <w:rPr>
            <w:rStyle w:val="a6"/>
            <w:rFonts w:ascii="Arial" w:eastAsia="Arial" w:hAnsi="Arial" w:cs="Arial"/>
            <w:sz w:val="21"/>
            <w:szCs w:val="21"/>
          </w:rPr>
          <w:t>ДБН В.1.2-4:2019</w:t>
        </w:r>
      </w:hyperlink>
      <w:r>
        <w:rPr>
          <w:rFonts w:ascii="Arial" w:eastAsia="Arial" w:hAnsi="Arial" w:cs="Arial"/>
          <w:color w:val="000000"/>
          <w:sz w:val="21"/>
          <w:szCs w:val="21"/>
        </w:rPr>
        <w:t xml:space="preserve"> </w:t>
      </w:r>
      <w:r>
        <w:rPr>
          <w:rFonts w:ascii="Arial" w:eastAsia="Arial" w:hAnsi="Arial" w:cs="Arial"/>
          <w:color w:val="000000"/>
          <w:sz w:val="21"/>
          <w:szCs w:val="21"/>
          <w:highlight w:val="white"/>
        </w:rPr>
        <w:t>Система надійності та безпеки в будівництві. Інженерно-технічні заходи цивільного захисту</w:t>
      </w:r>
    </w:p>
    <w:p w14:paraId="5A91625C" w14:textId="49044AB7"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33" w:history="1">
        <w:r w:rsidRPr="000A575C">
          <w:rPr>
            <w:rStyle w:val="a6"/>
            <w:rFonts w:ascii="Arial" w:eastAsia="Arial" w:hAnsi="Arial" w:cs="Arial"/>
            <w:sz w:val="21"/>
            <w:szCs w:val="21"/>
          </w:rPr>
          <w:t>ДБН В.1.2-15:2009</w:t>
        </w:r>
      </w:hyperlink>
      <w:r>
        <w:rPr>
          <w:rFonts w:ascii="Arial" w:eastAsia="Arial" w:hAnsi="Arial" w:cs="Arial"/>
          <w:color w:val="000000"/>
          <w:sz w:val="21"/>
          <w:szCs w:val="21"/>
        </w:rPr>
        <w:t xml:space="preserve"> Споруди транспорту. Навантаження та впливи. Мости та труби</w:t>
      </w:r>
    </w:p>
    <w:p w14:paraId="1677565D" w14:textId="6E57EE70"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34" w:history="1">
        <w:r w:rsidRPr="00984B70">
          <w:rPr>
            <w:rStyle w:val="a6"/>
            <w:rFonts w:ascii="Arial" w:eastAsia="Arial" w:hAnsi="Arial" w:cs="Arial"/>
            <w:sz w:val="21"/>
            <w:szCs w:val="21"/>
          </w:rPr>
          <w:t>ДБН В.2.1-10:2018</w:t>
        </w:r>
      </w:hyperlink>
      <w:r>
        <w:rPr>
          <w:rFonts w:ascii="Arial" w:eastAsia="Arial" w:hAnsi="Arial" w:cs="Arial"/>
          <w:color w:val="000000"/>
          <w:sz w:val="21"/>
          <w:szCs w:val="21"/>
        </w:rPr>
        <w:t xml:space="preserve"> Основи і фундаменти будівель та споруд. Основні положення</w:t>
      </w:r>
    </w:p>
    <w:p w14:paraId="7102097F" w14:textId="77777777" w:rsidR="00B4085E" w:rsidRDefault="00B4085E" w:rsidP="00B4085E">
      <w:pPr>
        <w:pBdr>
          <w:top w:val="nil"/>
          <w:left w:val="nil"/>
          <w:bottom w:val="nil"/>
          <w:right w:val="nil"/>
          <w:between w:val="nil"/>
        </w:pBdr>
        <w:spacing w:line="290" w:lineRule="auto"/>
        <w:contextualSpacing/>
        <w:rPr>
          <w:rFonts w:ascii="Arial" w:eastAsia="Arial" w:hAnsi="Arial" w:cs="Arial"/>
          <w:color w:val="000000"/>
          <w:sz w:val="21"/>
          <w:szCs w:val="21"/>
          <w:lang w:val="uk-UA"/>
        </w:rPr>
      </w:pPr>
      <w:hyperlink r:id="rId35" w:history="1">
        <w:r w:rsidRPr="00214483">
          <w:rPr>
            <w:rStyle w:val="a6"/>
            <w:rFonts w:ascii="Arial" w:eastAsia="Arial" w:hAnsi="Arial" w:cs="Arial"/>
            <w:sz w:val="21"/>
            <w:szCs w:val="21"/>
            <w:highlight w:val="white"/>
          </w:rPr>
          <w:t>ДБН В.2.2-5:2023</w:t>
        </w:r>
      </w:hyperlink>
      <w:r>
        <w:rPr>
          <w:rFonts w:ascii="Arial" w:eastAsia="Arial" w:hAnsi="Arial" w:cs="Arial"/>
          <w:color w:val="000000"/>
          <w:sz w:val="21"/>
          <w:szCs w:val="21"/>
          <w:highlight w:val="white"/>
        </w:rPr>
        <w:t xml:space="preserve"> Захисні споруди цивільного захисту</w:t>
      </w:r>
    </w:p>
    <w:p w14:paraId="6EDE196D" w14:textId="77777777" w:rsidR="00F77BD7" w:rsidRDefault="00F77BD7" w:rsidP="00F77BD7">
      <w:pPr>
        <w:pBdr>
          <w:top w:val="nil"/>
          <w:left w:val="nil"/>
          <w:bottom w:val="nil"/>
          <w:right w:val="nil"/>
          <w:between w:val="nil"/>
        </w:pBdr>
        <w:spacing w:line="290" w:lineRule="auto"/>
        <w:contextualSpacing/>
        <w:rPr>
          <w:rFonts w:ascii="Arial" w:eastAsia="Arial" w:hAnsi="Arial" w:cs="Arial"/>
          <w:color w:val="000000"/>
          <w:sz w:val="21"/>
          <w:szCs w:val="21"/>
        </w:rPr>
      </w:pPr>
      <w:hyperlink r:id="rId36" w:history="1">
        <w:r w:rsidRPr="00214483">
          <w:rPr>
            <w:rStyle w:val="a6"/>
            <w:rFonts w:ascii="Arial" w:eastAsia="Arial" w:hAnsi="Arial" w:cs="Arial"/>
            <w:sz w:val="21"/>
            <w:szCs w:val="21"/>
          </w:rPr>
          <w:t>ДБН В.2.2-9:2018</w:t>
        </w:r>
      </w:hyperlink>
      <w:r>
        <w:rPr>
          <w:rFonts w:ascii="Arial" w:eastAsia="Arial" w:hAnsi="Arial" w:cs="Arial"/>
          <w:color w:val="000000"/>
          <w:sz w:val="21"/>
          <w:szCs w:val="21"/>
        </w:rPr>
        <w:t xml:space="preserve"> Будинки і споруди. Громадські будинки та споруди. Основні положення</w:t>
      </w:r>
    </w:p>
    <w:p w14:paraId="0D000280" w14:textId="77777777" w:rsidR="00250CC6" w:rsidRPr="00B4085E" w:rsidRDefault="00250CC6" w:rsidP="00250CC6">
      <w:pPr>
        <w:pBdr>
          <w:bottom w:val="single" w:sz="12" w:space="1" w:color="auto"/>
        </w:pBdr>
        <w:ind w:firstLine="709"/>
        <w:rPr>
          <w:rFonts w:ascii="Arial" w:hAnsi="Arial" w:cs="Arial"/>
          <w:sz w:val="21"/>
          <w:szCs w:val="21"/>
          <w:lang w:val="uk-UA"/>
        </w:rPr>
      </w:pPr>
    </w:p>
    <w:p w14:paraId="546CA9D6" w14:textId="77777777" w:rsidR="00250CC6" w:rsidRPr="00FF5F38" w:rsidRDefault="00250CC6" w:rsidP="00250CC6">
      <w:pPr>
        <w:contextualSpacing/>
        <w:rPr>
          <w:color w:val="000000" w:themeColor="text1"/>
          <w:lang w:eastAsia="zh-CN"/>
        </w:rPr>
      </w:pPr>
      <w:bookmarkStart w:id="2" w:name="_Hlk149315596"/>
      <w:r w:rsidRPr="00FF5F38">
        <w:rPr>
          <w:rFonts w:ascii="Arial" w:hAnsi="Arial" w:cs="Arial"/>
          <w:color w:val="000000" w:themeColor="text1"/>
        </w:rPr>
        <w:t>Видання офіційне</w:t>
      </w:r>
    </w:p>
    <w:bookmarkEnd w:id="2"/>
    <w:p w14:paraId="6173B9D5" w14:textId="5354B3EC" w:rsidR="00642C66" w:rsidRDefault="00C01FE6" w:rsidP="00214483">
      <w:pPr>
        <w:pBdr>
          <w:top w:val="nil"/>
          <w:left w:val="nil"/>
          <w:bottom w:val="nil"/>
          <w:right w:val="nil"/>
          <w:between w:val="nil"/>
        </w:pBdr>
        <w:spacing w:line="290" w:lineRule="auto"/>
        <w:contextualSpacing/>
        <w:jc w:val="left"/>
        <w:rPr>
          <w:rFonts w:ascii="Arial" w:eastAsia="Arial" w:hAnsi="Arial" w:cs="Arial"/>
          <w:color w:val="000000"/>
          <w:sz w:val="21"/>
          <w:szCs w:val="21"/>
        </w:rPr>
      </w:pPr>
      <w:r>
        <w:lastRenderedPageBreak/>
        <w:fldChar w:fldCharType="begin"/>
      </w:r>
      <w:r>
        <w:instrText>HYPERLINK "https://e-construction.gov.ua/laws_detail/3074308237042910786?doc_type=2"</w:instrText>
      </w:r>
      <w:r>
        <w:fldChar w:fldCharType="separate"/>
      </w:r>
      <w:r w:rsidRPr="00214483">
        <w:rPr>
          <w:rStyle w:val="a6"/>
          <w:rFonts w:ascii="Arial" w:eastAsia="Arial" w:hAnsi="Arial" w:cs="Arial"/>
          <w:sz w:val="21"/>
          <w:szCs w:val="21"/>
        </w:rPr>
        <w:t>ДБН В.2.2-12-2003</w:t>
      </w:r>
      <w:r>
        <w:fldChar w:fldCharType="end"/>
      </w:r>
      <w:r>
        <w:rPr>
          <w:rFonts w:ascii="Arial" w:eastAsia="Arial" w:hAnsi="Arial" w:cs="Arial"/>
          <w:color w:val="000000"/>
          <w:sz w:val="21"/>
          <w:szCs w:val="21"/>
        </w:rPr>
        <w:t xml:space="preserve"> Будинки і споруди. Будівлі і споруди для зберігання і переробки сільськогосподарської продукції</w:t>
      </w:r>
    </w:p>
    <w:p w14:paraId="2FAD1C03" w14:textId="12E45FEA" w:rsidR="00642C66" w:rsidRDefault="00C01FE6" w:rsidP="00186163">
      <w:pPr>
        <w:pBdr>
          <w:top w:val="nil"/>
          <w:left w:val="nil"/>
          <w:bottom w:val="nil"/>
          <w:right w:val="nil"/>
          <w:between w:val="nil"/>
        </w:pBdr>
        <w:spacing w:line="290" w:lineRule="auto"/>
        <w:contextualSpacing/>
        <w:jc w:val="left"/>
        <w:rPr>
          <w:rFonts w:ascii="Arial" w:eastAsia="Arial" w:hAnsi="Arial" w:cs="Arial"/>
          <w:color w:val="000000"/>
          <w:sz w:val="21"/>
          <w:szCs w:val="21"/>
        </w:rPr>
      </w:pPr>
      <w:hyperlink r:id="rId37" w:history="1">
        <w:r w:rsidRPr="00214483">
          <w:rPr>
            <w:rStyle w:val="a6"/>
            <w:rFonts w:ascii="Arial" w:eastAsia="Arial" w:hAnsi="Arial" w:cs="Arial"/>
            <w:sz w:val="21"/>
            <w:szCs w:val="21"/>
          </w:rPr>
          <w:t>ДБН В.2.2-28:2010</w:t>
        </w:r>
      </w:hyperlink>
      <w:r>
        <w:rPr>
          <w:rFonts w:ascii="Arial" w:eastAsia="Arial" w:hAnsi="Arial" w:cs="Arial"/>
          <w:color w:val="000000"/>
          <w:sz w:val="21"/>
          <w:szCs w:val="21"/>
        </w:rPr>
        <w:t xml:space="preserve"> Будинки і споруди. Будинки адміністративного та побутового призначення</w:t>
      </w:r>
    </w:p>
    <w:p w14:paraId="1F186DB1" w14:textId="0FF18EB8"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38" w:history="1">
        <w:r w:rsidRPr="00214483">
          <w:rPr>
            <w:rStyle w:val="a6"/>
            <w:rFonts w:ascii="Arial" w:eastAsia="Arial" w:hAnsi="Arial" w:cs="Arial"/>
            <w:sz w:val="21"/>
            <w:szCs w:val="21"/>
          </w:rPr>
          <w:t>ДБН В.2.2-40:2018</w:t>
        </w:r>
      </w:hyperlink>
      <w:r>
        <w:rPr>
          <w:rFonts w:ascii="Arial" w:eastAsia="Arial" w:hAnsi="Arial" w:cs="Arial"/>
          <w:color w:val="000000"/>
          <w:sz w:val="21"/>
          <w:szCs w:val="21"/>
        </w:rPr>
        <w:t xml:space="preserve"> Інклюзивність будівель і споруд. Основні положення</w:t>
      </w:r>
    </w:p>
    <w:p w14:paraId="0734E789" w14:textId="78EE6C8C"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39" w:history="1">
        <w:r w:rsidRPr="008C1893">
          <w:rPr>
            <w:rStyle w:val="a6"/>
            <w:rFonts w:ascii="Arial" w:eastAsia="Arial" w:hAnsi="Arial" w:cs="Arial"/>
            <w:sz w:val="21"/>
            <w:szCs w:val="21"/>
          </w:rPr>
          <w:t>ДБН В.2.2-43:2021</w:t>
        </w:r>
      </w:hyperlink>
      <w:r>
        <w:rPr>
          <w:rFonts w:ascii="Arial" w:eastAsia="Arial" w:hAnsi="Arial" w:cs="Arial"/>
          <w:color w:val="000000"/>
          <w:sz w:val="21"/>
          <w:szCs w:val="21"/>
        </w:rPr>
        <w:t xml:space="preserve"> Будівлі та споруди. Складські будівлі. Основні положення</w:t>
      </w:r>
    </w:p>
    <w:p w14:paraId="13A32A25" w14:textId="14455706"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0" w:history="1">
        <w:r w:rsidRPr="008C1893">
          <w:rPr>
            <w:rStyle w:val="a6"/>
            <w:rFonts w:ascii="Arial" w:eastAsia="Arial" w:hAnsi="Arial" w:cs="Arial"/>
            <w:sz w:val="21"/>
            <w:szCs w:val="21"/>
          </w:rPr>
          <w:t>ДБН В.2.3-4:2015</w:t>
        </w:r>
      </w:hyperlink>
      <w:r>
        <w:rPr>
          <w:rFonts w:ascii="Arial" w:eastAsia="Arial" w:hAnsi="Arial" w:cs="Arial"/>
          <w:color w:val="000000"/>
          <w:sz w:val="21"/>
          <w:szCs w:val="21"/>
        </w:rPr>
        <w:t xml:space="preserve"> Автомобільні дороги. Частина І. Проектування. Частина ІІ. Будівництво</w:t>
      </w:r>
    </w:p>
    <w:p w14:paraId="759489D5" w14:textId="69A9A7A5"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1" w:history="1">
        <w:r w:rsidRPr="008C1893">
          <w:rPr>
            <w:rStyle w:val="a6"/>
            <w:rFonts w:ascii="Arial" w:eastAsia="Arial" w:hAnsi="Arial" w:cs="Arial"/>
            <w:sz w:val="21"/>
            <w:szCs w:val="21"/>
          </w:rPr>
          <w:t>ДБН В.2.3-5:2018</w:t>
        </w:r>
      </w:hyperlink>
      <w:r>
        <w:rPr>
          <w:rFonts w:ascii="Arial" w:eastAsia="Arial" w:hAnsi="Arial" w:cs="Arial"/>
          <w:color w:val="000000"/>
          <w:sz w:val="21"/>
          <w:szCs w:val="21"/>
        </w:rPr>
        <w:t xml:space="preserve"> Вулиці та дороги населених пунктів</w:t>
      </w:r>
    </w:p>
    <w:p w14:paraId="5E7899A7" w14:textId="268EC134"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2" w:history="1">
        <w:r w:rsidRPr="008C1893">
          <w:rPr>
            <w:rStyle w:val="a6"/>
            <w:rFonts w:ascii="Arial" w:eastAsia="Arial" w:hAnsi="Arial" w:cs="Arial"/>
            <w:sz w:val="21"/>
            <w:szCs w:val="21"/>
          </w:rPr>
          <w:t>ДБН В.2.3-14:2006</w:t>
        </w:r>
      </w:hyperlink>
      <w:r>
        <w:rPr>
          <w:rFonts w:ascii="Arial" w:eastAsia="Arial" w:hAnsi="Arial" w:cs="Arial"/>
          <w:color w:val="000000"/>
          <w:sz w:val="21"/>
          <w:szCs w:val="21"/>
        </w:rPr>
        <w:t xml:space="preserve"> Мости та труби. Правила проектування</w:t>
      </w:r>
    </w:p>
    <w:p w14:paraId="53AB7D73" w14:textId="403A009D"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3" w:history="1">
        <w:r w:rsidRPr="003666A6">
          <w:rPr>
            <w:rStyle w:val="a6"/>
            <w:rFonts w:ascii="Arial" w:eastAsia="Arial" w:hAnsi="Arial" w:cs="Arial"/>
            <w:sz w:val="21"/>
            <w:szCs w:val="21"/>
          </w:rPr>
          <w:t>ДБН В.2.3-19:20</w:t>
        </w:r>
        <w:r w:rsidR="00857CD3" w:rsidRPr="003666A6">
          <w:rPr>
            <w:rStyle w:val="a6"/>
            <w:rFonts w:ascii="Arial" w:eastAsia="Arial" w:hAnsi="Arial" w:cs="Arial"/>
            <w:sz w:val="21"/>
            <w:szCs w:val="21"/>
            <w:lang w:val="uk-UA"/>
          </w:rPr>
          <w:t>25</w:t>
        </w:r>
      </w:hyperlink>
      <w:r>
        <w:rPr>
          <w:rFonts w:ascii="Arial" w:eastAsia="Arial" w:hAnsi="Arial" w:cs="Arial"/>
          <w:color w:val="000000"/>
          <w:sz w:val="21"/>
          <w:szCs w:val="21"/>
        </w:rPr>
        <w:t xml:space="preserve"> Залізниці колії 1520 мм. Норми про</w:t>
      </w:r>
      <w:r w:rsidR="00857CD3">
        <w:rPr>
          <w:rFonts w:ascii="Arial" w:eastAsia="Arial" w:hAnsi="Arial" w:cs="Arial"/>
          <w:color w:val="000000"/>
          <w:sz w:val="21"/>
          <w:szCs w:val="21"/>
          <w:lang w:val="uk-UA"/>
        </w:rPr>
        <w:t>є</w:t>
      </w:r>
      <w:r>
        <w:rPr>
          <w:rFonts w:ascii="Arial" w:eastAsia="Arial" w:hAnsi="Arial" w:cs="Arial"/>
          <w:color w:val="000000"/>
          <w:sz w:val="21"/>
          <w:szCs w:val="21"/>
        </w:rPr>
        <w:t>ктування</w:t>
      </w:r>
    </w:p>
    <w:p w14:paraId="74F88030" w14:textId="17C6A93D" w:rsidR="00642C66" w:rsidRDefault="00B2793A"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4" w:history="1">
        <w:r w:rsidRPr="00214483">
          <w:rPr>
            <w:rStyle w:val="a6"/>
            <w:rFonts w:ascii="Arial" w:eastAsia="Arial" w:hAnsi="Arial" w:cs="Arial"/>
            <w:sz w:val="21"/>
            <w:szCs w:val="21"/>
          </w:rPr>
          <w:t>ДБН В.2.3-22:20</w:t>
        </w:r>
        <w:r>
          <w:rPr>
            <w:rStyle w:val="a6"/>
            <w:rFonts w:ascii="Arial" w:eastAsia="Arial" w:hAnsi="Arial" w:cs="Arial"/>
            <w:sz w:val="21"/>
            <w:szCs w:val="21"/>
            <w:lang w:val="uk-UA"/>
          </w:rPr>
          <w:t>25</w:t>
        </w:r>
      </w:hyperlink>
      <w:r>
        <w:rPr>
          <w:rFonts w:ascii="Arial" w:eastAsia="Arial" w:hAnsi="Arial" w:cs="Arial"/>
          <w:color w:val="000000"/>
          <w:sz w:val="21"/>
          <w:szCs w:val="21"/>
        </w:rPr>
        <w:t xml:space="preserve"> </w:t>
      </w:r>
      <w:r w:rsidR="00C01FE6">
        <w:rPr>
          <w:rFonts w:ascii="Arial" w:eastAsia="Arial" w:hAnsi="Arial" w:cs="Arial"/>
          <w:color w:val="000000"/>
          <w:sz w:val="21"/>
          <w:szCs w:val="21"/>
        </w:rPr>
        <w:t xml:space="preserve">Мости </w:t>
      </w:r>
      <w:r>
        <w:rPr>
          <w:rFonts w:ascii="Arial" w:eastAsia="Arial" w:hAnsi="Arial" w:cs="Arial"/>
          <w:color w:val="000000"/>
          <w:sz w:val="21"/>
          <w:szCs w:val="21"/>
          <w:lang w:val="uk-UA"/>
        </w:rPr>
        <w:t xml:space="preserve">і </w:t>
      </w:r>
      <w:r w:rsidR="00C01FE6">
        <w:rPr>
          <w:rFonts w:ascii="Arial" w:eastAsia="Arial" w:hAnsi="Arial" w:cs="Arial"/>
          <w:color w:val="000000"/>
          <w:sz w:val="21"/>
          <w:szCs w:val="21"/>
        </w:rPr>
        <w:t>труби. Основні вимоги про</w:t>
      </w:r>
      <w:r>
        <w:rPr>
          <w:rFonts w:ascii="Arial" w:eastAsia="Arial" w:hAnsi="Arial" w:cs="Arial"/>
          <w:color w:val="000000"/>
          <w:sz w:val="21"/>
          <w:szCs w:val="21"/>
          <w:lang w:val="uk-UA"/>
        </w:rPr>
        <w:t>є</w:t>
      </w:r>
      <w:r w:rsidR="00C01FE6">
        <w:rPr>
          <w:rFonts w:ascii="Arial" w:eastAsia="Arial" w:hAnsi="Arial" w:cs="Arial"/>
          <w:color w:val="000000"/>
          <w:sz w:val="21"/>
          <w:szCs w:val="21"/>
        </w:rPr>
        <w:t>ктування</w:t>
      </w:r>
    </w:p>
    <w:p w14:paraId="7C5AA25A" w14:textId="2F8D3E08"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5" w:history="1">
        <w:r w:rsidRPr="00186163">
          <w:rPr>
            <w:rStyle w:val="a6"/>
            <w:rFonts w:ascii="Arial" w:eastAsia="Arial" w:hAnsi="Arial" w:cs="Arial"/>
            <w:sz w:val="21"/>
            <w:szCs w:val="21"/>
          </w:rPr>
          <w:t>ДБН В.2.3-26:2024</w:t>
        </w:r>
      </w:hyperlink>
      <w:r>
        <w:rPr>
          <w:rFonts w:ascii="Arial" w:eastAsia="Arial" w:hAnsi="Arial" w:cs="Arial"/>
          <w:color w:val="000000"/>
          <w:sz w:val="21"/>
          <w:szCs w:val="21"/>
        </w:rPr>
        <w:t xml:space="preserve"> </w:t>
      </w:r>
      <w:r>
        <w:rPr>
          <w:rFonts w:ascii="Arial" w:eastAsia="Arial" w:hAnsi="Arial" w:cs="Arial"/>
          <w:color w:val="000000"/>
          <w:sz w:val="21"/>
          <w:szCs w:val="21"/>
          <w:highlight w:val="white"/>
        </w:rPr>
        <w:t>Мости і труби. Проєктування сталевих конструкцій</w:t>
      </w:r>
    </w:p>
    <w:p w14:paraId="3C134CB5" w14:textId="01889B86" w:rsidR="00642C66" w:rsidRDefault="00C01FE6" w:rsidP="00D62F1B">
      <w:pPr>
        <w:pBdr>
          <w:top w:val="nil"/>
          <w:left w:val="nil"/>
          <w:bottom w:val="nil"/>
          <w:right w:val="nil"/>
          <w:between w:val="nil"/>
        </w:pBdr>
        <w:spacing w:line="290" w:lineRule="auto"/>
        <w:contextualSpacing/>
        <w:jc w:val="left"/>
        <w:rPr>
          <w:rFonts w:ascii="Arial" w:eastAsia="Arial" w:hAnsi="Arial" w:cs="Arial"/>
          <w:color w:val="000000"/>
          <w:sz w:val="21"/>
          <w:szCs w:val="21"/>
          <w:lang w:val="uk-UA"/>
        </w:rPr>
      </w:pPr>
      <w:hyperlink r:id="rId46" w:history="1">
        <w:r w:rsidRPr="00186163">
          <w:rPr>
            <w:rStyle w:val="a6"/>
            <w:rFonts w:ascii="Arial" w:eastAsia="Arial" w:hAnsi="Arial" w:cs="Arial"/>
            <w:sz w:val="21"/>
            <w:szCs w:val="21"/>
          </w:rPr>
          <w:t>ДБН В.2.3-27:2023</w:t>
        </w:r>
      </w:hyperlink>
      <w:r>
        <w:rPr>
          <w:rFonts w:ascii="Arial" w:eastAsia="Arial" w:hAnsi="Arial" w:cs="Arial"/>
          <w:color w:val="000000"/>
          <w:sz w:val="21"/>
          <w:szCs w:val="21"/>
        </w:rPr>
        <w:t xml:space="preserve"> Тунелі. Норми проєктування</w:t>
      </w:r>
    </w:p>
    <w:p w14:paraId="2B985EFA" w14:textId="77777777" w:rsidR="00AB2454" w:rsidRPr="00941BA9" w:rsidRDefault="00AB2454" w:rsidP="00BE36CF">
      <w:pPr>
        <w:spacing w:line="276" w:lineRule="auto"/>
        <w:ind w:firstLine="709"/>
        <w:rPr>
          <w:rFonts w:ascii="Arial" w:hAnsi="Arial" w:cs="Arial"/>
          <w:color w:val="000000"/>
          <w:sz w:val="21"/>
          <w:szCs w:val="21"/>
          <w:lang w:val="ru-RU"/>
        </w:rPr>
      </w:pPr>
      <w:r w:rsidRPr="00BE36CF">
        <w:rPr>
          <w:rFonts w:ascii="Arial" w:hAnsi="Arial" w:cs="Arial"/>
          <w:color w:val="000000"/>
          <w:sz w:val="21"/>
          <w:szCs w:val="21"/>
        </w:rPr>
        <w:t>ДБН В.2.2-29:2025 Промислові інженерні споруди. Основи проєктування</w:t>
      </w:r>
    </w:p>
    <w:p w14:paraId="4B7298E4" w14:textId="17444808" w:rsidR="00642C66" w:rsidRDefault="00C01FE6" w:rsidP="00D62F1B">
      <w:pPr>
        <w:pBdr>
          <w:top w:val="nil"/>
          <w:left w:val="nil"/>
          <w:bottom w:val="nil"/>
          <w:right w:val="nil"/>
          <w:between w:val="nil"/>
        </w:pBdr>
        <w:spacing w:line="290" w:lineRule="auto"/>
        <w:contextualSpacing/>
        <w:jc w:val="left"/>
        <w:rPr>
          <w:rFonts w:ascii="Arial" w:eastAsia="Arial" w:hAnsi="Arial" w:cs="Arial"/>
          <w:color w:val="000000"/>
          <w:sz w:val="21"/>
          <w:szCs w:val="21"/>
        </w:rPr>
      </w:pPr>
      <w:hyperlink r:id="rId47" w:history="1">
        <w:r w:rsidRPr="00186163">
          <w:rPr>
            <w:rStyle w:val="a6"/>
            <w:rFonts w:ascii="Arial" w:eastAsia="Arial" w:hAnsi="Arial" w:cs="Arial"/>
            <w:sz w:val="21"/>
            <w:szCs w:val="21"/>
          </w:rPr>
          <w:t>ДБН В.2.5-23:2010</w:t>
        </w:r>
      </w:hyperlink>
      <w:r>
        <w:rPr>
          <w:rFonts w:ascii="Arial" w:eastAsia="Arial" w:hAnsi="Arial" w:cs="Arial"/>
          <w:color w:val="000000"/>
          <w:sz w:val="21"/>
          <w:szCs w:val="21"/>
        </w:rPr>
        <w:t xml:space="preserve"> Інженерне обладнання будинків і споруд. Проектування електрообладнання об’єктів цивільного призначення</w:t>
      </w:r>
    </w:p>
    <w:p w14:paraId="06603434" w14:textId="28A761C9"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8" w:history="1">
        <w:r w:rsidRPr="00186163">
          <w:rPr>
            <w:rStyle w:val="a6"/>
            <w:rFonts w:ascii="Arial" w:eastAsia="Arial" w:hAnsi="Arial" w:cs="Arial"/>
            <w:sz w:val="21"/>
            <w:szCs w:val="21"/>
          </w:rPr>
          <w:t>ДБН В.2.5-28:2018</w:t>
        </w:r>
      </w:hyperlink>
      <w:r>
        <w:rPr>
          <w:rFonts w:ascii="Arial" w:eastAsia="Arial" w:hAnsi="Arial" w:cs="Arial"/>
          <w:color w:val="000000"/>
          <w:sz w:val="21"/>
          <w:szCs w:val="21"/>
        </w:rPr>
        <w:t xml:space="preserve"> Природне і штучне освітлення</w:t>
      </w:r>
    </w:p>
    <w:p w14:paraId="33BF6C68" w14:textId="4AD47811"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49" w:history="1">
        <w:r w:rsidRPr="00186163">
          <w:rPr>
            <w:rStyle w:val="a6"/>
            <w:rFonts w:ascii="Arial" w:eastAsia="Arial" w:hAnsi="Arial" w:cs="Arial"/>
            <w:sz w:val="21"/>
            <w:szCs w:val="21"/>
          </w:rPr>
          <w:t>ДБН В.2.5-39:2008</w:t>
        </w:r>
      </w:hyperlink>
      <w:r>
        <w:rPr>
          <w:rFonts w:ascii="Arial" w:eastAsia="Arial" w:hAnsi="Arial" w:cs="Arial"/>
          <w:color w:val="000000"/>
          <w:sz w:val="21"/>
          <w:szCs w:val="21"/>
        </w:rPr>
        <w:t xml:space="preserve"> Інженерне обладнання будинків і споруд. Зовнішні мережі та споруди. Теплові мережі</w:t>
      </w:r>
    </w:p>
    <w:p w14:paraId="51AEB07D" w14:textId="0B48F080"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50" w:history="1">
        <w:r w:rsidRPr="00186163">
          <w:rPr>
            <w:rStyle w:val="a6"/>
            <w:rFonts w:ascii="Arial" w:eastAsia="Arial" w:hAnsi="Arial" w:cs="Arial"/>
            <w:sz w:val="21"/>
            <w:szCs w:val="21"/>
          </w:rPr>
          <w:t>ДБН В.2.5-56:2014</w:t>
        </w:r>
      </w:hyperlink>
      <w:r>
        <w:rPr>
          <w:rFonts w:ascii="Arial" w:eastAsia="Arial" w:hAnsi="Arial" w:cs="Arial"/>
          <w:color w:val="000000"/>
          <w:sz w:val="21"/>
          <w:szCs w:val="21"/>
        </w:rPr>
        <w:t xml:space="preserve"> Системи протипожежного захисту</w:t>
      </w:r>
    </w:p>
    <w:p w14:paraId="35B59C07" w14:textId="31965710" w:rsidR="00642C66" w:rsidRDefault="00C01FE6" w:rsidP="00186163">
      <w:pPr>
        <w:pBdr>
          <w:top w:val="nil"/>
          <w:left w:val="nil"/>
          <w:bottom w:val="nil"/>
          <w:right w:val="nil"/>
          <w:between w:val="nil"/>
        </w:pBdr>
        <w:spacing w:line="290" w:lineRule="auto"/>
        <w:contextualSpacing/>
        <w:jc w:val="left"/>
        <w:rPr>
          <w:rFonts w:ascii="Arial" w:eastAsia="Arial" w:hAnsi="Arial" w:cs="Arial"/>
          <w:color w:val="000000"/>
          <w:sz w:val="21"/>
          <w:szCs w:val="21"/>
        </w:rPr>
      </w:pPr>
      <w:hyperlink r:id="rId51" w:history="1">
        <w:r w:rsidRPr="00186163">
          <w:rPr>
            <w:rStyle w:val="a6"/>
            <w:rFonts w:ascii="Arial" w:eastAsia="Arial" w:hAnsi="Arial" w:cs="Arial"/>
            <w:sz w:val="21"/>
            <w:szCs w:val="21"/>
          </w:rPr>
          <w:t>ДБН В.2.5-64:2012</w:t>
        </w:r>
      </w:hyperlink>
      <w:r>
        <w:rPr>
          <w:rFonts w:ascii="Arial" w:eastAsia="Arial" w:hAnsi="Arial" w:cs="Arial"/>
          <w:color w:val="000000"/>
          <w:sz w:val="21"/>
          <w:szCs w:val="21"/>
        </w:rPr>
        <w:t xml:space="preserve"> Внутрішній водопровід та каналізація. Частина І. Проектування.</w:t>
      </w:r>
      <w:r w:rsidR="000F1D6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Частина ІІ. Будівництво</w:t>
      </w:r>
    </w:p>
    <w:p w14:paraId="132F929C" w14:textId="512CD279"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52" w:history="1">
        <w:r w:rsidRPr="00984B70">
          <w:rPr>
            <w:rStyle w:val="a6"/>
            <w:rFonts w:ascii="Arial" w:eastAsia="Arial" w:hAnsi="Arial" w:cs="Arial"/>
            <w:sz w:val="21"/>
            <w:szCs w:val="21"/>
          </w:rPr>
          <w:t>ДБН В.2.5-67:2013</w:t>
        </w:r>
      </w:hyperlink>
      <w:r>
        <w:rPr>
          <w:rFonts w:ascii="Arial" w:eastAsia="Arial" w:hAnsi="Arial" w:cs="Arial"/>
          <w:color w:val="000000"/>
          <w:sz w:val="21"/>
          <w:szCs w:val="21"/>
        </w:rPr>
        <w:t xml:space="preserve"> Опалення, вентиляція та кондиціонування</w:t>
      </w:r>
    </w:p>
    <w:p w14:paraId="23182AE3" w14:textId="73E2F78D" w:rsidR="00642C66" w:rsidRDefault="00C01FE6" w:rsidP="00250CC6">
      <w:pPr>
        <w:pBdr>
          <w:top w:val="nil"/>
          <w:left w:val="nil"/>
          <w:bottom w:val="nil"/>
          <w:right w:val="nil"/>
          <w:between w:val="nil"/>
        </w:pBdr>
        <w:spacing w:line="290" w:lineRule="auto"/>
        <w:contextualSpacing/>
        <w:rPr>
          <w:rFonts w:ascii="Arial" w:eastAsia="Arial" w:hAnsi="Arial" w:cs="Arial"/>
          <w:color w:val="000000"/>
          <w:sz w:val="21"/>
          <w:szCs w:val="21"/>
        </w:rPr>
      </w:pPr>
      <w:hyperlink r:id="rId53" w:history="1">
        <w:r w:rsidRPr="00984B70">
          <w:rPr>
            <w:rStyle w:val="a6"/>
            <w:rFonts w:ascii="Arial" w:eastAsia="Arial" w:hAnsi="Arial" w:cs="Arial"/>
            <w:sz w:val="21"/>
            <w:szCs w:val="21"/>
          </w:rPr>
          <w:t>ДБН В.2.5-74:2013</w:t>
        </w:r>
      </w:hyperlink>
      <w:r>
        <w:rPr>
          <w:rFonts w:ascii="Arial" w:eastAsia="Arial" w:hAnsi="Arial" w:cs="Arial"/>
          <w:color w:val="000000"/>
          <w:sz w:val="21"/>
          <w:szCs w:val="21"/>
        </w:rPr>
        <w:t xml:space="preserve"> Водопостачання. Зовнішні мережі та споруди. Основні положення проектування</w:t>
      </w:r>
    </w:p>
    <w:p w14:paraId="7132137D" w14:textId="0FB7C1A7" w:rsidR="00642C66" w:rsidRDefault="00C01FE6" w:rsidP="00250CC6">
      <w:pPr>
        <w:pBdr>
          <w:top w:val="nil"/>
          <w:left w:val="nil"/>
          <w:bottom w:val="nil"/>
          <w:right w:val="nil"/>
          <w:between w:val="nil"/>
        </w:pBdr>
        <w:spacing w:line="290" w:lineRule="auto"/>
        <w:contextualSpacing/>
        <w:rPr>
          <w:rFonts w:ascii="Arial" w:eastAsia="Arial" w:hAnsi="Arial" w:cs="Arial"/>
          <w:color w:val="000000"/>
          <w:sz w:val="21"/>
          <w:szCs w:val="21"/>
        </w:rPr>
      </w:pPr>
      <w:hyperlink r:id="rId54" w:history="1">
        <w:r w:rsidRPr="00984B70">
          <w:rPr>
            <w:rStyle w:val="a6"/>
            <w:rFonts w:ascii="Arial" w:eastAsia="Arial" w:hAnsi="Arial" w:cs="Arial"/>
            <w:sz w:val="21"/>
            <w:szCs w:val="21"/>
          </w:rPr>
          <w:t>ДБН В.2.5-75:2013</w:t>
        </w:r>
      </w:hyperlink>
      <w:r>
        <w:rPr>
          <w:rFonts w:ascii="Arial" w:eastAsia="Arial" w:hAnsi="Arial" w:cs="Arial"/>
          <w:color w:val="000000"/>
          <w:sz w:val="21"/>
          <w:szCs w:val="21"/>
        </w:rPr>
        <w:t xml:space="preserve"> Каналізація. Зовнішні мережі та споруди. Основні положення проектування</w:t>
      </w:r>
    </w:p>
    <w:p w14:paraId="29229820" w14:textId="5595D294"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lang w:val="uk-UA"/>
        </w:rPr>
      </w:pPr>
      <w:hyperlink r:id="rId55" w:history="1">
        <w:r w:rsidRPr="00984B70">
          <w:rPr>
            <w:rStyle w:val="a6"/>
            <w:rFonts w:ascii="Arial" w:eastAsia="Arial" w:hAnsi="Arial" w:cs="Arial"/>
            <w:sz w:val="21"/>
            <w:szCs w:val="21"/>
          </w:rPr>
          <w:t>ДБН В.2.5-77</w:t>
        </w:r>
      </w:hyperlink>
      <w:r>
        <w:rPr>
          <w:rFonts w:ascii="Arial" w:eastAsia="Arial" w:hAnsi="Arial" w:cs="Arial"/>
          <w:color w:val="000000"/>
          <w:sz w:val="21"/>
          <w:szCs w:val="21"/>
        </w:rPr>
        <w:t>:2014 Котельні</w:t>
      </w:r>
    </w:p>
    <w:p w14:paraId="195F6941" w14:textId="77777777" w:rsidR="00DF61D0" w:rsidRDefault="00DF61D0"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rPr>
        <w:t>ДСП 173-96 Державні санітарні правила планування та забудови населених пунктів</w:t>
      </w:r>
    </w:p>
    <w:p w14:paraId="7C55A9A4" w14:textId="77777777" w:rsidR="00DF61D0" w:rsidRDefault="00DF61D0"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highlight w:val="white"/>
        </w:rPr>
        <w:t>НАПБ 02.013-2006 Положення про пожежні поїзди на залізницях України</w:t>
      </w:r>
    </w:p>
    <w:p w14:paraId="7D5A0045" w14:textId="77777777" w:rsidR="00DF61D0" w:rsidRDefault="00DF61D0"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rPr>
        <w:t>НАПБ А.01.001-2014 Правила пожежної безпеки в Україні</w:t>
      </w:r>
    </w:p>
    <w:p w14:paraId="00C9557A" w14:textId="77777777" w:rsidR="00DF61D0" w:rsidRDefault="00DF61D0"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rPr>
        <w:t>НПАОП 40.1-1.32-01 (ДНАОП 0.00-1.32-01) Правила будови електроустановок. Електрообладнання спеціальних установок</w:t>
      </w:r>
    </w:p>
    <w:p w14:paraId="46E0C6EB" w14:textId="77777777" w:rsidR="00DF61D0" w:rsidRDefault="00DF61D0" w:rsidP="00DF61D0">
      <w:pPr>
        <w:widowControl w:val="0"/>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rPr>
        <w:t xml:space="preserve">Правила приймання стічних вод до систем централізованого водовідведення </w:t>
      </w:r>
    </w:p>
    <w:p w14:paraId="383BF58C" w14:textId="77777777" w:rsidR="00DF61D0" w:rsidRDefault="00DF61D0" w:rsidP="00DF61D0">
      <w:pPr>
        <w:widowControl w:val="0"/>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rPr>
        <w:t>Правила охорони поверхневих вод від забруднення зворотними водами</w:t>
      </w:r>
    </w:p>
    <w:p w14:paraId="6F47C86F" w14:textId="77777777" w:rsidR="00DF61D0" w:rsidRDefault="00DF61D0"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rPr>
        <w:t>ПТЕ Правила технічної експлуатації залізниць України</w:t>
      </w:r>
    </w:p>
    <w:p w14:paraId="2FE13C97" w14:textId="77777777" w:rsidR="00DF61D0" w:rsidRDefault="00DF61D0" w:rsidP="00DF61D0">
      <w:pPr>
        <w:pBdr>
          <w:top w:val="nil"/>
          <w:left w:val="nil"/>
          <w:bottom w:val="nil"/>
          <w:right w:val="nil"/>
          <w:between w:val="nil"/>
        </w:pBdr>
        <w:shd w:val="clear" w:color="auto" w:fill="FFFFFF"/>
        <w:spacing w:line="290" w:lineRule="auto"/>
        <w:contextualSpacing/>
        <w:rPr>
          <w:rFonts w:ascii="Arial" w:eastAsia="Arial" w:hAnsi="Arial" w:cs="Arial"/>
          <w:color w:val="000000"/>
          <w:sz w:val="21"/>
          <w:szCs w:val="21"/>
        </w:rPr>
      </w:pPr>
      <w:r>
        <w:rPr>
          <w:rFonts w:ascii="Arial" w:eastAsia="Arial" w:hAnsi="Arial" w:cs="Arial"/>
          <w:color w:val="000000"/>
          <w:sz w:val="21"/>
          <w:szCs w:val="21"/>
        </w:rPr>
        <w:t>ПУЕ Правила улаштування електроустановок</w:t>
      </w:r>
    </w:p>
    <w:p w14:paraId="6EDE46D8" w14:textId="5266E189" w:rsidR="00DF61D0" w:rsidRDefault="00DF61D0" w:rsidP="008C1893">
      <w:pPr>
        <w:pBdr>
          <w:top w:val="nil"/>
          <w:left w:val="nil"/>
          <w:bottom w:val="nil"/>
          <w:right w:val="nil"/>
          <w:between w:val="nil"/>
        </w:pBdr>
        <w:spacing w:line="290" w:lineRule="auto"/>
        <w:contextualSpacing/>
        <w:jc w:val="left"/>
        <w:rPr>
          <w:rFonts w:ascii="Arial" w:eastAsia="Arial" w:hAnsi="Arial" w:cs="Arial"/>
          <w:color w:val="000000"/>
          <w:sz w:val="21"/>
          <w:szCs w:val="21"/>
        </w:rPr>
      </w:pPr>
      <w:r>
        <w:rPr>
          <w:rFonts w:ascii="Arial" w:eastAsia="Arial" w:hAnsi="Arial" w:cs="Arial"/>
          <w:color w:val="000000"/>
          <w:sz w:val="21"/>
          <w:szCs w:val="21"/>
        </w:rPr>
        <w:t>РД 3215-91 Норми штучного освітлення об’єктів залізничного транспорту</w:t>
      </w:r>
      <w:r>
        <w:rPr>
          <w:rFonts w:ascii="Arial" w:eastAsia="Arial" w:hAnsi="Arial" w:cs="Arial"/>
          <w:color w:val="000000"/>
          <w:sz w:val="21"/>
          <w:szCs w:val="21"/>
          <w:lang w:val="uk-UA"/>
        </w:rPr>
        <w:t xml:space="preserve">                                 </w:t>
      </w:r>
      <w:r>
        <w:rPr>
          <w:rFonts w:ascii="Arial" w:eastAsia="Arial" w:hAnsi="Arial" w:cs="Arial"/>
          <w:color w:val="000000"/>
          <w:sz w:val="21"/>
          <w:szCs w:val="21"/>
        </w:rPr>
        <w:t>(НАОП 5.1.11-3.02-91)</w:t>
      </w:r>
    </w:p>
    <w:p w14:paraId="2F32C4E4" w14:textId="0867BD43"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56" w:history="1">
        <w:r w:rsidRPr="00FF1514">
          <w:rPr>
            <w:rStyle w:val="a6"/>
            <w:rFonts w:ascii="Arial" w:eastAsia="Arial" w:hAnsi="Arial" w:cs="Arial"/>
            <w:sz w:val="21"/>
            <w:szCs w:val="21"/>
          </w:rPr>
          <w:t>ДСТУ 3587:2022</w:t>
        </w:r>
      </w:hyperlink>
      <w:r>
        <w:rPr>
          <w:rFonts w:ascii="Arial" w:eastAsia="Arial" w:hAnsi="Arial" w:cs="Arial"/>
          <w:color w:val="000000"/>
          <w:sz w:val="21"/>
          <w:szCs w:val="21"/>
        </w:rPr>
        <w:t xml:space="preserve"> Безпека дорожнього руху. Автомобільні дороги. Вимоги до експлуатаційного стану</w:t>
      </w:r>
    </w:p>
    <w:p w14:paraId="49B81A52" w14:textId="04462A9C"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57" w:history="1">
        <w:r w:rsidRPr="00FF1514">
          <w:rPr>
            <w:rStyle w:val="a6"/>
            <w:rFonts w:ascii="Arial" w:eastAsia="Arial" w:hAnsi="Arial" w:cs="Arial"/>
            <w:sz w:val="21"/>
            <w:szCs w:val="21"/>
          </w:rPr>
          <w:t>ДСТУ 4344:2004</w:t>
        </w:r>
      </w:hyperlink>
      <w:r>
        <w:rPr>
          <w:rFonts w:ascii="Arial" w:eastAsia="Arial" w:hAnsi="Arial" w:cs="Arial"/>
          <w:color w:val="000000"/>
          <w:sz w:val="21"/>
          <w:szCs w:val="21"/>
        </w:rPr>
        <w:t xml:space="preserve"> Рейки звичайні для залізниць широкої колії. Загальні технічні умови</w:t>
      </w:r>
    </w:p>
    <w:p w14:paraId="36D69E2C" w14:textId="558986AD"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58" w:history="1">
        <w:r w:rsidRPr="00FF1514">
          <w:rPr>
            <w:rStyle w:val="a6"/>
            <w:rFonts w:ascii="Arial" w:eastAsia="Arial" w:hAnsi="Arial" w:cs="Arial"/>
            <w:sz w:val="21"/>
            <w:szCs w:val="21"/>
          </w:rPr>
          <w:t>ДСТУ 4496:2005</w:t>
        </w:r>
      </w:hyperlink>
      <w:r>
        <w:rPr>
          <w:rFonts w:ascii="Arial" w:eastAsia="Arial" w:hAnsi="Arial" w:cs="Arial"/>
          <w:color w:val="000000"/>
          <w:sz w:val="21"/>
          <w:szCs w:val="21"/>
        </w:rPr>
        <w:t xml:space="preserve"> Залізничний транспорт. Безпечність руху залізничного транспорту. Терміни та визначення понять</w:t>
      </w:r>
    </w:p>
    <w:p w14:paraId="627EC46A" w14:textId="34CAB712"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59" w:history="1">
        <w:r w:rsidRPr="00FF1514">
          <w:rPr>
            <w:rStyle w:val="a6"/>
            <w:rFonts w:ascii="Arial" w:eastAsia="Arial" w:hAnsi="Arial" w:cs="Arial"/>
            <w:sz w:val="21"/>
            <w:szCs w:val="21"/>
          </w:rPr>
          <w:t>ДСТУ 4808:2007</w:t>
        </w:r>
      </w:hyperlink>
      <w:r>
        <w:rPr>
          <w:rFonts w:ascii="Arial" w:eastAsia="Arial" w:hAnsi="Arial" w:cs="Arial"/>
          <w:color w:val="000000"/>
          <w:sz w:val="21"/>
          <w:szCs w:val="21"/>
        </w:rPr>
        <w:t xml:space="preserve"> Джерела централізованого питного водопостачання. Гігієнічні та екологічні вимоги щодо якості води і правила вибирання</w:t>
      </w:r>
    </w:p>
    <w:p w14:paraId="34420CD2" w14:textId="1A7D66F9"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60" w:history="1">
        <w:r w:rsidRPr="002F6F3A">
          <w:rPr>
            <w:rStyle w:val="a6"/>
            <w:rFonts w:ascii="Arial" w:eastAsia="Arial" w:hAnsi="Arial" w:cs="Arial"/>
            <w:sz w:val="21"/>
            <w:szCs w:val="21"/>
          </w:rPr>
          <w:t>ДСТУ 8767:2018</w:t>
        </w:r>
      </w:hyperlink>
      <w:r>
        <w:rPr>
          <w:rFonts w:ascii="Arial" w:eastAsia="Arial" w:hAnsi="Arial" w:cs="Arial"/>
          <w:color w:val="000000"/>
          <w:sz w:val="21"/>
          <w:szCs w:val="21"/>
        </w:rPr>
        <w:t xml:space="preserve"> Пожежно-рятувальні частини. Вимоги до дислокації та району виїзду, комплектування пожежними автомобілями та проектування</w:t>
      </w:r>
    </w:p>
    <w:p w14:paraId="64F2A6DC" w14:textId="17D8BAB7"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rPr>
      </w:pPr>
      <w:hyperlink r:id="rId61" w:history="1">
        <w:r w:rsidRPr="002F6F3A">
          <w:rPr>
            <w:rStyle w:val="a6"/>
            <w:rFonts w:ascii="Arial" w:eastAsia="Arial" w:hAnsi="Arial" w:cs="Arial"/>
            <w:sz w:val="21"/>
            <w:szCs w:val="21"/>
            <w:highlight w:val="white"/>
          </w:rPr>
          <w:t>ДСТУ 8814:2018</w:t>
        </w:r>
      </w:hyperlink>
      <w:r>
        <w:rPr>
          <w:rFonts w:ascii="Arial" w:eastAsia="Arial" w:hAnsi="Arial" w:cs="Arial"/>
          <w:color w:val="000000"/>
          <w:sz w:val="21"/>
          <w:szCs w:val="21"/>
          <w:highlight w:val="white"/>
        </w:rPr>
        <w:t xml:space="preserve"> Транспортні споруди. Мости автодорожні. Терміни та визначення понять</w:t>
      </w:r>
    </w:p>
    <w:p w14:paraId="4BF82634" w14:textId="38515261" w:rsidR="00642C66" w:rsidRDefault="00C01FE6" w:rsidP="00DF61D0">
      <w:pPr>
        <w:pBdr>
          <w:top w:val="nil"/>
          <w:left w:val="nil"/>
          <w:bottom w:val="nil"/>
          <w:right w:val="nil"/>
          <w:between w:val="nil"/>
        </w:pBdr>
        <w:spacing w:line="290" w:lineRule="auto"/>
        <w:contextualSpacing/>
        <w:rPr>
          <w:rFonts w:ascii="Arial" w:eastAsia="Arial" w:hAnsi="Arial" w:cs="Arial"/>
          <w:color w:val="000000"/>
          <w:sz w:val="21"/>
          <w:szCs w:val="21"/>
          <w:highlight w:val="white"/>
        </w:rPr>
      </w:pPr>
      <w:hyperlink r:id="rId62" w:history="1">
        <w:r w:rsidRPr="002F6F3A">
          <w:rPr>
            <w:rStyle w:val="a6"/>
            <w:rFonts w:ascii="Arial" w:eastAsia="Arial" w:hAnsi="Arial" w:cs="Arial"/>
            <w:sz w:val="21"/>
            <w:szCs w:val="21"/>
            <w:highlight w:val="white"/>
          </w:rPr>
          <w:t>ДСТУ 8855:2019</w:t>
        </w:r>
      </w:hyperlink>
      <w:r>
        <w:rPr>
          <w:rFonts w:ascii="Arial" w:eastAsia="Arial" w:hAnsi="Arial" w:cs="Arial"/>
          <w:color w:val="000000"/>
          <w:sz w:val="21"/>
          <w:szCs w:val="21"/>
          <w:highlight w:val="white"/>
        </w:rPr>
        <w:t xml:space="preserve"> Будівлі та споруди. Визначення класу наслідків (відповідальності)</w:t>
      </w:r>
    </w:p>
    <w:p w14:paraId="09DE8265" w14:textId="57F1D058" w:rsidR="00642C66" w:rsidRDefault="00C01FE6" w:rsidP="00DF61D0">
      <w:pPr>
        <w:keepLines/>
        <w:widowControl w:val="0"/>
        <w:pBdr>
          <w:top w:val="nil"/>
          <w:left w:val="nil"/>
          <w:bottom w:val="nil"/>
          <w:right w:val="nil"/>
          <w:between w:val="nil"/>
        </w:pBdr>
        <w:spacing w:line="290" w:lineRule="auto"/>
        <w:rPr>
          <w:rFonts w:ascii="Arial" w:eastAsia="Arial" w:hAnsi="Arial" w:cs="Arial"/>
          <w:color w:val="000000"/>
          <w:sz w:val="21"/>
          <w:szCs w:val="21"/>
        </w:rPr>
      </w:pPr>
      <w:hyperlink r:id="rId63" w:history="1">
        <w:r w:rsidRPr="002F6F3A">
          <w:rPr>
            <w:rStyle w:val="a6"/>
            <w:rFonts w:ascii="Arial" w:eastAsia="Arial" w:hAnsi="Arial" w:cs="Arial"/>
            <w:sz w:val="21"/>
            <w:szCs w:val="21"/>
          </w:rPr>
          <w:t>ДСТУ 9001:2020</w:t>
        </w:r>
      </w:hyperlink>
      <w:r>
        <w:rPr>
          <w:rFonts w:ascii="Arial" w:eastAsia="Arial" w:hAnsi="Arial" w:cs="Arial"/>
          <w:color w:val="000000"/>
          <w:sz w:val="21"/>
          <w:szCs w:val="21"/>
        </w:rPr>
        <w:t xml:space="preserve"> Споруди транспорту. Правила виконання та приймання робіт на лінійних об’єктах інфраструктури</w:t>
      </w:r>
    </w:p>
    <w:p w14:paraId="383D0694" w14:textId="6A81FB09"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64" w:history="1">
        <w:r w:rsidRPr="002F6F3A">
          <w:rPr>
            <w:rStyle w:val="a6"/>
            <w:rFonts w:ascii="Arial" w:eastAsia="Arial" w:hAnsi="Arial" w:cs="Arial"/>
            <w:sz w:val="21"/>
            <w:szCs w:val="21"/>
          </w:rPr>
          <w:t>ДСТУ 9002:2020</w:t>
        </w:r>
      </w:hyperlink>
      <w:r>
        <w:rPr>
          <w:rFonts w:ascii="Arial" w:eastAsia="Arial" w:hAnsi="Arial" w:cs="Arial"/>
          <w:color w:val="000000"/>
          <w:sz w:val="21"/>
          <w:szCs w:val="21"/>
        </w:rPr>
        <w:t xml:space="preserve"> Споруди транспорту. Класифікація, періодичність призначення та проведення планово-запобіжних ремонтів залізничних колій</w:t>
      </w:r>
    </w:p>
    <w:p w14:paraId="183223D9" w14:textId="497923C6"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highlight w:val="white"/>
        </w:rPr>
      </w:pPr>
      <w:hyperlink r:id="rId65" w:history="1">
        <w:r w:rsidRPr="002F6F3A">
          <w:rPr>
            <w:rStyle w:val="a6"/>
            <w:rFonts w:ascii="Arial" w:eastAsia="Arial" w:hAnsi="Arial" w:cs="Arial"/>
            <w:sz w:val="21"/>
            <w:szCs w:val="21"/>
            <w:highlight w:val="white"/>
          </w:rPr>
          <w:t>ДСТУ EN 1363-1:2023</w:t>
        </w:r>
      </w:hyperlink>
      <w:r>
        <w:rPr>
          <w:rFonts w:ascii="Arial" w:eastAsia="Arial" w:hAnsi="Arial" w:cs="Arial"/>
          <w:color w:val="000000"/>
          <w:sz w:val="21"/>
          <w:szCs w:val="21"/>
          <w:highlight w:val="white"/>
        </w:rPr>
        <w:t xml:space="preserve"> Випробування на вогнестійкість. Частина 1. Загальні вимоги </w:t>
      </w:r>
      <w:r w:rsidR="00EE16CE">
        <w:rPr>
          <w:rFonts w:ascii="Arial" w:eastAsia="Arial" w:hAnsi="Arial" w:cs="Arial"/>
          <w:color w:val="000000"/>
          <w:sz w:val="21"/>
          <w:szCs w:val="21"/>
          <w:highlight w:val="white"/>
          <w:lang w:val="uk-UA"/>
        </w:rPr>
        <w:t xml:space="preserve">                    </w:t>
      </w:r>
      <w:r>
        <w:rPr>
          <w:rFonts w:ascii="Arial" w:eastAsia="Arial" w:hAnsi="Arial" w:cs="Arial"/>
          <w:color w:val="000000"/>
          <w:sz w:val="21"/>
          <w:szCs w:val="21"/>
          <w:highlight w:val="white"/>
        </w:rPr>
        <w:t>(EN 1363-1:2020, IDT)</w:t>
      </w:r>
    </w:p>
    <w:p w14:paraId="56960BA1" w14:textId="6797B5FE"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highlight w:val="white"/>
        </w:rPr>
      </w:pPr>
      <w:hyperlink r:id="rId66" w:history="1">
        <w:r w:rsidRPr="00FF1514">
          <w:rPr>
            <w:rStyle w:val="a6"/>
            <w:rFonts w:ascii="Arial" w:eastAsia="Arial" w:hAnsi="Arial" w:cs="Arial"/>
            <w:sz w:val="21"/>
            <w:szCs w:val="21"/>
            <w:highlight w:val="white"/>
          </w:rPr>
          <w:t>ДСТУ EN 13230-1:2018</w:t>
        </w:r>
      </w:hyperlink>
      <w:r>
        <w:rPr>
          <w:rFonts w:ascii="Arial" w:eastAsia="Arial" w:hAnsi="Arial" w:cs="Arial"/>
          <w:color w:val="000000"/>
          <w:sz w:val="21"/>
          <w:szCs w:val="21"/>
          <w:highlight w:val="white"/>
        </w:rPr>
        <w:t xml:space="preserve"> Залізничний транспорт. Колія. Бетонні шпали та опори. Частина 1. Загальні вимоги (EN 13230-1:2016, IDT)</w:t>
      </w:r>
    </w:p>
    <w:p w14:paraId="55490A7C" w14:textId="31B9908F"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67" w:history="1">
        <w:r w:rsidRPr="00FF1514">
          <w:rPr>
            <w:rStyle w:val="a6"/>
            <w:rFonts w:ascii="Arial" w:eastAsia="Arial" w:hAnsi="Arial" w:cs="Arial"/>
            <w:sz w:val="21"/>
            <w:szCs w:val="21"/>
            <w:highlight w:val="white"/>
          </w:rPr>
          <w:t>ДСТУ EN 13230-2:2018</w:t>
        </w:r>
      </w:hyperlink>
      <w:r>
        <w:rPr>
          <w:rFonts w:ascii="Arial" w:eastAsia="Arial" w:hAnsi="Arial" w:cs="Arial"/>
          <w:color w:val="000000"/>
          <w:sz w:val="21"/>
          <w:szCs w:val="21"/>
          <w:highlight w:val="white"/>
        </w:rPr>
        <w:t xml:space="preserve"> Залізничний транспорт. Колія. Бетонні шпали та опори. Частина 2. Попередньо напружені шпали моноблочні (EN 13230-2:2016, IDT)</w:t>
      </w:r>
    </w:p>
    <w:p w14:paraId="6E241F92" w14:textId="5C9B5AD2"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68" w:history="1">
        <w:r w:rsidRPr="00FF1514">
          <w:rPr>
            <w:rStyle w:val="a6"/>
            <w:rFonts w:ascii="Arial" w:eastAsia="Arial" w:hAnsi="Arial" w:cs="Arial"/>
            <w:sz w:val="21"/>
            <w:szCs w:val="21"/>
          </w:rPr>
          <w:t>ДСТУ EN 13232-2:2015</w:t>
        </w:r>
      </w:hyperlink>
      <w:r>
        <w:rPr>
          <w:rFonts w:ascii="Arial" w:eastAsia="Arial" w:hAnsi="Arial" w:cs="Arial"/>
          <w:color w:val="000000"/>
          <w:sz w:val="21"/>
          <w:szCs w:val="21"/>
        </w:rPr>
        <w:t xml:space="preserve"> Залізничний транспорт. Колія. Стрілки та переїзди. Частина 2. Вимоги до геометричної конструкції (EN 13232-2:2003+A1:2011, IDT)</w:t>
      </w:r>
    </w:p>
    <w:p w14:paraId="7ADC0CC9" w14:textId="39D2B6DA"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69" w:history="1">
        <w:r w:rsidRPr="00FF1514">
          <w:rPr>
            <w:rStyle w:val="a6"/>
            <w:rFonts w:ascii="Arial" w:eastAsia="Arial" w:hAnsi="Arial" w:cs="Arial"/>
            <w:sz w:val="21"/>
            <w:szCs w:val="21"/>
          </w:rPr>
          <w:t>ДСТУ EN 13232-3:2015</w:t>
        </w:r>
      </w:hyperlink>
      <w:r>
        <w:rPr>
          <w:rFonts w:ascii="Arial" w:eastAsia="Arial" w:hAnsi="Arial" w:cs="Arial"/>
          <w:color w:val="000000"/>
          <w:sz w:val="21"/>
          <w:szCs w:val="21"/>
        </w:rPr>
        <w:t xml:space="preserve"> Залізничний транспорт. Колія. Стрілки та переїзди. Частина 3. Вимоги до колеса/рейки взаємодії (EN 13232-3:2003+A1:2011, IDT)</w:t>
      </w:r>
    </w:p>
    <w:p w14:paraId="66E378D2" w14:textId="179D765D"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70" w:history="1">
        <w:r w:rsidRPr="00FF1514">
          <w:rPr>
            <w:rStyle w:val="a6"/>
            <w:rFonts w:ascii="Arial" w:eastAsia="Arial" w:hAnsi="Arial" w:cs="Arial"/>
            <w:sz w:val="21"/>
            <w:szCs w:val="21"/>
          </w:rPr>
          <w:t>ДСТУ EN 13232-5:2015</w:t>
        </w:r>
      </w:hyperlink>
      <w:r>
        <w:rPr>
          <w:rFonts w:ascii="Arial" w:eastAsia="Arial" w:hAnsi="Arial" w:cs="Arial"/>
          <w:color w:val="000000"/>
          <w:sz w:val="21"/>
          <w:szCs w:val="21"/>
        </w:rPr>
        <w:t xml:space="preserve"> Залізничний транспорт. Колія. Стрілки та переїзди. Частина 5. Стрілки (EN 13232-5:2005+A1:2011, IDT)</w:t>
      </w:r>
    </w:p>
    <w:p w14:paraId="3F9F0F98" w14:textId="678DF935"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71" w:history="1">
        <w:r w:rsidRPr="00FF1514">
          <w:rPr>
            <w:rStyle w:val="a6"/>
            <w:rFonts w:ascii="Arial" w:eastAsia="Arial" w:hAnsi="Arial" w:cs="Arial"/>
            <w:sz w:val="21"/>
            <w:szCs w:val="21"/>
          </w:rPr>
          <w:t>ДСТУ EN 13232-7:2015</w:t>
        </w:r>
      </w:hyperlink>
      <w:r>
        <w:rPr>
          <w:rFonts w:ascii="Arial" w:eastAsia="Arial" w:hAnsi="Arial" w:cs="Arial"/>
          <w:color w:val="000000"/>
          <w:sz w:val="21"/>
          <w:szCs w:val="21"/>
        </w:rPr>
        <w:t xml:space="preserve"> Залізничний транспорт. Колія. Стрілки та переїзди. Частина 7. Переїзди з рухомими частинами (EN 13232-7:2006+A1:2011, IDT)</w:t>
      </w:r>
    </w:p>
    <w:p w14:paraId="542604FF" w14:textId="2E3AC538"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72" w:history="1">
        <w:r w:rsidRPr="00FF1514">
          <w:rPr>
            <w:rStyle w:val="a6"/>
            <w:rFonts w:ascii="Arial" w:eastAsia="Arial" w:hAnsi="Arial" w:cs="Arial"/>
            <w:sz w:val="21"/>
            <w:szCs w:val="21"/>
          </w:rPr>
          <w:t>ДСТУ EN 13232-9:2015</w:t>
        </w:r>
      </w:hyperlink>
      <w:r>
        <w:rPr>
          <w:rFonts w:ascii="Arial" w:eastAsia="Arial" w:hAnsi="Arial" w:cs="Arial"/>
          <w:color w:val="000000"/>
          <w:sz w:val="21"/>
          <w:szCs w:val="21"/>
        </w:rPr>
        <w:t xml:space="preserve"> Залізничний транспорт. Колія. Стрілки та переїзди. Частина 9. Плани (EN 13232-9:2006+A1:2011, IDT)</w:t>
      </w:r>
    </w:p>
    <w:p w14:paraId="519A8F1D" w14:textId="1136ED4B" w:rsidR="00642C66" w:rsidRDefault="00C01FE6" w:rsidP="00832B27">
      <w:pPr>
        <w:pBdr>
          <w:top w:val="nil"/>
          <w:left w:val="nil"/>
          <w:bottom w:val="nil"/>
          <w:right w:val="nil"/>
          <w:between w:val="nil"/>
        </w:pBdr>
        <w:spacing w:line="290" w:lineRule="auto"/>
        <w:jc w:val="left"/>
        <w:rPr>
          <w:rFonts w:ascii="Arial" w:eastAsia="Arial" w:hAnsi="Arial" w:cs="Arial"/>
          <w:color w:val="000000"/>
          <w:sz w:val="21"/>
          <w:szCs w:val="21"/>
        </w:rPr>
      </w:pPr>
      <w:hyperlink r:id="rId73" w:history="1">
        <w:r w:rsidRPr="002F6F3A">
          <w:rPr>
            <w:rStyle w:val="a6"/>
            <w:rFonts w:ascii="Arial" w:eastAsia="Arial" w:hAnsi="Arial" w:cs="Arial"/>
            <w:sz w:val="21"/>
            <w:szCs w:val="21"/>
          </w:rPr>
          <w:t>ДСТУ EN 13481-2:2018</w:t>
        </w:r>
      </w:hyperlink>
      <w:r>
        <w:rPr>
          <w:rFonts w:ascii="Arial" w:eastAsia="Arial" w:hAnsi="Arial" w:cs="Arial"/>
          <w:color w:val="000000"/>
          <w:sz w:val="21"/>
          <w:szCs w:val="21"/>
        </w:rPr>
        <w:t xml:space="preserve"> Залізничний транспорт. Колія. Експлуатаційні вимоги до систем кріплення. Частина 2. Системи кріплення для залізобетонних шпал </w:t>
      </w:r>
      <w:r w:rsidR="00E70C9C">
        <w:rPr>
          <w:rFonts w:ascii="Arial" w:eastAsia="Arial" w:hAnsi="Arial" w:cs="Arial"/>
          <w:color w:val="000000"/>
          <w:sz w:val="21"/>
          <w:szCs w:val="21"/>
          <w:lang w:val="uk-UA"/>
        </w:rPr>
        <w:t xml:space="preserve">                                                                </w:t>
      </w:r>
      <w:r>
        <w:rPr>
          <w:rFonts w:ascii="Arial" w:eastAsia="Arial" w:hAnsi="Arial" w:cs="Arial"/>
          <w:color w:val="000000"/>
          <w:sz w:val="21"/>
          <w:szCs w:val="21"/>
        </w:rPr>
        <w:t>(EN 13481-2:2012 + A1:2017, IDT)</w:t>
      </w:r>
    </w:p>
    <w:p w14:paraId="31713BA1" w14:textId="73407C81"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74" w:history="1">
        <w:r w:rsidRPr="00DE0302">
          <w:rPr>
            <w:rStyle w:val="a6"/>
            <w:rFonts w:ascii="Arial" w:eastAsia="Arial" w:hAnsi="Arial" w:cs="Arial"/>
            <w:sz w:val="21"/>
            <w:szCs w:val="21"/>
          </w:rPr>
          <w:t>ДСТУ EN 13481-5:2018</w:t>
        </w:r>
      </w:hyperlink>
      <w:r>
        <w:rPr>
          <w:rFonts w:ascii="Arial" w:eastAsia="Arial" w:hAnsi="Arial" w:cs="Arial"/>
          <w:color w:val="000000"/>
          <w:sz w:val="21"/>
          <w:szCs w:val="21"/>
        </w:rPr>
        <w:t xml:space="preserve"> Залізничний транспорт. Колія. Експлуатаційні вимоги до систем кріплення. Частина 5. Системи кріплення для частини колії з рейками на поверхні та з рейками, убудованими в каналі (EN 13481-5:2012 + A1:2017, IDT)</w:t>
      </w:r>
    </w:p>
    <w:p w14:paraId="60095F23" w14:textId="07B1E62E"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75" w:history="1">
        <w:r w:rsidRPr="00DE0302">
          <w:rPr>
            <w:rStyle w:val="a6"/>
            <w:rFonts w:ascii="Arial" w:eastAsia="Arial" w:hAnsi="Arial" w:cs="Arial"/>
            <w:sz w:val="21"/>
            <w:szCs w:val="21"/>
          </w:rPr>
          <w:t>ДСТУ EN 13674-1:2018</w:t>
        </w:r>
      </w:hyperlink>
      <w:r>
        <w:rPr>
          <w:rFonts w:ascii="Arial" w:eastAsia="Arial" w:hAnsi="Arial" w:cs="Arial"/>
          <w:color w:val="000000"/>
          <w:sz w:val="21"/>
          <w:szCs w:val="21"/>
        </w:rPr>
        <w:t xml:space="preserve"> Залізничний транспорт. Колія. Залізниця. Частина 1. Залізничні рейки Вігноле 46 кг/м та вище (EN 13674-1:2011+ A1:2017, IDT)</w:t>
      </w:r>
    </w:p>
    <w:p w14:paraId="62939EC6" w14:textId="6129F733" w:rsidR="00642C66" w:rsidRDefault="00C01FE6" w:rsidP="000D4D55">
      <w:pPr>
        <w:pBdr>
          <w:top w:val="nil"/>
          <w:left w:val="nil"/>
          <w:bottom w:val="nil"/>
          <w:right w:val="nil"/>
          <w:between w:val="nil"/>
        </w:pBdr>
        <w:spacing w:line="290" w:lineRule="auto"/>
        <w:rPr>
          <w:rFonts w:ascii="Arial" w:eastAsia="Arial" w:hAnsi="Arial" w:cs="Arial"/>
          <w:color w:val="000000"/>
          <w:sz w:val="21"/>
          <w:szCs w:val="21"/>
        </w:rPr>
      </w:pPr>
      <w:hyperlink r:id="rId76" w:history="1">
        <w:r w:rsidRPr="00DE0302">
          <w:rPr>
            <w:rStyle w:val="a6"/>
            <w:rFonts w:ascii="Arial" w:eastAsia="Arial" w:hAnsi="Arial" w:cs="Arial"/>
            <w:sz w:val="21"/>
            <w:szCs w:val="21"/>
          </w:rPr>
          <w:t>ДСТУ EN 13803:2019</w:t>
        </w:r>
      </w:hyperlink>
      <w:r>
        <w:rPr>
          <w:rFonts w:ascii="Arial" w:eastAsia="Arial" w:hAnsi="Arial" w:cs="Arial"/>
          <w:color w:val="000000"/>
          <w:sz w:val="21"/>
          <w:szCs w:val="21"/>
        </w:rPr>
        <w:t xml:space="preserve"> Залізничний транспорт. Колія. Проектні параметри вирівнювання колії. Колії 1435 мм і ширше (EN 13803:2017, IDT)</w:t>
      </w:r>
    </w:p>
    <w:p w14:paraId="543F02B2" w14:textId="65AD69BD" w:rsidR="00642C66" w:rsidRDefault="00C01FE6" w:rsidP="00E70C9C">
      <w:pPr>
        <w:pBdr>
          <w:top w:val="nil"/>
          <w:left w:val="nil"/>
          <w:bottom w:val="nil"/>
          <w:right w:val="nil"/>
          <w:between w:val="nil"/>
        </w:pBdr>
        <w:spacing w:line="290" w:lineRule="auto"/>
        <w:rPr>
          <w:rFonts w:ascii="Arial" w:eastAsia="Arial" w:hAnsi="Arial" w:cs="Arial"/>
          <w:color w:val="000000"/>
          <w:sz w:val="21"/>
          <w:szCs w:val="21"/>
        </w:rPr>
      </w:pPr>
      <w:hyperlink r:id="rId77" w:history="1">
        <w:r w:rsidRPr="00DE0302">
          <w:rPr>
            <w:rStyle w:val="a6"/>
            <w:rFonts w:ascii="Arial" w:eastAsia="Arial" w:hAnsi="Arial" w:cs="Arial"/>
            <w:sz w:val="21"/>
            <w:szCs w:val="21"/>
          </w:rPr>
          <w:t>ДСТУ EN 13803-1:2015</w:t>
        </w:r>
      </w:hyperlink>
      <w:r>
        <w:rPr>
          <w:rFonts w:ascii="Arial" w:eastAsia="Arial" w:hAnsi="Arial" w:cs="Arial"/>
          <w:color w:val="000000"/>
          <w:sz w:val="21"/>
          <w:szCs w:val="21"/>
        </w:rPr>
        <w:t xml:space="preserve"> Залізничний транспорт. Колія. Проектні параметри колії </w:t>
      </w:r>
      <w:r w:rsidR="00E70C9C">
        <w:rPr>
          <w:rFonts w:ascii="Arial" w:eastAsia="Arial" w:hAnsi="Arial" w:cs="Arial"/>
          <w:color w:val="000000"/>
          <w:sz w:val="21"/>
          <w:szCs w:val="21"/>
          <w:lang w:val="uk-UA"/>
        </w:rPr>
        <w:t xml:space="preserve">          </w:t>
      </w:r>
      <w:r>
        <w:rPr>
          <w:rFonts w:ascii="Arial" w:eastAsia="Arial" w:hAnsi="Arial" w:cs="Arial"/>
          <w:color w:val="000000"/>
          <w:sz w:val="21"/>
          <w:szCs w:val="21"/>
        </w:rPr>
        <w:t>шириною 1435 мм та ширше. Частина 1. Звичайна лінія (EN 13803-1:2010, IDT)</w:t>
      </w:r>
    </w:p>
    <w:p w14:paraId="10574EAB" w14:textId="3FA27335" w:rsidR="00642C66" w:rsidRDefault="00C01FE6" w:rsidP="00E70C9C">
      <w:pPr>
        <w:pBdr>
          <w:top w:val="nil"/>
          <w:left w:val="nil"/>
          <w:bottom w:val="nil"/>
          <w:right w:val="nil"/>
          <w:between w:val="nil"/>
        </w:pBdr>
        <w:spacing w:line="290" w:lineRule="auto"/>
        <w:rPr>
          <w:rFonts w:ascii="Arial" w:eastAsia="Arial" w:hAnsi="Arial" w:cs="Arial"/>
          <w:color w:val="000000"/>
          <w:sz w:val="21"/>
          <w:szCs w:val="21"/>
        </w:rPr>
      </w:pPr>
      <w:hyperlink r:id="rId78" w:history="1">
        <w:r w:rsidRPr="00A7080C">
          <w:rPr>
            <w:rStyle w:val="a6"/>
            <w:rFonts w:ascii="Arial" w:eastAsia="Arial" w:hAnsi="Arial" w:cs="Arial"/>
            <w:sz w:val="21"/>
            <w:szCs w:val="21"/>
          </w:rPr>
          <w:t>ДСТУ EN 13803-2:2015</w:t>
        </w:r>
      </w:hyperlink>
      <w:r>
        <w:rPr>
          <w:rFonts w:ascii="Arial" w:eastAsia="Arial" w:hAnsi="Arial" w:cs="Arial"/>
          <w:color w:val="000000"/>
          <w:sz w:val="21"/>
          <w:szCs w:val="21"/>
        </w:rPr>
        <w:t xml:space="preserve"> Залізничний транспорт. Колія. Проектні параметри колії </w:t>
      </w:r>
      <w:r w:rsidR="00E70C9C">
        <w:rPr>
          <w:rFonts w:ascii="Arial" w:eastAsia="Arial" w:hAnsi="Arial" w:cs="Arial"/>
          <w:color w:val="000000"/>
          <w:sz w:val="21"/>
          <w:szCs w:val="21"/>
          <w:lang w:val="uk-UA"/>
        </w:rPr>
        <w:t xml:space="preserve">               </w:t>
      </w:r>
      <w:r>
        <w:rPr>
          <w:rFonts w:ascii="Arial" w:eastAsia="Arial" w:hAnsi="Arial" w:cs="Arial"/>
          <w:color w:val="000000"/>
          <w:sz w:val="21"/>
          <w:szCs w:val="21"/>
        </w:rPr>
        <w:t>шириною 1435 мм та ширше. Частина 2. Стрілки та переїзди й порівняльні розрахункові ситуації вирівнювання з різкими змінами кривизни (EN 13803-2:2006+A1:2009, IDT)</w:t>
      </w:r>
    </w:p>
    <w:p w14:paraId="0071AE19" w14:textId="2C4026A3"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79" w:history="1">
        <w:r w:rsidRPr="00A7080C">
          <w:rPr>
            <w:rStyle w:val="a6"/>
            <w:rFonts w:ascii="Arial" w:eastAsia="Arial" w:hAnsi="Arial" w:cs="Arial"/>
            <w:sz w:val="21"/>
            <w:szCs w:val="21"/>
          </w:rPr>
          <w:t>ДСТУ EN 13848-5:2018</w:t>
        </w:r>
      </w:hyperlink>
      <w:r>
        <w:rPr>
          <w:rFonts w:ascii="Arial" w:eastAsia="Arial" w:hAnsi="Arial" w:cs="Arial"/>
          <w:color w:val="000000"/>
          <w:sz w:val="21"/>
          <w:szCs w:val="21"/>
        </w:rPr>
        <w:t xml:space="preserve"> Залізничний транспорт. Колія. Властивості геометрії колії. </w:t>
      </w:r>
      <w:r w:rsidR="00E70C9C">
        <w:rPr>
          <w:rFonts w:ascii="Arial" w:eastAsia="Arial" w:hAnsi="Arial" w:cs="Arial"/>
          <w:color w:val="000000"/>
          <w:sz w:val="21"/>
          <w:szCs w:val="21"/>
          <w:lang w:val="uk-UA"/>
        </w:rPr>
        <w:t xml:space="preserve">        </w:t>
      </w:r>
      <w:r>
        <w:rPr>
          <w:rFonts w:ascii="Arial" w:eastAsia="Arial" w:hAnsi="Arial" w:cs="Arial"/>
          <w:color w:val="000000"/>
          <w:sz w:val="21"/>
          <w:szCs w:val="21"/>
        </w:rPr>
        <w:t>Частина 5. Геометричні порівняльні властивості. Проста лінія (EN 13848-5:2017, IDT)</w:t>
      </w:r>
    </w:p>
    <w:p w14:paraId="24309C7F" w14:textId="260D42C6"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80" w:history="1">
        <w:r w:rsidRPr="00A7080C">
          <w:rPr>
            <w:rStyle w:val="a6"/>
            <w:rFonts w:ascii="Arial" w:eastAsia="Arial" w:hAnsi="Arial" w:cs="Arial"/>
            <w:sz w:val="21"/>
            <w:szCs w:val="21"/>
          </w:rPr>
          <w:t>ДСТУ EN 15273-3:2018</w:t>
        </w:r>
      </w:hyperlink>
      <w:r>
        <w:rPr>
          <w:rFonts w:ascii="Arial" w:eastAsia="Arial" w:hAnsi="Arial" w:cs="Arial"/>
          <w:color w:val="000000"/>
          <w:sz w:val="21"/>
          <w:szCs w:val="21"/>
        </w:rPr>
        <w:t xml:space="preserve"> Залізничний транспорт. Габарити. Частина 3. Габарити конструкції </w:t>
      </w:r>
      <w:r w:rsidR="00EE16CE">
        <w:rPr>
          <w:rFonts w:ascii="Arial" w:eastAsia="Arial" w:hAnsi="Arial" w:cs="Arial"/>
          <w:color w:val="000000"/>
          <w:sz w:val="21"/>
          <w:szCs w:val="21"/>
          <w:lang w:val="uk-UA"/>
        </w:rPr>
        <w:t xml:space="preserve">            </w:t>
      </w:r>
      <w:r>
        <w:rPr>
          <w:rFonts w:ascii="Arial" w:eastAsia="Arial" w:hAnsi="Arial" w:cs="Arial"/>
          <w:color w:val="000000"/>
          <w:sz w:val="21"/>
          <w:szCs w:val="21"/>
        </w:rPr>
        <w:t>(EN 15273-3:2013 + A1:2016, IDT)</w:t>
      </w:r>
    </w:p>
    <w:p w14:paraId="77F07C71" w14:textId="43B973D6" w:rsidR="00642C66" w:rsidRDefault="00C01FE6" w:rsidP="00DF61D0">
      <w:pPr>
        <w:widowControl w:val="0"/>
        <w:pBdr>
          <w:top w:val="nil"/>
          <w:left w:val="nil"/>
          <w:bottom w:val="nil"/>
          <w:right w:val="nil"/>
          <w:between w:val="nil"/>
        </w:pBdr>
        <w:spacing w:line="290" w:lineRule="auto"/>
        <w:rPr>
          <w:rFonts w:ascii="Arial" w:eastAsia="Arial" w:hAnsi="Arial" w:cs="Arial"/>
          <w:color w:val="000000"/>
          <w:sz w:val="21"/>
          <w:szCs w:val="21"/>
          <w:highlight w:val="white"/>
        </w:rPr>
      </w:pPr>
      <w:hyperlink r:id="rId81" w:history="1">
        <w:r w:rsidRPr="00DE0302">
          <w:rPr>
            <w:rStyle w:val="a6"/>
            <w:rFonts w:ascii="Arial" w:eastAsia="Arial" w:hAnsi="Arial" w:cs="Arial"/>
            <w:sz w:val="21"/>
            <w:szCs w:val="21"/>
            <w:highlight w:val="white"/>
          </w:rPr>
          <w:t>ДСТУ EN 50163:2016</w:t>
        </w:r>
      </w:hyperlink>
      <w:r>
        <w:rPr>
          <w:rFonts w:ascii="Arial" w:eastAsia="Arial" w:hAnsi="Arial" w:cs="Arial"/>
          <w:color w:val="000000"/>
          <w:sz w:val="21"/>
          <w:szCs w:val="21"/>
          <w:highlight w:val="white"/>
        </w:rPr>
        <w:t xml:space="preserve"> Залізниця. Напруга живлення тягових систем (EN 50163:2004, IDT)</w:t>
      </w:r>
    </w:p>
    <w:p w14:paraId="5FE2EB41" w14:textId="4F43B57E" w:rsidR="00642C66" w:rsidRDefault="00C01FE6" w:rsidP="00DF61D0">
      <w:pPr>
        <w:widowControl w:val="0"/>
        <w:pBdr>
          <w:top w:val="nil"/>
          <w:left w:val="nil"/>
          <w:bottom w:val="nil"/>
          <w:right w:val="nil"/>
          <w:between w:val="nil"/>
        </w:pBdr>
        <w:spacing w:line="290" w:lineRule="auto"/>
        <w:rPr>
          <w:rFonts w:ascii="Arial" w:eastAsia="Arial" w:hAnsi="Arial" w:cs="Arial"/>
          <w:color w:val="000000"/>
          <w:sz w:val="21"/>
          <w:szCs w:val="21"/>
          <w:highlight w:val="white"/>
        </w:rPr>
      </w:pPr>
      <w:hyperlink r:id="rId82" w:history="1">
        <w:r w:rsidRPr="00A7080C">
          <w:rPr>
            <w:rStyle w:val="a6"/>
            <w:rFonts w:ascii="Arial" w:eastAsia="Arial" w:hAnsi="Arial" w:cs="Arial"/>
            <w:sz w:val="21"/>
            <w:szCs w:val="21"/>
            <w:highlight w:val="white"/>
          </w:rPr>
          <w:t>ДСТУ EN 50367:2015</w:t>
        </w:r>
      </w:hyperlink>
      <w:r>
        <w:rPr>
          <w:rFonts w:ascii="Arial" w:eastAsia="Arial" w:hAnsi="Arial" w:cs="Arial"/>
          <w:color w:val="000000"/>
          <w:sz w:val="21"/>
          <w:szCs w:val="21"/>
          <w:highlight w:val="white"/>
        </w:rPr>
        <w:t xml:space="preserve"> Залізничний транспорт. Сучасні системи складання. Технічні критерії взаємодії між пантографом і повітряною лінією (для досягнення вільного доступу до Європейського залізничного зв’язку) (EN 50367:2012, IDT)</w:t>
      </w:r>
    </w:p>
    <w:p w14:paraId="1F6809F0" w14:textId="24E60F6C" w:rsidR="00642C66" w:rsidRDefault="00C01FE6" w:rsidP="00DF61D0">
      <w:pPr>
        <w:widowControl w:val="0"/>
        <w:pBdr>
          <w:top w:val="nil"/>
          <w:left w:val="nil"/>
          <w:bottom w:val="nil"/>
          <w:right w:val="nil"/>
          <w:between w:val="nil"/>
        </w:pBdr>
        <w:spacing w:line="290" w:lineRule="auto"/>
        <w:rPr>
          <w:rFonts w:ascii="Arial" w:eastAsia="Arial" w:hAnsi="Arial" w:cs="Arial"/>
          <w:color w:val="000000"/>
          <w:sz w:val="21"/>
          <w:szCs w:val="21"/>
          <w:highlight w:val="white"/>
        </w:rPr>
      </w:pPr>
      <w:hyperlink r:id="rId83" w:history="1">
        <w:r w:rsidRPr="00A7080C">
          <w:rPr>
            <w:rStyle w:val="a6"/>
            <w:rFonts w:ascii="Arial" w:eastAsia="Arial" w:hAnsi="Arial" w:cs="Arial"/>
            <w:sz w:val="21"/>
            <w:szCs w:val="21"/>
            <w:highlight w:val="white"/>
          </w:rPr>
          <w:t>ДСТУ EN 50388:2015</w:t>
        </w:r>
      </w:hyperlink>
      <w:r>
        <w:rPr>
          <w:rFonts w:ascii="Arial" w:eastAsia="Arial" w:hAnsi="Arial" w:cs="Arial"/>
          <w:color w:val="000000"/>
          <w:sz w:val="21"/>
          <w:szCs w:val="21"/>
          <w:highlight w:val="white"/>
        </w:rPr>
        <w:t xml:space="preserve"> Залізничний транспорт. Постачання електроенергії для рухомого складу. Технічні критерії для координації між енергопостачанням (підстанції) та рухомим складом для забезпечення сумісності (EN 50388:2012, IDT)</w:t>
      </w:r>
    </w:p>
    <w:p w14:paraId="7551F02F" w14:textId="59AEFE7B"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84" w:history="1">
        <w:r w:rsidRPr="00A7080C">
          <w:rPr>
            <w:rStyle w:val="a6"/>
            <w:rFonts w:ascii="Arial" w:eastAsia="Arial" w:hAnsi="Arial" w:cs="Arial"/>
            <w:sz w:val="21"/>
            <w:szCs w:val="21"/>
          </w:rPr>
          <w:t>ДСТУ Б В.1.1-36:2016</w:t>
        </w:r>
      </w:hyperlink>
      <w:r>
        <w:rPr>
          <w:rFonts w:ascii="Arial" w:eastAsia="Arial" w:hAnsi="Arial" w:cs="Arial"/>
          <w:color w:val="000000"/>
          <w:sz w:val="21"/>
          <w:szCs w:val="21"/>
        </w:rPr>
        <w:t xml:space="preserve"> Визначення категорій приміщень, будинків та зовнішніх установок за вибухопожежною та пожежною небезпекою</w:t>
      </w:r>
    </w:p>
    <w:p w14:paraId="63783D86" w14:textId="4C058B7B"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85" w:history="1">
        <w:r w:rsidRPr="00A7080C">
          <w:rPr>
            <w:rStyle w:val="a6"/>
            <w:rFonts w:ascii="Arial" w:eastAsia="Arial" w:hAnsi="Arial" w:cs="Arial"/>
            <w:sz w:val="21"/>
            <w:szCs w:val="21"/>
          </w:rPr>
          <w:t>ДСТУ Б В.2.1-2-96</w:t>
        </w:r>
      </w:hyperlink>
      <w:r>
        <w:rPr>
          <w:rFonts w:ascii="Arial" w:eastAsia="Arial" w:hAnsi="Arial" w:cs="Arial"/>
          <w:color w:val="000000"/>
          <w:sz w:val="21"/>
          <w:szCs w:val="21"/>
        </w:rPr>
        <w:t xml:space="preserve"> Основи та підвалини будинків і споруд. Ґрунти. Класифікація</w:t>
      </w:r>
      <w:r w:rsidR="00EE16C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(ГОСТ 25100-95)</w:t>
      </w:r>
    </w:p>
    <w:p w14:paraId="16DD20AA" w14:textId="44F3FA31"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86" w:history="1">
        <w:r w:rsidRPr="00A7080C">
          <w:rPr>
            <w:rStyle w:val="a6"/>
            <w:rFonts w:ascii="Arial" w:eastAsia="Arial" w:hAnsi="Arial" w:cs="Arial"/>
            <w:sz w:val="21"/>
            <w:szCs w:val="21"/>
          </w:rPr>
          <w:t>ДСТУ Б В.2.1-5-96</w:t>
        </w:r>
      </w:hyperlink>
      <w:r>
        <w:rPr>
          <w:rFonts w:ascii="Arial" w:eastAsia="Arial" w:hAnsi="Arial" w:cs="Arial"/>
          <w:color w:val="000000"/>
          <w:sz w:val="21"/>
          <w:szCs w:val="21"/>
        </w:rPr>
        <w:t xml:space="preserve"> Основи та підвалини будинків і споруд. Ґрунти. Методи статистичної обробки результатів випробувань (ГОСТ 20522-96)</w:t>
      </w:r>
    </w:p>
    <w:p w14:paraId="3C3ACB36" w14:textId="73E6F7B7"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87" w:history="1">
        <w:r w:rsidRPr="00A7080C">
          <w:rPr>
            <w:rStyle w:val="a6"/>
            <w:rFonts w:ascii="Arial" w:eastAsia="Arial" w:hAnsi="Arial" w:cs="Arial"/>
            <w:sz w:val="21"/>
            <w:szCs w:val="21"/>
          </w:rPr>
          <w:t>ДСТУ Б В.2.1-12:2009</w:t>
        </w:r>
      </w:hyperlink>
      <w:r>
        <w:rPr>
          <w:rFonts w:ascii="Arial" w:eastAsia="Arial" w:hAnsi="Arial" w:cs="Arial"/>
          <w:color w:val="000000"/>
          <w:sz w:val="21"/>
          <w:szCs w:val="21"/>
        </w:rPr>
        <w:t xml:space="preserve"> Основи та підвалини будинків і споруд. Ґрунти. Метод лабораторного визначення максимальної щільності</w:t>
      </w:r>
    </w:p>
    <w:p w14:paraId="3692ABF6" w14:textId="72515006"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88" w:history="1">
        <w:r w:rsidRPr="00A7080C">
          <w:rPr>
            <w:rStyle w:val="a6"/>
            <w:rFonts w:ascii="Arial" w:eastAsia="Arial" w:hAnsi="Arial" w:cs="Arial"/>
            <w:sz w:val="21"/>
            <w:szCs w:val="21"/>
          </w:rPr>
          <w:t>ДСТУ Б В.2.3-1-95</w:t>
        </w:r>
      </w:hyperlink>
      <w:r>
        <w:rPr>
          <w:rFonts w:ascii="Arial" w:eastAsia="Arial" w:hAnsi="Arial" w:cs="Arial"/>
          <w:color w:val="000000"/>
          <w:sz w:val="21"/>
          <w:szCs w:val="21"/>
        </w:rPr>
        <w:t xml:space="preserve"> </w:t>
      </w:r>
      <w:r>
        <w:rPr>
          <w:rFonts w:ascii="Arial" w:eastAsia="Arial" w:hAnsi="Arial" w:cs="Arial"/>
          <w:color w:val="000000"/>
          <w:sz w:val="21"/>
          <w:szCs w:val="21"/>
          <w:highlight w:val="white"/>
        </w:rPr>
        <w:t>(ГОСТ 26775-97) Габарити підмостові судноплавних прогонів мостів на внутрішніх водних шляхах. Норми і технічні вимоги</w:t>
      </w:r>
    </w:p>
    <w:p w14:paraId="33DBD1F0" w14:textId="38A9DB68"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89" w:history="1">
        <w:r w:rsidRPr="00986FB8">
          <w:rPr>
            <w:rStyle w:val="a6"/>
            <w:rFonts w:ascii="Arial" w:eastAsia="Arial" w:hAnsi="Arial" w:cs="Arial"/>
            <w:sz w:val="21"/>
            <w:szCs w:val="21"/>
          </w:rPr>
          <w:t>ДСТУ Б В.2.3-29:2011</w:t>
        </w:r>
      </w:hyperlink>
      <w:r>
        <w:rPr>
          <w:rFonts w:ascii="Arial" w:eastAsia="Arial" w:hAnsi="Arial" w:cs="Arial"/>
          <w:color w:val="000000"/>
          <w:sz w:val="21"/>
          <w:szCs w:val="21"/>
        </w:rPr>
        <w:t xml:space="preserve"> Габарити наближення будівель і рухомого складу залізниць </w:t>
      </w:r>
      <w:r w:rsidR="00E70C9C">
        <w:rPr>
          <w:rFonts w:ascii="Arial" w:eastAsia="Arial" w:hAnsi="Arial" w:cs="Arial"/>
          <w:color w:val="000000"/>
          <w:sz w:val="21"/>
          <w:szCs w:val="21"/>
          <w:lang w:val="uk-UA"/>
        </w:rPr>
        <w:t xml:space="preserve">                  </w:t>
      </w:r>
      <w:r>
        <w:rPr>
          <w:rFonts w:ascii="Arial" w:eastAsia="Arial" w:hAnsi="Arial" w:cs="Arial"/>
          <w:color w:val="000000"/>
          <w:sz w:val="21"/>
          <w:szCs w:val="21"/>
        </w:rPr>
        <w:t>колії 1520 (1524) мм (ГОСТ 9238-83, MOD)</w:t>
      </w:r>
    </w:p>
    <w:p w14:paraId="1311A84D" w14:textId="1999047A"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90" w:history="1">
        <w:r w:rsidRPr="00986FB8">
          <w:rPr>
            <w:rStyle w:val="a6"/>
            <w:rFonts w:ascii="Arial" w:eastAsia="Arial" w:hAnsi="Arial" w:cs="Arial"/>
            <w:sz w:val="21"/>
            <w:szCs w:val="21"/>
          </w:rPr>
          <w:t>ДСТУ Б В.2.5-29:2006</w:t>
        </w:r>
      </w:hyperlink>
      <w:r>
        <w:rPr>
          <w:rFonts w:ascii="Arial" w:eastAsia="Arial" w:hAnsi="Arial" w:cs="Arial"/>
          <w:color w:val="000000"/>
          <w:sz w:val="21"/>
          <w:szCs w:val="21"/>
        </w:rPr>
        <w:t xml:space="preserve"> Інженерне обладнання будинків і споруд. Зовнішні мережі та споруди. Системи газопостачання. Газопроводи підземні сталеві. Загальні вимоги до захисту від корозії</w:t>
      </w:r>
    </w:p>
    <w:p w14:paraId="277249B9" w14:textId="0E27A06A"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91" w:history="1">
        <w:r w:rsidRPr="00986FB8">
          <w:rPr>
            <w:rStyle w:val="a6"/>
            <w:rFonts w:ascii="Arial" w:eastAsia="Arial" w:hAnsi="Arial" w:cs="Arial"/>
            <w:sz w:val="21"/>
            <w:szCs w:val="21"/>
          </w:rPr>
          <w:t>ДСТУ Б В.2.5-30:2006</w:t>
        </w:r>
      </w:hyperlink>
      <w:r>
        <w:rPr>
          <w:rFonts w:ascii="Arial" w:eastAsia="Arial" w:hAnsi="Arial" w:cs="Arial"/>
          <w:color w:val="000000"/>
          <w:sz w:val="21"/>
          <w:szCs w:val="21"/>
        </w:rPr>
        <w:t xml:space="preserve"> Інженерне обладнання будинків і споруд. Зовнішні мережі та споруди. Трубопроводи сталеві підземні систем холодного і гарячого водопостачання. Загальні вимоги до захисту від корозії</w:t>
      </w:r>
    </w:p>
    <w:p w14:paraId="6682F713" w14:textId="6BA413F5"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92" w:history="1">
        <w:r w:rsidRPr="00986FB8">
          <w:rPr>
            <w:rStyle w:val="a6"/>
            <w:rFonts w:ascii="Arial" w:eastAsia="Arial" w:hAnsi="Arial" w:cs="Arial"/>
            <w:sz w:val="21"/>
            <w:szCs w:val="21"/>
          </w:rPr>
          <w:t>ДСТУ Б В.2.6-209:2016</w:t>
        </w:r>
      </w:hyperlink>
      <w:r>
        <w:rPr>
          <w:rFonts w:ascii="Arial" w:eastAsia="Arial" w:hAnsi="Arial" w:cs="Arial"/>
          <w:color w:val="000000"/>
          <w:sz w:val="21"/>
          <w:szCs w:val="21"/>
        </w:rPr>
        <w:t xml:space="preserve"> Шпали залізобетонні попередньо напружені для залізниць </w:t>
      </w:r>
      <w:r w:rsidR="00E70C9C">
        <w:rPr>
          <w:rFonts w:ascii="Arial" w:eastAsia="Arial" w:hAnsi="Arial" w:cs="Arial"/>
          <w:color w:val="000000"/>
          <w:sz w:val="21"/>
          <w:szCs w:val="21"/>
          <w:lang w:val="uk-UA"/>
        </w:rPr>
        <w:t xml:space="preserve">                    </w:t>
      </w:r>
      <w:r>
        <w:rPr>
          <w:rFonts w:ascii="Arial" w:eastAsia="Arial" w:hAnsi="Arial" w:cs="Arial"/>
          <w:color w:val="000000"/>
          <w:sz w:val="21"/>
          <w:szCs w:val="21"/>
        </w:rPr>
        <w:t>колії 1520 і 1435 мм. Технічні умови</w:t>
      </w:r>
    </w:p>
    <w:p w14:paraId="494D8EEF" w14:textId="63691D62"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93" w:history="1">
        <w:r w:rsidRPr="002F6F3A">
          <w:rPr>
            <w:rStyle w:val="a6"/>
            <w:rFonts w:ascii="Arial" w:eastAsia="Arial" w:hAnsi="Arial" w:cs="Arial"/>
            <w:sz w:val="21"/>
            <w:szCs w:val="21"/>
          </w:rPr>
          <w:t>ДСТУ Б В.2.7-204:2009</w:t>
        </w:r>
      </w:hyperlink>
      <w:r>
        <w:rPr>
          <w:rFonts w:ascii="Arial" w:eastAsia="Arial" w:hAnsi="Arial" w:cs="Arial"/>
          <w:color w:val="000000"/>
          <w:sz w:val="21"/>
          <w:szCs w:val="21"/>
        </w:rPr>
        <w:t xml:space="preserve"> Будівельні матеріали. Щебінь із природного каменю для баластного шару залізничної колії. Технічні умови</w:t>
      </w:r>
    </w:p>
    <w:p w14:paraId="3F714A67" w14:textId="5D9544B0"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94" w:history="1">
        <w:r w:rsidRPr="002F6F3A">
          <w:rPr>
            <w:rStyle w:val="a6"/>
            <w:rFonts w:ascii="Arial" w:eastAsia="Arial" w:hAnsi="Arial" w:cs="Arial"/>
            <w:sz w:val="21"/>
            <w:szCs w:val="21"/>
          </w:rPr>
          <w:t>ДСТУ-Н Б В.2.2-31:2011</w:t>
        </w:r>
      </w:hyperlink>
      <w:r>
        <w:rPr>
          <w:rFonts w:ascii="Arial" w:eastAsia="Arial" w:hAnsi="Arial" w:cs="Arial"/>
          <w:color w:val="000000"/>
          <w:sz w:val="21"/>
          <w:szCs w:val="21"/>
        </w:rPr>
        <w:t xml:space="preserve"> Будинки і споруди. Настанова з облаштування будинків і споруд цивільного призначення елементами доступності для осіб з вадами зору и слуху</w:t>
      </w:r>
    </w:p>
    <w:p w14:paraId="78403A9D" w14:textId="7C837640" w:rsidR="00642C66" w:rsidRDefault="00C01FE6" w:rsidP="00DF61D0">
      <w:pPr>
        <w:pBdr>
          <w:top w:val="nil"/>
          <w:left w:val="nil"/>
          <w:bottom w:val="nil"/>
          <w:right w:val="nil"/>
          <w:between w:val="nil"/>
        </w:pBdr>
        <w:spacing w:line="290" w:lineRule="auto"/>
        <w:rPr>
          <w:rFonts w:ascii="Arial" w:eastAsia="Arial" w:hAnsi="Arial" w:cs="Arial"/>
          <w:color w:val="000000"/>
          <w:sz w:val="21"/>
          <w:szCs w:val="21"/>
        </w:rPr>
      </w:pPr>
      <w:hyperlink r:id="rId95" w:history="1">
        <w:r w:rsidRPr="002F6F3A">
          <w:rPr>
            <w:rStyle w:val="a6"/>
            <w:rFonts w:ascii="Arial" w:eastAsia="Arial" w:hAnsi="Arial" w:cs="Arial"/>
            <w:sz w:val="21"/>
            <w:szCs w:val="21"/>
          </w:rPr>
          <w:t>ДСТУ-Н Б В.2.5-73:2013</w:t>
        </w:r>
      </w:hyperlink>
      <w:r>
        <w:rPr>
          <w:rFonts w:ascii="Arial" w:eastAsia="Arial" w:hAnsi="Arial" w:cs="Arial"/>
          <w:color w:val="000000"/>
          <w:sz w:val="21"/>
          <w:szCs w:val="21"/>
        </w:rPr>
        <w:t xml:space="preserve"> Настанова з монтажу внутрішніх санітарно-технічних систем</w:t>
      </w:r>
      <w:r w:rsidR="00EE16C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(СНиП 3.05.01-85, MOD)</w:t>
      </w:r>
    </w:p>
    <w:p w14:paraId="53159A23" w14:textId="3B5750CB" w:rsidR="00642C66" w:rsidRPr="00832B27" w:rsidRDefault="00C01FE6" w:rsidP="00DF61D0">
      <w:pPr>
        <w:pBdr>
          <w:top w:val="nil"/>
          <w:left w:val="nil"/>
          <w:bottom w:val="nil"/>
          <w:right w:val="nil"/>
          <w:between w:val="nil"/>
        </w:pBdr>
        <w:shd w:val="clear" w:color="auto" w:fill="FFFFFF"/>
        <w:spacing w:line="290" w:lineRule="auto"/>
        <w:rPr>
          <w:rFonts w:ascii="Arial" w:eastAsia="Arial" w:hAnsi="Arial" w:cs="Arial"/>
          <w:color w:val="000000"/>
        </w:rPr>
      </w:pPr>
      <w:r w:rsidRPr="00832B27">
        <w:rPr>
          <w:rFonts w:ascii="Arial" w:eastAsia="Arial" w:hAnsi="Arial" w:cs="Arial"/>
          <w:b/>
          <w:color w:val="000000"/>
        </w:rPr>
        <w:t xml:space="preserve">Примітка. </w:t>
      </w:r>
      <w:r w:rsidRPr="00832B27">
        <w:rPr>
          <w:rFonts w:ascii="Arial" w:eastAsia="Arial" w:hAnsi="Arial" w:cs="Arial"/>
          <w:color w:val="000000"/>
        </w:rPr>
        <w:t xml:space="preserve">Якщо нормативний документ або нормативний акт, на який є посилання, замінено новим або до нього внесені зміни, </w:t>
      </w:r>
      <w:r w:rsidR="00B5486C">
        <w:rPr>
          <w:rFonts w:ascii="Arial" w:eastAsia="Arial" w:hAnsi="Arial" w:cs="Arial"/>
          <w:color w:val="000000"/>
        </w:rPr>
        <w:t>необхідно</w:t>
      </w:r>
      <w:r w:rsidRPr="00832B27">
        <w:rPr>
          <w:rFonts w:ascii="Arial" w:eastAsia="Arial" w:hAnsi="Arial" w:cs="Arial"/>
          <w:color w:val="000000"/>
        </w:rPr>
        <w:t xml:space="preserve"> застосовувати новий нормативний документ або нормативний акт, охоплюючи всі внесені зміни до нього.</w:t>
      </w:r>
    </w:p>
    <w:p w14:paraId="7EC7095A" w14:textId="77777777" w:rsidR="00642C66" w:rsidRDefault="00C01FE6" w:rsidP="00BE36CF">
      <w:pPr>
        <w:pStyle w:val="1"/>
        <w:spacing w:before="120"/>
        <w:rPr>
          <w:rFonts w:ascii="Arial" w:eastAsia="Arial" w:hAnsi="Arial" w:cs="Arial"/>
          <w:color w:val="000000"/>
          <w:sz w:val="21"/>
          <w:szCs w:val="21"/>
        </w:rPr>
      </w:pPr>
      <w:bookmarkStart w:id="3" w:name="_Toc203594583"/>
      <w:r>
        <w:rPr>
          <w:rFonts w:ascii="Arial" w:eastAsia="Arial" w:hAnsi="Arial" w:cs="Arial"/>
          <w:color w:val="000000"/>
          <w:sz w:val="21"/>
          <w:szCs w:val="21"/>
        </w:rPr>
        <w:t>3 ТЕРМІНИ ТА ВИЗНАЧЕННЯ ПОНЯТЬ</w:t>
      </w:r>
      <w:bookmarkEnd w:id="3"/>
    </w:p>
    <w:p w14:paraId="34BEBD54"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У цих нормах використано терміни, вжиті у:</w:t>
      </w:r>
    </w:p>
    <w:p w14:paraId="14720E45" w14:textId="0A6A1F27" w:rsidR="00642C66" w:rsidRDefault="00A20F9D"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w:t>
      </w:r>
      <w:hyperlink r:id="rId96" w:history="1">
        <w:r w:rsidR="00C01FE6" w:rsidRPr="003666A6">
          <w:rPr>
            <w:rStyle w:val="a6"/>
            <w:rFonts w:ascii="Arial" w:eastAsia="Arial" w:hAnsi="Arial" w:cs="Arial"/>
            <w:sz w:val="21"/>
            <w:szCs w:val="21"/>
          </w:rPr>
          <w:t>ДБН В.2.3-19</w:t>
        </w:r>
      </w:hyperlink>
      <w:r w:rsidR="00C01FE6">
        <w:rPr>
          <w:rFonts w:ascii="Arial" w:eastAsia="Arial" w:hAnsi="Arial" w:cs="Arial"/>
          <w:color w:val="000000"/>
          <w:sz w:val="21"/>
          <w:szCs w:val="21"/>
        </w:rPr>
        <w:t>;</w:t>
      </w:r>
    </w:p>
    <w:p w14:paraId="769A1CDE" w14:textId="74122918" w:rsidR="00642C66" w:rsidRDefault="00A20F9D"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w:t>
      </w:r>
      <w:hyperlink r:id="rId97" w:anchor="Text" w:history="1">
        <w:r w:rsidR="00C01FE6" w:rsidRPr="00E70C9C">
          <w:rPr>
            <w:rStyle w:val="a6"/>
            <w:rFonts w:ascii="Arial" w:eastAsia="Arial" w:hAnsi="Arial" w:cs="Arial"/>
            <w:sz w:val="21"/>
            <w:szCs w:val="21"/>
          </w:rPr>
          <w:t>Законі України «Про регулювання містобудівної діяльності</w:t>
        </w:r>
      </w:hyperlink>
      <w:r w:rsidR="00C01FE6">
        <w:rPr>
          <w:rFonts w:ascii="Arial" w:eastAsia="Arial" w:hAnsi="Arial" w:cs="Arial"/>
          <w:color w:val="000000"/>
          <w:sz w:val="21"/>
          <w:szCs w:val="21"/>
        </w:rPr>
        <w:t>» – інженерно-транспортна споруда;</w:t>
      </w:r>
    </w:p>
    <w:p w14:paraId="11526C82" w14:textId="46034860" w:rsidR="00642C66" w:rsidRDefault="00A20F9D"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w:t>
      </w:r>
      <w:hyperlink r:id="rId98" w:anchor="Text" w:history="1">
        <w:r w:rsidR="00C01FE6" w:rsidRPr="00E70C9C">
          <w:rPr>
            <w:rStyle w:val="a6"/>
            <w:rFonts w:ascii="Arial" w:eastAsia="Arial" w:hAnsi="Arial" w:cs="Arial"/>
            <w:sz w:val="21"/>
            <w:szCs w:val="21"/>
          </w:rPr>
          <w:t>Законі України «Про залізничний транспорт»</w:t>
        </w:r>
      </w:hyperlink>
      <w:r w:rsidR="00C01FE6">
        <w:rPr>
          <w:rFonts w:ascii="Arial" w:eastAsia="Arial" w:hAnsi="Arial" w:cs="Arial"/>
          <w:color w:val="000000"/>
          <w:sz w:val="21"/>
          <w:szCs w:val="21"/>
        </w:rPr>
        <w:t xml:space="preserve"> – багаж; вантаж; вантажобагаж; під’їзні колії;</w:t>
      </w:r>
    </w:p>
    <w:p w14:paraId="22197472" w14:textId="4278E22D" w:rsidR="00642C66" w:rsidRDefault="00A20F9D"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w:t>
      </w:r>
      <w:hyperlink r:id="rId99" w:history="1">
        <w:r w:rsidR="00C01FE6" w:rsidRPr="00A7080C">
          <w:rPr>
            <w:rStyle w:val="a6"/>
            <w:rFonts w:ascii="Arial" w:eastAsia="Arial" w:hAnsi="Arial" w:cs="Arial"/>
            <w:sz w:val="21"/>
            <w:szCs w:val="21"/>
          </w:rPr>
          <w:t>ДСТУ 8814</w:t>
        </w:r>
      </w:hyperlink>
      <w:r w:rsidR="00C01FE6">
        <w:rPr>
          <w:rFonts w:ascii="Arial" w:eastAsia="Arial" w:hAnsi="Arial" w:cs="Arial"/>
          <w:color w:val="000000"/>
          <w:sz w:val="21"/>
          <w:szCs w:val="21"/>
        </w:rPr>
        <w:t xml:space="preserve"> – міст; пішохідний міст; прогонова будова; шляхопровід.</w:t>
      </w:r>
    </w:p>
    <w:p w14:paraId="4594FC40" w14:textId="77777777" w:rsidR="00642C66" w:rsidRDefault="00C01FE6" w:rsidP="00BE36CF">
      <w:pPr>
        <w:pStyle w:val="1"/>
        <w:spacing w:before="120"/>
        <w:rPr>
          <w:rFonts w:ascii="Arial" w:eastAsia="Arial" w:hAnsi="Arial" w:cs="Arial"/>
          <w:color w:val="000000"/>
          <w:sz w:val="21"/>
          <w:szCs w:val="21"/>
        </w:rPr>
      </w:pPr>
      <w:bookmarkStart w:id="4" w:name="_Toc203594584"/>
      <w:r>
        <w:rPr>
          <w:rFonts w:ascii="Arial" w:eastAsia="Arial" w:hAnsi="Arial" w:cs="Arial"/>
          <w:color w:val="000000"/>
          <w:sz w:val="21"/>
          <w:szCs w:val="21"/>
        </w:rPr>
        <w:t>4 ПОЗНАКИ ТА СКОРОЧЕННЯ</w:t>
      </w:r>
      <w:bookmarkEnd w:id="4"/>
    </w:p>
    <w:p w14:paraId="7F9DFDFC"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АСУ – автоматизована система управління;</w:t>
      </w:r>
    </w:p>
    <w:p w14:paraId="6B25AB79"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АСУ ВС – автоматизована система управління вантажними станціями;</w:t>
      </w:r>
    </w:p>
    <w:p w14:paraId="1F3035C6"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АСУ КП – автоматизована система управління контейнерним пунктом;</w:t>
      </w:r>
    </w:p>
    <w:p w14:paraId="178BA74D"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ВБК – верхня будова колії;</w:t>
      </w:r>
    </w:p>
    <w:p w14:paraId="639DFB8E"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ВДЗ – вагонорозподільчий диспетчерський зв'язок;</w:t>
      </w:r>
    </w:p>
    <w:p w14:paraId="3EC85479"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ГАЦ – гіркова автоматична централізація;</w:t>
      </w:r>
    </w:p>
    <w:p w14:paraId="265D704A"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ГР</w:t>
      </w:r>
      <w:r>
        <w:rPr>
          <w:color w:val="000000"/>
          <w:sz w:val="21"/>
          <w:szCs w:val="21"/>
        </w:rPr>
        <w:t xml:space="preserve"> </w:t>
      </w:r>
      <w:r>
        <w:rPr>
          <w:rFonts w:ascii="Arial" w:eastAsia="Arial" w:hAnsi="Arial" w:cs="Arial"/>
          <w:color w:val="000000"/>
          <w:sz w:val="21"/>
          <w:szCs w:val="21"/>
        </w:rPr>
        <w:t>– горючі речовини;</w:t>
      </w:r>
    </w:p>
    <w:p w14:paraId="69A9818D"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ДВЗ – диспетчерський внутрішньостанційний зв’язок;</w:t>
      </w:r>
    </w:p>
    <w:p w14:paraId="26DBE0AE"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ДЗН – дорожній зв'язок нарад;</w:t>
      </w:r>
    </w:p>
    <w:p w14:paraId="5C47409C"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ДПР – два проводи – рейка;</w:t>
      </w:r>
    </w:p>
    <w:p w14:paraId="348692DD" w14:textId="1FC3481A"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ДРЗ – дорожній розпоряд</w:t>
      </w:r>
      <w:r w:rsidR="004C5486">
        <w:rPr>
          <w:rFonts w:ascii="Arial" w:eastAsia="Arial" w:hAnsi="Arial" w:cs="Arial"/>
          <w:color w:val="000000"/>
          <w:sz w:val="21"/>
          <w:szCs w:val="21"/>
          <w:lang w:val="uk-UA"/>
        </w:rPr>
        <w:t>ч</w:t>
      </w:r>
      <w:r>
        <w:rPr>
          <w:rFonts w:ascii="Arial" w:eastAsia="Arial" w:hAnsi="Arial" w:cs="Arial"/>
          <w:color w:val="000000"/>
          <w:sz w:val="21"/>
          <w:szCs w:val="21"/>
        </w:rPr>
        <w:t>ий зв'язок;</w:t>
      </w:r>
    </w:p>
    <w:p w14:paraId="29BCFB3C"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ДЦ – диспетчерська централізація;</w:t>
      </w:r>
    </w:p>
    <w:p w14:paraId="51FEE332"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ЕДЗ – енергодиспетчерський зв'язок;</w:t>
      </w:r>
    </w:p>
    <w:p w14:paraId="3A5ECA0F"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ЕЦ – електрична централізація;</w:t>
      </w:r>
    </w:p>
    <w:p w14:paraId="617A7392"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lastRenderedPageBreak/>
        <w:t>ЗАТ– засоби автоматики та телемеханіки;</w:t>
      </w:r>
    </w:p>
    <w:p w14:paraId="31B084E0"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ЗТВ – зв'язок транспортної воєнізованої охорони;</w:t>
      </w:r>
    </w:p>
    <w:p w14:paraId="5BE6613C"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КМС – колійна машинна станція;</w:t>
      </w:r>
    </w:p>
    <w:p w14:paraId="302D2F29"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ЛЕП – лінія електропередачі (електропередавання);</w:t>
      </w:r>
    </w:p>
    <w:p w14:paraId="5077151B"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ЛЗР</w:t>
      </w:r>
      <w:r>
        <w:rPr>
          <w:color w:val="000000"/>
          <w:sz w:val="22"/>
          <w:szCs w:val="22"/>
        </w:rPr>
        <w:t xml:space="preserve"> </w:t>
      </w:r>
      <w:r>
        <w:rPr>
          <w:rFonts w:ascii="Arial" w:eastAsia="Arial" w:hAnsi="Arial" w:cs="Arial"/>
          <w:color w:val="000000"/>
          <w:sz w:val="21"/>
          <w:szCs w:val="21"/>
        </w:rPr>
        <w:t>– легкозаймисті речовини;</w:t>
      </w:r>
    </w:p>
    <w:p w14:paraId="03718527"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ЛКЗ – лінійно-колійний зв'язок;</w:t>
      </w:r>
    </w:p>
    <w:p w14:paraId="350DE290"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МДЗ – маневровий диспетчерський зв'язок;</w:t>
      </w:r>
    </w:p>
    <w:p w14:paraId="70B98D65"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МЗН – магістральний зв'язок нарад;</w:t>
      </w:r>
    </w:p>
    <w:p w14:paraId="197248CA"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НПЗ</w:t>
      </w:r>
      <w:r>
        <w:rPr>
          <w:color w:val="000000"/>
          <w:sz w:val="22"/>
          <w:szCs w:val="22"/>
        </w:rPr>
        <w:t xml:space="preserve"> </w:t>
      </w:r>
      <w:r>
        <w:rPr>
          <w:rFonts w:ascii="Arial" w:eastAsia="Arial" w:hAnsi="Arial" w:cs="Arial"/>
          <w:color w:val="000000"/>
          <w:sz w:val="21"/>
          <w:szCs w:val="21"/>
        </w:rPr>
        <w:t>– недоторканий пожежний запас;</w:t>
      </w:r>
    </w:p>
    <w:p w14:paraId="505F32D7"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ОВД – оцінка впливу на довкілля;</w:t>
      </w:r>
    </w:p>
    <w:p w14:paraId="6F2E4A8E"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ОВНС – оцінка впливів на навколишнє середовище;</w:t>
      </w:r>
    </w:p>
    <w:p w14:paraId="5DEF0B5E"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ОПЗ – зв'язок чергового по переїзду;</w:t>
      </w:r>
    </w:p>
    <w:p w14:paraId="3693F0A3"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ПГЗ – перегінний зв'язок;</w:t>
      </w:r>
    </w:p>
    <w:p w14:paraId="64836EBC"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ПДЗ – поїзний диспетчерський зв'язок;</w:t>
      </w:r>
    </w:p>
    <w:p w14:paraId="213C141D"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ПЗ – постанційний зв’язок;</w:t>
      </w:r>
    </w:p>
    <w:p w14:paraId="18DC7301"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ПЛ – повітряна лінія;</w:t>
      </w:r>
    </w:p>
    <w:p w14:paraId="5C34B85D"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ПММ – паливо-мастильні матеріали;</w:t>
      </w:r>
    </w:p>
    <w:p w14:paraId="6D91C12B"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ППС – промивально-пропарювальна станція;</w:t>
      </w:r>
    </w:p>
    <w:p w14:paraId="0BAC725B"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ПРЗ – поїзний радіозв’язок; </w:t>
      </w:r>
    </w:p>
    <w:p w14:paraId="71ABB78A"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ПСК – пост секціонування контактної мережі;</w:t>
      </w:r>
    </w:p>
    <w:p w14:paraId="63AD28F5"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ПТО – пункт технічного обслуговування;</w:t>
      </w:r>
    </w:p>
    <w:p w14:paraId="05093AB7"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ПТОЛ – пункт технічного обслуговування локомотивів;</w:t>
      </w:r>
    </w:p>
    <w:p w14:paraId="4E1E2DAF"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РЕД – ремонтно-екіпірувальне депо;</w:t>
      </w:r>
    </w:p>
    <w:p w14:paraId="76CB7D0B"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СДЗ – службовий диспетчерський зв'язок; </w:t>
      </w:r>
    </w:p>
    <w:p w14:paraId="77891377" w14:textId="77777777" w:rsidR="00642C66" w:rsidRDefault="00C01FE6" w:rsidP="00EE16C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СРЗ – станційний радіозв’язок;</w:t>
      </w:r>
    </w:p>
    <w:p w14:paraId="60BCC1D3"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СЦБ – сигналізація, централізація та блокування;</w:t>
      </w:r>
    </w:p>
    <w:p w14:paraId="4464B6C2"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ТЕО – техніко-економічне обґрунтування;</w:t>
      </w:r>
    </w:p>
    <w:p w14:paraId="66C41B06"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ТО – технічне обслуговування;</w:t>
      </w:r>
    </w:p>
    <w:p w14:paraId="0C4D9A43" w14:textId="77777777" w:rsidR="00642C66" w:rsidRDefault="00C01FE6" w:rsidP="00EE16C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ЧПКМ – черговий пункт району контактної мережі.</w:t>
      </w:r>
    </w:p>
    <w:p w14:paraId="1823B118" w14:textId="77777777" w:rsidR="00642C66" w:rsidRDefault="00C01FE6" w:rsidP="00BE36CF">
      <w:pPr>
        <w:pStyle w:val="1"/>
        <w:spacing w:before="120" w:after="0"/>
        <w:rPr>
          <w:rFonts w:ascii="Arial" w:eastAsia="Arial" w:hAnsi="Arial" w:cs="Arial"/>
          <w:color w:val="000000"/>
          <w:sz w:val="21"/>
          <w:szCs w:val="21"/>
        </w:rPr>
      </w:pPr>
      <w:bookmarkStart w:id="5" w:name="_Toc203594585"/>
      <w:r>
        <w:rPr>
          <w:rFonts w:ascii="Arial" w:eastAsia="Arial" w:hAnsi="Arial" w:cs="Arial"/>
          <w:color w:val="000000"/>
          <w:sz w:val="21"/>
          <w:szCs w:val="21"/>
        </w:rPr>
        <w:t>5 ЗАГАЛЬНІ ПОЛОЖЕННЯ</w:t>
      </w:r>
      <w:bookmarkEnd w:id="5"/>
    </w:p>
    <w:p w14:paraId="2C4D9467" w14:textId="4659E68D" w:rsidR="00642C66" w:rsidRDefault="00C01FE6" w:rsidP="00EC1F99">
      <w:pPr>
        <w:pBdr>
          <w:top w:val="nil"/>
          <w:left w:val="nil"/>
          <w:bottom w:val="nil"/>
          <w:right w:val="nil"/>
          <w:between w:val="nil"/>
        </w:pBdr>
        <w:shd w:val="clear" w:color="auto" w:fill="FFFFFF"/>
        <w:tabs>
          <w:tab w:val="left" w:pos="758"/>
        </w:tabs>
        <w:rPr>
          <w:rFonts w:ascii="Arial" w:eastAsia="Arial" w:hAnsi="Arial" w:cs="Arial"/>
          <w:color w:val="000000"/>
          <w:sz w:val="21"/>
          <w:szCs w:val="21"/>
        </w:rPr>
      </w:pPr>
      <w:r>
        <w:rPr>
          <w:rFonts w:ascii="Arial" w:eastAsia="Arial" w:hAnsi="Arial" w:cs="Arial"/>
          <w:b/>
          <w:color w:val="000000"/>
          <w:sz w:val="21"/>
          <w:szCs w:val="21"/>
        </w:rPr>
        <w:t>5.1</w:t>
      </w:r>
      <w:r>
        <w:rPr>
          <w:rFonts w:ascii="Arial" w:eastAsia="Arial" w:hAnsi="Arial" w:cs="Arial"/>
          <w:color w:val="000000"/>
          <w:sz w:val="21"/>
          <w:szCs w:val="21"/>
        </w:rPr>
        <w:t xml:space="preserve"> Залізниці </w:t>
      </w:r>
      <w:r w:rsidR="00B8263C">
        <w:rPr>
          <w:rFonts w:ascii="Arial" w:eastAsia="Arial" w:hAnsi="Arial" w:cs="Arial"/>
          <w:color w:val="000000"/>
          <w:sz w:val="21"/>
          <w:szCs w:val="21"/>
          <w:lang w:val="uk-UA"/>
        </w:rPr>
        <w:t>необхідно</w:t>
      </w:r>
      <w:r w:rsidR="004C548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проєктувати як комплексні природно-технічні системи, що відповідають </w:t>
      </w:r>
      <w:hyperlink r:id="rId100" w:anchor="Text" w:history="1">
        <w:r w:rsidRPr="000F1D6D">
          <w:rPr>
            <w:rStyle w:val="a6"/>
            <w:rFonts w:ascii="Arial" w:eastAsia="Arial" w:hAnsi="Arial" w:cs="Arial"/>
            <w:sz w:val="21"/>
            <w:szCs w:val="21"/>
          </w:rPr>
          <w:t>Закону України «Про залізничний транспорт»</w:t>
        </w:r>
      </w:hyperlink>
      <w:r>
        <w:rPr>
          <w:rFonts w:ascii="Arial" w:eastAsia="Arial" w:hAnsi="Arial" w:cs="Arial"/>
          <w:color w:val="000000"/>
          <w:sz w:val="21"/>
          <w:szCs w:val="21"/>
        </w:rPr>
        <w:t xml:space="preserve">, </w:t>
      </w:r>
      <w:hyperlink r:id="rId101" w:anchor="Text" w:history="1">
        <w:r w:rsidRPr="000F1D6D">
          <w:rPr>
            <w:rStyle w:val="a6"/>
            <w:rFonts w:ascii="Arial" w:eastAsia="Arial" w:hAnsi="Arial" w:cs="Arial"/>
            <w:sz w:val="21"/>
            <w:szCs w:val="21"/>
          </w:rPr>
          <w:t>Закону України «Про транспорт»</w:t>
        </w:r>
      </w:hyperlink>
      <w:r>
        <w:rPr>
          <w:rFonts w:ascii="Arial" w:eastAsia="Arial" w:hAnsi="Arial" w:cs="Arial"/>
          <w:color w:val="000000"/>
          <w:sz w:val="21"/>
          <w:szCs w:val="21"/>
        </w:rPr>
        <w:t xml:space="preserve"> і </w:t>
      </w:r>
      <w:hyperlink r:id="rId102" w:anchor="Text" w:history="1">
        <w:r w:rsidRPr="000F1D6D">
          <w:rPr>
            <w:rStyle w:val="a6"/>
            <w:rFonts w:ascii="Arial" w:eastAsia="Arial" w:hAnsi="Arial" w:cs="Arial"/>
            <w:sz w:val="21"/>
            <w:szCs w:val="21"/>
          </w:rPr>
          <w:t>Закону України «Про регулювання містобудівної діяльності».</w:t>
        </w:r>
      </w:hyperlink>
      <w:r>
        <w:rPr>
          <w:rFonts w:ascii="Arial" w:eastAsia="Arial" w:hAnsi="Arial" w:cs="Arial"/>
          <w:color w:val="000000"/>
          <w:sz w:val="21"/>
          <w:szCs w:val="21"/>
        </w:rPr>
        <w:t xml:space="preserve"> Функці</w:t>
      </w:r>
      <w:r w:rsidR="004C5486">
        <w:rPr>
          <w:rFonts w:ascii="Arial" w:eastAsia="Arial" w:hAnsi="Arial" w:cs="Arial"/>
          <w:color w:val="000000"/>
          <w:sz w:val="21"/>
          <w:szCs w:val="21"/>
          <w:lang w:val="uk-UA"/>
        </w:rPr>
        <w:t>й</w:t>
      </w:r>
      <w:r>
        <w:rPr>
          <w:rFonts w:ascii="Arial" w:eastAsia="Arial" w:hAnsi="Arial" w:cs="Arial"/>
          <w:color w:val="000000"/>
          <w:sz w:val="21"/>
          <w:szCs w:val="21"/>
        </w:rPr>
        <w:t xml:space="preserve">на надійність системи </w:t>
      </w:r>
      <w:r w:rsidR="00DD65DA">
        <w:rPr>
          <w:rFonts w:ascii="Arial" w:eastAsia="Arial" w:hAnsi="Arial" w:cs="Arial"/>
          <w:color w:val="000000"/>
          <w:sz w:val="21"/>
          <w:szCs w:val="21"/>
          <w:lang w:val="uk-UA"/>
        </w:rPr>
        <w:t>повинна</w:t>
      </w:r>
      <w:r w:rsidR="00DD65DA">
        <w:rPr>
          <w:rFonts w:ascii="Arial" w:eastAsia="Arial" w:hAnsi="Arial" w:cs="Arial"/>
          <w:color w:val="000000"/>
          <w:sz w:val="21"/>
          <w:szCs w:val="21"/>
        </w:rPr>
        <w:t xml:space="preserve"> </w:t>
      </w:r>
      <w:r>
        <w:rPr>
          <w:rFonts w:ascii="Arial" w:eastAsia="Arial" w:hAnsi="Arial" w:cs="Arial"/>
          <w:color w:val="000000"/>
          <w:sz w:val="21"/>
          <w:szCs w:val="21"/>
        </w:rPr>
        <w:t xml:space="preserve">забезпечуватися відповідною інфраструктурою та експлуатаційною базою господарств залізниці, які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споруджувати одночасно з основними промисловими об’єктами.</w:t>
      </w:r>
    </w:p>
    <w:p w14:paraId="3742ED1D" w14:textId="77777777"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 обов’язкової інфраструктури залізниці належать:</w:t>
      </w:r>
    </w:p>
    <w:p w14:paraId="1D8F4622" w14:textId="01EE9428" w:rsidR="00642C6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залізничні лінії, залізничні вузли і станції;</w:t>
      </w:r>
    </w:p>
    <w:p w14:paraId="1C823C9A" w14:textId="48F43242" w:rsidR="00642C6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пристрої і споруди господарств: колійного; перевезень; комерційної роботи та маркетингу; автоматики, телемеханіки та зв’язку; інформатики та статистики; електрифікації та електропостачання; пасажирського, локомотивного, вагонного т</w:t>
      </w:r>
      <w:r>
        <w:rPr>
          <w:rFonts w:ascii="Arial" w:eastAsia="Arial" w:hAnsi="Arial" w:cs="Arial"/>
          <w:color w:val="000000"/>
          <w:sz w:val="21"/>
          <w:szCs w:val="21"/>
          <w:lang w:val="uk-UA"/>
        </w:rPr>
        <w:t>ощо</w:t>
      </w:r>
      <w:r w:rsidR="00C01FE6">
        <w:rPr>
          <w:rFonts w:ascii="Arial" w:eastAsia="Arial" w:hAnsi="Arial" w:cs="Arial"/>
          <w:color w:val="000000"/>
          <w:sz w:val="21"/>
          <w:szCs w:val="21"/>
        </w:rPr>
        <w:t>;</w:t>
      </w:r>
    </w:p>
    <w:p w14:paraId="4B5BA6E7" w14:textId="7990D42D" w:rsidR="00642C6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мережі і споруди: водопостачання, водовідведення та теплопостачання; електропостачання тягових і нетягових споживачів; електрифікації, сигналізації, СЦБ, зв’язку і автоматичного управління залізничним транспортом;</w:t>
      </w:r>
    </w:p>
    <w:p w14:paraId="161EC649" w14:textId="2FA69FAC" w:rsidR="00642C6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споруди та системи протипожежного захисту, що призначені для запобігання виникненн</w:t>
      </w:r>
      <w:r>
        <w:rPr>
          <w:rFonts w:ascii="Arial" w:eastAsia="Arial" w:hAnsi="Arial" w:cs="Arial"/>
          <w:color w:val="000000"/>
          <w:sz w:val="21"/>
          <w:szCs w:val="21"/>
          <w:lang w:val="uk-UA"/>
        </w:rPr>
        <w:t>ю</w:t>
      </w:r>
      <w:r w:rsidR="00C01FE6">
        <w:rPr>
          <w:rFonts w:ascii="Arial" w:eastAsia="Arial" w:hAnsi="Arial" w:cs="Arial"/>
          <w:color w:val="000000"/>
          <w:sz w:val="21"/>
          <w:szCs w:val="21"/>
        </w:rPr>
        <w:t xml:space="preserve"> пожеж, їх гасіння та ліквідації наслідків інших надзвичайних ситуацій.</w:t>
      </w:r>
    </w:p>
    <w:p w14:paraId="35A9943E" w14:textId="26484368"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5.2</w:t>
      </w:r>
      <w:r>
        <w:rPr>
          <w:rFonts w:ascii="Arial" w:eastAsia="Arial" w:hAnsi="Arial" w:cs="Arial"/>
          <w:color w:val="000000"/>
          <w:sz w:val="21"/>
          <w:szCs w:val="21"/>
        </w:rPr>
        <w:t xml:space="preserve">. Склад та зміст проєктної документації </w:t>
      </w:r>
      <w:r w:rsidR="00423CBD">
        <w:rPr>
          <w:rFonts w:ascii="Arial" w:eastAsia="Arial" w:hAnsi="Arial" w:cs="Arial"/>
          <w:color w:val="000000"/>
          <w:sz w:val="21"/>
          <w:szCs w:val="21"/>
          <w:lang w:val="uk-UA"/>
        </w:rPr>
        <w:t xml:space="preserve">мають </w:t>
      </w:r>
      <w:r>
        <w:rPr>
          <w:rFonts w:ascii="Arial" w:eastAsia="Arial" w:hAnsi="Arial" w:cs="Arial"/>
          <w:color w:val="000000"/>
          <w:sz w:val="21"/>
          <w:szCs w:val="21"/>
        </w:rPr>
        <w:t xml:space="preserve">відповідати </w:t>
      </w:r>
      <w:hyperlink r:id="rId103" w:history="1">
        <w:r w:rsidRPr="00D377A2">
          <w:rPr>
            <w:rStyle w:val="a6"/>
            <w:rFonts w:ascii="Arial" w:eastAsia="Arial" w:hAnsi="Arial" w:cs="Arial"/>
            <w:sz w:val="21"/>
            <w:szCs w:val="21"/>
          </w:rPr>
          <w:t>ДБН А.2.2-3</w:t>
        </w:r>
      </w:hyperlink>
      <w:r>
        <w:rPr>
          <w:rFonts w:ascii="Arial" w:eastAsia="Arial" w:hAnsi="Arial" w:cs="Arial"/>
          <w:color w:val="000000"/>
          <w:sz w:val="21"/>
          <w:szCs w:val="21"/>
        </w:rPr>
        <w:t>.</w:t>
      </w:r>
    </w:p>
    <w:p w14:paraId="45A8F16E" w14:textId="3D4EAFEB" w:rsidR="00642C66" w:rsidRDefault="00C01FE6" w:rsidP="00EC1F99">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 xml:space="preserve">Клас наслідків об’єктів залізниці (ділянки, лінії, колії) </w:t>
      </w:r>
      <w:r w:rsidR="00DD65DA">
        <w:rPr>
          <w:rFonts w:ascii="Arial" w:eastAsia="Arial" w:hAnsi="Arial" w:cs="Arial"/>
          <w:color w:val="000000"/>
          <w:sz w:val="21"/>
          <w:szCs w:val="21"/>
          <w:lang w:val="uk-UA"/>
        </w:rPr>
        <w:t>повинен</w:t>
      </w:r>
      <w:r w:rsidR="00DD65DA">
        <w:rPr>
          <w:rFonts w:ascii="Arial" w:eastAsia="Arial" w:hAnsi="Arial" w:cs="Arial"/>
          <w:color w:val="000000"/>
          <w:sz w:val="21"/>
          <w:szCs w:val="21"/>
        </w:rPr>
        <w:t xml:space="preserve"> </w:t>
      </w:r>
      <w:r>
        <w:rPr>
          <w:rFonts w:ascii="Arial" w:eastAsia="Arial" w:hAnsi="Arial" w:cs="Arial"/>
          <w:color w:val="000000"/>
          <w:sz w:val="21"/>
          <w:szCs w:val="21"/>
        </w:rPr>
        <w:t xml:space="preserve">визначатись згідно з </w:t>
      </w:r>
      <w:hyperlink r:id="rId104" w:history="1">
        <w:r w:rsidR="00086A5A">
          <w:rPr>
            <w:lang w:val="uk-UA"/>
          </w:rPr>
          <w:t xml:space="preserve">        </w:t>
        </w:r>
        <w:r w:rsidRPr="00DE0302">
          <w:rPr>
            <w:rStyle w:val="a6"/>
            <w:rFonts w:ascii="Arial" w:eastAsia="Arial" w:hAnsi="Arial" w:cs="Arial"/>
            <w:sz w:val="21"/>
            <w:szCs w:val="21"/>
          </w:rPr>
          <w:t>ДСТУ 8855</w:t>
        </w:r>
      </w:hyperlink>
      <w:r>
        <w:rPr>
          <w:rFonts w:ascii="Arial" w:eastAsia="Arial" w:hAnsi="Arial" w:cs="Arial"/>
          <w:color w:val="000000"/>
          <w:sz w:val="21"/>
          <w:szCs w:val="21"/>
        </w:rPr>
        <w:t>.</w:t>
      </w:r>
    </w:p>
    <w:p w14:paraId="7D42D9CE" w14:textId="77777777" w:rsidR="00642C66" w:rsidRDefault="00C01FE6" w:rsidP="00EC1F99">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5.3</w:t>
      </w:r>
      <w:r>
        <w:rPr>
          <w:rFonts w:ascii="Arial" w:eastAsia="Arial" w:hAnsi="Arial" w:cs="Arial"/>
          <w:color w:val="000000"/>
          <w:sz w:val="21"/>
          <w:szCs w:val="21"/>
        </w:rPr>
        <w:t xml:space="preserve"> Ці норми передбачають проєктування і будівництво залізниць для швидкостей руху поїздів:</w:t>
      </w:r>
    </w:p>
    <w:p w14:paraId="08AAB3AB" w14:textId="0EBF9A9F" w:rsidR="00642C6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lastRenderedPageBreak/>
        <w:t>—</w:t>
      </w:r>
      <w:r w:rsidR="00C01FE6">
        <w:rPr>
          <w:rFonts w:ascii="Arial" w:eastAsia="Arial" w:hAnsi="Arial" w:cs="Arial"/>
          <w:color w:val="000000"/>
          <w:sz w:val="21"/>
          <w:szCs w:val="21"/>
        </w:rPr>
        <w:t xml:space="preserve"> пасажирських – до 200 км/год;</w:t>
      </w:r>
    </w:p>
    <w:p w14:paraId="17BB561B" w14:textId="679B8DD7" w:rsidR="00642C6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приміських – до 140 км/год;</w:t>
      </w:r>
    </w:p>
    <w:p w14:paraId="08E2F904" w14:textId="559D6744" w:rsidR="00642C6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вантажних з рефрижераторних і контейнерних вагонів – до 120 км/год;</w:t>
      </w:r>
    </w:p>
    <w:p w14:paraId="0677D291" w14:textId="128F86B4" w:rsidR="00C01FE6" w:rsidRDefault="00423CBD"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вантажних звичайних – до 90 км/год.</w:t>
      </w:r>
    </w:p>
    <w:p w14:paraId="3DD5BC6C" w14:textId="1123F297" w:rsidR="00642C66" w:rsidRDefault="00C01FE6" w:rsidP="00EC1F99">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5.4</w:t>
      </w:r>
      <w:r>
        <w:rPr>
          <w:rFonts w:ascii="Arial" w:eastAsia="Arial" w:hAnsi="Arial" w:cs="Arial"/>
          <w:color w:val="000000"/>
          <w:sz w:val="21"/>
          <w:szCs w:val="21"/>
        </w:rPr>
        <w:t xml:space="preserve"> Нові залізничні лінії</w:t>
      </w:r>
      <w:r w:rsidR="007839C0">
        <w:rPr>
          <w:rFonts w:ascii="Arial" w:eastAsia="Arial" w:hAnsi="Arial" w:cs="Arial"/>
          <w:color w:val="000000"/>
          <w:sz w:val="21"/>
          <w:szCs w:val="21"/>
          <w:lang w:val="uk-UA"/>
        </w:rPr>
        <w:t>,</w:t>
      </w:r>
      <w:r>
        <w:rPr>
          <w:rFonts w:ascii="Arial" w:eastAsia="Arial" w:hAnsi="Arial" w:cs="Arial"/>
          <w:color w:val="000000"/>
          <w:sz w:val="21"/>
          <w:szCs w:val="21"/>
        </w:rPr>
        <w:t xml:space="preserve"> під’їзні колії, додаткові головні колії та існуючі лінії, що підлягають реконструкції та капітальному ремонту</w:t>
      </w:r>
      <w:r w:rsidR="007839C0">
        <w:rPr>
          <w:rFonts w:ascii="Arial" w:eastAsia="Arial" w:hAnsi="Arial" w:cs="Arial"/>
          <w:color w:val="000000"/>
          <w:sz w:val="21"/>
          <w:szCs w:val="21"/>
          <w:lang w:val="uk-UA"/>
        </w:rPr>
        <w:t>,</w:t>
      </w:r>
      <w:r>
        <w:rPr>
          <w:rFonts w:ascii="Arial" w:eastAsia="Arial" w:hAnsi="Arial" w:cs="Arial"/>
          <w:color w:val="000000"/>
          <w:sz w:val="21"/>
          <w:szCs w:val="21"/>
        </w:rPr>
        <w:t xml:space="preserve"> залежно від їх</w:t>
      </w:r>
      <w:r w:rsidR="007839C0">
        <w:rPr>
          <w:rFonts w:ascii="Arial" w:eastAsia="Arial" w:hAnsi="Arial" w:cs="Arial"/>
          <w:color w:val="000000"/>
          <w:sz w:val="21"/>
          <w:szCs w:val="21"/>
          <w:lang w:val="uk-UA"/>
        </w:rPr>
        <w:t>нього</w:t>
      </w:r>
      <w:r>
        <w:rPr>
          <w:rFonts w:ascii="Arial" w:eastAsia="Arial" w:hAnsi="Arial" w:cs="Arial"/>
          <w:color w:val="000000"/>
          <w:sz w:val="21"/>
          <w:szCs w:val="21"/>
        </w:rPr>
        <w:t xml:space="preserve"> призначення на загальній мережі залізниць, приведеної вантажонапруженості, розмірів і швидкостей руху</w:t>
      </w:r>
      <w:r w:rsidR="00D5297D">
        <w:rPr>
          <w:rFonts w:ascii="Arial" w:eastAsia="Arial" w:hAnsi="Arial" w:cs="Arial"/>
          <w:color w:val="000000"/>
          <w:sz w:val="21"/>
          <w:szCs w:val="21"/>
          <w:lang w:val="uk-UA"/>
        </w:rPr>
        <w:t>,</w:t>
      </w:r>
      <w:r>
        <w:rPr>
          <w:rFonts w:ascii="Arial" w:eastAsia="Arial" w:hAnsi="Arial" w:cs="Arial"/>
          <w:color w:val="000000"/>
          <w:sz w:val="21"/>
          <w:szCs w:val="21"/>
        </w:rPr>
        <w:t xml:space="preserve"> поділяються в частині норм проєктування на категорії, що визначають відповідно до таблиці 5.1. Категорі</w:t>
      </w:r>
      <w:r w:rsidR="00D90270">
        <w:rPr>
          <w:rFonts w:ascii="Arial" w:eastAsia="Arial" w:hAnsi="Arial" w:cs="Arial"/>
          <w:color w:val="000000"/>
          <w:sz w:val="21"/>
          <w:szCs w:val="21"/>
          <w:lang w:val="uk-UA"/>
        </w:rPr>
        <w:t>я</w:t>
      </w:r>
      <w:r>
        <w:rPr>
          <w:rFonts w:ascii="Arial" w:eastAsia="Arial" w:hAnsi="Arial" w:cs="Arial"/>
          <w:color w:val="000000"/>
          <w:sz w:val="21"/>
          <w:szCs w:val="21"/>
        </w:rPr>
        <w:t xml:space="preserve"> залізничної лінії </w:t>
      </w:r>
      <w:r w:rsidR="00D90270">
        <w:rPr>
          <w:rFonts w:ascii="Arial" w:eastAsia="Arial" w:hAnsi="Arial" w:cs="Arial"/>
          <w:color w:val="000000"/>
          <w:sz w:val="21"/>
          <w:szCs w:val="21"/>
          <w:lang w:val="uk-UA"/>
        </w:rPr>
        <w:t xml:space="preserve">повинна </w:t>
      </w:r>
      <w:r w:rsidR="00E633A3">
        <w:rPr>
          <w:rFonts w:ascii="Arial" w:eastAsia="Arial" w:hAnsi="Arial" w:cs="Arial"/>
          <w:color w:val="000000"/>
          <w:sz w:val="21"/>
          <w:szCs w:val="21"/>
          <w:lang w:val="uk-UA"/>
        </w:rPr>
        <w:t>визнача</w:t>
      </w:r>
      <w:r w:rsidR="00D90270">
        <w:rPr>
          <w:rFonts w:ascii="Arial" w:eastAsia="Arial" w:hAnsi="Arial" w:cs="Arial"/>
          <w:color w:val="000000"/>
          <w:sz w:val="21"/>
          <w:szCs w:val="21"/>
          <w:lang w:val="uk-UA"/>
        </w:rPr>
        <w:t>тись</w:t>
      </w:r>
      <w:r w:rsidR="00E633A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за </w:t>
      </w:r>
      <w:r w:rsidR="00E633A3">
        <w:rPr>
          <w:rFonts w:ascii="Arial" w:eastAsia="Arial" w:hAnsi="Arial" w:cs="Arial"/>
          <w:color w:val="000000"/>
          <w:sz w:val="21"/>
          <w:szCs w:val="21"/>
          <w:lang w:val="uk-UA"/>
        </w:rPr>
        <w:t xml:space="preserve">показником, що встановлює найвище значення, згідно з таблицею </w:t>
      </w:r>
      <w:r>
        <w:rPr>
          <w:rFonts w:ascii="Arial" w:eastAsia="Arial" w:hAnsi="Arial" w:cs="Arial"/>
          <w:color w:val="000000"/>
          <w:sz w:val="21"/>
          <w:szCs w:val="21"/>
        </w:rPr>
        <w:t>5.1</w:t>
      </w:r>
      <w:r w:rsidR="00E633A3">
        <w:rPr>
          <w:rFonts w:ascii="Arial" w:eastAsia="Arial" w:hAnsi="Arial" w:cs="Arial"/>
          <w:color w:val="000000"/>
          <w:sz w:val="21"/>
          <w:szCs w:val="21"/>
          <w:lang w:val="uk-UA"/>
        </w:rPr>
        <w:t>.</w:t>
      </w:r>
      <w:r>
        <w:rPr>
          <w:rFonts w:ascii="Arial" w:eastAsia="Arial" w:hAnsi="Arial" w:cs="Arial"/>
          <w:color w:val="000000"/>
          <w:sz w:val="21"/>
          <w:szCs w:val="21"/>
        </w:rPr>
        <w:t xml:space="preserve"> </w:t>
      </w:r>
    </w:p>
    <w:p w14:paraId="4BAA5A78" w14:textId="77777777" w:rsidR="00642C66" w:rsidRDefault="00C01FE6" w:rsidP="007857A5">
      <w:pPr>
        <w:pBdr>
          <w:top w:val="nil"/>
          <w:left w:val="nil"/>
          <w:bottom w:val="nil"/>
          <w:right w:val="nil"/>
          <w:between w:val="nil"/>
        </w:pBdr>
        <w:spacing w:before="120" w:after="120"/>
        <w:rPr>
          <w:rFonts w:ascii="Arial" w:eastAsia="Arial" w:hAnsi="Arial" w:cs="Arial"/>
          <w:color w:val="000000"/>
          <w:sz w:val="21"/>
          <w:szCs w:val="21"/>
        </w:rPr>
      </w:pPr>
      <w:r>
        <w:rPr>
          <w:rFonts w:ascii="Arial" w:eastAsia="Arial" w:hAnsi="Arial" w:cs="Arial"/>
          <w:b/>
          <w:color w:val="000000"/>
          <w:sz w:val="21"/>
          <w:szCs w:val="21"/>
        </w:rPr>
        <w:t>Таблиця 5.1</w:t>
      </w:r>
      <w:r>
        <w:rPr>
          <w:rFonts w:ascii="Arial" w:eastAsia="Arial" w:hAnsi="Arial" w:cs="Arial"/>
          <w:color w:val="000000"/>
          <w:sz w:val="21"/>
          <w:szCs w:val="21"/>
        </w:rPr>
        <w:t xml:space="preserve"> – Категорії залізничних ліній залежно від умов експлуатації</w:t>
      </w:r>
    </w:p>
    <w:tbl>
      <w:tblPr>
        <w:tblStyle w:val="38"/>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474"/>
        <w:gridCol w:w="2752"/>
        <w:gridCol w:w="2776"/>
        <w:gridCol w:w="1645"/>
      </w:tblGrid>
      <w:tr w:rsidR="00642C66" w14:paraId="5012A76E" w14:textId="77777777" w:rsidTr="00072FAB">
        <w:trPr>
          <w:trHeight w:val="1361"/>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15D8243" w14:textId="77777777" w:rsidR="00642C66" w:rsidRPr="000F1D6D" w:rsidRDefault="00C01FE6" w:rsidP="00032A85">
            <w:pPr>
              <w:pBdr>
                <w:top w:val="nil"/>
                <w:left w:val="nil"/>
                <w:bottom w:val="nil"/>
                <w:right w:val="nil"/>
                <w:between w:val="nil"/>
              </w:pBdr>
              <w:ind w:firstLine="82"/>
              <w:jc w:val="center"/>
              <w:rPr>
                <w:rFonts w:ascii="Arial" w:eastAsia="Arial" w:hAnsi="Arial" w:cs="Arial"/>
                <w:color w:val="000000"/>
              </w:rPr>
            </w:pPr>
            <w:r w:rsidRPr="000F1D6D">
              <w:rPr>
                <w:rFonts w:ascii="Arial" w:eastAsia="Arial" w:hAnsi="Arial" w:cs="Arial"/>
                <w:color w:val="000000"/>
              </w:rPr>
              <w:t>Категорія заліз-ничних ліній</w:t>
            </w:r>
          </w:p>
        </w:tc>
        <w:tc>
          <w:tcPr>
            <w:tcW w:w="1474" w:type="dxa"/>
            <w:tcBorders>
              <w:top w:val="single" w:sz="4" w:space="0" w:color="000000"/>
              <w:left w:val="single" w:sz="4" w:space="0" w:color="000000"/>
              <w:bottom w:val="single" w:sz="4" w:space="0" w:color="000000"/>
              <w:right w:val="single" w:sz="4" w:space="0" w:color="000000"/>
            </w:tcBorders>
          </w:tcPr>
          <w:p w14:paraId="5B5B27EB" w14:textId="77777777" w:rsidR="00642C66" w:rsidRPr="000F1D6D" w:rsidRDefault="00C01FE6" w:rsidP="0089336C">
            <w:pPr>
              <w:pBdr>
                <w:top w:val="nil"/>
                <w:left w:val="nil"/>
                <w:bottom w:val="nil"/>
                <w:right w:val="nil"/>
                <w:between w:val="nil"/>
              </w:pBdr>
              <w:spacing w:before="240"/>
              <w:ind w:firstLine="0"/>
              <w:jc w:val="left"/>
              <w:rPr>
                <w:rFonts w:ascii="Arial" w:eastAsia="Arial" w:hAnsi="Arial" w:cs="Arial"/>
                <w:color w:val="000000"/>
              </w:rPr>
            </w:pPr>
            <w:r w:rsidRPr="000F1D6D">
              <w:rPr>
                <w:rFonts w:ascii="Arial" w:eastAsia="Arial" w:hAnsi="Arial" w:cs="Arial"/>
                <w:color w:val="000000"/>
              </w:rPr>
              <w:t>Призначення</w:t>
            </w:r>
          </w:p>
          <w:p w14:paraId="53174B92" w14:textId="77777777" w:rsidR="00642C66" w:rsidRPr="000F1D6D" w:rsidRDefault="00C01FE6" w:rsidP="0089336C">
            <w:pPr>
              <w:pBdr>
                <w:top w:val="nil"/>
                <w:left w:val="nil"/>
                <w:bottom w:val="nil"/>
                <w:right w:val="nil"/>
                <w:between w:val="nil"/>
              </w:pBdr>
              <w:ind w:firstLine="86"/>
              <w:jc w:val="left"/>
              <w:rPr>
                <w:rFonts w:ascii="Arial" w:eastAsia="Arial" w:hAnsi="Arial" w:cs="Arial"/>
                <w:color w:val="000000"/>
              </w:rPr>
            </w:pPr>
            <w:r w:rsidRPr="000F1D6D">
              <w:rPr>
                <w:rFonts w:ascii="Arial" w:eastAsia="Arial" w:hAnsi="Arial" w:cs="Arial"/>
                <w:color w:val="000000"/>
              </w:rPr>
              <w:t>залізниць</w:t>
            </w:r>
          </w:p>
        </w:tc>
        <w:tc>
          <w:tcPr>
            <w:tcW w:w="2752" w:type="dxa"/>
            <w:tcBorders>
              <w:top w:val="single" w:sz="4" w:space="0" w:color="000000"/>
              <w:left w:val="single" w:sz="4" w:space="0" w:color="000000"/>
              <w:bottom w:val="single" w:sz="4" w:space="0" w:color="000000"/>
              <w:right w:val="single" w:sz="4" w:space="0" w:color="000000"/>
            </w:tcBorders>
            <w:vAlign w:val="center"/>
          </w:tcPr>
          <w:p w14:paraId="3FBAFAC7" w14:textId="2B1E3A5D" w:rsidR="00642C66" w:rsidRPr="000F1D6D" w:rsidRDefault="00C01FE6" w:rsidP="00374B80">
            <w:pPr>
              <w:pBdr>
                <w:top w:val="nil"/>
                <w:left w:val="nil"/>
                <w:bottom w:val="nil"/>
                <w:right w:val="nil"/>
                <w:between w:val="nil"/>
              </w:pBdr>
              <w:ind w:firstLine="0"/>
              <w:jc w:val="center"/>
              <w:rPr>
                <w:rFonts w:ascii="Arial" w:eastAsia="Arial" w:hAnsi="Arial" w:cs="Arial"/>
                <w:color w:val="000000"/>
              </w:rPr>
            </w:pPr>
            <w:r w:rsidRPr="000F1D6D">
              <w:rPr>
                <w:rFonts w:ascii="Arial" w:eastAsia="Arial" w:hAnsi="Arial" w:cs="Arial"/>
                <w:color w:val="000000"/>
              </w:rPr>
              <w:t>Розрахункова річна приведена вантажонапруженість (нетто* у вантажному напрямку) на десятий рік експлуатації, млн т·км/км</w:t>
            </w:r>
          </w:p>
        </w:tc>
        <w:tc>
          <w:tcPr>
            <w:tcW w:w="2776" w:type="dxa"/>
            <w:tcBorders>
              <w:top w:val="single" w:sz="4" w:space="0" w:color="000000"/>
              <w:left w:val="single" w:sz="4" w:space="0" w:color="000000"/>
              <w:bottom w:val="single" w:sz="4" w:space="0" w:color="000000"/>
              <w:right w:val="single" w:sz="4" w:space="0" w:color="000000"/>
            </w:tcBorders>
            <w:vAlign w:val="center"/>
          </w:tcPr>
          <w:p w14:paraId="03337CDD" w14:textId="77777777" w:rsidR="00642C66" w:rsidRPr="000F1D6D" w:rsidRDefault="00C01FE6" w:rsidP="00A738AA">
            <w:pPr>
              <w:pBdr>
                <w:top w:val="nil"/>
                <w:left w:val="nil"/>
                <w:bottom w:val="nil"/>
                <w:right w:val="nil"/>
                <w:between w:val="nil"/>
              </w:pBdr>
              <w:ind w:firstLine="170"/>
              <w:jc w:val="center"/>
              <w:rPr>
                <w:rFonts w:ascii="Arial" w:eastAsia="Arial" w:hAnsi="Arial" w:cs="Arial"/>
                <w:color w:val="000000"/>
              </w:rPr>
            </w:pPr>
            <w:r w:rsidRPr="000F1D6D">
              <w:rPr>
                <w:rFonts w:ascii="Arial" w:eastAsia="Arial" w:hAnsi="Arial" w:cs="Arial"/>
                <w:color w:val="000000"/>
              </w:rPr>
              <w:t>Розміри руху вантажних, пасажирських і приміських поїздів на десятий рік експлуатації (пар приведених поїздів на добу)**</w:t>
            </w:r>
          </w:p>
        </w:tc>
        <w:tc>
          <w:tcPr>
            <w:tcW w:w="1645" w:type="dxa"/>
            <w:tcBorders>
              <w:top w:val="single" w:sz="4" w:space="0" w:color="000000"/>
              <w:left w:val="single" w:sz="4" w:space="0" w:color="000000"/>
              <w:bottom w:val="single" w:sz="4" w:space="0" w:color="000000"/>
              <w:right w:val="single" w:sz="4" w:space="0" w:color="000000"/>
            </w:tcBorders>
            <w:vAlign w:val="center"/>
          </w:tcPr>
          <w:p w14:paraId="6949D238" w14:textId="77777777" w:rsidR="00642C66" w:rsidRPr="000F1D6D" w:rsidRDefault="00C01FE6" w:rsidP="00A738AA">
            <w:pPr>
              <w:pBdr>
                <w:top w:val="nil"/>
                <w:left w:val="nil"/>
                <w:bottom w:val="nil"/>
                <w:right w:val="nil"/>
                <w:between w:val="nil"/>
              </w:pBdr>
              <w:ind w:firstLine="74"/>
              <w:jc w:val="center"/>
              <w:rPr>
                <w:rFonts w:ascii="Arial" w:eastAsia="Arial" w:hAnsi="Arial" w:cs="Arial"/>
                <w:color w:val="000000"/>
              </w:rPr>
            </w:pPr>
            <w:r w:rsidRPr="000F1D6D">
              <w:rPr>
                <w:rFonts w:ascii="Arial" w:eastAsia="Arial" w:hAnsi="Arial" w:cs="Arial"/>
                <w:color w:val="000000"/>
              </w:rPr>
              <w:t>Максимальна швидкість руху пасажирських поїздів, км/год</w:t>
            </w:r>
          </w:p>
        </w:tc>
      </w:tr>
      <w:tr w:rsidR="00642C66" w14:paraId="717605F9" w14:textId="77777777" w:rsidTr="00072FA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6AE05D1" w14:textId="77777777" w:rsidR="00642C66" w:rsidRPr="000F1D6D" w:rsidRDefault="00C01FE6" w:rsidP="00A738AA">
            <w:pPr>
              <w:pBdr>
                <w:top w:val="nil"/>
                <w:left w:val="nil"/>
                <w:bottom w:val="nil"/>
                <w:right w:val="nil"/>
                <w:between w:val="nil"/>
              </w:pBdr>
              <w:ind w:firstLine="82"/>
              <w:jc w:val="center"/>
              <w:rPr>
                <w:rFonts w:ascii="Arial" w:eastAsia="Arial" w:hAnsi="Arial" w:cs="Arial"/>
                <w:color w:val="000000"/>
              </w:rPr>
            </w:pPr>
            <w:r w:rsidRPr="000F1D6D">
              <w:rPr>
                <w:rFonts w:ascii="Arial" w:eastAsia="Arial" w:hAnsi="Arial" w:cs="Arial"/>
                <w:color w:val="000000"/>
              </w:rPr>
              <w:t>Швид-кісні</w:t>
            </w:r>
          </w:p>
        </w:tc>
        <w:tc>
          <w:tcPr>
            <w:tcW w:w="1474" w:type="dxa"/>
            <w:tcBorders>
              <w:top w:val="single" w:sz="4" w:space="0" w:color="000000"/>
              <w:left w:val="single" w:sz="4" w:space="0" w:color="000000"/>
              <w:bottom w:val="single" w:sz="4" w:space="0" w:color="000000"/>
              <w:right w:val="single" w:sz="4" w:space="0" w:color="000000"/>
            </w:tcBorders>
            <w:vAlign w:val="center"/>
          </w:tcPr>
          <w:p w14:paraId="0D22217C"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Залізничні</w:t>
            </w:r>
          </w:p>
          <w:p w14:paraId="716B3D94" w14:textId="77777777" w:rsidR="00642C66" w:rsidRPr="000F1D6D" w:rsidRDefault="00C01FE6" w:rsidP="0089336C">
            <w:pPr>
              <w:pBdr>
                <w:top w:val="nil"/>
                <w:left w:val="nil"/>
                <w:bottom w:val="nil"/>
                <w:right w:val="nil"/>
                <w:between w:val="nil"/>
              </w:pBdr>
              <w:ind w:firstLine="0"/>
              <w:jc w:val="center"/>
              <w:rPr>
                <w:rFonts w:ascii="Arial" w:eastAsia="Arial" w:hAnsi="Arial" w:cs="Arial"/>
                <w:color w:val="000000"/>
              </w:rPr>
            </w:pPr>
            <w:r w:rsidRPr="000F1D6D">
              <w:rPr>
                <w:rFonts w:ascii="Arial" w:eastAsia="Arial" w:hAnsi="Arial" w:cs="Arial"/>
                <w:color w:val="000000"/>
              </w:rPr>
              <w:t>магістральні 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3A264510" w14:textId="77777777" w:rsidR="00642C66" w:rsidRPr="000F1D6D" w:rsidRDefault="00C01FE6" w:rsidP="00A738AA">
            <w:pPr>
              <w:pBdr>
                <w:top w:val="nil"/>
                <w:left w:val="nil"/>
                <w:bottom w:val="nil"/>
                <w:right w:val="nil"/>
                <w:between w:val="nil"/>
              </w:pBdr>
              <w:ind w:firstLine="411"/>
              <w:jc w:val="center"/>
              <w:rPr>
                <w:rFonts w:ascii="Arial" w:eastAsia="Arial" w:hAnsi="Arial" w:cs="Arial"/>
                <w:color w:val="000000"/>
              </w:rPr>
            </w:pPr>
            <w:r w:rsidRPr="000F1D6D">
              <w:rPr>
                <w:rFonts w:ascii="Arial" w:eastAsia="Arial" w:hAnsi="Arial" w:cs="Arial"/>
                <w:color w:val="000000"/>
              </w:rPr>
              <w:t>Незалежно від вантажонапруженості</w:t>
            </w:r>
          </w:p>
        </w:tc>
        <w:tc>
          <w:tcPr>
            <w:tcW w:w="2776" w:type="dxa"/>
            <w:tcBorders>
              <w:top w:val="single" w:sz="4" w:space="0" w:color="000000"/>
              <w:left w:val="single" w:sz="4" w:space="0" w:color="000000"/>
              <w:bottom w:val="single" w:sz="4" w:space="0" w:color="000000"/>
              <w:right w:val="single" w:sz="4" w:space="0" w:color="000000"/>
            </w:tcBorders>
            <w:vAlign w:val="center"/>
          </w:tcPr>
          <w:p w14:paraId="4C090202" w14:textId="109ED3E8" w:rsidR="00A738AA" w:rsidRDefault="00C01FE6" w:rsidP="0089336C">
            <w:pPr>
              <w:pBdr>
                <w:top w:val="nil"/>
                <w:left w:val="nil"/>
                <w:bottom w:val="nil"/>
                <w:right w:val="nil"/>
                <w:between w:val="nil"/>
              </w:pBdr>
              <w:ind w:firstLine="29"/>
              <w:jc w:val="center"/>
              <w:rPr>
                <w:rFonts w:ascii="Arial" w:eastAsia="Arial" w:hAnsi="Arial" w:cs="Arial"/>
                <w:color w:val="000000"/>
                <w:lang w:val="uk-UA"/>
              </w:rPr>
            </w:pPr>
            <w:r w:rsidRPr="000F1D6D">
              <w:rPr>
                <w:rFonts w:ascii="Arial" w:eastAsia="Arial" w:hAnsi="Arial" w:cs="Arial"/>
                <w:color w:val="000000"/>
              </w:rPr>
              <w:t>Незалежно від</w:t>
            </w:r>
          </w:p>
          <w:p w14:paraId="136F11BA" w14:textId="10F61825" w:rsidR="00642C66" w:rsidRPr="000F1D6D" w:rsidRDefault="00C01FE6" w:rsidP="0089336C">
            <w:pPr>
              <w:pBdr>
                <w:top w:val="nil"/>
                <w:left w:val="nil"/>
                <w:bottom w:val="nil"/>
                <w:right w:val="nil"/>
                <w:between w:val="nil"/>
              </w:pBdr>
              <w:ind w:firstLine="29"/>
              <w:jc w:val="center"/>
              <w:rPr>
                <w:rFonts w:ascii="Arial" w:eastAsia="Arial" w:hAnsi="Arial" w:cs="Arial"/>
                <w:color w:val="000000"/>
              </w:rPr>
            </w:pPr>
            <w:r w:rsidRPr="000F1D6D">
              <w:rPr>
                <w:rFonts w:ascii="Arial" w:eastAsia="Arial" w:hAnsi="Arial" w:cs="Arial"/>
                <w:color w:val="000000"/>
              </w:rPr>
              <w:t>розмірів руху</w:t>
            </w:r>
          </w:p>
        </w:tc>
        <w:tc>
          <w:tcPr>
            <w:tcW w:w="1645" w:type="dxa"/>
            <w:tcBorders>
              <w:top w:val="single" w:sz="4" w:space="0" w:color="000000"/>
              <w:left w:val="single" w:sz="4" w:space="0" w:color="000000"/>
              <w:bottom w:val="single" w:sz="4" w:space="0" w:color="000000"/>
              <w:right w:val="single" w:sz="4" w:space="0" w:color="000000"/>
            </w:tcBorders>
            <w:vAlign w:val="center"/>
          </w:tcPr>
          <w:p w14:paraId="2707CDFC"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200</w:t>
            </w:r>
          </w:p>
        </w:tc>
      </w:tr>
      <w:tr w:rsidR="00642C66" w14:paraId="3805E546" w14:textId="77777777" w:rsidTr="00072FA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7D021F5" w14:textId="77777777" w:rsidR="00642C66" w:rsidRPr="000F1D6D" w:rsidRDefault="00C01FE6" w:rsidP="00A738AA">
            <w:pPr>
              <w:pBdr>
                <w:top w:val="nil"/>
                <w:left w:val="nil"/>
                <w:bottom w:val="nil"/>
                <w:right w:val="nil"/>
                <w:between w:val="nil"/>
              </w:pBdr>
              <w:ind w:firstLine="224"/>
              <w:jc w:val="center"/>
              <w:rPr>
                <w:rFonts w:ascii="Arial" w:eastAsia="Arial" w:hAnsi="Arial" w:cs="Arial"/>
                <w:color w:val="000000"/>
              </w:rPr>
            </w:pPr>
            <w:r w:rsidRPr="000F1D6D">
              <w:rPr>
                <w:rFonts w:ascii="Arial" w:eastAsia="Arial" w:hAnsi="Arial" w:cs="Arial"/>
                <w:color w:val="000000"/>
              </w:rPr>
              <w:t>I</w:t>
            </w:r>
          </w:p>
        </w:tc>
        <w:tc>
          <w:tcPr>
            <w:tcW w:w="1474" w:type="dxa"/>
            <w:tcBorders>
              <w:top w:val="single" w:sz="4" w:space="0" w:color="000000"/>
              <w:left w:val="single" w:sz="4" w:space="0" w:color="000000"/>
              <w:bottom w:val="single" w:sz="4" w:space="0" w:color="000000"/>
              <w:right w:val="single" w:sz="4" w:space="0" w:color="000000"/>
            </w:tcBorders>
            <w:vAlign w:val="center"/>
          </w:tcPr>
          <w:p w14:paraId="66B3A19F"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Залізничні</w:t>
            </w:r>
          </w:p>
          <w:p w14:paraId="144C4700" w14:textId="484C83E3"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 xml:space="preserve">магістральні </w:t>
            </w:r>
            <w:r w:rsidR="00A738AA">
              <w:rPr>
                <w:rFonts w:ascii="Arial" w:eastAsia="Arial" w:hAnsi="Arial" w:cs="Arial"/>
                <w:color w:val="000000"/>
                <w:lang w:val="uk-UA"/>
              </w:rPr>
              <w:t xml:space="preserve"> </w:t>
            </w:r>
            <w:r w:rsidRPr="000F1D6D">
              <w:rPr>
                <w:rFonts w:ascii="Arial" w:eastAsia="Arial" w:hAnsi="Arial" w:cs="Arial"/>
                <w:color w:val="000000"/>
              </w:rPr>
              <w:t>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4D4C969A" w14:textId="77777777" w:rsidR="00642C66" w:rsidRPr="000F1D6D" w:rsidRDefault="00C01FE6">
            <w:pPr>
              <w:pBdr>
                <w:top w:val="nil"/>
                <w:left w:val="nil"/>
                <w:bottom w:val="nil"/>
                <w:right w:val="nil"/>
                <w:between w:val="nil"/>
              </w:pBdr>
              <w:rPr>
                <w:rFonts w:ascii="Arial" w:eastAsia="Arial" w:hAnsi="Arial" w:cs="Arial"/>
                <w:color w:val="000000"/>
              </w:rPr>
            </w:pPr>
            <w:r w:rsidRPr="000F1D6D">
              <w:rPr>
                <w:rFonts w:ascii="Arial" w:eastAsia="Arial" w:hAnsi="Arial" w:cs="Arial"/>
                <w:color w:val="000000"/>
              </w:rPr>
              <w:t>Понад 80</w:t>
            </w:r>
          </w:p>
        </w:tc>
        <w:tc>
          <w:tcPr>
            <w:tcW w:w="2776" w:type="dxa"/>
            <w:tcBorders>
              <w:top w:val="single" w:sz="4" w:space="0" w:color="000000"/>
              <w:left w:val="single" w:sz="4" w:space="0" w:color="000000"/>
              <w:bottom w:val="single" w:sz="4" w:space="0" w:color="000000"/>
              <w:right w:val="single" w:sz="4" w:space="0" w:color="000000"/>
            </w:tcBorders>
            <w:vAlign w:val="center"/>
          </w:tcPr>
          <w:p w14:paraId="0E3A765A" w14:textId="77777777" w:rsidR="00642C66" w:rsidRPr="000F1D6D" w:rsidRDefault="00C01FE6">
            <w:pPr>
              <w:pBdr>
                <w:top w:val="nil"/>
                <w:left w:val="nil"/>
                <w:bottom w:val="nil"/>
                <w:right w:val="nil"/>
                <w:between w:val="nil"/>
              </w:pBdr>
              <w:rPr>
                <w:rFonts w:ascii="Arial" w:eastAsia="Arial" w:hAnsi="Arial" w:cs="Arial"/>
                <w:color w:val="000000"/>
              </w:rPr>
            </w:pPr>
            <w:r w:rsidRPr="000F1D6D">
              <w:rPr>
                <w:rFonts w:ascii="Arial" w:eastAsia="Arial" w:hAnsi="Arial" w:cs="Arial"/>
                <w:color w:val="000000"/>
              </w:rPr>
              <w:t>Понад 80</w:t>
            </w:r>
          </w:p>
        </w:tc>
        <w:tc>
          <w:tcPr>
            <w:tcW w:w="1645" w:type="dxa"/>
            <w:tcBorders>
              <w:top w:val="single" w:sz="4" w:space="0" w:color="000000"/>
              <w:left w:val="single" w:sz="4" w:space="0" w:color="000000"/>
              <w:bottom w:val="single" w:sz="4" w:space="0" w:color="000000"/>
              <w:right w:val="single" w:sz="4" w:space="0" w:color="000000"/>
            </w:tcBorders>
            <w:vAlign w:val="center"/>
          </w:tcPr>
          <w:p w14:paraId="73DB1D74"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160</w:t>
            </w:r>
          </w:p>
        </w:tc>
      </w:tr>
      <w:tr w:rsidR="00642C66" w14:paraId="40406D2A" w14:textId="77777777" w:rsidTr="00072FA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5398B44" w14:textId="77777777" w:rsidR="00642C66" w:rsidRPr="000F1D6D" w:rsidRDefault="00C01FE6" w:rsidP="00A738AA">
            <w:pPr>
              <w:pBdr>
                <w:top w:val="nil"/>
                <w:left w:val="nil"/>
                <w:bottom w:val="nil"/>
                <w:right w:val="nil"/>
                <w:between w:val="nil"/>
              </w:pBdr>
              <w:ind w:firstLine="224"/>
              <w:jc w:val="center"/>
              <w:rPr>
                <w:rFonts w:ascii="Arial" w:eastAsia="Arial" w:hAnsi="Arial" w:cs="Arial"/>
                <w:color w:val="000000"/>
              </w:rPr>
            </w:pPr>
            <w:r w:rsidRPr="000F1D6D">
              <w:rPr>
                <w:rFonts w:ascii="Arial" w:eastAsia="Arial" w:hAnsi="Arial" w:cs="Arial"/>
                <w:color w:val="000000"/>
              </w:rPr>
              <w:t>II</w:t>
            </w:r>
          </w:p>
        </w:tc>
        <w:tc>
          <w:tcPr>
            <w:tcW w:w="1474" w:type="dxa"/>
            <w:tcBorders>
              <w:top w:val="single" w:sz="4" w:space="0" w:color="000000"/>
              <w:left w:val="single" w:sz="4" w:space="0" w:color="000000"/>
              <w:bottom w:val="single" w:sz="4" w:space="0" w:color="000000"/>
              <w:right w:val="single" w:sz="4" w:space="0" w:color="000000"/>
            </w:tcBorders>
            <w:vAlign w:val="center"/>
          </w:tcPr>
          <w:p w14:paraId="1BA08B91"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Залізничні</w:t>
            </w:r>
          </w:p>
          <w:p w14:paraId="791707AC"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магістральні 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038E5510" w14:textId="77777777" w:rsidR="00642C66" w:rsidRPr="000F1D6D" w:rsidRDefault="00C01FE6" w:rsidP="00A738AA">
            <w:pPr>
              <w:pBdr>
                <w:top w:val="nil"/>
                <w:left w:val="nil"/>
                <w:bottom w:val="nil"/>
                <w:right w:val="nil"/>
                <w:between w:val="nil"/>
              </w:pBdr>
              <w:ind w:firstLine="85"/>
              <w:rPr>
                <w:rFonts w:ascii="Arial" w:eastAsia="Arial" w:hAnsi="Arial" w:cs="Arial"/>
                <w:color w:val="000000"/>
              </w:rPr>
            </w:pPr>
            <w:r w:rsidRPr="000F1D6D">
              <w:rPr>
                <w:rFonts w:ascii="Arial" w:eastAsia="Arial" w:hAnsi="Arial" w:cs="Arial"/>
                <w:color w:val="000000"/>
              </w:rPr>
              <w:t>Понад 50 до 80 включно</w:t>
            </w:r>
          </w:p>
        </w:tc>
        <w:tc>
          <w:tcPr>
            <w:tcW w:w="2776" w:type="dxa"/>
            <w:tcBorders>
              <w:top w:val="single" w:sz="4" w:space="0" w:color="000000"/>
              <w:left w:val="single" w:sz="4" w:space="0" w:color="000000"/>
              <w:bottom w:val="single" w:sz="4" w:space="0" w:color="000000"/>
              <w:right w:val="single" w:sz="4" w:space="0" w:color="000000"/>
            </w:tcBorders>
            <w:vAlign w:val="center"/>
          </w:tcPr>
          <w:p w14:paraId="0661F8CB" w14:textId="77777777" w:rsidR="00642C66" w:rsidRPr="000F1D6D" w:rsidRDefault="00C01FE6" w:rsidP="00A738AA">
            <w:pPr>
              <w:pBdr>
                <w:top w:val="nil"/>
                <w:left w:val="nil"/>
                <w:bottom w:val="nil"/>
                <w:right w:val="nil"/>
                <w:between w:val="nil"/>
              </w:pBdr>
              <w:ind w:firstLine="312"/>
              <w:rPr>
                <w:rFonts w:ascii="Arial" w:eastAsia="Arial" w:hAnsi="Arial" w:cs="Arial"/>
                <w:color w:val="000000"/>
              </w:rPr>
            </w:pPr>
            <w:r w:rsidRPr="000F1D6D">
              <w:rPr>
                <w:rFonts w:ascii="Arial" w:eastAsia="Arial" w:hAnsi="Arial" w:cs="Arial"/>
                <w:color w:val="000000"/>
              </w:rPr>
              <w:t>Понад 60 до 80 включно</w:t>
            </w:r>
          </w:p>
        </w:tc>
        <w:tc>
          <w:tcPr>
            <w:tcW w:w="1645" w:type="dxa"/>
            <w:tcBorders>
              <w:top w:val="single" w:sz="4" w:space="0" w:color="000000"/>
              <w:left w:val="single" w:sz="4" w:space="0" w:color="000000"/>
              <w:bottom w:val="single" w:sz="4" w:space="0" w:color="000000"/>
              <w:right w:val="single" w:sz="4" w:space="0" w:color="000000"/>
            </w:tcBorders>
            <w:vAlign w:val="center"/>
          </w:tcPr>
          <w:p w14:paraId="77923D23"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140</w:t>
            </w:r>
          </w:p>
        </w:tc>
      </w:tr>
      <w:tr w:rsidR="00642C66" w14:paraId="0DAC6FB5" w14:textId="77777777" w:rsidTr="00072FA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2A8AB12" w14:textId="77777777" w:rsidR="00642C66" w:rsidRPr="000F1D6D" w:rsidRDefault="00C01FE6" w:rsidP="00A738AA">
            <w:pPr>
              <w:pBdr>
                <w:top w:val="nil"/>
                <w:left w:val="nil"/>
                <w:bottom w:val="nil"/>
                <w:right w:val="nil"/>
                <w:between w:val="nil"/>
              </w:pBdr>
              <w:ind w:firstLine="224"/>
              <w:jc w:val="center"/>
              <w:rPr>
                <w:rFonts w:ascii="Arial" w:eastAsia="Arial" w:hAnsi="Arial" w:cs="Arial"/>
                <w:color w:val="000000"/>
              </w:rPr>
            </w:pPr>
            <w:r w:rsidRPr="000F1D6D">
              <w:rPr>
                <w:rFonts w:ascii="Arial" w:eastAsia="Arial" w:hAnsi="Arial" w:cs="Arial"/>
                <w:color w:val="000000"/>
              </w:rPr>
              <w:t>III</w:t>
            </w:r>
          </w:p>
        </w:tc>
        <w:tc>
          <w:tcPr>
            <w:tcW w:w="1474" w:type="dxa"/>
            <w:tcBorders>
              <w:top w:val="single" w:sz="4" w:space="0" w:color="000000"/>
              <w:left w:val="single" w:sz="4" w:space="0" w:color="000000"/>
              <w:bottom w:val="single" w:sz="4" w:space="0" w:color="000000"/>
              <w:right w:val="single" w:sz="4" w:space="0" w:color="000000"/>
            </w:tcBorders>
            <w:vAlign w:val="center"/>
          </w:tcPr>
          <w:p w14:paraId="1BB7779B" w14:textId="77777777" w:rsidR="00642C66" w:rsidRPr="000F1D6D" w:rsidRDefault="00C01FE6" w:rsidP="0089336C">
            <w:pPr>
              <w:pBdr>
                <w:top w:val="nil"/>
                <w:left w:val="nil"/>
                <w:bottom w:val="nil"/>
                <w:right w:val="nil"/>
                <w:between w:val="nil"/>
              </w:pBdr>
              <w:ind w:firstLine="228"/>
              <w:jc w:val="center"/>
              <w:rPr>
                <w:rFonts w:ascii="Arial" w:eastAsia="Arial" w:hAnsi="Arial" w:cs="Arial"/>
                <w:color w:val="000000"/>
              </w:rPr>
            </w:pPr>
            <w:r w:rsidRPr="000F1D6D">
              <w:rPr>
                <w:rFonts w:ascii="Arial" w:eastAsia="Arial" w:hAnsi="Arial" w:cs="Arial"/>
                <w:color w:val="000000"/>
              </w:rPr>
              <w:t>Залізничні</w:t>
            </w:r>
          </w:p>
          <w:p w14:paraId="68743346"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магістральні 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4CDFFD97" w14:textId="77777777" w:rsidR="00642C66" w:rsidRPr="000F1D6D" w:rsidRDefault="00C01FE6" w:rsidP="00A738AA">
            <w:pPr>
              <w:pBdr>
                <w:top w:val="nil"/>
                <w:left w:val="nil"/>
                <w:bottom w:val="nil"/>
                <w:right w:val="nil"/>
                <w:between w:val="nil"/>
              </w:pBdr>
              <w:ind w:firstLine="369"/>
              <w:rPr>
                <w:rFonts w:ascii="Arial" w:eastAsia="Arial" w:hAnsi="Arial" w:cs="Arial"/>
                <w:color w:val="000000"/>
              </w:rPr>
            </w:pPr>
            <w:r w:rsidRPr="000F1D6D">
              <w:rPr>
                <w:rFonts w:ascii="Arial" w:eastAsia="Arial" w:hAnsi="Arial" w:cs="Arial"/>
                <w:color w:val="000000"/>
              </w:rPr>
              <w:t>Понад 30 до 50 включно</w:t>
            </w:r>
          </w:p>
        </w:tc>
        <w:tc>
          <w:tcPr>
            <w:tcW w:w="2776" w:type="dxa"/>
            <w:tcBorders>
              <w:top w:val="single" w:sz="4" w:space="0" w:color="000000"/>
              <w:left w:val="single" w:sz="4" w:space="0" w:color="000000"/>
              <w:bottom w:val="single" w:sz="4" w:space="0" w:color="000000"/>
              <w:right w:val="single" w:sz="4" w:space="0" w:color="000000"/>
            </w:tcBorders>
            <w:vAlign w:val="center"/>
          </w:tcPr>
          <w:p w14:paraId="481058AE" w14:textId="77777777" w:rsidR="00642C66" w:rsidRPr="000F1D6D" w:rsidRDefault="00C01FE6" w:rsidP="00A738AA">
            <w:pPr>
              <w:pBdr>
                <w:top w:val="nil"/>
                <w:left w:val="nil"/>
                <w:bottom w:val="nil"/>
                <w:right w:val="nil"/>
                <w:between w:val="nil"/>
              </w:pBdr>
              <w:ind w:firstLine="312"/>
              <w:rPr>
                <w:rFonts w:ascii="Arial" w:eastAsia="Arial" w:hAnsi="Arial" w:cs="Arial"/>
                <w:color w:val="000000"/>
              </w:rPr>
            </w:pPr>
            <w:r w:rsidRPr="000F1D6D">
              <w:rPr>
                <w:rFonts w:ascii="Arial" w:eastAsia="Arial" w:hAnsi="Arial" w:cs="Arial"/>
                <w:color w:val="000000"/>
              </w:rPr>
              <w:t>Понад 40 до 60 включно</w:t>
            </w:r>
          </w:p>
        </w:tc>
        <w:tc>
          <w:tcPr>
            <w:tcW w:w="1645" w:type="dxa"/>
            <w:tcBorders>
              <w:top w:val="single" w:sz="4" w:space="0" w:color="000000"/>
              <w:left w:val="single" w:sz="4" w:space="0" w:color="000000"/>
              <w:bottom w:val="single" w:sz="4" w:space="0" w:color="000000"/>
              <w:right w:val="single" w:sz="4" w:space="0" w:color="000000"/>
            </w:tcBorders>
            <w:vAlign w:val="center"/>
          </w:tcPr>
          <w:p w14:paraId="3626E859"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120</w:t>
            </w:r>
          </w:p>
        </w:tc>
      </w:tr>
      <w:tr w:rsidR="00642C66" w14:paraId="345410C8" w14:textId="77777777" w:rsidTr="00072FA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B463046" w14:textId="77777777" w:rsidR="00642C66" w:rsidRPr="000F1D6D" w:rsidRDefault="00C01FE6" w:rsidP="00A738AA">
            <w:pPr>
              <w:pBdr>
                <w:top w:val="nil"/>
                <w:left w:val="nil"/>
                <w:bottom w:val="nil"/>
                <w:right w:val="nil"/>
                <w:between w:val="nil"/>
              </w:pBdr>
              <w:ind w:firstLine="224"/>
              <w:jc w:val="center"/>
              <w:rPr>
                <w:rFonts w:ascii="Arial" w:eastAsia="Arial" w:hAnsi="Arial" w:cs="Arial"/>
                <w:color w:val="000000"/>
              </w:rPr>
            </w:pPr>
            <w:r w:rsidRPr="000F1D6D">
              <w:rPr>
                <w:rFonts w:ascii="Arial" w:eastAsia="Arial" w:hAnsi="Arial" w:cs="Arial"/>
                <w:color w:val="000000"/>
              </w:rPr>
              <w:t>IV</w:t>
            </w:r>
          </w:p>
        </w:tc>
        <w:tc>
          <w:tcPr>
            <w:tcW w:w="1474" w:type="dxa"/>
            <w:tcBorders>
              <w:top w:val="single" w:sz="4" w:space="0" w:color="000000"/>
              <w:left w:val="single" w:sz="4" w:space="0" w:color="000000"/>
              <w:bottom w:val="single" w:sz="4" w:space="0" w:color="000000"/>
              <w:right w:val="single" w:sz="4" w:space="0" w:color="000000"/>
            </w:tcBorders>
            <w:vAlign w:val="center"/>
          </w:tcPr>
          <w:p w14:paraId="00028D8D" w14:textId="41B1BB68" w:rsidR="00642C66" w:rsidRPr="00BE36CF" w:rsidRDefault="00C01FE6" w:rsidP="0089336C">
            <w:pPr>
              <w:pBdr>
                <w:top w:val="nil"/>
                <w:left w:val="nil"/>
                <w:bottom w:val="nil"/>
                <w:right w:val="nil"/>
                <w:between w:val="nil"/>
              </w:pBdr>
              <w:ind w:firstLine="228"/>
              <w:jc w:val="center"/>
              <w:rPr>
                <w:rFonts w:ascii="Arial" w:eastAsia="Arial" w:hAnsi="Arial" w:cs="Arial"/>
                <w:color w:val="000000"/>
                <w:lang w:val="uk-UA"/>
              </w:rPr>
            </w:pPr>
            <w:r w:rsidRPr="000F1D6D">
              <w:rPr>
                <w:rFonts w:ascii="Arial" w:eastAsia="Arial" w:hAnsi="Arial" w:cs="Arial"/>
                <w:color w:val="000000"/>
              </w:rPr>
              <w:t>Залізничні</w:t>
            </w:r>
            <w:r w:rsidR="00D5297D">
              <w:rPr>
                <w:rFonts w:ascii="Arial" w:eastAsia="Arial" w:hAnsi="Arial" w:cs="Arial"/>
                <w:color w:val="000000"/>
                <w:lang w:val="uk-UA"/>
              </w:rPr>
              <w:t xml:space="preserve"> </w:t>
            </w:r>
            <w:r w:rsidRPr="000F1D6D">
              <w:rPr>
                <w:rFonts w:ascii="Arial" w:eastAsia="Arial" w:hAnsi="Arial" w:cs="Arial"/>
                <w:color w:val="000000"/>
              </w:rPr>
              <w:t>магістральні 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7CFD0DEB" w14:textId="77777777" w:rsidR="00642C66" w:rsidRPr="000F1D6D" w:rsidRDefault="00C01FE6" w:rsidP="00A738AA">
            <w:pPr>
              <w:pBdr>
                <w:top w:val="nil"/>
                <w:left w:val="nil"/>
                <w:bottom w:val="nil"/>
                <w:right w:val="nil"/>
                <w:between w:val="nil"/>
              </w:pBdr>
              <w:ind w:firstLine="227"/>
              <w:rPr>
                <w:rFonts w:ascii="Arial" w:eastAsia="Arial" w:hAnsi="Arial" w:cs="Arial"/>
                <w:color w:val="000000"/>
              </w:rPr>
            </w:pPr>
            <w:r w:rsidRPr="000F1D6D">
              <w:rPr>
                <w:rFonts w:ascii="Arial" w:eastAsia="Arial" w:hAnsi="Arial" w:cs="Arial"/>
                <w:color w:val="000000"/>
              </w:rPr>
              <w:t>Понад 15 до 30 включно</w:t>
            </w:r>
          </w:p>
        </w:tc>
        <w:tc>
          <w:tcPr>
            <w:tcW w:w="2776" w:type="dxa"/>
            <w:tcBorders>
              <w:top w:val="single" w:sz="4" w:space="0" w:color="000000"/>
              <w:left w:val="single" w:sz="4" w:space="0" w:color="000000"/>
              <w:bottom w:val="single" w:sz="4" w:space="0" w:color="000000"/>
              <w:right w:val="single" w:sz="4" w:space="0" w:color="000000"/>
            </w:tcBorders>
            <w:vAlign w:val="center"/>
          </w:tcPr>
          <w:p w14:paraId="130BFD51" w14:textId="77777777" w:rsidR="00642C66" w:rsidRPr="000F1D6D" w:rsidRDefault="00C01FE6" w:rsidP="00A738AA">
            <w:pPr>
              <w:pBdr>
                <w:top w:val="nil"/>
                <w:left w:val="nil"/>
                <w:bottom w:val="nil"/>
                <w:right w:val="nil"/>
                <w:between w:val="nil"/>
              </w:pBdr>
              <w:ind w:firstLine="312"/>
              <w:rPr>
                <w:rFonts w:ascii="Arial" w:eastAsia="Arial" w:hAnsi="Arial" w:cs="Arial"/>
                <w:color w:val="000000"/>
              </w:rPr>
            </w:pPr>
            <w:r w:rsidRPr="000F1D6D">
              <w:rPr>
                <w:rFonts w:ascii="Arial" w:eastAsia="Arial" w:hAnsi="Arial" w:cs="Arial"/>
                <w:color w:val="000000"/>
              </w:rPr>
              <w:t>Понад 25 до 40 включно</w:t>
            </w:r>
          </w:p>
        </w:tc>
        <w:tc>
          <w:tcPr>
            <w:tcW w:w="1645" w:type="dxa"/>
            <w:tcBorders>
              <w:top w:val="single" w:sz="4" w:space="0" w:color="000000"/>
              <w:left w:val="single" w:sz="4" w:space="0" w:color="000000"/>
              <w:bottom w:val="single" w:sz="4" w:space="0" w:color="000000"/>
              <w:right w:val="single" w:sz="4" w:space="0" w:color="000000"/>
            </w:tcBorders>
            <w:vAlign w:val="center"/>
          </w:tcPr>
          <w:p w14:paraId="4E01C0F3"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120</w:t>
            </w:r>
          </w:p>
        </w:tc>
      </w:tr>
      <w:tr w:rsidR="00642C66" w14:paraId="57A8A947" w14:textId="77777777" w:rsidTr="00072FA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8148EB8" w14:textId="77777777" w:rsidR="00642C66" w:rsidRPr="000F1D6D" w:rsidRDefault="00C01FE6" w:rsidP="00A738AA">
            <w:pPr>
              <w:pBdr>
                <w:top w:val="nil"/>
                <w:left w:val="nil"/>
                <w:bottom w:val="nil"/>
                <w:right w:val="nil"/>
                <w:between w:val="nil"/>
              </w:pBdr>
              <w:ind w:firstLine="224"/>
              <w:jc w:val="center"/>
              <w:rPr>
                <w:rFonts w:ascii="Arial" w:eastAsia="Arial" w:hAnsi="Arial" w:cs="Arial"/>
                <w:color w:val="000000"/>
              </w:rPr>
            </w:pPr>
            <w:r w:rsidRPr="000F1D6D">
              <w:rPr>
                <w:rFonts w:ascii="Arial" w:eastAsia="Arial" w:hAnsi="Arial" w:cs="Arial"/>
                <w:color w:val="000000"/>
              </w:rPr>
              <w:t>V</w:t>
            </w:r>
          </w:p>
        </w:tc>
        <w:tc>
          <w:tcPr>
            <w:tcW w:w="1474" w:type="dxa"/>
            <w:tcBorders>
              <w:top w:val="single" w:sz="4" w:space="0" w:color="000000"/>
              <w:left w:val="single" w:sz="4" w:space="0" w:color="000000"/>
              <w:bottom w:val="single" w:sz="4" w:space="0" w:color="000000"/>
              <w:right w:val="single" w:sz="4" w:space="0" w:color="000000"/>
            </w:tcBorders>
            <w:vAlign w:val="center"/>
          </w:tcPr>
          <w:p w14:paraId="67B3D5F3"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Залізничні 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7923B273" w14:textId="77777777" w:rsidR="00642C66" w:rsidRPr="000F1D6D" w:rsidRDefault="00C01FE6" w:rsidP="00A738AA">
            <w:pPr>
              <w:pBdr>
                <w:top w:val="nil"/>
                <w:left w:val="nil"/>
                <w:bottom w:val="nil"/>
                <w:right w:val="nil"/>
                <w:between w:val="nil"/>
              </w:pBdr>
              <w:ind w:firstLine="227"/>
              <w:rPr>
                <w:rFonts w:ascii="Arial" w:eastAsia="Arial" w:hAnsi="Arial" w:cs="Arial"/>
                <w:color w:val="000000"/>
              </w:rPr>
            </w:pPr>
            <w:r w:rsidRPr="000F1D6D">
              <w:rPr>
                <w:rFonts w:ascii="Arial" w:eastAsia="Arial" w:hAnsi="Arial" w:cs="Arial"/>
                <w:color w:val="000000"/>
              </w:rPr>
              <w:t>Понад 5 до 15 включно</w:t>
            </w:r>
          </w:p>
        </w:tc>
        <w:tc>
          <w:tcPr>
            <w:tcW w:w="2776" w:type="dxa"/>
            <w:tcBorders>
              <w:top w:val="single" w:sz="4" w:space="0" w:color="000000"/>
              <w:left w:val="single" w:sz="4" w:space="0" w:color="000000"/>
              <w:bottom w:val="single" w:sz="4" w:space="0" w:color="000000"/>
              <w:right w:val="single" w:sz="4" w:space="0" w:color="000000"/>
            </w:tcBorders>
            <w:vAlign w:val="center"/>
          </w:tcPr>
          <w:p w14:paraId="6981EA8C" w14:textId="77777777" w:rsidR="00642C66" w:rsidRPr="000F1D6D" w:rsidRDefault="00C01FE6" w:rsidP="00A738AA">
            <w:pPr>
              <w:pBdr>
                <w:top w:val="nil"/>
                <w:left w:val="nil"/>
                <w:bottom w:val="nil"/>
                <w:right w:val="nil"/>
                <w:between w:val="nil"/>
              </w:pBdr>
              <w:ind w:firstLine="312"/>
              <w:rPr>
                <w:rFonts w:ascii="Arial" w:eastAsia="Arial" w:hAnsi="Arial" w:cs="Arial"/>
                <w:color w:val="000000"/>
              </w:rPr>
            </w:pPr>
            <w:r w:rsidRPr="000F1D6D">
              <w:rPr>
                <w:rFonts w:ascii="Arial" w:eastAsia="Arial" w:hAnsi="Arial" w:cs="Arial"/>
                <w:color w:val="000000"/>
              </w:rPr>
              <w:t>Понад 15 до 25 включно</w:t>
            </w:r>
          </w:p>
        </w:tc>
        <w:tc>
          <w:tcPr>
            <w:tcW w:w="1645" w:type="dxa"/>
            <w:tcBorders>
              <w:top w:val="single" w:sz="4" w:space="0" w:color="000000"/>
              <w:left w:val="single" w:sz="4" w:space="0" w:color="000000"/>
              <w:bottom w:val="single" w:sz="4" w:space="0" w:color="000000"/>
              <w:right w:val="single" w:sz="4" w:space="0" w:color="000000"/>
            </w:tcBorders>
            <w:vAlign w:val="center"/>
          </w:tcPr>
          <w:p w14:paraId="380FF7F8"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120</w:t>
            </w:r>
          </w:p>
        </w:tc>
      </w:tr>
      <w:tr w:rsidR="00642C66" w14:paraId="0A2DF0F3" w14:textId="77777777" w:rsidTr="00072FA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C72EDDE" w14:textId="77777777" w:rsidR="00642C66" w:rsidRPr="000F1D6D" w:rsidRDefault="00C01FE6" w:rsidP="00A738AA">
            <w:pPr>
              <w:pBdr>
                <w:top w:val="nil"/>
                <w:left w:val="nil"/>
                <w:bottom w:val="nil"/>
                <w:right w:val="nil"/>
                <w:between w:val="nil"/>
              </w:pBdr>
              <w:ind w:firstLine="224"/>
              <w:jc w:val="center"/>
              <w:rPr>
                <w:rFonts w:ascii="Arial" w:eastAsia="Arial" w:hAnsi="Arial" w:cs="Arial"/>
                <w:color w:val="000000"/>
              </w:rPr>
            </w:pPr>
            <w:r w:rsidRPr="000F1D6D">
              <w:rPr>
                <w:rFonts w:ascii="Arial" w:eastAsia="Arial" w:hAnsi="Arial" w:cs="Arial"/>
                <w:color w:val="000000"/>
              </w:rPr>
              <w:t>VI</w:t>
            </w:r>
          </w:p>
        </w:tc>
        <w:tc>
          <w:tcPr>
            <w:tcW w:w="1474" w:type="dxa"/>
            <w:tcBorders>
              <w:top w:val="single" w:sz="4" w:space="0" w:color="000000"/>
              <w:left w:val="single" w:sz="4" w:space="0" w:color="000000"/>
              <w:bottom w:val="single" w:sz="4" w:space="0" w:color="000000"/>
              <w:right w:val="single" w:sz="4" w:space="0" w:color="000000"/>
            </w:tcBorders>
            <w:vAlign w:val="center"/>
          </w:tcPr>
          <w:p w14:paraId="601C5F1F"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Залізничні 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3B7A23AB" w14:textId="77777777" w:rsidR="00642C66" w:rsidRPr="000F1D6D" w:rsidRDefault="00C01FE6" w:rsidP="00A738AA">
            <w:pPr>
              <w:pBdr>
                <w:top w:val="nil"/>
                <w:left w:val="nil"/>
                <w:bottom w:val="nil"/>
                <w:right w:val="nil"/>
                <w:between w:val="nil"/>
              </w:pBdr>
              <w:ind w:firstLine="85"/>
              <w:rPr>
                <w:rFonts w:ascii="Arial" w:eastAsia="Arial" w:hAnsi="Arial" w:cs="Arial"/>
                <w:color w:val="000000"/>
              </w:rPr>
            </w:pPr>
            <w:r w:rsidRPr="000F1D6D">
              <w:rPr>
                <w:rFonts w:ascii="Arial" w:eastAsia="Arial" w:hAnsi="Arial" w:cs="Arial"/>
                <w:color w:val="000000"/>
              </w:rPr>
              <w:t>Понад 2 до 5 включно</w:t>
            </w:r>
          </w:p>
        </w:tc>
        <w:tc>
          <w:tcPr>
            <w:tcW w:w="2776" w:type="dxa"/>
            <w:tcBorders>
              <w:top w:val="single" w:sz="4" w:space="0" w:color="000000"/>
              <w:left w:val="single" w:sz="4" w:space="0" w:color="000000"/>
              <w:bottom w:val="single" w:sz="4" w:space="0" w:color="000000"/>
              <w:right w:val="single" w:sz="4" w:space="0" w:color="000000"/>
            </w:tcBorders>
            <w:vAlign w:val="center"/>
          </w:tcPr>
          <w:p w14:paraId="57B7372E" w14:textId="77777777" w:rsidR="00642C66" w:rsidRPr="000F1D6D" w:rsidRDefault="00C01FE6" w:rsidP="00A738AA">
            <w:pPr>
              <w:pBdr>
                <w:top w:val="nil"/>
                <w:left w:val="nil"/>
                <w:bottom w:val="nil"/>
                <w:right w:val="nil"/>
                <w:between w:val="nil"/>
              </w:pBdr>
              <w:ind w:firstLine="312"/>
              <w:rPr>
                <w:rFonts w:ascii="Arial" w:eastAsia="Arial" w:hAnsi="Arial" w:cs="Arial"/>
                <w:color w:val="000000"/>
              </w:rPr>
            </w:pPr>
            <w:r w:rsidRPr="000F1D6D">
              <w:rPr>
                <w:rFonts w:ascii="Arial" w:eastAsia="Arial" w:hAnsi="Arial" w:cs="Arial"/>
                <w:color w:val="000000"/>
              </w:rPr>
              <w:t>Понад 10 до 15 включно</w:t>
            </w:r>
          </w:p>
        </w:tc>
        <w:tc>
          <w:tcPr>
            <w:tcW w:w="1645" w:type="dxa"/>
            <w:tcBorders>
              <w:top w:val="single" w:sz="4" w:space="0" w:color="000000"/>
              <w:left w:val="single" w:sz="4" w:space="0" w:color="000000"/>
              <w:bottom w:val="single" w:sz="4" w:space="0" w:color="000000"/>
              <w:right w:val="single" w:sz="4" w:space="0" w:color="000000"/>
            </w:tcBorders>
            <w:vAlign w:val="center"/>
          </w:tcPr>
          <w:p w14:paraId="2ACCB44E"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100</w:t>
            </w:r>
          </w:p>
        </w:tc>
      </w:tr>
      <w:tr w:rsidR="00642C66" w14:paraId="5F34A06E" w14:textId="77777777" w:rsidTr="00072FAB">
        <w:trPr>
          <w:cantSplit/>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14:paraId="1F81613D" w14:textId="77777777" w:rsidR="00642C66" w:rsidRPr="000F1D6D" w:rsidRDefault="00C01FE6" w:rsidP="00A738AA">
            <w:pPr>
              <w:pBdr>
                <w:top w:val="nil"/>
                <w:left w:val="nil"/>
                <w:bottom w:val="nil"/>
                <w:right w:val="nil"/>
                <w:between w:val="nil"/>
              </w:pBdr>
              <w:ind w:firstLine="224"/>
              <w:jc w:val="center"/>
              <w:rPr>
                <w:rFonts w:ascii="Arial" w:eastAsia="Arial" w:hAnsi="Arial" w:cs="Arial"/>
                <w:color w:val="000000"/>
              </w:rPr>
            </w:pPr>
            <w:r w:rsidRPr="000F1D6D">
              <w:rPr>
                <w:rFonts w:ascii="Arial" w:eastAsia="Arial" w:hAnsi="Arial" w:cs="Arial"/>
                <w:color w:val="000000"/>
              </w:rPr>
              <w:t>VII</w:t>
            </w:r>
          </w:p>
        </w:tc>
        <w:tc>
          <w:tcPr>
            <w:tcW w:w="1474" w:type="dxa"/>
            <w:tcBorders>
              <w:top w:val="single" w:sz="4" w:space="0" w:color="000000"/>
              <w:left w:val="single" w:sz="4" w:space="0" w:color="000000"/>
              <w:bottom w:val="single" w:sz="4" w:space="0" w:color="000000"/>
              <w:right w:val="single" w:sz="4" w:space="0" w:color="000000"/>
            </w:tcBorders>
            <w:vAlign w:val="center"/>
          </w:tcPr>
          <w:p w14:paraId="417C1529" w14:textId="77777777" w:rsidR="00642C66" w:rsidRPr="000F1D6D" w:rsidRDefault="00C01FE6" w:rsidP="0089336C">
            <w:pPr>
              <w:pBdr>
                <w:top w:val="nil"/>
                <w:left w:val="nil"/>
                <w:bottom w:val="nil"/>
                <w:right w:val="nil"/>
                <w:between w:val="nil"/>
              </w:pBdr>
              <w:ind w:firstLine="86"/>
              <w:jc w:val="center"/>
              <w:rPr>
                <w:rFonts w:ascii="Arial" w:eastAsia="Arial" w:hAnsi="Arial" w:cs="Arial"/>
                <w:color w:val="000000"/>
              </w:rPr>
            </w:pPr>
            <w:r w:rsidRPr="000F1D6D">
              <w:rPr>
                <w:rFonts w:ascii="Arial" w:eastAsia="Arial" w:hAnsi="Arial" w:cs="Arial"/>
                <w:color w:val="000000"/>
              </w:rPr>
              <w:t>Залізничні лінії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5044A1FB" w14:textId="77777777" w:rsidR="00642C66" w:rsidRPr="000F1D6D" w:rsidRDefault="00C01FE6">
            <w:pPr>
              <w:pBdr>
                <w:top w:val="nil"/>
                <w:left w:val="nil"/>
                <w:bottom w:val="nil"/>
                <w:right w:val="nil"/>
                <w:between w:val="nil"/>
              </w:pBdr>
              <w:rPr>
                <w:rFonts w:ascii="Arial" w:eastAsia="Arial" w:hAnsi="Arial" w:cs="Arial"/>
                <w:color w:val="000000"/>
              </w:rPr>
            </w:pPr>
            <w:r w:rsidRPr="000F1D6D">
              <w:rPr>
                <w:rFonts w:ascii="Arial" w:eastAsia="Arial" w:hAnsi="Arial" w:cs="Arial"/>
                <w:color w:val="000000"/>
              </w:rPr>
              <w:t>2 та менше</w:t>
            </w:r>
          </w:p>
        </w:tc>
        <w:tc>
          <w:tcPr>
            <w:tcW w:w="2776" w:type="dxa"/>
            <w:tcBorders>
              <w:top w:val="single" w:sz="4" w:space="0" w:color="000000"/>
              <w:left w:val="single" w:sz="4" w:space="0" w:color="000000"/>
              <w:bottom w:val="single" w:sz="4" w:space="0" w:color="000000"/>
              <w:right w:val="single" w:sz="4" w:space="0" w:color="000000"/>
            </w:tcBorders>
            <w:vAlign w:val="center"/>
          </w:tcPr>
          <w:p w14:paraId="7406FD16" w14:textId="77777777" w:rsidR="00642C66" w:rsidRPr="000F1D6D" w:rsidRDefault="00C01FE6">
            <w:pPr>
              <w:pBdr>
                <w:top w:val="nil"/>
                <w:left w:val="nil"/>
                <w:bottom w:val="nil"/>
                <w:right w:val="nil"/>
                <w:between w:val="nil"/>
              </w:pBdr>
              <w:rPr>
                <w:rFonts w:ascii="Arial" w:eastAsia="Arial" w:hAnsi="Arial" w:cs="Arial"/>
                <w:color w:val="000000"/>
              </w:rPr>
            </w:pPr>
            <w:r w:rsidRPr="000F1D6D">
              <w:rPr>
                <w:rFonts w:ascii="Arial" w:eastAsia="Arial" w:hAnsi="Arial" w:cs="Arial"/>
                <w:color w:val="000000"/>
              </w:rPr>
              <w:t>До 10 включно</w:t>
            </w:r>
          </w:p>
        </w:tc>
        <w:tc>
          <w:tcPr>
            <w:tcW w:w="1645" w:type="dxa"/>
            <w:vMerge w:val="restart"/>
            <w:tcBorders>
              <w:top w:val="single" w:sz="4" w:space="0" w:color="000000"/>
              <w:left w:val="single" w:sz="4" w:space="0" w:color="000000"/>
              <w:right w:val="single" w:sz="4" w:space="0" w:color="000000"/>
            </w:tcBorders>
            <w:vAlign w:val="center"/>
          </w:tcPr>
          <w:p w14:paraId="4B282C34"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80</w:t>
            </w:r>
          </w:p>
        </w:tc>
      </w:tr>
      <w:tr w:rsidR="00642C66" w14:paraId="3B77FEA0" w14:textId="77777777" w:rsidTr="00072FAB">
        <w:trPr>
          <w:cantSplit/>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14:paraId="00FB7820" w14:textId="77777777" w:rsidR="00642C66" w:rsidRPr="000F1D6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4A3C2723" w14:textId="24CBCFC9" w:rsidR="00642C66" w:rsidRPr="000F1D6D" w:rsidRDefault="00C01FE6" w:rsidP="00A738AA">
            <w:pPr>
              <w:pBdr>
                <w:top w:val="nil"/>
                <w:left w:val="nil"/>
                <w:bottom w:val="nil"/>
                <w:right w:val="nil"/>
                <w:between w:val="nil"/>
              </w:pBdr>
              <w:ind w:firstLine="228"/>
              <w:jc w:val="center"/>
              <w:rPr>
                <w:rFonts w:ascii="Arial" w:eastAsia="Arial" w:hAnsi="Arial" w:cs="Arial"/>
                <w:color w:val="000000"/>
              </w:rPr>
            </w:pPr>
            <w:r w:rsidRPr="000F1D6D">
              <w:rPr>
                <w:rFonts w:ascii="Arial" w:eastAsia="Arial" w:hAnsi="Arial" w:cs="Arial"/>
                <w:color w:val="000000"/>
              </w:rPr>
              <w:t>Внутрішньо</w:t>
            </w:r>
            <w:r w:rsidR="00D5297D">
              <w:rPr>
                <w:rFonts w:ascii="Arial" w:eastAsia="Arial" w:hAnsi="Arial" w:cs="Arial"/>
                <w:color w:val="000000"/>
                <w:lang w:val="uk-UA"/>
              </w:rPr>
              <w:t>-</w:t>
            </w:r>
            <w:r w:rsidRPr="000F1D6D">
              <w:rPr>
                <w:rFonts w:ascii="Arial" w:eastAsia="Arial" w:hAnsi="Arial" w:cs="Arial"/>
                <w:color w:val="000000"/>
              </w:rPr>
              <w:t>станційні з’єднувальні*** та під’їзні колії</w:t>
            </w:r>
          </w:p>
        </w:tc>
        <w:tc>
          <w:tcPr>
            <w:tcW w:w="2752" w:type="dxa"/>
            <w:tcBorders>
              <w:top w:val="single" w:sz="4" w:space="0" w:color="000000"/>
              <w:left w:val="single" w:sz="4" w:space="0" w:color="000000"/>
              <w:bottom w:val="single" w:sz="4" w:space="0" w:color="000000"/>
              <w:right w:val="single" w:sz="4" w:space="0" w:color="000000"/>
            </w:tcBorders>
            <w:vAlign w:val="center"/>
          </w:tcPr>
          <w:p w14:paraId="00B63672" w14:textId="77777777" w:rsidR="00642C66" w:rsidRPr="000F1D6D" w:rsidRDefault="00C01FE6" w:rsidP="0089336C">
            <w:pPr>
              <w:pBdr>
                <w:top w:val="nil"/>
                <w:left w:val="nil"/>
                <w:bottom w:val="nil"/>
                <w:right w:val="nil"/>
                <w:between w:val="nil"/>
              </w:pBdr>
              <w:jc w:val="left"/>
              <w:rPr>
                <w:rFonts w:ascii="Arial" w:eastAsia="Arial" w:hAnsi="Arial" w:cs="Arial"/>
                <w:color w:val="000000"/>
              </w:rPr>
            </w:pPr>
            <w:r w:rsidRPr="000F1D6D">
              <w:rPr>
                <w:rFonts w:ascii="Arial" w:eastAsia="Arial" w:hAnsi="Arial" w:cs="Arial"/>
                <w:color w:val="000000"/>
              </w:rPr>
              <w:t>Незалежно від вантажонапруженості</w:t>
            </w:r>
          </w:p>
        </w:tc>
        <w:tc>
          <w:tcPr>
            <w:tcW w:w="2776" w:type="dxa"/>
            <w:tcBorders>
              <w:top w:val="single" w:sz="4" w:space="0" w:color="000000"/>
              <w:left w:val="single" w:sz="4" w:space="0" w:color="000000"/>
              <w:bottom w:val="single" w:sz="4" w:space="0" w:color="000000"/>
              <w:right w:val="single" w:sz="4" w:space="0" w:color="000000"/>
            </w:tcBorders>
            <w:vAlign w:val="center"/>
          </w:tcPr>
          <w:p w14:paraId="6953725A" w14:textId="77777777" w:rsidR="00642C66" w:rsidRPr="000F1D6D" w:rsidRDefault="00C01FE6" w:rsidP="00072FAB">
            <w:pPr>
              <w:pBdr>
                <w:top w:val="nil"/>
                <w:left w:val="nil"/>
                <w:bottom w:val="nil"/>
                <w:right w:val="nil"/>
                <w:between w:val="nil"/>
              </w:pBdr>
              <w:ind w:firstLine="0"/>
              <w:jc w:val="left"/>
              <w:rPr>
                <w:rFonts w:ascii="Arial" w:eastAsia="Arial" w:hAnsi="Arial" w:cs="Arial"/>
                <w:color w:val="000000"/>
              </w:rPr>
            </w:pPr>
            <w:r w:rsidRPr="000F1D6D">
              <w:rPr>
                <w:rFonts w:ascii="Arial" w:eastAsia="Arial" w:hAnsi="Arial" w:cs="Arial"/>
                <w:color w:val="000000"/>
              </w:rPr>
              <w:t>Незалежно від розмірів руху</w:t>
            </w:r>
          </w:p>
        </w:tc>
        <w:tc>
          <w:tcPr>
            <w:tcW w:w="1645" w:type="dxa"/>
            <w:vMerge/>
            <w:tcBorders>
              <w:top w:val="single" w:sz="4" w:space="0" w:color="000000"/>
              <w:left w:val="single" w:sz="4" w:space="0" w:color="000000"/>
              <w:right w:val="single" w:sz="4" w:space="0" w:color="000000"/>
            </w:tcBorders>
            <w:vAlign w:val="center"/>
          </w:tcPr>
          <w:p w14:paraId="4156D6B7" w14:textId="77777777" w:rsidR="00642C66" w:rsidRPr="000F1D6D" w:rsidRDefault="00642C66">
            <w:pPr>
              <w:widowControl w:val="0"/>
              <w:pBdr>
                <w:top w:val="nil"/>
                <w:left w:val="nil"/>
                <w:bottom w:val="nil"/>
                <w:right w:val="nil"/>
                <w:between w:val="nil"/>
              </w:pBdr>
              <w:spacing w:line="276" w:lineRule="auto"/>
              <w:rPr>
                <w:rFonts w:ascii="Arial" w:eastAsia="Arial" w:hAnsi="Arial" w:cs="Arial"/>
                <w:color w:val="000000"/>
              </w:rPr>
            </w:pPr>
          </w:p>
        </w:tc>
      </w:tr>
      <w:tr w:rsidR="00642C66" w14:paraId="628CE399" w14:textId="77777777" w:rsidTr="00A738AA">
        <w:trPr>
          <w:jc w:val="center"/>
        </w:trPr>
        <w:tc>
          <w:tcPr>
            <w:tcW w:w="9776" w:type="dxa"/>
            <w:gridSpan w:val="5"/>
            <w:tcBorders>
              <w:top w:val="single" w:sz="4" w:space="0" w:color="000000"/>
              <w:left w:val="single" w:sz="4" w:space="0" w:color="000000"/>
              <w:bottom w:val="single" w:sz="4" w:space="0" w:color="000000"/>
              <w:right w:val="single" w:sz="4" w:space="0" w:color="000000"/>
            </w:tcBorders>
            <w:vAlign w:val="center"/>
          </w:tcPr>
          <w:p w14:paraId="0570194B" w14:textId="5A6F5268" w:rsidR="00642C66" w:rsidRPr="000F1D6D" w:rsidRDefault="00C01FE6">
            <w:pPr>
              <w:pBdr>
                <w:top w:val="nil"/>
                <w:left w:val="nil"/>
                <w:bottom w:val="nil"/>
                <w:right w:val="nil"/>
                <w:between w:val="nil"/>
              </w:pBdr>
              <w:spacing w:before="80"/>
              <w:ind w:firstLine="397"/>
              <w:rPr>
                <w:rFonts w:ascii="Arial" w:eastAsia="Arial" w:hAnsi="Arial" w:cs="Arial"/>
                <w:color w:val="000000"/>
              </w:rPr>
            </w:pPr>
            <w:r w:rsidRPr="000F1D6D">
              <w:rPr>
                <w:rFonts w:ascii="Arial" w:eastAsia="Arial" w:hAnsi="Arial" w:cs="Arial"/>
                <w:color w:val="000000"/>
              </w:rPr>
              <w:t>* У разі розрахунків поздовжнього профілю нових ліній (визначенні керівних похилів, тягових розрахунків), а також розрахунків етапності колійних робіт з їх</w:t>
            </w:r>
            <w:r w:rsidR="00D5297D">
              <w:rPr>
                <w:rFonts w:ascii="Arial" w:eastAsia="Arial" w:hAnsi="Arial" w:cs="Arial"/>
                <w:color w:val="000000"/>
                <w:lang w:val="uk-UA"/>
              </w:rPr>
              <w:t>нього</w:t>
            </w:r>
            <w:r w:rsidRPr="000F1D6D">
              <w:rPr>
                <w:rFonts w:ascii="Arial" w:eastAsia="Arial" w:hAnsi="Arial" w:cs="Arial"/>
                <w:color w:val="000000"/>
              </w:rPr>
              <w:t xml:space="preserve"> утримання до розрахункової вантажонапруженості нетто </w:t>
            </w:r>
            <w:r w:rsidR="00B5486C">
              <w:rPr>
                <w:rFonts w:ascii="Arial" w:eastAsia="Arial" w:hAnsi="Arial" w:cs="Arial"/>
                <w:color w:val="000000"/>
              </w:rPr>
              <w:t>необхідно</w:t>
            </w:r>
            <w:r w:rsidRPr="000F1D6D">
              <w:rPr>
                <w:rFonts w:ascii="Arial" w:eastAsia="Arial" w:hAnsi="Arial" w:cs="Arial"/>
                <w:color w:val="000000"/>
              </w:rPr>
              <w:t xml:space="preserve"> додавати масу вагонів та локомотива.</w:t>
            </w:r>
          </w:p>
          <w:p w14:paraId="38870B91" w14:textId="52758C62" w:rsidR="00642C66" w:rsidRPr="000F1D6D" w:rsidRDefault="00C01FE6">
            <w:pPr>
              <w:pBdr>
                <w:top w:val="nil"/>
                <w:left w:val="nil"/>
                <w:bottom w:val="nil"/>
                <w:right w:val="nil"/>
                <w:between w:val="nil"/>
              </w:pBdr>
              <w:spacing w:before="80"/>
              <w:ind w:firstLine="397"/>
              <w:rPr>
                <w:rFonts w:ascii="Arial" w:eastAsia="Arial" w:hAnsi="Arial" w:cs="Arial"/>
                <w:color w:val="000000"/>
              </w:rPr>
            </w:pPr>
            <w:r w:rsidRPr="000F1D6D">
              <w:rPr>
                <w:rFonts w:ascii="Arial" w:eastAsia="Arial" w:hAnsi="Arial" w:cs="Arial"/>
                <w:color w:val="000000"/>
              </w:rPr>
              <w:t xml:space="preserve">** </w:t>
            </w:r>
            <w:r w:rsidR="00D90270">
              <w:rPr>
                <w:rFonts w:ascii="Arial" w:eastAsia="Arial" w:hAnsi="Arial" w:cs="Arial"/>
                <w:color w:val="000000"/>
                <w:lang w:val="uk-UA"/>
              </w:rPr>
              <w:t>Повинні</w:t>
            </w:r>
            <w:r w:rsidR="00086A5A">
              <w:rPr>
                <w:rFonts w:ascii="Arial" w:eastAsia="Arial" w:hAnsi="Arial" w:cs="Arial"/>
                <w:color w:val="000000"/>
                <w:lang w:val="uk-UA"/>
              </w:rPr>
              <w:t xml:space="preserve"> </w:t>
            </w:r>
            <w:r w:rsidR="00D90270">
              <w:rPr>
                <w:rFonts w:ascii="Arial" w:eastAsia="Arial" w:hAnsi="Arial" w:cs="Arial"/>
                <w:color w:val="000000"/>
                <w:lang w:val="uk-UA"/>
              </w:rPr>
              <w:t>р</w:t>
            </w:r>
            <w:r w:rsidRPr="000F1D6D">
              <w:rPr>
                <w:rFonts w:ascii="Arial" w:eastAsia="Arial" w:hAnsi="Arial" w:cs="Arial"/>
                <w:color w:val="000000"/>
              </w:rPr>
              <w:t>озрахову</w:t>
            </w:r>
            <w:r w:rsidR="00D90270">
              <w:rPr>
                <w:rFonts w:ascii="Arial" w:eastAsia="Arial" w:hAnsi="Arial" w:cs="Arial"/>
                <w:color w:val="000000"/>
                <w:lang w:val="uk-UA"/>
              </w:rPr>
              <w:t>ватись</w:t>
            </w:r>
            <w:r w:rsidR="003743AC">
              <w:rPr>
                <w:rFonts w:ascii="Arial" w:eastAsia="Arial" w:hAnsi="Arial" w:cs="Arial"/>
                <w:color w:val="000000"/>
                <w:lang w:val="uk-UA"/>
              </w:rPr>
              <w:t xml:space="preserve"> </w:t>
            </w:r>
            <w:r w:rsidRPr="000F1D6D">
              <w:rPr>
                <w:rFonts w:ascii="Arial" w:eastAsia="Arial" w:hAnsi="Arial" w:cs="Arial"/>
                <w:color w:val="000000"/>
              </w:rPr>
              <w:t>згідно з додатком А.</w:t>
            </w:r>
          </w:p>
          <w:p w14:paraId="2FD391CB" w14:textId="02977CBF" w:rsidR="00642C66" w:rsidRPr="000F1D6D" w:rsidRDefault="00C01FE6">
            <w:pPr>
              <w:pBdr>
                <w:top w:val="nil"/>
                <w:left w:val="nil"/>
                <w:bottom w:val="nil"/>
                <w:right w:val="nil"/>
                <w:between w:val="nil"/>
              </w:pBdr>
              <w:spacing w:before="80"/>
              <w:ind w:firstLine="397"/>
              <w:rPr>
                <w:rFonts w:ascii="Arial" w:eastAsia="Arial" w:hAnsi="Arial" w:cs="Arial"/>
                <w:color w:val="000000"/>
              </w:rPr>
            </w:pPr>
            <w:r w:rsidRPr="000F1D6D">
              <w:rPr>
                <w:rFonts w:ascii="Arial" w:eastAsia="Arial" w:hAnsi="Arial" w:cs="Arial"/>
                <w:color w:val="000000"/>
              </w:rPr>
              <w:t>*** До внутрішніх станційних з’єднувальних колій відносяться колії, що ведуть до контейнерних терміналів, вантажних районів, баз, сортувальних платформ, пунктів очистки, промивки та дезінф</w:t>
            </w:r>
            <w:r w:rsidR="00D5297D">
              <w:rPr>
                <w:rFonts w:ascii="Arial" w:eastAsia="Arial" w:hAnsi="Arial" w:cs="Arial"/>
                <w:color w:val="000000"/>
                <w:lang w:val="uk-UA"/>
              </w:rPr>
              <w:t xml:space="preserve">ікування </w:t>
            </w:r>
            <w:r w:rsidRPr="000F1D6D">
              <w:rPr>
                <w:rFonts w:ascii="Arial" w:eastAsia="Arial" w:hAnsi="Arial" w:cs="Arial"/>
                <w:color w:val="000000"/>
              </w:rPr>
              <w:t>вагонів, пунктів ремонту рухомого складу та виконання інших технологічних операцій.</w:t>
            </w:r>
          </w:p>
        </w:tc>
      </w:tr>
    </w:tbl>
    <w:p w14:paraId="52045007" w14:textId="08996982" w:rsidR="00642C66" w:rsidRDefault="00C01FE6" w:rsidP="00DB64D3">
      <w:pPr>
        <w:pBdr>
          <w:top w:val="nil"/>
          <w:left w:val="nil"/>
          <w:bottom w:val="nil"/>
          <w:right w:val="nil"/>
          <w:between w:val="nil"/>
        </w:pBdr>
        <w:spacing w:before="120"/>
        <w:rPr>
          <w:rFonts w:ascii="Arial" w:eastAsia="Arial" w:hAnsi="Arial" w:cs="Arial"/>
          <w:color w:val="000000"/>
          <w:sz w:val="21"/>
          <w:szCs w:val="21"/>
        </w:rPr>
      </w:pPr>
      <w:r>
        <w:rPr>
          <w:rFonts w:ascii="Arial" w:eastAsia="Arial" w:hAnsi="Arial" w:cs="Arial"/>
          <w:color w:val="000000"/>
          <w:sz w:val="21"/>
          <w:szCs w:val="21"/>
        </w:rPr>
        <w:lastRenderedPageBreak/>
        <w:t xml:space="preserve">Приведену вантажонапруженість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 урахуванням кількості пасажирських і приміських поїздів та маси їх завантаження.</w:t>
      </w:r>
    </w:p>
    <w:p w14:paraId="0A7F0885" w14:textId="3AB55D36" w:rsidR="00642C66" w:rsidRDefault="00C01FE6" w:rsidP="00EC1F99">
      <w:pPr>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Під’їзні та внутрішньостанційні з’єднувальні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за нормами VII категорії. Під’їзні колії, на яких встановлені швидкості руху 60 км/год та більше або приведена вантажонапруженість перевищує 3 млн т·км/км нетто,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за відповідними нормами ліній вищ</w:t>
      </w:r>
      <w:r w:rsidR="00D5297D">
        <w:rPr>
          <w:rFonts w:ascii="Arial" w:eastAsia="Arial" w:hAnsi="Arial" w:cs="Arial"/>
          <w:color w:val="000000"/>
          <w:sz w:val="21"/>
          <w:szCs w:val="21"/>
          <w:lang w:val="uk-UA"/>
        </w:rPr>
        <w:t>е</w:t>
      </w:r>
      <w:r>
        <w:rPr>
          <w:rFonts w:ascii="Arial" w:eastAsia="Arial" w:hAnsi="Arial" w:cs="Arial"/>
          <w:color w:val="000000"/>
          <w:sz w:val="21"/>
          <w:szCs w:val="21"/>
        </w:rPr>
        <w:t xml:space="preserve"> ніж VII категорії.</w:t>
      </w:r>
    </w:p>
    <w:p w14:paraId="46767FFA" w14:textId="6DB19622" w:rsidR="00642C66" w:rsidRDefault="00C01FE6" w:rsidP="00EC1F99">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Швидкісні лінії та лінії категорій I–ІІІ, на яких здійснюється рух пасажирських поїздів, відповідають категоріям ліній P3, P4 за [1]. Лінії всіх інших категорій, на яких здійснюється рух тільки вантажних поїздів, відповідають категоріям ліній F1, F2 за [1]. Лінії з суміщеними коліями відповідають категоріям P1520 і F1520 за [1].</w:t>
      </w:r>
    </w:p>
    <w:p w14:paraId="4B18735C" w14:textId="77777777"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5.5</w:t>
      </w:r>
      <w:r>
        <w:rPr>
          <w:rFonts w:ascii="Arial" w:eastAsia="Arial" w:hAnsi="Arial" w:cs="Arial"/>
          <w:color w:val="000000"/>
          <w:sz w:val="21"/>
          <w:szCs w:val="21"/>
        </w:rPr>
        <w:t xml:space="preserve"> Залізничні лінії з тепловозною тягою в частині поздовжнього профілю і плану лінії, розташування роздільних пунктів, депо та інших постійних пристроїв допускається проєктувати як залізничні лінії для електричної тяги.</w:t>
      </w:r>
    </w:p>
    <w:p w14:paraId="040E6C96" w14:textId="50D97A28" w:rsidR="00642C66" w:rsidRDefault="00C01FE6" w:rsidP="00EC1F99">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5.6</w:t>
      </w:r>
      <w:r>
        <w:rPr>
          <w:rFonts w:ascii="Arial" w:eastAsia="Arial" w:hAnsi="Arial" w:cs="Arial"/>
          <w:color w:val="000000"/>
          <w:sz w:val="21"/>
          <w:szCs w:val="21"/>
        </w:rPr>
        <w:t xml:space="preserve"> Під’їзні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на основі схем генеральних планів промислових вузлів, генеральних схем комплексного розвитку залізничного транспорту промислових районів, проєктів районного планування та забудови міст й інших населених пунктів, схем розвитку залізниць загальної мережі та внутрішніх колій промислових підприємств із урахуванням соціально-демографічних умов району, що обслуговується.</w:t>
      </w:r>
    </w:p>
    <w:p w14:paraId="38687A01" w14:textId="269AF987" w:rsidR="00642C66" w:rsidRDefault="00C01FE6" w:rsidP="00EC1F99">
      <w:pPr>
        <w:pBdr>
          <w:top w:val="nil"/>
          <w:left w:val="nil"/>
          <w:bottom w:val="nil"/>
          <w:right w:val="nil"/>
          <w:between w:val="nil"/>
        </w:pBdr>
        <w:shd w:val="clear" w:color="auto" w:fill="FFFFFF"/>
        <w:tabs>
          <w:tab w:val="left" w:pos="739"/>
        </w:tabs>
        <w:rPr>
          <w:rFonts w:ascii="Arial" w:eastAsia="Arial" w:hAnsi="Arial" w:cs="Arial"/>
          <w:color w:val="000000"/>
          <w:sz w:val="21"/>
          <w:szCs w:val="21"/>
        </w:rPr>
      </w:pPr>
      <w:r>
        <w:rPr>
          <w:rFonts w:ascii="Arial" w:eastAsia="Arial" w:hAnsi="Arial" w:cs="Arial"/>
          <w:b/>
          <w:color w:val="000000"/>
          <w:sz w:val="21"/>
          <w:szCs w:val="21"/>
        </w:rPr>
        <w:t>5.7</w:t>
      </w:r>
      <w:r>
        <w:rPr>
          <w:rFonts w:ascii="Arial" w:eastAsia="Arial" w:hAnsi="Arial" w:cs="Arial"/>
          <w:color w:val="000000"/>
          <w:sz w:val="21"/>
          <w:szCs w:val="21"/>
        </w:rPr>
        <w:t xml:space="preserve"> Проєктуванню нових залізничних ліній і додаткових головних колій, великих станцій, депо, а також реконструкції існуючих залізничних ліній, їх</w:t>
      </w:r>
      <w:r w:rsidR="00D5297D">
        <w:rPr>
          <w:rFonts w:ascii="Arial" w:eastAsia="Arial" w:hAnsi="Arial" w:cs="Arial"/>
          <w:color w:val="000000"/>
          <w:sz w:val="21"/>
          <w:szCs w:val="21"/>
          <w:lang w:val="uk-UA"/>
        </w:rPr>
        <w:t>ніх</w:t>
      </w:r>
      <w:r>
        <w:rPr>
          <w:rFonts w:ascii="Arial" w:eastAsia="Arial" w:hAnsi="Arial" w:cs="Arial"/>
          <w:color w:val="000000"/>
          <w:sz w:val="21"/>
          <w:szCs w:val="21"/>
        </w:rPr>
        <w:t xml:space="preserve"> окремих споруд і пристроїв повинен передувати вибір оптимальної етапності їх розвитку впродовж розрахункового строку від 15 років до 20 років з моменту прийняття в експлуатацію на основі рішень, прийнятих з урахуванням схеми розвитку залізничного транспорту.</w:t>
      </w:r>
    </w:p>
    <w:p w14:paraId="1B1D4518" w14:textId="347B90ED" w:rsidR="00642C66" w:rsidRDefault="00C01FE6" w:rsidP="00EC1F99">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5.8</w:t>
      </w:r>
      <w:r>
        <w:rPr>
          <w:rFonts w:ascii="Arial" w:eastAsia="Arial" w:hAnsi="Arial" w:cs="Arial"/>
          <w:color w:val="000000"/>
          <w:sz w:val="21"/>
          <w:szCs w:val="21"/>
        </w:rPr>
        <w:t xml:space="preserve"> Проєкти нових залізничних ліній і залізничних ліній, що підлягають реконструкції, </w:t>
      </w:r>
      <w:r w:rsidR="00B8263C">
        <w:rPr>
          <w:rFonts w:ascii="Arial" w:eastAsia="Arial" w:hAnsi="Arial" w:cs="Arial"/>
          <w:color w:val="000000"/>
          <w:sz w:val="21"/>
          <w:szCs w:val="21"/>
          <w:lang w:val="uk-UA"/>
        </w:rPr>
        <w:t>необхідно</w:t>
      </w:r>
      <w:r w:rsidR="00D5297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розробляти комплексно. Під час розроб</w:t>
      </w:r>
      <w:r w:rsidR="00D5297D">
        <w:rPr>
          <w:rFonts w:ascii="Arial" w:eastAsia="Arial" w:hAnsi="Arial" w:cs="Arial"/>
          <w:color w:val="000000"/>
          <w:sz w:val="21"/>
          <w:szCs w:val="21"/>
          <w:lang w:val="uk-UA"/>
        </w:rPr>
        <w:t xml:space="preserve">лення </w:t>
      </w:r>
      <w:r>
        <w:rPr>
          <w:rFonts w:ascii="Arial" w:eastAsia="Arial" w:hAnsi="Arial" w:cs="Arial"/>
          <w:color w:val="000000"/>
          <w:sz w:val="21"/>
          <w:szCs w:val="21"/>
        </w:rPr>
        <w:t xml:space="preserve">проєктів </w:t>
      </w:r>
      <w:r w:rsidR="00D5297D">
        <w:rPr>
          <w:rFonts w:ascii="Arial" w:eastAsia="Arial" w:hAnsi="Arial" w:cs="Arial"/>
          <w:color w:val="000000"/>
          <w:sz w:val="21"/>
          <w:szCs w:val="21"/>
          <w:lang w:val="uk-UA"/>
        </w:rPr>
        <w:t xml:space="preserve">необхідно </w:t>
      </w:r>
      <w:r>
        <w:rPr>
          <w:rFonts w:ascii="Arial" w:eastAsia="Arial" w:hAnsi="Arial" w:cs="Arial"/>
          <w:color w:val="000000"/>
          <w:sz w:val="21"/>
          <w:szCs w:val="21"/>
        </w:rPr>
        <w:t>враховувати потрібну пропускну спроможність перегонів, переробну спроможність станцій і вузлів на лініях усіх категорій (крім V, VI та VII) на розрахунковий строк 10 років, а V, VI та VII категорій – п’ять років (додаток А).</w:t>
      </w:r>
    </w:p>
    <w:p w14:paraId="4CF05D32" w14:textId="77777777" w:rsidR="00642C66" w:rsidRDefault="00C01FE6" w:rsidP="006A2DC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Потрібна пропускна спроможність перегонів повинна забезпечувати задані розміри вантажного і пасажирського руху місяця максимальних перевезень з урахуванням для нових ліній і під’їзних колій:</w:t>
      </w:r>
    </w:p>
    <w:p w14:paraId="3C3418D6" w14:textId="0373A194" w:rsidR="00642C66" w:rsidRDefault="00D5297D" w:rsidP="006A2DC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часу на технологічні перерви для утримання та планового ремонту споруд і пристроїв та на ліквідацію відмов технічних засобів;</w:t>
      </w:r>
    </w:p>
    <w:p w14:paraId="35A9A322" w14:textId="55C00E5A" w:rsidR="00642C66" w:rsidRDefault="00D5297D" w:rsidP="00BE36CF">
      <w:pPr>
        <w:pBdr>
          <w:top w:val="nil"/>
          <w:left w:val="nil"/>
          <w:bottom w:val="nil"/>
          <w:right w:val="nil"/>
          <w:between w:val="nil"/>
        </w:pBdr>
        <w:shd w:val="clear" w:color="auto" w:fill="FFFFFF"/>
        <w:tabs>
          <w:tab w:val="left" w:pos="709"/>
        </w:tabs>
        <w:spacing w:line="283"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допустимого коефіцієнта використання пропускної спроможності для компенсації коливань розмірів руху </w:t>
      </w:r>
      <w:r>
        <w:rPr>
          <w:rFonts w:ascii="Arial" w:eastAsia="Arial" w:hAnsi="Arial" w:cs="Arial"/>
          <w:color w:val="000000"/>
          <w:sz w:val="21"/>
          <w:szCs w:val="21"/>
          <w:lang w:val="uk-UA"/>
        </w:rPr>
        <w:t>в</w:t>
      </w:r>
      <w:r w:rsidR="00C01FE6">
        <w:rPr>
          <w:rFonts w:ascii="Arial" w:eastAsia="Arial" w:hAnsi="Arial" w:cs="Arial"/>
          <w:color w:val="000000"/>
          <w:sz w:val="21"/>
          <w:szCs w:val="21"/>
        </w:rPr>
        <w:t xml:space="preserve"> межах доби та експлуатаційних відмов у роботі, який приймається не більше ніж:</w:t>
      </w:r>
    </w:p>
    <w:p w14:paraId="47E41D94" w14:textId="77777777" w:rsidR="00642C66" w:rsidRDefault="00C01FE6" w:rsidP="00BE36CF">
      <w:pPr>
        <w:pBdr>
          <w:top w:val="nil"/>
          <w:left w:val="nil"/>
          <w:bottom w:val="nil"/>
          <w:right w:val="nil"/>
          <w:between w:val="nil"/>
        </w:pBdr>
        <w:shd w:val="clear" w:color="auto" w:fill="FFFFFF"/>
        <w:spacing w:line="283" w:lineRule="auto"/>
        <w:rPr>
          <w:rFonts w:ascii="Arial" w:eastAsia="Arial" w:hAnsi="Arial" w:cs="Arial"/>
          <w:color w:val="000000"/>
          <w:sz w:val="21"/>
          <w:szCs w:val="21"/>
        </w:rPr>
      </w:pPr>
      <w:r>
        <w:rPr>
          <w:rFonts w:ascii="Arial" w:eastAsia="Arial" w:hAnsi="Arial" w:cs="Arial"/>
          <w:color w:val="000000"/>
          <w:sz w:val="21"/>
          <w:szCs w:val="21"/>
        </w:rPr>
        <w:t>0,85 – для одноколійних ліній, ділянок із двоколійними вставками і під’їзних колій;</w:t>
      </w:r>
    </w:p>
    <w:p w14:paraId="154F8285" w14:textId="77777777" w:rsidR="00642C66" w:rsidRDefault="00C01FE6" w:rsidP="00BE36CF">
      <w:pPr>
        <w:pBdr>
          <w:top w:val="nil"/>
          <w:left w:val="nil"/>
          <w:bottom w:val="nil"/>
          <w:right w:val="nil"/>
          <w:between w:val="nil"/>
        </w:pBdr>
        <w:shd w:val="clear" w:color="auto" w:fill="FFFFFF"/>
        <w:spacing w:line="283" w:lineRule="auto"/>
        <w:rPr>
          <w:rFonts w:ascii="Arial" w:eastAsia="Arial" w:hAnsi="Arial" w:cs="Arial"/>
          <w:color w:val="000000"/>
          <w:sz w:val="21"/>
          <w:szCs w:val="21"/>
        </w:rPr>
      </w:pPr>
      <w:r>
        <w:rPr>
          <w:rFonts w:ascii="Arial" w:eastAsia="Arial" w:hAnsi="Arial" w:cs="Arial"/>
          <w:color w:val="000000"/>
          <w:sz w:val="21"/>
          <w:szCs w:val="21"/>
        </w:rPr>
        <w:t>0,90 – для двоколійних і багатоколійних ліній.</w:t>
      </w:r>
    </w:p>
    <w:p w14:paraId="264EF44C" w14:textId="02671CA2" w:rsidR="00642C66" w:rsidRDefault="00C01FE6" w:rsidP="00BE36CF">
      <w:pPr>
        <w:pBdr>
          <w:top w:val="nil"/>
          <w:left w:val="nil"/>
          <w:bottom w:val="nil"/>
          <w:right w:val="nil"/>
          <w:between w:val="nil"/>
        </w:pBdr>
        <w:shd w:val="clear" w:color="auto" w:fill="FFFFFF"/>
        <w:spacing w:line="283" w:lineRule="auto"/>
        <w:rPr>
          <w:rFonts w:ascii="Arial" w:eastAsia="Arial" w:hAnsi="Arial" w:cs="Arial"/>
          <w:color w:val="000000"/>
          <w:sz w:val="21"/>
          <w:szCs w:val="21"/>
        </w:rPr>
      </w:pPr>
      <w:r>
        <w:rPr>
          <w:rFonts w:ascii="Arial" w:eastAsia="Arial" w:hAnsi="Arial" w:cs="Arial"/>
          <w:color w:val="000000"/>
          <w:sz w:val="21"/>
          <w:szCs w:val="21"/>
        </w:rPr>
        <w:t xml:space="preserve">Необхідність проведення заходів щодо освоєння перевезень перегонами залізничної лінії, яка підлягає реконструкції, </w:t>
      </w:r>
      <w:r w:rsidR="00D90270">
        <w:rPr>
          <w:rFonts w:ascii="Arial" w:eastAsia="Arial" w:hAnsi="Arial" w:cs="Arial"/>
          <w:color w:val="000000"/>
          <w:sz w:val="21"/>
          <w:szCs w:val="21"/>
          <w:lang w:val="uk-UA"/>
        </w:rPr>
        <w:t>повинна</w:t>
      </w:r>
      <w:r w:rsidR="00086A5A">
        <w:rPr>
          <w:rFonts w:ascii="Arial" w:eastAsia="Arial" w:hAnsi="Arial" w:cs="Arial"/>
          <w:color w:val="000000"/>
          <w:sz w:val="21"/>
          <w:szCs w:val="21"/>
          <w:lang w:val="uk-UA"/>
        </w:rPr>
        <w:t xml:space="preserve"> </w:t>
      </w:r>
      <w:r>
        <w:rPr>
          <w:rFonts w:ascii="Arial" w:eastAsia="Arial" w:hAnsi="Arial" w:cs="Arial"/>
          <w:color w:val="000000"/>
          <w:sz w:val="21"/>
          <w:szCs w:val="21"/>
        </w:rPr>
        <w:t>визнача</w:t>
      </w:r>
      <w:r w:rsidR="00D90270">
        <w:rPr>
          <w:rFonts w:ascii="Arial" w:eastAsia="Arial" w:hAnsi="Arial" w:cs="Arial"/>
          <w:color w:val="000000"/>
          <w:sz w:val="21"/>
          <w:szCs w:val="21"/>
          <w:lang w:val="uk-UA"/>
        </w:rPr>
        <w:t>тись</w:t>
      </w:r>
      <w:r w:rsidR="00AD6A3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співставленням їх</w:t>
      </w:r>
      <w:r w:rsidR="00D5297D">
        <w:rPr>
          <w:rFonts w:ascii="Arial" w:eastAsia="Arial" w:hAnsi="Arial" w:cs="Arial"/>
          <w:color w:val="000000"/>
          <w:sz w:val="21"/>
          <w:szCs w:val="21"/>
          <w:lang w:val="uk-UA"/>
        </w:rPr>
        <w:t>ньої</w:t>
      </w:r>
      <w:r>
        <w:rPr>
          <w:rFonts w:ascii="Arial" w:eastAsia="Arial" w:hAnsi="Arial" w:cs="Arial"/>
          <w:color w:val="000000"/>
          <w:sz w:val="21"/>
          <w:szCs w:val="21"/>
        </w:rPr>
        <w:t xml:space="preserve"> потрібної пропускної спроможності і наявної.</w:t>
      </w:r>
    </w:p>
    <w:p w14:paraId="3DFEC221" w14:textId="48C22B46" w:rsidR="00642C66" w:rsidRDefault="00C01FE6" w:rsidP="00BE36CF">
      <w:pPr>
        <w:pBdr>
          <w:top w:val="nil"/>
          <w:left w:val="nil"/>
          <w:bottom w:val="nil"/>
          <w:right w:val="nil"/>
          <w:between w:val="nil"/>
        </w:pBdr>
        <w:shd w:val="clear" w:color="auto" w:fill="FFFFFF"/>
        <w:spacing w:line="283" w:lineRule="auto"/>
        <w:rPr>
          <w:rFonts w:ascii="Arial" w:eastAsia="Arial" w:hAnsi="Arial" w:cs="Arial"/>
          <w:color w:val="000000"/>
          <w:sz w:val="21"/>
          <w:szCs w:val="21"/>
        </w:rPr>
      </w:pPr>
      <w:r>
        <w:rPr>
          <w:rFonts w:ascii="Arial" w:eastAsia="Arial" w:hAnsi="Arial" w:cs="Arial"/>
          <w:color w:val="000000"/>
          <w:sz w:val="21"/>
          <w:szCs w:val="21"/>
        </w:rPr>
        <w:t xml:space="preserve">Потрібна пропускна і переробна спроможність станції повинна забезпечувати задані розміри вантажного і пасажирського руху місяця максимальних перевезень. Для нової станції пропускну і переробну спроможність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 урахуванням:</w:t>
      </w:r>
    </w:p>
    <w:p w14:paraId="716A4081" w14:textId="5C02EDA7" w:rsidR="00642C66" w:rsidRDefault="00D5297D" w:rsidP="00BE36CF">
      <w:pPr>
        <w:pBdr>
          <w:top w:val="nil"/>
          <w:left w:val="nil"/>
          <w:bottom w:val="nil"/>
          <w:right w:val="nil"/>
          <w:between w:val="nil"/>
        </w:pBdr>
        <w:shd w:val="clear" w:color="auto" w:fill="FFFFFF"/>
        <w:tabs>
          <w:tab w:val="left" w:pos="709"/>
        </w:tabs>
        <w:spacing w:line="283"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внутрішньодобової нерівномірності руху вантажних поїздів, які мають різну тривалість виконання однакових операцій із конкретними складами поїздів;</w:t>
      </w:r>
    </w:p>
    <w:p w14:paraId="143990DF" w14:textId="77640C9C" w:rsidR="00642C66" w:rsidRPr="00F77BD7" w:rsidRDefault="00D5297D" w:rsidP="00BE36CF">
      <w:pPr>
        <w:pBdr>
          <w:top w:val="nil"/>
          <w:left w:val="nil"/>
          <w:bottom w:val="nil"/>
          <w:right w:val="nil"/>
          <w:between w:val="nil"/>
        </w:pBdr>
        <w:shd w:val="clear" w:color="auto" w:fill="FFFFFF"/>
        <w:tabs>
          <w:tab w:val="left" w:pos="709"/>
        </w:tabs>
        <w:spacing w:line="283" w:lineRule="auto"/>
        <w:rPr>
          <w:rFonts w:ascii="Arial" w:eastAsia="Arial" w:hAnsi="Arial" w:cs="Arial"/>
          <w:color w:val="000000"/>
          <w:sz w:val="21"/>
          <w:szCs w:val="21"/>
          <w:lang w:val="uk-UA"/>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нерівномірності поїздоутворення;</w:t>
      </w:r>
    </w:p>
    <w:p w14:paraId="7F778629" w14:textId="5444C0EB" w:rsidR="00642C66" w:rsidRDefault="00D5297D" w:rsidP="00BE36CF">
      <w:pPr>
        <w:pBdr>
          <w:top w:val="nil"/>
          <w:left w:val="nil"/>
          <w:bottom w:val="nil"/>
          <w:right w:val="nil"/>
          <w:between w:val="nil"/>
        </w:pBdr>
        <w:shd w:val="clear" w:color="auto" w:fill="FFFFFF"/>
        <w:tabs>
          <w:tab w:val="left" w:pos="709"/>
        </w:tabs>
        <w:spacing w:line="283"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часу для виконання технологічних операцій з утримання і планового ремонту споруд і пристроїв.</w:t>
      </w:r>
    </w:p>
    <w:p w14:paraId="2762DA38" w14:textId="1F2C051D" w:rsidR="00642C66" w:rsidRDefault="00C01FE6" w:rsidP="00BE36CF">
      <w:pPr>
        <w:pBdr>
          <w:top w:val="nil"/>
          <w:left w:val="nil"/>
          <w:bottom w:val="nil"/>
          <w:right w:val="nil"/>
          <w:between w:val="nil"/>
        </w:pBdr>
        <w:shd w:val="clear" w:color="auto" w:fill="FFFFFF"/>
        <w:spacing w:line="283" w:lineRule="auto"/>
        <w:rPr>
          <w:rFonts w:ascii="Arial" w:eastAsia="Arial" w:hAnsi="Arial" w:cs="Arial"/>
          <w:color w:val="000000"/>
          <w:sz w:val="21"/>
          <w:szCs w:val="21"/>
        </w:rPr>
      </w:pPr>
      <w:r w:rsidRPr="0059262C">
        <w:rPr>
          <w:rFonts w:ascii="Arial" w:eastAsia="Arial" w:hAnsi="Arial" w:cs="Arial"/>
          <w:color w:val="000000"/>
          <w:sz w:val="21"/>
          <w:szCs w:val="21"/>
        </w:rPr>
        <w:lastRenderedPageBreak/>
        <w:t xml:space="preserve">Необхідність посилення станції, що підлягає реконструкції, </w:t>
      </w:r>
      <w:r w:rsidR="00D90270">
        <w:rPr>
          <w:rFonts w:ascii="Arial" w:eastAsia="Arial" w:hAnsi="Arial" w:cs="Arial"/>
          <w:color w:val="000000"/>
          <w:sz w:val="21"/>
          <w:szCs w:val="21"/>
          <w:lang w:val="uk-UA"/>
        </w:rPr>
        <w:t>повинна</w:t>
      </w:r>
      <w:r w:rsidR="00233DDB">
        <w:rPr>
          <w:rFonts w:ascii="Arial" w:eastAsia="Arial" w:hAnsi="Arial" w:cs="Arial"/>
          <w:color w:val="000000"/>
          <w:sz w:val="21"/>
          <w:szCs w:val="21"/>
          <w:lang w:val="uk-UA"/>
        </w:rPr>
        <w:t xml:space="preserve"> </w:t>
      </w:r>
      <w:r w:rsidRPr="0059262C">
        <w:rPr>
          <w:rFonts w:ascii="Arial" w:eastAsia="Arial" w:hAnsi="Arial" w:cs="Arial"/>
          <w:color w:val="000000"/>
          <w:sz w:val="21"/>
          <w:szCs w:val="21"/>
        </w:rPr>
        <w:t>визнача</w:t>
      </w:r>
      <w:r w:rsidR="00D90270">
        <w:rPr>
          <w:rFonts w:ascii="Arial" w:eastAsia="Arial" w:hAnsi="Arial" w:cs="Arial"/>
          <w:color w:val="000000"/>
          <w:sz w:val="21"/>
          <w:szCs w:val="21"/>
          <w:lang w:val="uk-UA"/>
        </w:rPr>
        <w:t>тись</w:t>
      </w:r>
      <w:r w:rsidR="003743AC">
        <w:rPr>
          <w:rFonts w:ascii="Arial" w:eastAsia="Arial" w:hAnsi="Arial" w:cs="Arial"/>
          <w:color w:val="000000"/>
          <w:sz w:val="21"/>
          <w:szCs w:val="21"/>
          <w:lang w:val="uk-UA"/>
        </w:rPr>
        <w:t xml:space="preserve"> </w:t>
      </w:r>
      <w:r w:rsidRPr="0059262C">
        <w:rPr>
          <w:rFonts w:ascii="Arial" w:eastAsia="Arial" w:hAnsi="Arial" w:cs="Arial"/>
          <w:color w:val="000000"/>
          <w:sz w:val="21"/>
          <w:szCs w:val="21"/>
        </w:rPr>
        <w:t xml:space="preserve"> порівнянням</w:t>
      </w:r>
      <w:r>
        <w:rPr>
          <w:rFonts w:ascii="Arial" w:eastAsia="Arial" w:hAnsi="Arial" w:cs="Arial"/>
          <w:color w:val="000000"/>
          <w:sz w:val="21"/>
          <w:szCs w:val="21"/>
        </w:rPr>
        <w:t xml:space="preserve"> потрібної пропускної і переробної спроможності з результативною наявно</w:t>
      </w:r>
      <w:r w:rsidR="00793BEC">
        <w:rPr>
          <w:rFonts w:ascii="Arial" w:eastAsia="Arial" w:hAnsi="Arial" w:cs="Arial"/>
          <w:color w:val="000000"/>
          <w:sz w:val="21"/>
          <w:szCs w:val="21"/>
          <w:lang w:val="uk-UA"/>
        </w:rPr>
        <w:t>ю</w:t>
      </w:r>
      <w:r>
        <w:rPr>
          <w:rFonts w:ascii="Arial" w:eastAsia="Arial" w:hAnsi="Arial" w:cs="Arial"/>
          <w:color w:val="000000"/>
          <w:sz w:val="21"/>
          <w:szCs w:val="21"/>
        </w:rPr>
        <w:t xml:space="preserve"> (результативна наявна переробна спроможність станції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визначатись пропускною чи переробною спроможністю обмежувального елемента станції (колії, горловини, сортувального пристрою), розраховану на ту  саму кількість збірних та пасажирських поїздів, що і потрібна).</w:t>
      </w:r>
    </w:p>
    <w:p w14:paraId="165A4B9F" w14:textId="76CCD990"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ділянках із приміським рухом повинен забезпечуватися пропуск приміських поїздів у години максимальних перевезень, а протягом доби – пропуск усіх поїздів різних категорій</w:t>
      </w:r>
      <w:r w:rsidR="004125DE">
        <w:rPr>
          <w:rFonts w:ascii="Arial" w:eastAsia="Arial" w:hAnsi="Arial" w:cs="Arial"/>
          <w:color w:val="000000"/>
          <w:sz w:val="21"/>
          <w:szCs w:val="21"/>
          <w:lang w:val="uk-UA"/>
        </w:rPr>
        <w:t>.</w:t>
      </w:r>
    </w:p>
    <w:p w14:paraId="2113CBDC" w14:textId="2BC353B6" w:rsidR="00642C66" w:rsidRDefault="00C01FE6" w:rsidP="00EC1F99">
      <w:pPr>
        <w:pBdr>
          <w:top w:val="nil"/>
          <w:left w:val="nil"/>
          <w:bottom w:val="nil"/>
          <w:right w:val="nil"/>
          <w:between w:val="nil"/>
        </w:pBdr>
        <w:shd w:val="clear" w:color="auto" w:fill="FFFFFF"/>
        <w:tabs>
          <w:tab w:val="left" w:pos="715"/>
        </w:tabs>
        <w:rPr>
          <w:rFonts w:ascii="Arial" w:eastAsia="Arial" w:hAnsi="Arial" w:cs="Arial"/>
          <w:color w:val="000000"/>
          <w:sz w:val="21"/>
          <w:szCs w:val="21"/>
        </w:rPr>
      </w:pPr>
      <w:r>
        <w:rPr>
          <w:rFonts w:ascii="Arial" w:eastAsia="Arial" w:hAnsi="Arial" w:cs="Arial"/>
          <w:b/>
          <w:color w:val="000000"/>
          <w:sz w:val="21"/>
          <w:szCs w:val="21"/>
        </w:rPr>
        <w:t>5.9</w:t>
      </w:r>
      <w:r>
        <w:rPr>
          <w:rFonts w:ascii="Arial" w:eastAsia="Arial" w:hAnsi="Arial" w:cs="Arial"/>
          <w:color w:val="000000"/>
          <w:sz w:val="21"/>
          <w:szCs w:val="21"/>
        </w:rPr>
        <w:t xml:space="preserve"> Основні параметри залізничної лінії, що проєктується (керівний похил, корисна довжина приймально-відправних колій, кількість головних колій, вид тяги, схеми розташування роздільних пунктів і дільниць тягового обслуговування, електропостачання ліній, що електрифікуються, і розташування тягових підстанцій), а також її основний напрямок,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 результатами техніко-економічних розрахунків з урахуванням можливості забезпечення подальшого етапного посилення лінії відповідно до збільшення обсягів перевезень.</w:t>
      </w:r>
    </w:p>
    <w:p w14:paraId="0F807A23" w14:textId="7F6F4441"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Первинна потужність окремих споруд і пристроїв залізничних ліній повинна встановлюватися (з урахуванням можливості подальшого розвитку) із умов експлуатації без перебудови на </w:t>
      </w:r>
      <w:r w:rsidR="004125DE">
        <w:rPr>
          <w:rFonts w:ascii="Arial" w:eastAsia="Arial" w:hAnsi="Arial" w:cs="Arial"/>
          <w:color w:val="000000"/>
          <w:sz w:val="21"/>
          <w:szCs w:val="21"/>
          <w:lang w:val="uk-UA"/>
        </w:rPr>
        <w:t>такі</w:t>
      </w:r>
      <w:r>
        <w:rPr>
          <w:rFonts w:ascii="Arial" w:eastAsia="Arial" w:hAnsi="Arial" w:cs="Arial"/>
          <w:color w:val="000000"/>
          <w:sz w:val="21"/>
          <w:szCs w:val="21"/>
        </w:rPr>
        <w:t xml:space="preserve"> розрахункові строки:</w:t>
      </w:r>
    </w:p>
    <w:p w14:paraId="4EDA4191" w14:textId="437A4053" w:rsidR="00642C66" w:rsidRDefault="004125DE"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ширина земляного полотна на перегонах і роздільних пунктах, ширина опор мостів (</w:t>
      </w:r>
      <w:r>
        <w:rPr>
          <w:rFonts w:ascii="Arial" w:eastAsia="Arial" w:hAnsi="Arial" w:cs="Arial"/>
          <w:color w:val="000000"/>
          <w:sz w:val="21"/>
          <w:szCs w:val="21"/>
          <w:lang w:val="uk-UA"/>
        </w:rPr>
        <w:t xml:space="preserve">якщо </w:t>
      </w:r>
      <w:r w:rsidR="00C01FE6">
        <w:rPr>
          <w:rFonts w:ascii="Arial" w:eastAsia="Arial" w:hAnsi="Arial" w:cs="Arial"/>
          <w:color w:val="000000"/>
          <w:sz w:val="21"/>
          <w:szCs w:val="21"/>
        </w:rPr>
        <w:t xml:space="preserve"> за розрахунками протягом 15 років експлуатації виникає потреба у будівництві другої колії, земляне полотно та опори мостів споруджуються під дві колії відразу), конструкція верхньої будови колії, потужність опорних конструкцій контактної мережі, об’єм основних службово-технічних, пасажирських і виробничих будівель, а також корисна довжина приймально відправних колій, які укладаються або подовжуються, на лініях усіх категорій – 10 років;</w:t>
      </w:r>
    </w:p>
    <w:p w14:paraId="26124200" w14:textId="2EC85A37" w:rsidR="00642C66" w:rsidRDefault="004125DE"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кількість головних колій, що укладаються, кількість роздільних пунктів, що відкриваються, тип примикань, перетинів і розв’язок підходів до залізничних вузлів, кількість позицій депо та об’єми будівель майстерень, тип і види пристроїв СЦБ і зв’язку та їх</w:t>
      </w:r>
      <w:r>
        <w:rPr>
          <w:rFonts w:ascii="Arial" w:eastAsia="Arial" w:hAnsi="Arial" w:cs="Arial"/>
          <w:color w:val="000000"/>
          <w:sz w:val="21"/>
          <w:szCs w:val="21"/>
          <w:lang w:val="uk-UA"/>
        </w:rPr>
        <w:t>ня</w:t>
      </w:r>
      <w:r w:rsidR="00C01FE6">
        <w:rPr>
          <w:rFonts w:ascii="Arial" w:eastAsia="Arial" w:hAnsi="Arial" w:cs="Arial"/>
          <w:color w:val="000000"/>
          <w:sz w:val="21"/>
          <w:szCs w:val="21"/>
        </w:rPr>
        <w:t xml:space="preserve"> </w:t>
      </w:r>
      <w:r w:rsidR="003743AC">
        <w:rPr>
          <w:rFonts w:ascii="Arial" w:eastAsia="Arial" w:hAnsi="Arial" w:cs="Arial"/>
          <w:color w:val="000000"/>
          <w:sz w:val="21"/>
          <w:szCs w:val="21"/>
          <w:lang w:val="uk-UA"/>
        </w:rPr>
        <w:t>міс</w:t>
      </w:r>
      <w:r w:rsidR="00AD6A31">
        <w:rPr>
          <w:rFonts w:ascii="Arial" w:eastAsia="Arial" w:hAnsi="Arial" w:cs="Arial"/>
          <w:color w:val="000000"/>
          <w:sz w:val="21"/>
          <w:szCs w:val="21"/>
          <w:lang w:val="uk-UA"/>
        </w:rPr>
        <w:t>т</w:t>
      </w:r>
      <w:r w:rsidR="003743AC">
        <w:rPr>
          <w:rFonts w:ascii="Arial" w:eastAsia="Arial" w:hAnsi="Arial" w:cs="Arial"/>
          <w:color w:val="000000"/>
          <w:sz w:val="21"/>
          <w:szCs w:val="21"/>
          <w:lang w:val="uk-UA"/>
        </w:rPr>
        <w:t>кість</w:t>
      </w:r>
      <w:r w:rsidR="00C01FE6">
        <w:rPr>
          <w:rFonts w:ascii="Arial" w:eastAsia="Arial" w:hAnsi="Arial" w:cs="Arial"/>
          <w:color w:val="000000"/>
          <w:sz w:val="21"/>
          <w:szCs w:val="21"/>
        </w:rPr>
        <w:t>, що монтується, площа поперечного перерізу проводів електричних мереж, кількість агрегатів основного устаткування електричних станцій, тягових і понижувальних підстанцій, тип і кількість екіпірувальних пристроїв, конструкція пристроїв водопостачання і водовідведення, тип пасажирських платформ, кількість колій на станціях, роз’їздах і обгінних пунктах на лініях усіх категорій – п’ять років;</w:t>
      </w:r>
    </w:p>
    <w:p w14:paraId="257ACA2D" w14:textId="5739C998" w:rsidR="00642C66" w:rsidRDefault="004125DE" w:rsidP="00EC1F9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кількість проводів повітряних ліній зв’язку, площі вантажних і складських пристроїв на станціях, верстатне устаткування майстерень – два роки.</w:t>
      </w:r>
    </w:p>
    <w:p w14:paraId="72AAE175" w14:textId="00C682DE" w:rsidR="00642C66" w:rsidRDefault="00C01FE6" w:rsidP="006A2DC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Якщо на існуючих лініях очікується зменшення обсягів перевезень, що має сталий, прогнозований характер, </w:t>
      </w:r>
      <w:r w:rsidR="004125DE">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зменшення витрат на утримання зайвих потужностей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ТЕО з приведення їх технологічного комплексу до потрібного рівня потужності (кількість додаткових головних колій на окремих дільницях; технологія роботи, колійний розвиток і кількість роздільних пунктів та їх</w:t>
      </w:r>
      <w:r w:rsidR="0059262C">
        <w:rPr>
          <w:rFonts w:ascii="Arial" w:eastAsia="Arial" w:hAnsi="Arial" w:cs="Arial"/>
          <w:color w:val="000000"/>
          <w:sz w:val="21"/>
          <w:szCs w:val="21"/>
          <w:lang w:val="uk-UA"/>
        </w:rPr>
        <w:t>нє</w:t>
      </w:r>
      <w:r>
        <w:rPr>
          <w:rFonts w:ascii="Arial" w:eastAsia="Arial" w:hAnsi="Arial" w:cs="Arial"/>
          <w:color w:val="000000"/>
          <w:sz w:val="21"/>
          <w:szCs w:val="21"/>
        </w:rPr>
        <w:t xml:space="preserve"> технологічне оснащення; тягове обслуговування процесу перевезення, зміна спеціалізації або закриття окремих локомотивних депо, пунктів технічного обслуговування та екіпірування; зайвих потужностей у місцях виконання навантажувально-розвантажувальних робіт; під’їзних колій тощо). У цьому </w:t>
      </w:r>
      <w:r w:rsidR="0059262C">
        <w:rPr>
          <w:rFonts w:ascii="Arial" w:eastAsia="Arial" w:hAnsi="Arial" w:cs="Arial"/>
          <w:color w:val="000000"/>
          <w:sz w:val="21"/>
          <w:szCs w:val="21"/>
          <w:lang w:val="uk-UA"/>
        </w:rPr>
        <w:t xml:space="preserve">разі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керуватися розрахунковими строками згідно з 5.6–5.9.</w:t>
      </w:r>
    </w:p>
    <w:p w14:paraId="20983FCA" w14:textId="5A97301A" w:rsidR="00642C66" w:rsidRDefault="00C01FE6" w:rsidP="00BE36CF">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5.10</w:t>
      </w:r>
      <w:r>
        <w:rPr>
          <w:rFonts w:ascii="Arial" w:eastAsia="Arial" w:hAnsi="Arial" w:cs="Arial"/>
          <w:color w:val="000000"/>
          <w:sz w:val="21"/>
          <w:szCs w:val="21"/>
        </w:rPr>
        <w:t xml:space="preserve"> У проєктах нових залізничних ліній і залізничних ліній, що підлягають реконструкції та капітальному ремонту,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перевагу:</w:t>
      </w:r>
    </w:p>
    <w:p w14:paraId="0BD3ECA5" w14:textId="751D2AC9" w:rsidR="00642C66" w:rsidRDefault="0059262C" w:rsidP="006A2DC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об'єднанню і кооперованому використанню будівель, споруд, пристроїв й інженерних комунікацій залізничного та інших видів транспорту, промислових підприємств і населених пунктів;</w:t>
      </w:r>
    </w:p>
    <w:p w14:paraId="5C2A3BA0" w14:textId="7AFF6869" w:rsidR="00642C66" w:rsidRDefault="0059262C" w:rsidP="006A2DC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використанню резервів потужності існуючих виробництв, споруд, пристроїв та інженерних комунікацій.</w:t>
      </w:r>
    </w:p>
    <w:p w14:paraId="5B3E401E" w14:textId="33558D0A" w:rsidR="00642C66" w:rsidRDefault="00C01FE6" w:rsidP="00BE36CF">
      <w:pPr>
        <w:widowControl w:val="0"/>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5.11</w:t>
      </w:r>
      <w:r>
        <w:rPr>
          <w:rFonts w:ascii="Arial" w:eastAsia="Arial" w:hAnsi="Arial" w:cs="Arial"/>
          <w:color w:val="000000"/>
          <w:sz w:val="21"/>
          <w:szCs w:val="21"/>
        </w:rPr>
        <w:t xml:space="preserve"> У разі проєктування нових залізничних ліній, додаткових головних колій, електрифікації, реконструкції та капітального ремонту існуючих залізничних ліній, споруд і </w:t>
      </w:r>
      <w:r>
        <w:rPr>
          <w:rFonts w:ascii="Arial" w:eastAsia="Arial" w:hAnsi="Arial" w:cs="Arial"/>
          <w:color w:val="000000"/>
          <w:sz w:val="21"/>
          <w:szCs w:val="21"/>
        </w:rPr>
        <w:lastRenderedPageBreak/>
        <w:t xml:space="preserve">пристроїв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дотримуватись вимог габаритів наближення будівель відповідно до </w:t>
      </w:r>
      <w:hyperlink r:id="rId105" w:history="1">
        <w:r w:rsidRPr="00DE0302">
          <w:rPr>
            <w:rStyle w:val="a6"/>
            <w:rFonts w:ascii="Arial" w:eastAsia="Arial" w:hAnsi="Arial" w:cs="Arial"/>
            <w:sz w:val="21"/>
            <w:szCs w:val="21"/>
          </w:rPr>
          <w:t>ДСТУ Б В.2.3-29</w:t>
        </w:r>
      </w:hyperlink>
      <w:r>
        <w:rPr>
          <w:rFonts w:ascii="Arial" w:eastAsia="Arial" w:hAnsi="Arial" w:cs="Arial"/>
          <w:color w:val="000000"/>
          <w:sz w:val="21"/>
          <w:szCs w:val="21"/>
        </w:rPr>
        <w:t xml:space="preserve">, </w:t>
      </w:r>
      <w:hyperlink r:id="rId106" w:history="1">
        <w:r w:rsidRPr="00DE0302">
          <w:rPr>
            <w:rStyle w:val="a6"/>
            <w:rFonts w:ascii="Arial" w:eastAsia="Arial" w:hAnsi="Arial" w:cs="Arial"/>
            <w:sz w:val="21"/>
            <w:szCs w:val="21"/>
          </w:rPr>
          <w:t>ДСТУ EN 15273-3</w:t>
        </w:r>
      </w:hyperlink>
      <w:r>
        <w:rPr>
          <w:rFonts w:ascii="Arial" w:eastAsia="Arial" w:hAnsi="Arial" w:cs="Arial"/>
          <w:color w:val="000000"/>
          <w:sz w:val="21"/>
          <w:szCs w:val="21"/>
        </w:rPr>
        <w:t>, чинних правил їх застосування [2].</w:t>
      </w:r>
    </w:p>
    <w:p w14:paraId="7E2E9450" w14:textId="74108D13" w:rsidR="00642C66" w:rsidRDefault="00C01FE6" w:rsidP="00DE0302">
      <w:pPr>
        <w:pBdr>
          <w:top w:val="nil"/>
          <w:left w:val="nil"/>
          <w:bottom w:val="nil"/>
          <w:right w:val="nil"/>
          <w:between w:val="nil"/>
        </w:pBdr>
        <w:shd w:val="clear" w:color="auto" w:fill="FFFFFF"/>
        <w:tabs>
          <w:tab w:val="left" w:pos="859"/>
        </w:tabs>
        <w:spacing w:before="60"/>
        <w:rPr>
          <w:rFonts w:ascii="Arial" w:eastAsia="Arial" w:hAnsi="Arial" w:cs="Arial"/>
          <w:color w:val="000000"/>
          <w:sz w:val="21"/>
          <w:szCs w:val="21"/>
        </w:rPr>
      </w:pPr>
      <w:r>
        <w:rPr>
          <w:rFonts w:ascii="Arial" w:eastAsia="Arial" w:hAnsi="Arial" w:cs="Arial"/>
          <w:b/>
          <w:color w:val="000000"/>
          <w:sz w:val="21"/>
          <w:szCs w:val="21"/>
        </w:rPr>
        <w:t>5.12</w:t>
      </w:r>
      <w:r>
        <w:rPr>
          <w:rFonts w:ascii="Arial" w:eastAsia="Arial" w:hAnsi="Arial" w:cs="Arial"/>
          <w:color w:val="000000"/>
          <w:sz w:val="21"/>
          <w:szCs w:val="21"/>
        </w:rPr>
        <w:t xml:space="preserve"> У проєктах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огородження колій швидкісних ліній на станціях і перегонах.</w:t>
      </w:r>
    </w:p>
    <w:p w14:paraId="5BFCC3F6" w14:textId="3A0106F1" w:rsidR="00642C66" w:rsidRDefault="00C01FE6" w:rsidP="00932FB3">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5.13</w:t>
      </w:r>
      <w:r>
        <w:rPr>
          <w:rFonts w:ascii="Arial" w:eastAsia="Arial" w:hAnsi="Arial" w:cs="Arial"/>
          <w:color w:val="000000"/>
          <w:sz w:val="21"/>
          <w:szCs w:val="21"/>
        </w:rPr>
        <w:t xml:space="preserve"> У разі проєктування нових залізничних ліній, додаткових головних колій, великих вузлів і станцій, об'єктів електрифікації ліній, реконструкції існуючих залізничних ліній як комплексу та їх</w:t>
      </w:r>
      <w:r w:rsidR="0059262C">
        <w:rPr>
          <w:rFonts w:ascii="Arial" w:eastAsia="Arial" w:hAnsi="Arial" w:cs="Arial"/>
          <w:color w:val="000000"/>
          <w:sz w:val="21"/>
          <w:szCs w:val="21"/>
          <w:lang w:val="uk-UA"/>
        </w:rPr>
        <w:t>ніх</w:t>
      </w:r>
      <w:r>
        <w:rPr>
          <w:rFonts w:ascii="Arial" w:eastAsia="Arial" w:hAnsi="Arial" w:cs="Arial"/>
          <w:color w:val="000000"/>
          <w:sz w:val="21"/>
          <w:szCs w:val="21"/>
        </w:rPr>
        <w:t xml:space="preserve"> окремих споруд і пристроїв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послідовне уведення в дію окремих пускових комплексів та/або черг будівництва.</w:t>
      </w:r>
    </w:p>
    <w:p w14:paraId="0AF69ACC" w14:textId="54741AE6" w:rsidR="00642C66" w:rsidRDefault="00C01FE6" w:rsidP="00DE0302">
      <w:pPr>
        <w:pBdr>
          <w:top w:val="nil"/>
          <w:left w:val="nil"/>
          <w:bottom w:val="nil"/>
          <w:right w:val="nil"/>
          <w:between w:val="nil"/>
        </w:pBdr>
        <w:shd w:val="clear" w:color="auto" w:fill="FFFFFF"/>
        <w:tabs>
          <w:tab w:val="left" w:pos="859"/>
        </w:tabs>
        <w:spacing w:before="60"/>
        <w:rPr>
          <w:rFonts w:ascii="Arial" w:eastAsia="Arial" w:hAnsi="Arial" w:cs="Arial"/>
          <w:color w:val="000000"/>
          <w:sz w:val="21"/>
          <w:szCs w:val="21"/>
        </w:rPr>
      </w:pPr>
      <w:r>
        <w:rPr>
          <w:rFonts w:ascii="Arial" w:eastAsia="Arial" w:hAnsi="Arial" w:cs="Arial"/>
          <w:b/>
          <w:color w:val="000000"/>
          <w:sz w:val="21"/>
          <w:szCs w:val="21"/>
        </w:rPr>
        <w:t>5.14</w:t>
      </w:r>
      <w:r>
        <w:rPr>
          <w:rFonts w:ascii="Arial" w:eastAsia="Arial" w:hAnsi="Arial" w:cs="Arial"/>
          <w:color w:val="000000"/>
          <w:sz w:val="21"/>
          <w:szCs w:val="21"/>
        </w:rPr>
        <w:t xml:space="preserve"> У разі проєктування нових залізничних ліній, додаткових головних колій, реконструкції існуючих ліній, складних інженерних споруд і пристроїв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прогноз функціонування природно-технічної системи залізничної лінії або інженерної споруди і навколишнього природного середовища.</w:t>
      </w:r>
    </w:p>
    <w:p w14:paraId="319D4333" w14:textId="6D583A2A"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Інженерні рішення, представлені в проєкті, та технології виконання окремих робіт повинні забезпечувати загальний характер дії дестабіліз</w:t>
      </w:r>
      <w:r w:rsidR="0059262C">
        <w:rPr>
          <w:rFonts w:ascii="Arial" w:eastAsia="Arial" w:hAnsi="Arial" w:cs="Arial"/>
          <w:color w:val="000000"/>
          <w:sz w:val="21"/>
          <w:szCs w:val="21"/>
          <w:lang w:val="uk-UA"/>
        </w:rPr>
        <w:t>аційних</w:t>
      </w:r>
      <w:r>
        <w:rPr>
          <w:rFonts w:ascii="Arial" w:eastAsia="Arial" w:hAnsi="Arial" w:cs="Arial"/>
          <w:color w:val="000000"/>
          <w:sz w:val="21"/>
          <w:szCs w:val="21"/>
        </w:rPr>
        <w:t xml:space="preserve"> процесів і явищ, що виникають. Повна стабілізація повинна бути досягнута до кінця будівництва, а у </w:t>
      </w:r>
      <w:r w:rsidR="0059262C">
        <w:rPr>
          <w:rFonts w:ascii="Arial" w:eastAsia="Arial" w:hAnsi="Arial" w:cs="Arial"/>
          <w:color w:val="000000"/>
          <w:sz w:val="21"/>
          <w:szCs w:val="21"/>
          <w:lang w:val="uk-UA"/>
        </w:rPr>
        <w:t xml:space="preserve">разі </w:t>
      </w:r>
      <w:r>
        <w:rPr>
          <w:rFonts w:ascii="Arial" w:eastAsia="Arial" w:hAnsi="Arial" w:cs="Arial"/>
          <w:color w:val="000000"/>
          <w:sz w:val="21"/>
          <w:szCs w:val="21"/>
        </w:rPr>
        <w:t>складніших процесів і явищ – після здавання лінії в постійну експлуатацію.</w:t>
      </w:r>
    </w:p>
    <w:p w14:paraId="7927D31E" w14:textId="6CBC49AD"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залізниць на місцевостях, де виникають труднощі із відведенням поверхневих вод,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заходи щодо регулювання стоку та захисту від підтоплення і заболочування відповідно до </w:t>
      </w:r>
      <w:hyperlink r:id="rId107" w:history="1">
        <w:r w:rsidRPr="000A575C">
          <w:rPr>
            <w:rStyle w:val="a6"/>
            <w:rFonts w:ascii="Arial" w:eastAsia="Arial" w:hAnsi="Arial" w:cs="Arial"/>
            <w:sz w:val="21"/>
            <w:szCs w:val="21"/>
          </w:rPr>
          <w:t>ДБН В.1.1-25</w:t>
        </w:r>
      </w:hyperlink>
      <w:r>
        <w:rPr>
          <w:rFonts w:ascii="Arial" w:eastAsia="Arial" w:hAnsi="Arial" w:cs="Arial"/>
          <w:color w:val="000000"/>
          <w:sz w:val="21"/>
          <w:szCs w:val="21"/>
        </w:rPr>
        <w:t>.</w:t>
      </w:r>
    </w:p>
    <w:p w14:paraId="07DB0CB4" w14:textId="2DBA8E16" w:rsidR="00642C66" w:rsidRDefault="00C01FE6" w:rsidP="000C4AD4">
      <w:pPr>
        <w:pBdr>
          <w:top w:val="nil"/>
          <w:left w:val="nil"/>
          <w:bottom w:val="nil"/>
          <w:right w:val="nil"/>
          <w:between w:val="nil"/>
        </w:pBdr>
        <w:shd w:val="clear" w:color="auto" w:fill="FFFFFF"/>
        <w:rPr>
          <w:rFonts w:ascii="Arial" w:eastAsia="Arial" w:hAnsi="Arial" w:cs="Arial"/>
          <w:color w:val="000000"/>
          <w:sz w:val="21"/>
          <w:szCs w:val="21"/>
        </w:rPr>
      </w:pPr>
      <w:r w:rsidRPr="00865003">
        <w:rPr>
          <w:rFonts w:ascii="Arial" w:eastAsia="Arial" w:hAnsi="Arial" w:cs="Arial"/>
          <w:b/>
          <w:color w:val="000000"/>
          <w:sz w:val="21"/>
          <w:szCs w:val="21"/>
        </w:rPr>
        <w:t>5.15</w:t>
      </w:r>
      <w:r w:rsidRPr="00865003">
        <w:rPr>
          <w:rFonts w:ascii="Arial" w:eastAsia="Arial" w:hAnsi="Arial" w:cs="Arial"/>
          <w:color w:val="000000"/>
          <w:sz w:val="21"/>
          <w:szCs w:val="21"/>
        </w:rPr>
        <w:t xml:space="preserve"> У районах </w:t>
      </w:r>
      <w:r w:rsidR="0059262C" w:rsidRPr="00982D15">
        <w:rPr>
          <w:rFonts w:ascii="Arial" w:eastAsia="Arial" w:hAnsi="Arial" w:cs="Arial"/>
          <w:color w:val="000000"/>
          <w:sz w:val="21"/>
          <w:szCs w:val="21"/>
          <w:lang w:val="uk-UA"/>
        </w:rPr>
        <w:t>і</w:t>
      </w:r>
      <w:r w:rsidRPr="00982D15">
        <w:rPr>
          <w:rFonts w:ascii="Arial" w:eastAsia="Arial" w:hAnsi="Arial" w:cs="Arial"/>
          <w:color w:val="000000"/>
          <w:sz w:val="21"/>
          <w:szCs w:val="21"/>
        </w:rPr>
        <w:t>з сейсмічністю 7, 8 і 9 балів будівництво, реконструкці</w:t>
      </w:r>
      <w:r w:rsidR="0059262C" w:rsidRPr="00982D15">
        <w:rPr>
          <w:rFonts w:ascii="Arial" w:eastAsia="Arial" w:hAnsi="Arial" w:cs="Arial"/>
          <w:color w:val="000000"/>
          <w:sz w:val="21"/>
          <w:szCs w:val="21"/>
          <w:lang w:val="uk-UA"/>
        </w:rPr>
        <w:t>ю</w:t>
      </w:r>
      <w:r w:rsidRPr="00982D15">
        <w:rPr>
          <w:rFonts w:ascii="Arial" w:eastAsia="Arial" w:hAnsi="Arial" w:cs="Arial"/>
          <w:color w:val="000000"/>
          <w:sz w:val="21"/>
          <w:szCs w:val="21"/>
        </w:rPr>
        <w:t>, капітальний ремонт</w:t>
      </w:r>
      <w:r>
        <w:rPr>
          <w:rFonts w:ascii="Arial" w:eastAsia="Arial" w:hAnsi="Arial" w:cs="Arial"/>
          <w:color w:val="000000"/>
          <w:sz w:val="21"/>
          <w:szCs w:val="21"/>
        </w:rPr>
        <w:t xml:space="preserve"> ділянок залізниць, їх</w:t>
      </w:r>
      <w:r w:rsidR="0059262C">
        <w:rPr>
          <w:rFonts w:ascii="Arial" w:eastAsia="Arial" w:hAnsi="Arial" w:cs="Arial"/>
          <w:color w:val="000000"/>
          <w:sz w:val="21"/>
          <w:szCs w:val="21"/>
          <w:lang w:val="uk-UA"/>
        </w:rPr>
        <w:t>ніх</w:t>
      </w:r>
      <w:r>
        <w:rPr>
          <w:rFonts w:ascii="Arial" w:eastAsia="Arial" w:hAnsi="Arial" w:cs="Arial"/>
          <w:color w:val="000000"/>
          <w:sz w:val="21"/>
          <w:szCs w:val="21"/>
        </w:rPr>
        <w:t xml:space="preserve"> будівель та споруд </w:t>
      </w:r>
      <w:r w:rsidR="00B5486C">
        <w:rPr>
          <w:rFonts w:ascii="Arial" w:eastAsia="Arial" w:hAnsi="Arial" w:cs="Arial"/>
          <w:color w:val="000000"/>
          <w:sz w:val="21"/>
          <w:szCs w:val="21"/>
          <w:lang w:val="uk-UA"/>
        </w:rPr>
        <w:t>необхідно</w:t>
      </w:r>
      <w:r w:rsidR="0059262C">
        <w:rPr>
          <w:rFonts w:ascii="Arial" w:eastAsia="Arial" w:hAnsi="Arial" w:cs="Arial"/>
          <w:color w:val="000000"/>
          <w:sz w:val="21"/>
          <w:szCs w:val="21"/>
          <w:lang w:val="uk-UA"/>
        </w:rPr>
        <w:t xml:space="preserve"> виконувати </w:t>
      </w:r>
      <w:r>
        <w:rPr>
          <w:rFonts w:ascii="Arial" w:eastAsia="Arial" w:hAnsi="Arial" w:cs="Arial"/>
          <w:color w:val="000000"/>
          <w:sz w:val="21"/>
          <w:szCs w:val="21"/>
        </w:rPr>
        <w:t xml:space="preserve">відповідно до вимог </w:t>
      </w:r>
      <w:hyperlink r:id="rId108" w:history="1">
        <w:r w:rsidRPr="000A575C">
          <w:rPr>
            <w:rStyle w:val="a6"/>
            <w:rFonts w:ascii="Arial" w:eastAsia="Arial" w:hAnsi="Arial" w:cs="Arial"/>
            <w:sz w:val="21"/>
            <w:szCs w:val="21"/>
          </w:rPr>
          <w:t>ДБН В.1.1-12</w:t>
        </w:r>
      </w:hyperlink>
      <w:r>
        <w:rPr>
          <w:rFonts w:ascii="Arial" w:eastAsia="Arial" w:hAnsi="Arial" w:cs="Arial"/>
          <w:color w:val="000000"/>
          <w:sz w:val="21"/>
          <w:szCs w:val="21"/>
        </w:rPr>
        <w:t xml:space="preserve">. Сейсмічність майданчика, на якому розташована ділянка залізниці, будівля, споруда,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 xml:space="preserve">уточнюватись з урахуванням сейсмічних властивостей шару ґрунту </w:t>
      </w:r>
      <w:r w:rsidR="00AB51B8">
        <w:rPr>
          <w:rFonts w:ascii="Arial" w:eastAsia="Arial" w:hAnsi="Arial" w:cs="Arial"/>
          <w:color w:val="000000"/>
          <w:sz w:val="21"/>
          <w:szCs w:val="21"/>
          <w:lang w:val="uk-UA"/>
        </w:rPr>
        <w:t xml:space="preserve">      </w:t>
      </w:r>
      <w:r>
        <w:rPr>
          <w:rFonts w:ascii="Arial" w:eastAsia="Arial" w:hAnsi="Arial" w:cs="Arial"/>
          <w:color w:val="000000"/>
          <w:sz w:val="21"/>
          <w:szCs w:val="21"/>
        </w:rPr>
        <w:t>товщиною 10 м під основою насипу, основн</w:t>
      </w:r>
      <w:r w:rsidR="00EA0D49">
        <w:rPr>
          <w:rFonts w:ascii="Arial" w:eastAsia="Arial" w:hAnsi="Arial" w:cs="Arial"/>
          <w:color w:val="000000"/>
          <w:sz w:val="21"/>
          <w:szCs w:val="21"/>
          <w:lang w:val="uk-UA"/>
        </w:rPr>
        <w:t>ою</w:t>
      </w:r>
      <w:r w:rsidR="0059262C">
        <w:rPr>
          <w:rFonts w:ascii="Arial" w:eastAsia="Arial" w:hAnsi="Arial" w:cs="Arial"/>
          <w:color w:val="000000"/>
          <w:sz w:val="21"/>
          <w:szCs w:val="21"/>
          <w:lang w:val="uk-UA"/>
        </w:rPr>
        <w:t xml:space="preserve"> </w:t>
      </w:r>
      <w:r w:rsidR="00EA0D49">
        <w:rPr>
          <w:rFonts w:ascii="Arial" w:eastAsia="Arial" w:hAnsi="Arial" w:cs="Arial"/>
          <w:color w:val="000000"/>
          <w:sz w:val="21"/>
          <w:szCs w:val="21"/>
          <w:lang w:val="uk-UA"/>
        </w:rPr>
        <w:t>площадкою</w:t>
      </w:r>
      <w:r w:rsidR="0059262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виїмки тощо. Для районів з сейсмічністю менше ніж 7 балів сейсмічність майданчика, на якому розташована ділянка залізниці, будівля, споруда,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перевірятись і уточнюватись з урахуванням сейсмічних властивостей шару ґрунту товщиною 10 м.</w:t>
      </w:r>
    </w:p>
    <w:p w14:paraId="798310F5" w14:textId="14403E84"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5.1</w:t>
      </w:r>
      <w:r w:rsidR="00667E88">
        <w:rPr>
          <w:rFonts w:ascii="Arial" w:eastAsia="Arial" w:hAnsi="Arial" w:cs="Arial"/>
          <w:b/>
          <w:color w:val="000000"/>
          <w:sz w:val="21"/>
          <w:szCs w:val="21"/>
          <w:lang w:val="uk-UA"/>
        </w:rPr>
        <w:t>6</w:t>
      </w:r>
      <w:r>
        <w:rPr>
          <w:rFonts w:ascii="Arial" w:eastAsia="Arial" w:hAnsi="Arial" w:cs="Arial"/>
          <w:color w:val="000000"/>
          <w:sz w:val="21"/>
          <w:szCs w:val="21"/>
        </w:rPr>
        <w:t xml:space="preserve"> У разі проєктування та будівництва нових залізничних ліній і додаткових головних колій (других, третіх і четвертих), а також реконструкції залізниць ширина смуги відведення, огородження колій, заходи захисту колій та технологічного комплексу залізниць повинні визначатися відповідно до вимог </w:t>
      </w:r>
      <w:hyperlink r:id="rId109"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w:t>
      </w:r>
    </w:p>
    <w:p w14:paraId="342E705B" w14:textId="5DFB2F49"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5.1</w:t>
      </w:r>
      <w:r w:rsidR="00667E88">
        <w:rPr>
          <w:rFonts w:ascii="Arial" w:eastAsia="Arial" w:hAnsi="Arial" w:cs="Arial"/>
          <w:b/>
          <w:color w:val="000000"/>
          <w:sz w:val="21"/>
          <w:szCs w:val="21"/>
          <w:lang w:val="uk-UA"/>
        </w:rPr>
        <w:t>7</w:t>
      </w:r>
      <w:r>
        <w:rPr>
          <w:rFonts w:ascii="Arial" w:eastAsia="Arial" w:hAnsi="Arial" w:cs="Arial"/>
          <w:color w:val="000000"/>
          <w:sz w:val="21"/>
          <w:szCs w:val="21"/>
        </w:rPr>
        <w:t xml:space="preserve"> Усі елементи залізничної колії 1435 мм і суміщеної колії 1520 і 1435 мм (земляне полотно,</w:t>
      </w:r>
      <w:r w:rsidR="0059262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верхня будова та інженерні споруди) за міцністю, стійкістю та станом повинні забезпечувати безпечний і плавний рух поїздів з установленими швидкостями на </w:t>
      </w:r>
      <w:r w:rsidR="0059262C">
        <w:rPr>
          <w:rFonts w:ascii="Arial" w:eastAsia="Arial" w:hAnsi="Arial" w:cs="Arial"/>
          <w:color w:val="000000"/>
          <w:sz w:val="21"/>
          <w:szCs w:val="21"/>
          <w:lang w:val="uk-UA"/>
        </w:rPr>
        <w:t>ц</w:t>
      </w:r>
      <w:r>
        <w:rPr>
          <w:rFonts w:ascii="Arial" w:eastAsia="Arial" w:hAnsi="Arial" w:cs="Arial"/>
          <w:color w:val="000000"/>
          <w:sz w:val="21"/>
          <w:szCs w:val="21"/>
        </w:rPr>
        <w:t>их ділянках.</w:t>
      </w:r>
    </w:p>
    <w:p w14:paraId="74991584" w14:textId="62B4479D"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w:t>
      </w:r>
      <w:r w:rsidR="00667E88">
        <w:rPr>
          <w:rFonts w:ascii="Arial" w:eastAsia="Arial" w:hAnsi="Arial" w:cs="Arial"/>
          <w:b/>
          <w:color w:val="000000"/>
          <w:sz w:val="21"/>
          <w:szCs w:val="21"/>
          <w:lang w:val="uk-UA"/>
        </w:rPr>
        <w:t>18</w:t>
      </w:r>
      <w:r>
        <w:rPr>
          <w:rFonts w:ascii="Arial" w:eastAsia="Arial" w:hAnsi="Arial" w:cs="Arial"/>
          <w:color w:val="000000"/>
          <w:sz w:val="21"/>
          <w:szCs w:val="21"/>
        </w:rPr>
        <w:t xml:space="preserve"> Конструкція, укладання та утримання суміщеної колії, перетинів, сплетінь і вплетінь колій повинні відповідати вимогам розділу 11 і чинних правил [3].</w:t>
      </w:r>
    </w:p>
    <w:p w14:paraId="2FDB6D94" w14:textId="38E7F032"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w:t>
      </w:r>
      <w:r w:rsidR="00667E88">
        <w:rPr>
          <w:rFonts w:ascii="Arial" w:eastAsia="Arial" w:hAnsi="Arial" w:cs="Arial"/>
          <w:b/>
          <w:color w:val="000000"/>
          <w:sz w:val="21"/>
          <w:szCs w:val="21"/>
          <w:lang w:val="uk-UA"/>
        </w:rPr>
        <w:t>19</w:t>
      </w:r>
      <w:r>
        <w:rPr>
          <w:rFonts w:ascii="Arial" w:eastAsia="Arial" w:hAnsi="Arial" w:cs="Arial"/>
          <w:color w:val="000000"/>
          <w:sz w:val="21"/>
          <w:szCs w:val="21"/>
        </w:rPr>
        <w:t xml:space="preserve"> Вишукування та проєктування залізниць та їх</w:t>
      </w:r>
      <w:r w:rsidR="0059262C">
        <w:rPr>
          <w:rFonts w:ascii="Arial" w:eastAsia="Arial" w:hAnsi="Arial" w:cs="Arial"/>
          <w:color w:val="000000"/>
          <w:sz w:val="21"/>
          <w:szCs w:val="21"/>
          <w:lang w:val="uk-UA"/>
        </w:rPr>
        <w:t>ніх</w:t>
      </w:r>
      <w:r>
        <w:rPr>
          <w:rFonts w:ascii="Arial" w:eastAsia="Arial" w:hAnsi="Arial" w:cs="Arial"/>
          <w:color w:val="000000"/>
          <w:sz w:val="21"/>
          <w:szCs w:val="21"/>
        </w:rPr>
        <w:t xml:space="preserve"> об’єктів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59262C">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 відповідно до вимог </w:t>
      </w:r>
      <w:hyperlink r:id="rId110" w:history="1">
        <w:r w:rsidRPr="00D377A2">
          <w:rPr>
            <w:rStyle w:val="a6"/>
            <w:rFonts w:ascii="Arial" w:eastAsia="Arial" w:hAnsi="Arial" w:cs="Arial"/>
            <w:sz w:val="21"/>
            <w:szCs w:val="21"/>
          </w:rPr>
          <w:t>ДБН А.2.1-1</w:t>
        </w:r>
      </w:hyperlink>
      <w:r>
        <w:rPr>
          <w:rFonts w:ascii="Arial" w:eastAsia="Arial" w:hAnsi="Arial" w:cs="Arial"/>
          <w:color w:val="000000"/>
          <w:sz w:val="21"/>
          <w:szCs w:val="21"/>
        </w:rPr>
        <w:t xml:space="preserve">, </w:t>
      </w:r>
      <w:hyperlink r:id="rId111" w:history="1">
        <w:r w:rsidRPr="00D377A2">
          <w:rPr>
            <w:rStyle w:val="a6"/>
            <w:rFonts w:ascii="Arial" w:eastAsia="Arial" w:hAnsi="Arial" w:cs="Arial"/>
            <w:sz w:val="21"/>
            <w:szCs w:val="21"/>
          </w:rPr>
          <w:t>ДБН А.2.2-3</w:t>
        </w:r>
      </w:hyperlink>
      <w:r>
        <w:rPr>
          <w:rFonts w:ascii="Arial" w:eastAsia="Arial" w:hAnsi="Arial" w:cs="Arial"/>
          <w:color w:val="000000"/>
          <w:sz w:val="21"/>
          <w:szCs w:val="21"/>
        </w:rPr>
        <w:t>.</w:t>
      </w:r>
    </w:p>
    <w:p w14:paraId="10078DBA" w14:textId="6D87E5AB"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5.2</w:t>
      </w:r>
      <w:r w:rsidR="00667E88">
        <w:rPr>
          <w:rFonts w:ascii="Arial" w:eastAsia="Arial" w:hAnsi="Arial" w:cs="Arial"/>
          <w:b/>
          <w:color w:val="000000"/>
          <w:sz w:val="21"/>
          <w:szCs w:val="21"/>
          <w:lang w:val="uk-UA"/>
        </w:rPr>
        <w:t>0</w:t>
      </w:r>
      <w:r>
        <w:rPr>
          <w:rFonts w:ascii="Arial" w:eastAsia="Arial" w:hAnsi="Arial" w:cs="Arial"/>
          <w:color w:val="000000"/>
          <w:sz w:val="21"/>
          <w:szCs w:val="21"/>
        </w:rPr>
        <w:t xml:space="preserve"> На всіх стадіях проєктування залізниць та їх</w:t>
      </w:r>
      <w:r w:rsidR="0059262C">
        <w:rPr>
          <w:rFonts w:ascii="Arial" w:eastAsia="Arial" w:hAnsi="Arial" w:cs="Arial"/>
          <w:color w:val="000000"/>
          <w:sz w:val="21"/>
          <w:szCs w:val="21"/>
          <w:lang w:val="uk-UA"/>
        </w:rPr>
        <w:t>ніх</w:t>
      </w:r>
      <w:r>
        <w:rPr>
          <w:rFonts w:ascii="Arial" w:eastAsia="Arial" w:hAnsi="Arial" w:cs="Arial"/>
          <w:color w:val="000000"/>
          <w:sz w:val="21"/>
          <w:szCs w:val="21"/>
        </w:rPr>
        <w:t xml:space="preserve"> об’єктів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забезпечувати вимоги до безпеки руху поїздів, які визначають за </w:t>
      </w:r>
      <w:hyperlink r:id="rId112" w:history="1">
        <w:r w:rsidRPr="00DE0302">
          <w:rPr>
            <w:rStyle w:val="a6"/>
            <w:rFonts w:ascii="Arial" w:eastAsia="Arial" w:hAnsi="Arial" w:cs="Arial"/>
            <w:sz w:val="21"/>
            <w:szCs w:val="21"/>
          </w:rPr>
          <w:t>ДСТУ 4496.</w:t>
        </w:r>
      </w:hyperlink>
    </w:p>
    <w:p w14:paraId="0CD4CC93" w14:textId="5E5280C3"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5.2</w:t>
      </w:r>
      <w:r w:rsidR="00667E88">
        <w:rPr>
          <w:rFonts w:ascii="Arial" w:eastAsia="Arial" w:hAnsi="Arial" w:cs="Arial"/>
          <w:b/>
          <w:color w:val="000000"/>
          <w:sz w:val="21"/>
          <w:szCs w:val="21"/>
          <w:lang w:val="uk-UA"/>
        </w:rPr>
        <w:t>1</w:t>
      </w:r>
      <w:r>
        <w:rPr>
          <w:rFonts w:ascii="Arial" w:eastAsia="Arial" w:hAnsi="Arial" w:cs="Arial"/>
          <w:color w:val="000000"/>
          <w:sz w:val="21"/>
          <w:szCs w:val="21"/>
        </w:rPr>
        <w:t xml:space="preserve"> Проєктування основ </w:t>
      </w:r>
      <w:r w:rsidR="0059262C">
        <w:rPr>
          <w:rFonts w:ascii="Arial" w:eastAsia="Arial" w:hAnsi="Arial" w:cs="Arial"/>
          <w:color w:val="000000"/>
          <w:sz w:val="21"/>
          <w:szCs w:val="21"/>
          <w:lang w:val="uk-UA"/>
        </w:rPr>
        <w:t>і</w:t>
      </w:r>
      <w:r>
        <w:rPr>
          <w:rFonts w:ascii="Arial" w:eastAsia="Arial" w:hAnsi="Arial" w:cs="Arial"/>
          <w:color w:val="000000"/>
          <w:sz w:val="21"/>
          <w:szCs w:val="21"/>
        </w:rPr>
        <w:t xml:space="preserve"> фундаментів залізниць та їх</w:t>
      </w:r>
      <w:r w:rsidR="0059262C">
        <w:rPr>
          <w:rFonts w:ascii="Arial" w:eastAsia="Arial" w:hAnsi="Arial" w:cs="Arial"/>
          <w:color w:val="000000"/>
          <w:sz w:val="21"/>
          <w:szCs w:val="21"/>
          <w:lang w:val="uk-UA"/>
        </w:rPr>
        <w:t>ніх</w:t>
      </w:r>
      <w:r>
        <w:rPr>
          <w:rFonts w:ascii="Arial" w:eastAsia="Arial" w:hAnsi="Arial" w:cs="Arial"/>
          <w:color w:val="000000"/>
          <w:sz w:val="21"/>
          <w:szCs w:val="21"/>
        </w:rPr>
        <w:t xml:space="preserve"> об’єктів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2442E5">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 відповідно до вимог </w:t>
      </w:r>
      <w:hyperlink r:id="rId113" w:history="1">
        <w:r w:rsidRPr="00DE0302">
          <w:rPr>
            <w:rStyle w:val="a6"/>
            <w:rFonts w:ascii="Arial" w:eastAsia="Arial" w:hAnsi="Arial" w:cs="Arial"/>
            <w:sz w:val="21"/>
            <w:szCs w:val="21"/>
          </w:rPr>
          <w:t>ДСТУ Б В.2.1-2</w:t>
        </w:r>
      </w:hyperlink>
      <w:r>
        <w:rPr>
          <w:rFonts w:ascii="Arial" w:eastAsia="Arial" w:hAnsi="Arial" w:cs="Arial"/>
          <w:color w:val="000000"/>
          <w:sz w:val="21"/>
          <w:szCs w:val="21"/>
        </w:rPr>
        <w:t xml:space="preserve">, </w:t>
      </w:r>
      <w:hyperlink r:id="rId114" w:history="1">
        <w:r w:rsidRPr="00DE0302">
          <w:rPr>
            <w:rStyle w:val="a6"/>
            <w:rFonts w:ascii="Arial" w:eastAsia="Arial" w:hAnsi="Arial" w:cs="Arial"/>
            <w:sz w:val="21"/>
            <w:szCs w:val="21"/>
          </w:rPr>
          <w:t>ДСТУ Б В.2.1-5</w:t>
        </w:r>
      </w:hyperlink>
      <w:r>
        <w:rPr>
          <w:rFonts w:ascii="Arial" w:eastAsia="Arial" w:hAnsi="Arial" w:cs="Arial"/>
          <w:color w:val="000000"/>
          <w:sz w:val="21"/>
          <w:szCs w:val="21"/>
        </w:rPr>
        <w:t xml:space="preserve">, </w:t>
      </w:r>
      <w:hyperlink r:id="rId115" w:history="1">
        <w:r w:rsidRPr="008A0A14">
          <w:rPr>
            <w:rStyle w:val="a6"/>
            <w:rFonts w:ascii="Arial" w:eastAsia="Arial" w:hAnsi="Arial" w:cs="Arial"/>
            <w:sz w:val="21"/>
            <w:szCs w:val="21"/>
          </w:rPr>
          <w:t>ДСТУ Б В.2.1-12</w:t>
        </w:r>
      </w:hyperlink>
      <w:r>
        <w:rPr>
          <w:rFonts w:ascii="Arial" w:eastAsia="Arial" w:hAnsi="Arial" w:cs="Arial"/>
          <w:color w:val="000000"/>
          <w:sz w:val="21"/>
          <w:szCs w:val="21"/>
        </w:rPr>
        <w:t xml:space="preserve">, </w:t>
      </w:r>
      <w:hyperlink r:id="rId116" w:history="1">
        <w:r w:rsidRPr="00984B70">
          <w:rPr>
            <w:rStyle w:val="a6"/>
            <w:rFonts w:ascii="Arial" w:eastAsia="Arial" w:hAnsi="Arial" w:cs="Arial"/>
            <w:sz w:val="21"/>
            <w:szCs w:val="21"/>
          </w:rPr>
          <w:t>ДБН В.2.1-10</w:t>
        </w:r>
      </w:hyperlink>
      <w:r>
        <w:rPr>
          <w:rFonts w:ascii="Arial" w:eastAsia="Arial" w:hAnsi="Arial" w:cs="Arial"/>
          <w:color w:val="000000"/>
          <w:sz w:val="21"/>
          <w:szCs w:val="21"/>
        </w:rPr>
        <w:t>.</w:t>
      </w:r>
    </w:p>
    <w:p w14:paraId="5AB8D920" w14:textId="33755FF0"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5.2</w:t>
      </w:r>
      <w:r w:rsidR="00667E88">
        <w:rPr>
          <w:rFonts w:ascii="Arial" w:eastAsia="Arial" w:hAnsi="Arial" w:cs="Arial"/>
          <w:b/>
          <w:color w:val="000000"/>
          <w:sz w:val="21"/>
          <w:szCs w:val="21"/>
          <w:lang w:val="uk-UA"/>
        </w:rPr>
        <w:t>2</w:t>
      </w:r>
      <w:r>
        <w:rPr>
          <w:rFonts w:ascii="Arial" w:eastAsia="Arial" w:hAnsi="Arial" w:cs="Arial"/>
          <w:b/>
          <w:color w:val="000000"/>
          <w:sz w:val="21"/>
          <w:szCs w:val="21"/>
        </w:rPr>
        <w:t xml:space="preserve"> </w:t>
      </w:r>
      <w:r>
        <w:rPr>
          <w:rFonts w:ascii="Arial" w:eastAsia="Arial" w:hAnsi="Arial" w:cs="Arial"/>
          <w:color w:val="000000"/>
          <w:sz w:val="21"/>
          <w:szCs w:val="21"/>
        </w:rPr>
        <w:t>Під час проєктування залізниць та їх</w:t>
      </w:r>
      <w:r w:rsidR="002442E5">
        <w:rPr>
          <w:rFonts w:ascii="Arial" w:eastAsia="Arial" w:hAnsi="Arial" w:cs="Arial"/>
          <w:color w:val="000000"/>
          <w:sz w:val="21"/>
          <w:szCs w:val="21"/>
          <w:lang w:val="uk-UA"/>
        </w:rPr>
        <w:t>ніх</w:t>
      </w:r>
      <w:r>
        <w:rPr>
          <w:rFonts w:ascii="Arial" w:eastAsia="Arial" w:hAnsi="Arial" w:cs="Arial"/>
          <w:color w:val="000000"/>
          <w:sz w:val="21"/>
          <w:szCs w:val="21"/>
        </w:rPr>
        <w:t xml:space="preserve"> об’єктів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вимоги до проведення під час експлуатації планово-запобіжних ремонтів згідно з </w:t>
      </w:r>
      <w:hyperlink r:id="rId117" w:history="1">
        <w:r w:rsidRPr="008A0A14">
          <w:rPr>
            <w:rStyle w:val="a6"/>
            <w:rFonts w:ascii="Arial" w:eastAsia="Arial" w:hAnsi="Arial" w:cs="Arial"/>
            <w:sz w:val="21"/>
            <w:szCs w:val="21"/>
          </w:rPr>
          <w:t>ДСТУ 9002</w:t>
        </w:r>
      </w:hyperlink>
      <w:r>
        <w:rPr>
          <w:rFonts w:ascii="Arial" w:eastAsia="Arial" w:hAnsi="Arial" w:cs="Arial"/>
          <w:color w:val="000000"/>
          <w:sz w:val="21"/>
          <w:szCs w:val="21"/>
        </w:rPr>
        <w:t>.</w:t>
      </w:r>
    </w:p>
    <w:p w14:paraId="006E8389" w14:textId="2A11C29B" w:rsidR="00642C66" w:rsidRDefault="00C01FE6" w:rsidP="00EC1F9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5.2</w:t>
      </w:r>
      <w:r w:rsidR="00667E88">
        <w:rPr>
          <w:rFonts w:ascii="Arial" w:eastAsia="Arial" w:hAnsi="Arial" w:cs="Arial"/>
          <w:b/>
          <w:color w:val="000000"/>
          <w:sz w:val="21"/>
          <w:szCs w:val="21"/>
          <w:lang w:val="uk-UA"/>
        </w:rPr>
        <w:t>3</w:t>
      </w:r>
      <w:r>
        <w:rPr>
          <w:rFonts w:ascii="Arial" w:eastAsia="Arial" w:hAnsi="Arial" w:cs="Arial"/>
          <w:color w:val="000000"/>
          <w:sz w:val="21"/>
          <w:szCs w:val="21"/>
        </w:rPr>
        <w:t xml:space="preserve"> Проєктування будівель і споруд залізниць, крім інженерних споруд,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2442E5">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 з урахуванням вимог </w:t>
      </w:r>
      <w:r w:rsidR="002442E5">
        <w:rPr>
          <w:rFonts w:ascii="Arial" w:eastAsia="Arial" w:hAnsi="Arial" w:cs="Arial"/>
          <w:color w:val="000000"/>
          <w:sz w:val="21"/>
          <w:szCs w:val="21"/>
          <w:lang w:val="uk-UA"/>
        </w:rPr>
        <w:t xml:space="preserve">щодо </w:t>
      </w:r>
      <w:r>
        <w:rPr>
          <w:rFonts w:ascii="Arial" w:eastAsia="Arial" w:hAnsi="Arial" w:cs="Arial"/>
          <w:color w:val="000000"/>
          <w:sz w:val="21"/>
          <w:szCs w:val="21"/>
        </w:rPr>
        <w:t>захисту від агресивних впливів згідно з [4].</w:t>
      </w:r>
    </w:p>
    <w:p w14:paraId="2AB8C941" w14:textId="305A6721" w:rsidR="00642C66" w:rsidRDefault="00C01FE6" w:rsidP="000C4AD4">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5.2</w:t>
      </w:r>
      <w:r w:rsidR="00667E88">
        <w:rPr>
          <w:rFonts w:ascii="Arial" w:eastAsia="Arial" w:hAnsi="Arial" w:cs="Arial"/>
          <w:b/>
          <w:color w:val="000000"/>
          <w:sz w:val="21"/>
          <w:szCs w:val="21"/>
          <w:lang w:val="uk-UA"/>
        </w:rPr>
        <w:t>4</w:t>
      </w:r>
      <w:r>
        <w:rPr>
          <w:rFonts w:ascii="Arial" w:eastAsia="Arial" w:hAnsi="Arial" w:cs="Arial"/>
          <w:b/>
          <w:color w:val="000000"/>
          <w:sz w:val="21"/>
          <w:szCs w:val="21"/>
        </w:rPr>
        <w:t xml:space="preserve"> </w:t>
      </w:r>
      <w:r>
        <w:rPr>
          <w:rFonts w:ascii="Arial" w:eastAsia="Arial" w:hAnsi="Arial" w:cs="Arial"/>
          <w:color w:val="000000"/>
          <w:sz w:val="21"/>
          <w:szCs w:val="21"/>
        </w:rPr>
        <w:t xml:space="preserve">У разі капітального ремонту існуючих ліній, окремих споруд і пристроїв допускається відхилення від цих норм за умови дотримання норм, </w:t>
      </w:r>
      <w:r w:rsidR="002442E5">
        <w:rPr>
          <w:rFonts w:ascii="Arial" w:eastAsia="Arial" w:hAnsi="Arial" w:cs="Arial"/>
          <w:color w:val="000000"/>
          <w:sz w:val="21"/>
          <w:szCs w:val="21"/>
          <w:lang w:val="uk-UA"/>
        </w:rPr>
        <w:t>у</w:t>
      </w:r>
      <w:r>
        <w:rPr>
          <w:rFonts w:ascii="Arial" w:eastAsia="Arial" w:hAnsi="Arial" w:cs="Arial"/>
          <w:color w:val="000000"/>
          <w:sz w:val="21"/>
          <w:szCs w:val="21"/>
        </w:rPr>
        <w:t>становлених чинними правилами їх улаштування, експлуатації та утримання [2</w:t>
      </w:r>
      <w:r w:rsidR="002442E5" w:rsidRPr="00BE36CF">
        <w:rPr>
          <w:rFonts w:ascii="Arial" w:eastAsia="Arial" w:hAnsi="Arial" w:cs="Arial"/>
          <w:color w:val="000000"/>
          <w:sz w:val="21"/>
          <w:szCs w:val="21"/>
        </w:rPr>
        <w:t>]</w:t>
      </w:r>
      <w:r>
        <w:rPr>
          <w:rFonts w:ascii="Arial" w:eastAsia="Arial" w:hAnsi="Arial" w:cs="Arial"/>
          <w:color w:val="000000"/>
          <w:sz w:val="21"/>
          <w:szCs w:val="21"/>
        </w:rPr>
        <w:t xml:space="preserve">, </w:t>
      </w:r>
      <w:r w:rsidR="002442E5" w:rsidRPr="00BE36CF">
        <w:rPr>
          <w:rFonts w:ascii="Arial" w:eastAsia="Arial" w:hAnsi="Arial" w:cs="Arial"/>
          <w:color w:val="000000"/>
          <w:sz w:val="21"/>
          <w:szCs w:val="21"/>
        </w:rPr>
        <w:t>[</w:t>
      </w:r>
      <w:r>
        <w:rPr>
          <w:rFonts w:ascii="Arial" w:eastAsia="Arial" w:hAnsi="Arial" w:cs="Arial"/>
          <w:color w:val="000000"/>
          <w:sz w:val="21"/>
          <w:szCs w:val="21"/>
        </w:rPr>
        <w:t>3</w:t>
      </w:r>
      <w:r w:rsidR="002442E5" w:rsidRPr="00BE36CF">
        <w:rPr>
          <w:rFonts w:ascii="Arial" w:eastAsia="Arial" w:hAnsi="Arial" w:cs="Arial"/>
          <w:color w:val="000000"/>
          <w:sz w:val="21"/>
          <w:szCs w:val="21"/>
        </w:rPr>
        <w:t>]</w:t>
      </w:r>
      <w:r>
        <w:rPr>
          <w:rFonts w:ascii="Arial" w:eastAsia="Arial" w:hAnsi="Arial" w:cs="Arial"/>
          <w:color w:val="000000"/>
          <w:sz w:val="21"/>
          <w:szCs w:val="21"/>
        </w:rPr>
        <w:t xml:space="preserve">, </w:t>
      </w:r>
      <w:r w:rsidR="002442E5" w:rsidRPr="00BE36CF">
        <w:rPr>
          <w:rFonts w:ascii="Arial" w:eastAsia="Arial" w:hAnsi="Arial" w:cs="Arial"/>
          <w:color w:val="000000"/>
          <w:sz w:val="21"/>
          <w:szCs w:val="21"/>
        </w:rPr>
        <w:t>[</w:t>
      </w:r>
      <w:r>
        <w:rPr>
          <w:rFonts w:ascii="Arial" w:eastAsia="Arial" w:hAnsi="Arial" w:cs="Arial"/>
          <w:color w:val="000000"/>
          <w:sz w:val="21"/>
          <w:szCs w:val="21"/>
        </w:rPr>
        <w:t>5–</w:t>
      </w:r>
      <w:r>
        <w:rPr>
          <w:rFonts w:ascii="Arial" w:eastAsia="Arial" w:hAnsi="Arial" w:cs="Arial"/>
          <w:color w:val="000000"/>
          <w:sz w:val="21"/>
          <w:szCs w:val="21"/>
          <w:highlight w:val="white"/>
        </w:rPr>
        <w:t>10</w:t>
      </w:r>
      <w:r>
        <w:rPr>
          <w:rFonts w:ascii="Arial" w:eastAsia="Arial" w:hAnsi="Arial" w:cs="Arial"/>
          <w:color w:val="000000"/>
          <w:sz w:val="21"/>
          <w:szCs w:val="21"/>
        </w:rPr>
        <w:t>].</w:t>
      </w:r>
    </w:p>
    <w:p w14:paraId="0E0D9C15" w14:textId="22441AC5" w:rsidR="00642C66" w:rsidRDefault="00C01FE6" w:rsidP="000C4AD4">
      <w:pPr>
        <w:pBdr>
          <w:top w:val="nil"/>
          <w:left w:val="nil"/>
          <w:bottom w:val="nil"/>
          <w:right w:val="nil"/>
          <w:between w:val="nil"/>
        </w:pBdr>
        <w:shd w:val="clear" w:color="auto" w:fill="FFFFFF"/>
        <w:rPr>
          <w:rFonts w:ascii="Arial" w:eastAsia="Arial" w:hAnsi="Arial" w:cs="Arial"/>
          <w:color w:val="000000"/>
          <w:sz w:val="21"/>
          <w:szCs w:val="21"/>
        </w:rPr>
      </w:pPr>
      <w:bookmarkStart w:id="6" w:name="_g1znjag48xr" w:colFirst="0" w:colLast="0"/>
      <w:bookmarkEnd w:id="6"/>
      <w:r>
        <w:rPr>
          <w:rFonts w:ascii="Arial" w:eastAsia="Arial" w:hAnsi="Arial" w:cs="Arial"/>
          <w:b/>
          <w:color w:val="000000"/>
          <w:sz w:val="21"/>
          <w:szCs w:val="21"/>
        </w:rPr>
        <w:lastRenderedPageBreak/>
        <w:t>5.2</w:t>
      </w:r>
      <w:r w:rsidR="00667E88">
        <w:rPr>
          <w:rFonts w:ascii="Arial" w:eastAsia="Arial" w:hAnsi="Arial" w:cs="Arial"/>
          <w:b/>
          <w:color w:val="000000"/>
          <w:sz w:val="21"/>
          <w:szCs w:val="21"/>
          <w:lang w:val="uk-UA"/>
        </w:rPr>
        <w:t>5</w:t>
      </w:r>
      <w:r>
        <w:rPr>
          <w:rFonts w:ascii="Arial" w:eastAsia="Arial" w:hAnsi="Arial" w:cs="Arial"/>
          <w:b/>
          <w:color w:val="000000"/>
          <w:sz w:val="21"/>
          <w:szCs w:val="21"/>
        </w:rPr>
        <w:t xml:space="preserve"> </w:t>
      </w:r>
      <w:r>
        <w:rPr>
          <w:rFonts w:ascii="Arial" w:eastAsia="Arial" w:hAnsi="Arial" w:cs="Arial"/>
          <w:color w:val="000000"/>
          <w:sz w:val="21"/>
          <w:szCs w:val="21"/>
        </w:rPr>
        <w:t xml:space="preserve">Захист колії і споруд, </w:t>
      </w:r>
      <w:r w:rsidR="002442E5">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захисними лісонасадженнями,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2442E5">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відповідно до вимог </w:t>
      </w:r>
      <w:hyperlink r:id="rId118"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w:t>
      </w:r>
    </w:p>
    <w:p w14:paraId="3B298BF6" w14:textId="77777777" w:rsidR="00642C66" w:rsidRDefault="00C01FE6" w:rsidP="007857A5">
      <w:pPr>
        <w:pStyle w:val="1"/>
        <w:spacing w:before="240"/>
        <w:ind w:firstLine="426"/>
        <w:rPr>
          <w:rFonts w:ascii="Arial" w:eastAsia="Arial" w:hAnsi="Arial" w:cs="Arial"/>
          <w:color w:val="000000"/>
          <w:sz w:val="21"/>
          <w:szCs w:val="21"/>
        </w:rPr>
      </w:pPr>
      <w:bookmarkStart w:id="7" w:name="_Toc203594586"/>
      <w:r>
        <w:rPr>
          <w:rFonts w:ascii="Arial" w:eastAsia="Arial" w:hAnsi="Arial" w:cs="Arial"/>
          <w:color w:val="000000"/>
          <w:sz w:val="21"/>
          <w:szCs w:val="21"/>
        </w:rPr>
        <w:t>6 ПОЗДОВЖНІЙ ПРОФІЛЬ І ПЛАН КОЛІЇ. РОЗТАШУВАННЯ РОЗДІЛЬНИХ ПУНКТІВ</w:t>
      </w:r>
      <w:bookmarkEnd w:id="7"/>
    </w:p>
    <w:p w14:paraId="43EB32A6" w14:textId="77777777" w:rsidR="00642C66" w:rsidRDefault="00C01FE6" w:rsidP="00B4085E">
      <w:pPr>
        <w:pStyle w:val="1"/>
        <w:spacing w:before="60" w:after="60"/>
        <w:ind w:firstLine="426"/>
        <w:rPr>
          <w:rFonts w:ascii="Arial" w:eastAsia="Arial" w:hAnsi="Arial" w:cs="Arial"/>
          <w:color w:val="000000"/>
          <w:sz w:val="21"/>
          <w:szCs w:val="21"/>
        </w:rPr>
      </w:pPr>
      <w:bookmarkStart w:id="8" w:name="_Toc203594587"/>
      <w:r>
        <w:rPr>
          <w:rFonts w:ascii="Arial" w:eastAsia="Arial" w:hAnsi="Arial" w:cs="Arial"/>
          <w:color w:val="000000"/>
          <w:sz w:val="21"/>
          <w:szCs w:val="21"/>
        </w:rPr>
        <w:t>6.1 Поздовжній профіль колії на перегонах</w:t>
      </w:r>
      <w:bookmarkEnd w:id="8"/>
    </w:p>
    <w:p w14:paraId="3102D708" w14:textId="360B90B8" w:rsidR="00642C66" w:rsidRDefault="00C01FE6" w:rsidP="00DB64D3">
      <w:pPr>
        <w:pBdr>
          <w:top w:val="nil"/>
          <w:left w:val="nil"/>
          <w:bottom w:val="nil"/>
          <w:right w:val="nil"/>
          <w:between w:val="nil"/>
        </w:pBdr>
        <w:shd w:val="clear" w:color="auto" w:fill="FFFFFF"/>
        <w:tabs>
          <w:tab w:val="left" w:pos="706"/>
        </w:tabs>
        <w:rPr>
          <w:rFonts w:ascii="Arial" w:eastAsia="Arial" w:hAnsi="Arial" w:cs="Arial"/>
          <w:color w:val="000000"/>
          <w:sz w:val="21"/>
          <w:szCs w:val="21"/>
        </w:rPr>
      </w:pPr>
      <w:r>
        <w:rPr>
          <w:rFonts w:ascii="Arial" w:eastAsia="Arial" w:hAnsi="Arial" w:cs="Arial"/>
          <w:b/>
          <w:color w:val="000000"/>
          <w:sz w:val="21"/>
          <w:szCs w:val="21"/>
        </w:rPr>
        <w:t xml:space="preserve">6.1.1 </w:t>
      </w:r>
      <w:r>
        <w:rPr>
          <w:rFonts w:ascii="Arial" w:eastAsia="Arial" w:hAnsi="Arial" w:cs="Arial"/>
          <w:color w:val="000000"/>
          <w:sz w:val="21"/>
          <w:szCs w:val="21"/>
        </w:rPr>
        <w:t xml:space="preserve">Керівний похил нової залізниці </w:t>
      </w:r>
      <w:r w:rsidR="00B5486C">
        <w:rPr>
          <w:rFonts w:ascii="Arial" w:eastAsia="Arial" w:hAnsi="Arial" w:cs="Arial"/>
          <w:color w:val="000000"/>
          <w:sz w:val="21"/>
          <w:szCs w:val="21"/>
        </w:rPr>
        <w:t>необхідно</w:t>
      </w:r>
      <w:r w:rsidR="002442E5">
        <w:rPr>
          <w:rFonts w:ascii="Arial" w:eastAsia="Arial" w:hAnsi="Arial" w:cs="Arial"/>
          <w:color w:val="000000"/>
          <w:sz w:val="21"/>
          <w:szCs w:val="21"/>
          <w:lang w:val="uk-UA"/>
        </w:rPr>
        <w:t xml:space="preserve"> </w:t>
      </w:r>
      <w:r>
        <w:rPr>
          <w:rFonts w:ascii="Arial" w:eastAsia="Arial" w:hAnsi="Arial" w:cs="Arial"/>
          <w:color w:val="000000"/>
          <w:sz w:val="21"/>
          <w:szCs w:val="21"/>
        </w:rPr>
        <w:t>обирати на підставі техніко-економічних розрахунків залежно від топографічних умов місцевості, обсягів, характеру і темпу зростання перевезень на перспективу</w:t>
      </w:r>
      <w:r w:rsidR="002442E5">
        <w:rPr>
          <w:rFonts w:ascii="Arial" w:eastAsia="Arial" w:hAnsi="Arial" w:cs="Arial"/>
          <w:color w:val="000000"/>
          <w:sz w:val="21"/>
          <w:szCs w:val="21"/>
          <w:lang w:val="uk-UA"/>
        </w:rPr>
        <w:t>,</w:t>
      </w:r>
      <w:r>
        <w:rPr>
          <w:rFonts w:ascii="Arial" w:eastAsia="Arial" w:hAnsi="Arial" w:cs="Arial"/>
          <w:color w:val="000000"/>
          <w:sz w:val="21"/>
          <w:szCs w:val="21"/>
        </w:rPr>
        <w:t xml:space="preserve"> </w:t>
      </w:r>
      <w:r w:rsidR="002442E5">
        <w:rPr>
          <w:rFonts w:ascii="Arial" w:eastAsia="Arial" w:hAnsi="Arial" w:cs="Arial"/>
          <w:color w:val="000000"/>
          <w:sz w:val="21"/>
          <w:szCs w:val="21"/>
          <w:lang w:val="uk-UA"/>
        </w:rPr>
        <w:t xml:space="preserve">зважаючи на </w:t>
      </w:r>
      <w:r>
        <w:rPr>
          <w:rFonts w:ascii="Arial" w:eastAsia="Arial" w:hAnsi="Arial" w:cs="Arial"/>
          <w:color w:val="000000"/>
          <w:sz w:val="21"/>
          <w:szCs w:val="21"/>
        </w:rPr>
        <w:t>розрахунков</w:t>
      </w:r>
      <w:r w:rsidR="002442E5">
        <w:rPr>
          <w:rFonts w:ascii="Arial" w:eastAsia="Arial" w:hAnsi="Arial" w:cs="Arial"/>
          <w:color w:val="000000"/>
          <w:sz w:val="21"/>
          <w:szCs w:val="21"/>
          <w:lang w:val="uk-UA"/>
        </w:rPr>
        <w:t>у</w:t>
      </w:r>
      <w:r>
        <w:rPr>
          <w:rFonts w:ascii="Arial" w:eastAsia="Arial" w:hAnsi="Arial" w:cs="Arial"/>
          <w:color w:val="000000"/>
          <w:sz w:val="21"/>
          <w:szCs w:val="21"/>
        </w:rPr>
        <w:t xml:space="preserve"> мас</w:t>
      </w:r>
      <w:r w:rsidR="002442E5">
        <w:rPr>
          <w:rFonts w:ascii="Arial" w:eastAsia="Arial" w:hAnsi="Arial" w:cs="Arial"/>
          <w:color w:val="000000"/>
          <w:sz w:val="21"/>
          <w:szCs w:val="21"/>
          <w:lang w:val="uk-UA"/>
        </w:rPr>
        <w:t xml:space="preserve">у </w:t>
      </w:r>
      <w:r>
        <w:rPr>
          <w:rFonts w:ascii="Arial" w:eastAsia="Arial" w:hAnsi="Arial" w:cs="Arial"/>
          <w:color w:val="000000"/>
          <w:sz w:val="21"/>
          <w:szCs w:val="21"/>
        </w:rPr>
        <w:t>поїздів, потужніст</w:t>
      </w:r>
      <w:r w:rsidR="002442E5">
        <w:rPr>
          <w:rFonts w:ascii="Arial" w:eastAsia="Arial" w:hAnsi="Arial" w:cs="Arial"/>
          <w:color w:val="000000"/>
          <w:sz w:val="21"/>
          <w:szCs w:val="21"/>
          <w:lang w:val="uk-UA"/>
        </w:rPr>
        <w:t>ь</w:t>
      </w:r>
      <w:r>
        <w:rPr>
          <w:rFonts w:ascii="Arial" w:eastAsia="Arial" w:hAnsi="Arial" w:cs="Arial"/>
          <w:color w:val="000000"/>
          <w:sz w:val="21"/>
          <w:szCs w:val="21"/>
        </w:rPr>
        <w:t xml:space="preserve"> локомотивів і основн</w:t>
      </w:r>
      <w:r w:rsidR="002442E5">
        <w:rPr>
          <w:rFonts w:ascii="Arial" w:eastAsia="Arial" w:hAnsi="Arial" w:cs="Arial"/>
          <w:color w:val="000000"/>
          <w:sz w:val="21"/>
          <w:szCs w:val="21"/>
          <w:lang w:val="uk-UA"/>
        </w:rPr>
        <w:t>і</w:t>
      </w:r>
      <w:r>
        <w:rPr>
          <w:rFonts w:ascii="Arial" w:eastAsia="Arial" w:hAnsi="Arial" w:cs="Arial"/>
          <w:color w:val="000000"/>
          <w:sz w:val="21"/>
          <w:szCs w:val="21"/>
        </w:rPr>
        <w:t xml:space="preserve"> параметрами проєктної залізничної лінії, а також із урахуванням основних параметрів залізничних ліній, які примикають.</w:t>
      </w:r>
    </w:p>
    <w:p w14:paraId="550027BF"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застосовувати різні керівні похили на різних дільницях обертання локомотивів у межах однієї лінії великої протяжності.</w:t>
      </w:r>
    </w:p>
    <w:p w14:paraId="02019C10"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залізницях зі значно вираженим і сталим у перспективі розходженням розмірів або структури вантажопотоків за напрямками руху допускається застосовувати різні керівні похили за напрямками.</w:t>
      </w:r>
    </w:p>
    <w:p w14:paraId="12CCC4D7"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нових залізничних лініях керівний похил у вантажному напрямку не повинен перевищувати:</w:t>
      </w:r>
    </w:p>
    <w:p w14:paraId="54A83A55" w14:textId="74BBAFB8" w:rsidR="00642C66" w:rsidRDefault="002442E5" w:rsidP="00DB64D3">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9 ‰ – на лініях І категорії;</w:t>
      </w:r>
    </w:p>
    <w:p w14:paraId="54D2B1A2" w14:textId="5F510D9E" w:rsidR="00642C66" w:rsidRDefault="002442E5" w:rsidP="00DB64D3">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12 ‰ – на лініях II категорії;</w:t>
      </w:r>
    </w:p>
    <w:p w14:paraId="31F57D21" w14:textId="43845644" w:rsidR="00642C66" w:rsidRDefault="002442E5" w:rsidP="00DB64D3">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15 ‰ – на лініях III категорії;</w:t>
      </w:r>
    </w:p>
    <w:p w14:paraId="31CE1655" w14:textId="46EE4FCF" w:rsidR="00642C66" w:rsidRDefault="002442E5" w:rsidP="00DB64D3">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20 ‰ – на лініях IV категорії;</w:t>
      </w:r>
    </w:p>
    <w:p w14:paraId="4A3B8F53" w14:textId="6FFCA1FB" w:rsidR="00642C66" w:rsidRDefault="002442E5" w:rsidP="00DB64D3">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30 ‰ – на лініях V–VII категорій.</w:t>
      </w:r>
    </w:p>
    <w:p w14:paraId="69F631D3" w14:textId="161CE4AE"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Найбільший похил спусків і їх</w:t>
      </w:r>
      <w:r w:rsidR="00BA769C">
        <w:rPr>
          <w:rFonts w:ascii="Arial" w:eastAsia="Arial" w:hAnsi="Arial" w:cs="Arial"/>
          <w:color w:val="000000"/>
          <w:sz w:val="21"/>
          <w:szCs w:val="21"/>
          <w:lang w:val="uk-UA"/>
        </w:rPr>
        <w:t>ня</w:t>
      </w:r>
      <w:r>
        <w:rPr>
          <w:rFonts w:ascii="Arial" w:eastAsia="Arial" w:hAnsi="Arial" w:cs="Arial"/>
          <w:color w:val="000000"/>
          <w:sz w:val="21"/>
          <w:szCs w:val="21"/>
        </w:rPr>
        <w:t xml:space="preserve"> довжина повинні забезпечувати безпеку руху, виходячи з умов роботи гальмових засобів поїзда.</w:t>
      </w:r>
    </w:p>
    <w:p w14:paraId="24E26138"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нових швидкісних магістральних лініях керівний похил не повинен перевищувати 20 ‰. Допускаються місцеві перевищення керівного похилу.</w:t>
      </w:r>
    </w:p>
    <w:p w14:paraId="1BB85499" w14:textId="64BFD766"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міжнародних магістральних лініях керівний похил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більше </w:t>
      </w:r>
      <w:r w:rsidR="0069498F">
        <w:rPr>
          <w:rFonts w:ascii="Arial" w:eastAsia="Arial" w:hAnsi="Arial" w:cs="Arial"/>
          <w:color w:val="000000"/>
          <w:sz w:val="21"/>
          <w:szCs w:val="21"/>
          <w:lang w:val="uk-UA"/>
        </w:rPr>
        <w:t xml:space="preserve">      </w:t>
      </w:r>
      <w:r>
        <w:rPr>
          <w:rFonts w:ascii="Arial" w:eastAsia="Arial" w:hAnsi="Arial" w:cs="Arial"/>
          <w:color w:val="000000"/>
          <w:sz w:val="21"/>
          <w:szCs w:val="21"/>
        </w:rPr>
        <w:t>ніж 12,5 ‰</w:t>
      </w:r>
      <w:r>
        <w:rPr>
          <w:rFonts w:ascii="Arial" w:eastAsia="Arial" w:hAnsi="Arial" w:cs="Arial"/>
          <w:i/>
          <w:color w:val="000000"/>
          <w:sz w:val="21"/>
          <w:szCs w:val="21"/>
        </w:rPr>
        <w:t xml:space="preserve"> </w:t>
      </w:r>
      <w:r>
        <w:rPr>
          <w:rFonts w:ascii="Arial" w:eastAsia="Arial" w:hAnsi="Arial" w:cs="Arial"/>
          <w:color w:val="000000"/>
          <w:sz w:val="21"/>
          <w:szCs w:val="21"/>
        </w:rPr>
        <w:t>незалежно від вантажонапруженості.</w:t>
      </w:r>
    </w:p>
    <w:p w14:paraId="09922E5A" w14:textId="4B1CDCCD"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швидкісних лініях зі змішаним рухом у разі вантажонапруженості нетто у вантажному напрямку на десятий рік експлуатації більше ніж 15 млн ткм/км керівний похил повинен бути не більше ніж 15 ‰, а у разі вантажонапруженості більше ніж 30 млн ткм/км – не більше ніж 12 ‰.</w:t>
      </w:r>
    </w:p>
    <w:p w14:paraId="4808F216"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важких і особливо важких умовах на під’їзних коліях VII категорії допускається застосовувати керівний похил до 40 ‰.</w:t>
      </w:r>
    </w:p>
    <w:p w14:paraId="1A3C0319" w14:textId="77777777" w:rsidR="00642C66" w:rsidRDefault="00C01FE6" w:rsidP="00DB64D3">
      <w:pPr>
        <w:pBdr>
          <w:top w:val="nil"/>
          <w:left w:val="nil"/>
          <w:bottom w:val="nil"/>
          <w:right w:val="nil"/>
          <w:between w:val="nil"/>
        </w:pBdr>
        <w:shd w:val="clear" w:color="auto" w:fill="FFFFFF"/>
        <w:tabs>
          <w:tab w:val="left" w:pos="706"/>
        </w:tabs>
        <w:rPr>
          <w:rFonts w:ascii="Arial" w:eastAsia="Arial" w:hAnsi="Arial" w:cs="Arial"/>
          <w:color w:val="000000"/>
          <w:sz w:val="21"/>
          <w:szCs w:val="21"/>
        </w:rPr>
      </w:pPr>
      <w:r>
        <w:rPr>
          <w:rFonts w:ascii="Arial" w:eastAsia="Arial" w:hAnsi="Arial" w:cs="Arial"/>
          <w:color w:val="000000"/>
          <w:sz w:val="21"/>
          <w:szCs w:val="21"/>
        </w:rPr>
        <w:t>Крутіші від зазначених керівні похили допускається застосовувати у важких і особливо важких умовах, якщо вони підтверджуються розрахунками та задовольняють потрібні техніко-економічні показники.</w:t>
      </w:r>
    </w:p>
    <w:p w14:paraId="0B4F860A" w14:textId="77777777" w:rsidR="00642C66" w:rsidRDefault="00C01FE6" w:rsidP="00DB64D3">
      <w:pPr>
        <w:pBdr>
          <w:top w:val="nil"/>
          <w:left w:val="nil"/>
          <w:bottom w:val="nil"/>
          <w:right w:val="nil"/>
          <w:between w:val="nil"/>
        </w:pBdr>
        <w:shd w:val="clear" w:color="auto" w:fill="FFFFFF"/>
        <w:tabs>
          <w:tab w:val="left" w:pos="706"/>
        </w:tabs>
        <w:rPr>
          <w:rFonts w:ascii="Arial" w:eastAsia="Arial" w:hAnsi="Arial" w:cs="Arial"/>
          <w:color w:val="000000"/>
          <w:sz w:val="21"/>
          <w:szCs w:val="21"/>
        </w:rPr>
      </w:pPr>
      <w:r>
        <w:rPr>
          <w:rFonts w:ascii="Arial" w:eastAsia="Arial" w:hAnsi="Arial" w:cs="Arial"/>
          <w:b/>
          <w:color w:val="000000"/>
          <w:sz w:val="21"/>
          <w:szCs w:val="21"/>
        </w:rPr>
        <w:t xml:space="preserve">6.1.2 </w:t>
      </w:r>
      <w:r>
        <w:rPr>
          <w:rFonts w:ascii="Arial" w:eastAsia="Arial" w:hAnsi="Arial" w:cs="Arial"/>
          <w:color w:val="000000"/>
          <w:sz w:val="21"/>
          <w:szCs w:val="21"/>
        </w:rPr>
        <w:t>Похили</w:t>
      </w:r>
      <w:r>
        <w:rPr>
          <w:rFonts w:ascii="Arial" w:eastAsia="Arial" w:hAnsi="Arial" w:cs="Arial"/>
          <w:color w:val="000000"/>
          <w:sz w:val="21"/>
          <w:szCs w:val="21"/>
          <w:vertAlign w:val="subscript"/>
        </w:rPr>
        <w:t>,</w:t>
      </w:r>
      <w:r>
        <w:rPr>
          <w:rFonts w:ascii="Arial" w:eastAsia="Arial" w:hAnsi="Arial" w:cs="Arial"/>
          <w:color w:val="000000"/>
          <w:sz w:val="21"/>
          <w:szCs w:val="21"/>
        </w:rPr>
        <w:t xml:space="preserve"> крутіші за керівні, які долаються з використанням додаткових локомотивів (похили посиленої тяги), допускаються в місцях зосереджених висотних перешкод.</w:t>
      </w:r>
    </w:p>
    <w:p w14:paraId="04D5EAB4" w14:textId="5FA1BE3B"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Найбільший </w:t>
      </w:r>
      <w:r w:rsidR="0009194C">
        <w:rPr>
          <w:rFonts w:ascii="Arial" w:eastAsia="Arial" w:hAnsi="Arial" w:cs="Arial"/>
          <w:color w:val="000000"/>
          <w:sz w:val="21"/>
          <w:szCs w:val="21"/>
          <w:lang w:val="uk-UA"/>
        </w:rPr>
        <w:t xml:space="preserve">допустимий </w:t>
      </w:r>
      <w:r>
        <w:rPr>
          <w:rFonts w:ascii="Arial" w:eastAsia="Arial" w:hAnsi="Arial" w:cs="Arial"/>
          <w:color w:val="000000"/>
          <w:sz w:val="21"/>
          <w:szCs w:val="21"/>
        </w:rPr>
        <w:t xml:space="preserve">похил посиленої тяги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відповідно до таблиці 6.1.</w:t>
      </w:r>
    </w:p>
    <w:p w14:paraId="1D99B04B" w14:textId="5B0BC2A9"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керівного похилу, не кратного 1 ‰, а також у разі некратної тяги значення найбільших похилів посиленої тяги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розрахунком.</w:t>
      </w:r>
    </w:p>
    <w:p w14:paraId="2C0CE9DD" w14:textId="0D5F0038"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Крутизну обмежувальних похилів (під обмежувальними похилами тут і далі </w:t>
      </w:r>
      <w:r w:rsidR="007A199F">
        <w:rPr>
          <w:rFonts w:ascii="Arial" w:eastAsia="Arial" w:hAnsi="Arial" w:cs="Arial"/>
          <w:color w:val="000000"/>
          <w:sz w:val="21"/>
          <w:szCs w:val="21"/>
          <w:lang w:val="uk-UA"/>
        </w:rPr>
        <w:t xml:space="preserve">йдеться про </w:t>
      </w:r>
      <w:r>
        <w:rPr>
          <w:rFonts w:ascii="Arial" w:eastAsia="Arial" w:hAnsi="Arial" w:cs="Arial"/>
          <w:color w:val="000000"/>
          <w:sz w:val="21"/>
          <w:szCs w:val="21"/>
        </w:rPr>
        <w:t xml:space="preserve"> керівний похил і найбільший похил посиленої тяги) на затяжних підйомах у кривих ділянках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зменшувати на величину, еквівалентну додатковому опору руху від кривої.</w:t>
      </w:r>
    </w:p>
    <w:p w14:paraId="06749B1B"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додаткове зм’якшення затяжних обмежувальних похилів через зниження коефіцієнта зчеплення на кривих ділянках колії з радіусом 500 м і менше у разі електричної тяги та менше ніж 800 м у разі тепловозної.</w:t>
      </w:r>
    </w:p>
    <w:p w14:paraId="426F09CA" w14:textId="10981EDE"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 xml:space="preserve">На криволінійних ділянках колії з похилами, близькими до обмежувальних,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перевірити необхідність зменшення крутизни цих похилів.</w:t>
      </w:r>
    </w:p>
    <w:p w14:paraId="38D75FF4" w14:textId="36E4D8CE" w:rsidR="00642C66" w:rsidRDefault="00C01FE6" w:rsidP="00DB64D3">
      <w:pPr>
        <w:pBdr>
          <w:top w:val="nil"/>
          <w:left w:val="nil"/>
          <w:bottom w:val="nil"/>
          <w:right w:val="nil"/>
          <w:between w:val="nil"/>
        </w:pBdr>
        <w:shd w:val="clear" w:color="auto" w:fill="FFFFFF"/>
        <w:tabs>
          <w:tab w:val="left" w:pos="7440"/>
        </w:tabs>
        <w:rPr>
          <w:rFonts w:ascii="Arial" w:eastAsia="Arial" w:hAnsi="Arial" w:cs="Arial"/>
          <w:color w:val="000000"/>
          <w:sz w:val="21"/>
          <w:szCs w:val="21"/>
        </w:rPr>
      </w:pPr>
      <w:r>
        <w:rPr>
          <w:rFonts w:ascii="Arial" w:eastAsia="Arial" w:hAnsi="Arial" w:cs="Arial"/>
          <w:color w:val="000000"/>
          <w:sz w:val="21"/>
          <w:szCs w:val="21"/>
        </w:rPr>
        <w:t xml:space="preserve">Похили поздовжнього профілю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 округленням до 0,1 ‰.</w:t>
      </w:r>
    </w:p>
    <w:p w14:paraId="3988D7C0"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Найбільший похил не повинен перевищувати:</w:t>
      </w:r>
    </w:p>
    <w:p w14:paraId="51C9BEDC" w14:textId="30B48E96" w:rsidR="00642C66" w:rsidRDefault="006204B7" w:rsidP="00DB64D3">
      <w:pPr>
        <w:pBdr>
          <w:top w:val="nil"/>
          <w:left w:val="nil"/>
          <w:bottom w:val="nil"/>
          <w:right w:val="nil"/>
          <w:between w:val="nil"/>
        </w:pBdr>
        <w:shd w:val="clear" w:color="auto" w:fill="FFFFFF"/>
        <w:rPr>
          <w:rFonts w:ascii="Arial" w:eastAsia="Arial" w:hAnsi="Arial" w:cs="Arial"/>
          <w:color w:val="000000"/>
          <w:sz w:val="21"/>
          <w:szCs w:val="21"/>
          <w:lang w:val="uk-UA"/>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18 ‰ – на швидкісних лініях і лініях I і II категорій; 20 ‰ – на лініях III категорії;</w:t>
      </w:r>
    </w:p>
    <w:p w14:paraId="43ABDD28" w14:textId="31E6B1B7" w:rsidR="00642C66" w:rsidRDefault="006204B7"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30 ‰ – на лініях IV, V і VI категорій; 40 ‰ – на лініях VII категорії.</w:t>
      </w:r>
    </w:p>
    <w:p w14:paraId="33501C34" w14:textId="045E2C7C"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lang w:val="uk-UA"/>
        </w:rPr>
      </w:pPr>
      <w:r>
        <w:rPr>
          <w:rFonts w:ascii="Arial" w:eastAsia="Arial" w:hAnsi="Arial" w:cs="Arial"/>
          <w:b/>
          <w:color w:val="000000"/>
          <w:sz w:val="21"/>
          <w:szCs w:val="21"/>
        </w:rPr>
        <w:t xml:space="preserve">6.1.3 </w:t>
      </w:r>
      <w:r>
        <w:rPr>
          <w:rFonts w:ascii="Arial" w:eastAsia="Arial" w:hAnsi="Arial" w:cs="Arial"/>
          <w:color w:val="000000"/>
          <w:sz w:val="21"/>
          <w:szCs w:val="21"/>
        </w:rPr>
        <w:t xml:space="preserve">Під час проєктування додаткових головних колій, реконструкції існуючих залізниць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зберігати існуючий обмежувальний похил.</w:t>
      </w:r>
    </w:p>
    <w:p w14:paraId="2356B41C"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bookmarkStart w:id="9" w:name="_Hlk204462175"/>
      <w:r>
        <w:rPr>
          <w:rFonts w:ascii="Arial" w:eastAsia="Arial" w:hAnsi="Arial" w:cs="Arial"/>
          <w:color w:val="000000"/>
          <w:sz w:val="21"/>
          <w:szCs w:val="21"/>
        </w:rPr>
        <w:t xml:space="preserve">Наявні на існуючій колії локальні перевищення обмежувального похилу допускається зберігати, а у важких умовах допускається застосовувати на додатковій головній колії, що </w:t>
      </w:r>
      <w:bookmarkEnd w:id="9"/>
      <w:r>
        <w:rPr>
          <w:rFonts w:ascii="Arial" w:eastAsia="Arial" w:hAnsi="Arial" w:cs="Arial"/>
          <w:color w:val="000000"/>
          <w:sz w:val="21"/>
          <w:szCs w:val="21"/>
        </w:rPr>
        <w:t>проєктується, якщо забезпечується пропускання поїздів установленої маси з прийнятим типом локомотива і розрахунковою швидкістю руху.</w:t>
      </w:r>
    </w:p>
    <w:p w14:paraId="50485902" w14:textId="2BDD35C3"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lang w:val="uk-UA"/>
        </w:rPr>
      </w:pPr>
      <w:r>
        <w:rPr>
          <w:rFonts w:ascii="Arial" w:eastAsia="Arial" w:hAnsi="Arial" w:cs="Arial"/>
          <w:b/>
          <w:color w:val="000000"/>
          <w:sz w:val="21"/>
          <w:szCs w:val="21"/>
        </w:rPr>
        <w:t xml:space="preserve">6.1.4 </w:t>
      </w:r>
      <w:r>
        <w:rPr>
          <w:rFonts w:ascii="Arial" w:eastAsia="Arial" w:hAnsi="Arial" w:cs="Arial"/>
          <w:color w:val="000000"/>
          <w:sz w:val="21"/>
          <w:szCs w:val="21"/>
        </w:rPr>
        <w:t xml:space="preserve">Поздовжній профіль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елементами якомога більшої довжини з найменшою алгебраїчною різницею похилів суміжних елементів.</w:t>
      </w:r>
    </w:p>
    <w:p w14:paraId="574807E9" w14:textId="77777777" w:rsidR="00932FB3" w:rsidRPr="00932FB3" w:rsidRDefault="00932FB3" w:rsidP="000B479F">
      <w:pPr>
        <w:pBdr>
          <w:top w:val="nil"/>
          <w:left w:val="nil"/>
          <w:bottom w:val="nil"/>
          <w:right w:val="nil"/>
          <w:between w:val="nil"/>
        </w:pBdr>
        <w:shd w:val="clear" w:color="auto" w:fill="FFFFFF"/>
        <w:spacing w:before="120" w:after="120"/>
        <w:ind w:firstLine="142"/>
        <w:rPr>
          <w:rFonts w:ascii="Arial" w:eastAsia="Arial" w:hAnsi="Arial" w:cs="Arial"/>
          <w:color w:val="000000"/>
          <w:sz w:val="21"/>
          <w:szCs w:val="21"/>
        </w:rPr>
      </w:pPr>
      <w:r w:rsidRPr="00932FB3">
        <w:rPr>
          <w:rFonts w:ascii="Arial" w:eastAsia="Arial" w:hAnsi="Arial" w:cs="Arial"/>
          <w:b/>
          <w:color w:val="000000"/>
          <w:sz w:val="21"/>
          <w:szCs w:val="21"/>
        </w:rPr>
        <w:t>Таблиця 6.1</w:t>
      </w:r>
      <w:r w:rsidRPr="00932FB3">
        <w:rPr>
          <w:rFonts w:ascii="Arial" w:eastAsia="Arial" w:hAnsi="Arial" w:cs="Arial"/>
          <w:color w:val="000000"/>
          <w:sz w:val="21"/>
          <w:szCs w:val="21"/>
        </w:rPr>
        <w:t xml:space="preserve"> – Найбільший похил посиленої тяги</w:t>
      </w:r>
    </w:p>
    <w:tbl>
      <w:tblPr>
        <w:tblStyle w:val="37"/>
        <w:tblW w:w="94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9"/>
        <w:gridCol w:w="3317"/>
        <w:gridCol w:w="4074"/>
      </w:tblGrid>
      <w:tr w:rsidR="00932FB3" w14:paraId="63382DF4" w14:textId="77777777" w:rsidTr="00E8076E">
        <w:trPr>
          <w:cantSplit/>
          <w:trHeight w:val="284"/>
          <w:jc w:val="center"/>
        </w:trPr>
        <w:tc>
          <w:tcPr>
            <w:tcW w:w="2039" w:type="dxa"/>
            <w:vMerge w:val="restart"/>
            <w:vAlign w:val="center"/>
          </w:tcPr>
          <w:p w14:paraId="2BF10432" w14:textId="77777777" w:rsidR="00932FB3" w:rsidRPr="000B479F" w:rsidRDefault="00932FB3" w:rsidP="0024056C">
            <w:pPr>
              <w:pBdr>
                <w:top w:val="nil"/>
                <w:left w:val="nil"/>
                <w:bottom w:val="nil"/>
                <w:right w:val="nil"/>
                <w:between w:val="nil"/>
              </w:pBdr>
              <w:ind w:firstLine="174"/>
              <w:jc w:val="center"/>
              <w:rPr>
                <w:rFonts w:ascii="Arial" w:eastAsia="Arial" w:hAnsi="Arial" w:cs="Arial"/>
                <w:color w:val="000000"/>
              </w:rPr>
            </w:pPr>
            <w:r w:rsidRPr="000B479F">
              <w:rPr>
                <w:rFonts w:ascii="Arial" w:eastAsia="Arial" w:hAnsi="Arial" w:cs="Arial"/>
                <w:color w:val="000000"/>
              </w:rPr>
              <w:t>Керівний похил, ‰</w:t>
            </w:r>
          </w:p>
        </w:tc>
        <w:tc>
          <w:tcPr>
            <w:tcW w:w="7391" w:type="dxa"/>
            <w:gridSpan w:val="2"/>
            <w:vAlign w:val="center"/>
          </w:tcPr>
          <w:p w14:paraId="583ACF86" w14:textId="77777777" w:rsidR="00932FB3" w:rsidRPr="000B479F" w:rsidRDefault="00932FB3" w:rsidP="00E8076E">
            <w:pPr>
              <w:pBdr>
                <w:top w:val="nil"/>
                <w:left w:val="nil"/>
                <w:bottom w:val="nil"/>
                <w:right w:val="nil"/>
                <w:between w:val="nil"/>
              </w:pBdr>
              <w:jc w:val="center"/>
              <w:rPr>
                <w:rFonts w:ascii="Arial" w:eastAsia="Arial" w:hAnsi="Arial" w:cs="Arial"/>
                <w:color w:val="000000"/>
              </w:rPr>
            </w:pPr>
            <w:r w:rsidRPr="000B479F">
              <w:rPr>
                <w:rFonts w:ascii="Arial" w:eastAsia="Arial" w:hAnsi="Arial" w:cs="Arial"/>
                <w:color w:val="000000"/>
              </w:rPr>
              <w:t>Найбільший похил у разі посиленої тяги, ‰</w:t>
            </w:r>
          </w:p>
        </w:tc>
      </w:tr>
      <w:tr w:rsidR="00932FB3" w14:paraId="6E12B667" w14:textId="77777777" w:rsidTr="00E8076E">
        <w:trPr>
          <w:cantSplit/>
          <w:trHeight w:val="284"/>
          <w:jc w:val="center"/>
        </w:trPr>
        <w:tc>
          <w:tcPr>
            <w:tcW w:w="2039" w:type="dxa"/>
            <w:vMerge/>
            <w:vAlign w:val="center"/>
          </w:tcPr>
          <w:p w14:paraId="7D47E784" w14:textId="77777777" w:rsidR="00932FB3" w:rsidRPr="000B479F" w:rsidRDefault="00932FB3" w:rsidP="00E8076E">
            <w:pPr>
              <w:widowControl w:val="0"/>
              <w:pBdr>
                <w:top w:val="nil"/>
                <w:left w:val="nil"/>
                <w:bottom w:val="nil"/>
                <w:right w:val="nil"/>
                <w:between w:val="nil"/>
              </w:pBdr>
              <w:spacing w:line="276" w:lineRule="auto"/>
              <w:rPr>
                <w:rFonts w:ascii="Arial" w:eastAsia="Arial" w:hAnsi="Arial" w:cs="Arial"/>
                <w:color w:val="000000"/>
              </w:rPr>
            </w:pPr>
          </w:p>
        </w:tc>
        <w:tc>
          <w:tcPr>
            <w:tcW w:w="3317" w:type="dxa"/>
            <w:vAlign w:val="center"/>
          </w:tcPr>
          <w:p w14:paraId="4A89B926" w14:textId="77777777" w:rsidR="00932FB3" w:rsidRPr="000B479F" w:rsidRDefault="00932FB3" w:rsidP="00521240">
            <w:pPr>
              <w:pBdr>
                <w:top w:val="nil"/>
                <w:left w:val="nil"/>
                <w:bottom w:val="nil"/>
                <w:right w:val="nil"/>
                <w:between w:val="nil"/>
              </w:pBdr>
              <w:ind w:firstLine="118"/>
              <w:jc w:val="center"/>
              <w:rPr>
                <w:rFonts w:ascii="Arial" w:eastAsia="Arial" w:hAnsi="Arial" w:cs="Arial"/>
                <w:color w:val="000000"/>
              </w:rPr>
            </w:pPr>
            <w:r w:rsidRPr="000B479F">
              <w:rPr>
                <w:rFonts w:ascii="Arial" w:eastAsia="Arial" w:hAnsi="Arial" w:cs="Arial"/>
                <w:color w:val="000000"/>
              </w:rPr>
              <w:t>подвійної</w:t>
            </w:r>
          </w:p>
        </w:tc>
        <w:tc>
          <w:tcPr>
            <w:tcW w:w="4074" w:type="dxa"/>
            <w:vAlign w:val="center"/>
          </w:tcPr>
          <w:p w14:paraId="2090CCEF" w14:textId="77777777" w:rsidR="00932FB3" w:rsidRPr="000B479F" w:rsidRDefault="00932FB3" w:rsidP="00521240">
            <w:pPr>
              <w:pBdr>
                <w:top w:val="nil"/>
                <w:left w:val="nil"/>
                <w:bottom w:val="nil"/>
                <w:right w:val="nil"/>
                <w:between w:val="nil"/>
              </w:pBdr>
              <w:ind w:firstLine="200"/>
              <w:jc w:val="center"/>
              <w:rPr>
                <w:rFonts w:ascii="Arial" w:eastAsia="Arial" w:hAnsi="Arial" w:cs="Arial"/>
                <w:color w:val="000000"/>
              </w:rPr>
            </w:pPr>
            <w:r w:rsidRPr="000B479F">
              <w:rPr>
                <w:rFonts w:ascii="Arial" w:eastAsia="Arial" w:hAnsi="Arial" w:cs="Arial"/>
                <w:color w:val="000000"/>
              </w:rPr>
              <w:t>потрійної</w:t>
            </w:r>
          </w:p>
        </w:tc>
      </w:tr>
      <w:tr w:rsidR="00932FB3" w14:paraId="75C6C04D" w14:textId="77777777" w:rsidTr="00E8076E">
        <w:trPr>
          <w:trHeight w:val="284"/>
          <w:jc w:val="center"/>
        </w:trPr>
        <w:tc>
          <w:tcPr>
            <w:tcW w:w="2039" w:type="dxa"/>
            <w:vAlign w:val="center"/>
          </w:tcPr>
          <w:p w14:paraId="5EEC757E"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2</w:t>
            </w:r>
          </w:p>
        </w:tc>
        <w:tc>
          <w:tcPr>
            <w:tcW w:w="3317" w:type="dxa"/>
            <w:vAlign w:val="center"/>
          </w:tcPr>
          <w:p w14:paraId="30644827"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5</w:t>
            </w:r>
          </w:p>
        </w:tc>
        <w:tc>
          <w:tcPr>
            <w:tcW w:w="4074" w:type="dxa"/>
            <w:vAlign w:val="center"/>
          </w:tcPr>
          <w:p w14:paraId="1230D0CB"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8</w:t>
            </w:r>
          </w:p>
        </w:tc>
      </w:tr>
      <w:tr w:rsidR="00932FB3" w14:paraId="5775EF25" w14:textId="77777777" w:rsidTr="00E8076E">
        <w:trPr>
          <w:trHeight w:val="284"/>
          <w:jc w:val="center"/>
        </w:trPr>
        <w:tc>
          <w:tcPr>
            <w:tcW w:w="2039" w:type="dxa"/>
            <w:vAlign w:val="center"/>
          </w:tcPr>
          <w:p w14:paraId="64CC51E4"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3</w:t>
            </w:r>
          </w:p>
        </w:tc>
        <w:tc>
          <w:tcPr>
            <w:tcW w:w="3317" w:type="dxa"/>
            <w:vAlign w:val="center"/>
          </w:tcPr>
          <w:p w14:paraId="0D6E84DA"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7</w:t>
            </w:r>
          </w:p>
        </w:tc>
        <w:tc>
          <w:tcPr>
            <w:tcW w:w="4074" w:type="dxa"/>
            <w:vAlign w:val="center"/>
          </w:tcPr>
          <w:p w14:paraId="63EB5DAF"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11</w:t>
            </w:r>
          </w:p>
        </w:tc>
      </w:tr>
      <w:tr w:rsidR="00932FB3" w14:paraId="1E8E397D" w14:textId="77777777" w:rsidTr="00E8076E">
        <w:trPr>
          <w:trHeight w:val="284"/>
          <w:jc w:val="center"/>
        </w:trPr>
        <w:tc>
          <w:tcPr>
            <w:tcW w:w="2039" w:type="dxa"/>
            <w:vAlign w:val="center"/>
          </w:tcPr>
          <w:p w14:paraId="62643FD9"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4</w:t>
            </w:r>
          </w:p>
        </w:tc>
        <w:tc>
          <w:tcPr>
            <w:tcW w:w="3317" w:type="dxa"/>
            <w:vAlign w:val="center"/>
          </w:tcPr>
          <w:p w14:paraId="3AF246C4"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9</w:t>
            </w:r>
          </w:p>
        </w:tc>
        <w:tc>
          <w:tcPr>
            <w:tcW w:w="4074" w:type="dxa"/>
            <w:vAlign w:val="center"/>
          </w:tcPr>
          <w:p w14:paraId="7B91AC5C"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14</w:t>
            </w:r>
          </w:p>
        </w:tc>
      </w:tr>
      <w:tr w:rsidR="00932FB3" w14:paraId="26028CC0" w14:textId="77777777" w:rsidTr="00E8076E">
        <w:trPr>
          <w:trHeight w:val="284"/>
          <w:jc w:val="center"/>
        </w:trPr>
        <w:tc>
          <w:tcPr>
            <w:tcW w:w="2039" w:type="dxa"/>
            <w:vAlign w:val="center"/>
          </w:tcPr>
          <w:p w14:paraId="514031D2"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5</w:t>
            </w:r>
          </w:p>
        </w:tc>
        <w:tc>
          <w:tcPr>
            <w:tcW w:w="3317" w:type="dxa"/>
            <w:vAlign w:val="center"/>
          </w:tcPr>
          <w:p w14:paraId="26C43515"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11</w:t>
            </w:r>
          </w:p>
        </w:tc>
        <w:tc>
          <w:tcPr>
            <w:tcW w:w="4074" w:type="dxa"/>
            <w:vAlign w:val="center"/>
          </w:tcPr>
          <w:p w14:paraId="503540C4"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16,5</w:t>
            </w:r>
          </w:p>
        </w:tc>
      </w:tr>
      <w:tr w:rsidR="00932FB3" w14:paraId="2529CFBA" w14:textId="77777777" w:rsidTr="00E8076E">
        <w:trPr>
          <w:trHeight w:val="284"/>
          <w:jc w:val="center"/>
        </w:trPr>
        <w:tc>
          <w:tcPr>
            <w:tcW w:w="2039" w:type="dxa"/>
            <w:vAlign w:val="center"/>
          </w:tcPr>
          <w:p w14:paraId="4ADE6AA8"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6</w:t>
            </w:r>
          </w:p>
        </w:tc>
        <w:tc>
          <w:tcPr>
            <w:tcW w:w="3317" w:type="dxa"/>
            <w:vAlign w:val="center"/>
          </w:tcPr>
          <w:p w14:paraId="51AE7EC1"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13</w:t>
            </w:r>
          </w:p>
        </w:tc>
        <w:tc>
          <w:tcPr>
            <w:tcW w:w="4074" w:type="dxa"/>
            <w:vAlign w:val="center"/>
          </w:tcPr>
          <w:p w14:paraId="2E419625"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19</w:t>
            </w:r>
          </w:p>
        </w:tc>
      </w:tr>
      <w:tr w:rsidR="00932FB3" w14:paraId="5CFD413F" w14:textId="77777777" w:rsidTr="00E8076E">
        <w:trPr>
          <w:trHeight w:val="284"/>
          <w:jc w:val="center"/>
        </w:trPr>
        <w:tc>
          <w:tcPr>
            <w:tcW w:w="2039" w:type="dxa"/>
            <w:vAlign w:val="center"/>
          </w:tcPr>
          <w:p w14:paraId="5012D495"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7</w:t>
            </w:r>
          </w:p>
        </w:tc>
        <w:tc>
          <w:tcPr>
            <w:tcW w:w="3317" w:type="dxa"/>
            <w:vAlign w:val="center"/>
          </w:tcPr>
          <w:p w14:paraId="7D7232F0"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14,5</w:t>
            </w:r>
          </w:p>
        </w:tc>
        <w:tc>
          <w:tcPr>
            <w:tcW w:w="4074" w:type="dxa"/>
            <w:vAlign w:val="center"/>
          </w:tcPr>
          <w:p w14:paraId="21192716"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22</w:t>
            </w:r>
          </w:p>
        </w:tc>
      </w:tr>
      <w:tr w:rsidR="00932FB3" w14:paraId="111CE2B7" w14:textId="77777777" w:rsidTr="00E8076E">
        <w:trPr>
          <w:trHeight w:val="284"/>
          <w:jc w:val="center"/>
        </w:trPr>
        <w:tc>
          <w:tcPr>
            <w:tcW w:w="2039" w:type="dxa"/>
            <w:vAlign w:val="center"/>
          </w:tcPr>
          <w:p w14:paraId="7ABCE7F3"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8</w:t>
            </w:r>
          </w:p>
        </w:tc>
        <w:tc>
          <w:tcPr>
            <w:tcW w:w="3317" w:type="dxa"/>
            <w:vAlign w:val="center"/>
          </w:tcPr>
          <w:p w14:paraId="3C1B3BDB"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16,5</w:t>
            </w:r>
          </w:p>
        </w:tc>
        <w:tc>
          <w:tcPr>
            <w:tcW w:w="4074" w:type="dxa"/>
            <w:vAlign w:val="center"/>
          </w:tcPr>
          <w:p w14:paraId="7BD40DA8"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24,5</w:t>
            </w:r>
          </w:p>
        </w:tc>
      </w:tr>
      <w:tr w:rsidR="00932FB3" w14:paraId="0786DF58" w14:textId="77777777" w:rsidTr="00E8076E">
        <w:trPr>
          <w:trHeight w:val="284"/>
          <w:jc w:val="center"/>
        </w:trPr>
        <w:tc>
          <w:tcPr>
            <w:tcW w:w="2039" w:type="dxa"/>
            <w:vAlign w:val="center"/>
          </w:tcPr>
          <w:p w14:paraId="1C32438D"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9</w:t>
            </w:r>
          </w:p>
        </w:tc>
        <w:tc>
          <w:tcPr>
            <w:tcW w:w="3317" w:type="dxa"/>
            <w:vAlign w:val="center"/>
          </w:tcPr>
          <w:p w14:paraId="4F562D1F"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18,5</w:t>
            </w:r>
          </w:p>
        </w:tc>
        <w:tc>
          <w:tcPr>
            <w:tcW w:w="4074" w:type="dxa"/>
            <w:vAlign w:val="center"/>
          </w:tcPr>
          <w:p w14:paraId="380DE13E"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27</w:t>
            </w:r>
          </w:p>
        </w:tc>
      </w:tr>
      <w:tr w:rsidR="00932FB3" w14:paraId="6947FFA9" w14:textId="77777777" w:rsidTr="00E8076E">
        <w:trPr>
          <w:trHeight w:val="284"/>
          <w:jc w:val="center"/>
        </w:trPr>
        <w:tc>
          <w:tcPr>
            <w:tcW w:w="2039" w:type="dxa"/>
            <w:vAlign w:val="center"/>
          </w:tcPr>
          <w:p w14:paraId="5C32E1F3"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10</w:t>
            </w:r>
          </w:p>
        </w:tc>
        <w:tc>
          <w:tcPr>
            <w:tcW w:w="3317" w:type="dxa"/>
            <w:vAlign w:val="center"/>
          </w:tcPr>
          <w:p w14:paraId="2712FCD9"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20</w:t>
            </w:r>
          </w:p>
        </w:tc>
        <w:tc>
          <w:tcPr>
            <w:tcW w:w="4074" w:type="dxa"/>
            <w:vAlign w:val="center"/>
          </w:tcPr>
          <w:p w14:paraId="1E7AD4F2"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29,5</w:t>
            </w:r>
          </w:p>
        </w:tc>
      </w:tr>
      <w:tr w:rsidR="00932FB3" w14:paraId="028DBB60" w14:textId="77777777" w:rsidTr="00E8076E">
        <w:trPr>
          <w:trHeight w:val="284"/>
          <w:jc w:val="center"/>
        </w:trPr>
        <w:tc>
          <w:tcPr>
            <w:tcW w:w="2039" w:type="dxa"/>
            <w:vAlign w:val="center"/>
          </w:tcPr>
          <w:p w14:paraId="0A27D5A2"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11</w:t>
            </w:r>
          </w:p>
        </w:tc>
        <w:tc>
          <w:tcPr>
            <w:tcW w:w="3317" w:type="dxa"/>
            <w:vAlign w:val="center"/>
          </w:tcPr>
          <w:p w14:paraId="353B5629"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22</w:t>
            </w:r>
          </w:p>
        </w:tc>
        <w:tc>
          <w:tcPr>
            <w:tcW w:w="4074" w:type="dxa"/>
            <w:vAlign w:val="center"/>
          </w:tcPr>
          <w:p w14:paraId="4065201C"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32</w:t>
            </w:r>
          </w:p>
        </w:tc>
      </w:tr>
      <w:tr w:rsidR="00932FB3" w14:paraId="5251E116" w14:textId="77777777" w:rsidTr="00E8076E">
        <w:trPr>
          <w:trHeight w:val="284"/>
          <w:jc w:val="center"/>
        </w:trPr>
        <w:tc>
          <w:tcPr>
            <w:tcW w:w="2039" w:type="dxa"/>
            <w:vAlign w:val="center"/>
          </w:tcPr>
          <w:p w14:paraId="125A0641"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12</w:t>
            </w:r>
          </w:p>
        </w:tc>
        <w:tc>
          <w:tcPr>
            <w:tcW w:w="3317" w:type="dxa"/>
            <w:vAlign w:val="center"/>
          </w:tcPr>
          <w:p w14:paraId="22AE9DD2"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24</w:t>
            </w:r>
          </w:p>
        </w:tc>
        <w:tc>
          <w:tcPr>
            <w:tcW w:w="4074" w:type="dxa"/>
            <w:vAlign w:val="center"/>
          </w:tcPr>
          <w:p w14:paraId="1FE9403B"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34,5</w:t>
            </w:r>
          </w:p>
        </w:tc>
      </w:tr>
      <w:tr w:rsidR="00932FB3" w14:paraId="1157BB25" w14:textId="77777777" w:rsidTr="00E8076E">
        <w:trPr>
          <w:trHeight w:val="284"/>
          <w:jc w:val="center"/>
        </w:trPr>
        <w:tc>
          <w:tcPr>
            <w:tcW w:w="2039" w:type="dxa"/>
            <w:vAlign w:val="center"/>
          </w:tcPr>
          <w:p w14:paraId="2A34F80A"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13</w:t>
            </w:r>
          </w:p>
        </w:tc>
        <w:tc>
          <w:tcPr>
            <w:tcW w:w="3317" w:type="dxa"/>
            <w:vAlign w:val="center"/>
          </w:tcPr>
          <w:p w14:paraId="4D1C5273"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25,5</w:t>
            </w:r>
          </w:p>
        </w:tc>
        <w:tc>
          <w:tcPr>
            <w:tcW w:w="4074" w:type="dxa"/>
            <w:vAlign w:val="center"/>
          </w:tcPr>
          <w:p w14:paraId="5293F62B"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37</w:t>
            </w:r>
          </w:p>
        </w:tc>
      </w:tr>
      <w:tr w:rsidR="00932FB3" w14:paraId="241D8CFD" w14:textId="77777777" w:rsidTr="00E8076E">
        <w:trPr>
          <w:trHeight w:val="284"/>
          <w:jc w:val="center"/>
        </w:trPr>
        <w:tc>
          <w:tcPr>
            <w:tcW w:w="2039" w:type="dxa"/>
            <w:vAlign w:val="center"/>
          </w:tcPr>
          <w:p w14:paraId="6DB34704"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14</w:t>
            </w:r>
          </w:p>
        </w:tc>
        <w:tc>
          <w:tcPr>
            <w:tcW w:w="3317" w:type="dxa"/>
            <w:vAlign w:val="center"/>
          </w:tcPr>
          <w:p w14:paraId="11B856B9"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27,5</w:t>
            </w:r>
          </w:p>
        </w:tc>
        <w:tc>
          <w:tcPr>
            <w:tcW w:w="4074" w:type="dxa"/>
            <w:vAlign w:val="center"/>
          </w:tcPr>
          <w:p w14:paraId="67E3AAD5"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39,5</w:t>
            </w:r>
          </w:p>
        </w:tc>
      </w:tr>
      <w:tr w:rsidR="00932FB3" w14:paraId="3F3802D4" w14:textId="77777777" w:rsidTr="00E8076E">
        <w:trPr>
          <w:trHeight w:val="284"/>
          <w:jc w:val="center"/>
        </w:trPr>
        <w:tc>
          <w:tcPr>
            <w:tcW w:w="2039" w:type="dxa"/>
            <w:vAlign w:val="center"/>
          </w:tcPr>
          <w:p w14:paraId="1CB6970F"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15</w:t>
            </w:r>
          </w:p>
        </w:tc>
        <w:tc>
          <w:tcPr>
            <w:tcW w:w="3317" w:type="dxa"/>
            <w:vAlign w:val="center"/>
          </w:tcPr>
          <w:p w14:paraId="23CDE96D"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29</w:t>
            </w:r>
          </w:p>
        </w:tc>
        <w:tc>
          <w:tcPr>
            <w:tcW w:w="4074" w:type="dxa"/>
            <w:vAlign w:val="center"/>
          </w:tcPr>
          <w:p w14:paraId="2D80BF4F" w14:textId="77777777" w:rsidR="00932FB3" w:rsidRPr="000B479F" w:rsidRDefault="00932FB3" w:rsidP="00521240">
            <w:pPr>
              <w:pBdr>
                <w:top w:val="nil"/>
                <w:left w:val="nil"/>
                <w:bottom w:val="nil"/>
                <w:right w:val="nil"/>
                <w:between w:val="nil"/>
              </w:pBdr>
              <w:ind w:firstLine="59"/>
              <w:jc w:val="center"/>
              <w:rPr>
                <w:rFonts w:ascii="Arial" w:eastAsia="Arial" w:hAnsi="Arial" w:cs="Arial"/>
                <w:color w:val="000000"/>
              </w:rPr>
            </w:pPr>
            <w:r w:rsidRPr="000B479F">
              <w:rPr>
                <w:rFonts w:ascii="Arial" w:eastAsia="Arial" w:hAnsi="Arial" w:cs="Arial"/>
                <w:color w:val="000000"/>
              </w:rPr>
              <w:t>40</w:t>
            </w:r>
          </w:p>
        </w:tc>
      </w:tr>
      <w:tr w:rsidR="00932FB3" w14:paraId="2D1D2D14" w14:textId="77777777" w:rsidTr="00E8076E">
        <w:trPr>
          <w:trHeight w:val="284"/>
          <w:jc w:val="center"/>
        </w:trPr>
        <w:tc>
          <w:tcPr>
            <w:tcW w:w="2039" w:type="dxa"/>
            <w:vAlign w:val="center"/>
          </w:tcPr>
          <w:p w14:paraId="62D163A4"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16</w:t>
            </w:r>
          </w:p>
        </w:tc>
        <w:tc>
          <w:tcPr>
            <w:tcW w:w="3317" w:type="dxa"/>
            <w:vAlign w:val="center"/>
          </w:tcPr>
          <w:p w14:paraId="15E8889C"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31</w:t>
            </w:r>
          </w:p>
        </w:tc>
        <w:tc>
          <w:tcPr>
            <w:tcW w:w="4074" w:type="dxa"/>
            <w:vAlign w:val="center"/>
          </w:tcPr>
          <w:p w14:paraId="14CD9015" w14:textId="606453D4" w:rsidR="00932FB3" w:rsidRPr="000B479F" w:rsidRDefault="006204B7" w:rsidP="006204B7">
            <w:pPr>
              <w:pBdr>
                <w:top w:val="nil"/>
                <w:left w:val="nil"/>
                <w:bottom w:val="nil"/>
                <w:right w:val="nil"/>
                <w:between w:val="nil"/>
              </w:pBdr>
              <w:ind w:firstLine="59"/>
              <w:jc w:val="center"/>
              <w:rPr>
                <w:rFonts w:ascii="Arial" w:eastAsia="Arial" w:hAnsi="Arial" w:cs="Arial"/>
                <w:color w:val="000000"/>
              </w:rPr>
            </w:pPr>
            <w:r>
              <w:rPr>
                <w:rFonts w:ascii="Arial" w:eastAsia="Arial" w:hAnsi="Arial" w:cs="Arial"/>
                <w:color w:val="000000"/>
                <w:lang w:val="uk-UA"/>
              </w:rPr>
              <w:t>—</w:t>
            </w:r>
          </w:p>
        </w:tc>
      </w:tr>
      <w:tr w:rsidR="00932FB3" w14:paraId="48D9514C" w14:textId="77777777" w:rsidTr="00E8076E">
        <w:trPr>
          <w:trHeight w:val="284"/>
          <w:jc w:val="center"/>
        </w:trPr>
        <w:tc>
          <w:tcPr>
            <w:tcW w:w="2039" w:type="dxa"/>
            <w:vAlign w:val="center"/>
          </w:tcPr>
          <w:p w14:paraId="53571BA0"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17</w:t>
            </w:r>
          </w:p>
        </w:tc>
        <w:tc>
          <w:tcPr>
            <w:tcW w:w="3317" w:type="dxa"/>
            <w:vAlign w:val="center"/>
          </w:tcPr>
          <w:p w14:paraId="4FCBAE47"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32,5</w:t>
            </w:r>
          </w:p>
        </w:tc>
        <w:tc>
          <w:tcPr>
            <w:tcW w:w="4074" w:type="dxa"/>
            <w:vAlign w:val="center"/>
          </w:tcPr>
          <w:p w14:paraId="53E9BBE0" w14:textId="03F0CBA1" w:rsidR="00932FB3" w:rsidRPr="000B479F" w:rsidRDefault="006204B7" w:rsidP="006204B7">
            <w:pPr>
              <w:pBdr>
                <w:top w:val="nil"/>
                <w:left w:val="nil"/>
                <w:bottom w:val="nil"/>
                <w:right w:val="nil"/>
                <w:between w:val="nil"/>
              </w:pBdr>
              <w:ind w:firstLine="59"/>
              <w:jc w:val="center"/>
              <w:rPr>
                <w:rFonts w:ascii="Arial" w:eastAsia="Arial" w:hAnsi="Arial" w:cs="Arial"/>
                <w:color w:val="000000"/>
              </w:rPr>
            </w:pPr>
            <w:r>
              <w:rPr>
                <w:rFonts w:ascii="Arial" w:eastAsia="Arial" w:hAnsi="Arial" w:cs="Arial"/>
                <w:color w:val="000000"/>
                <w:lang w:val="uk-UA"/>
              </w:rPr>
              <w:t>—</w:t>
            </w:r>
          </w:p>
        </w:tc>
      </w:tr>
      <w:tr w:rsidR="00932FB3" w14:paraId="02AEF9B2" w14:textId="77777777" w:rsidTr="00E8076E">
        <w:trPr>
          <w:trHeight w:val="284"/>
          <w:jc w:val="center"/>
        </w:trPr>
        <w:tc>
          <w:tcPr>
            <w:tcW w:w="2039" w:type="dxa"/>
            <w:vAlign w:val="center"/>
          </w:tcPr>
          <w:p w14:paraId="5410B10B"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18</w:t>
            </w:r>
          </w:p>
        </w:tc>
        <w:tc>
          <w:tcPr>
            <w:tcW w:w="3317" w:type="dxa"/>
            <w:vAlign w:val="center"/>
          </w:tcPr>
          <w:p w14:paraId="1F64C412"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34,5</w:t>
            </w:r>
          </w:p>
        </w:tc>
        <w:tc>
          <w:tcPr>
            <w:tcW w:w="4074" w:type="dxa"/>
            <w:vAlign w:val="center"/>
          </w:tcPr>
          <w:p w14:paraId="77C2AE8B" w14:textId="47C08A46" w:rsidR="00932FB3" w:rsidRPr="000B479F" w:rsidRDefault="006204B7" w:rsidP="006204B7">
            <w:pPr>
              <w:pBdr>
                <w:top w:val="nil"/>
                <w:left w:val="nil"/>
                <w:bottom w:val="nil"/>
                <w:right w:val="nil"/>
                <w:between w:val="nil"/>
              </w:pBdr>
              <w:ind w:firstLine="59"/>
              <w:jc w:val="center"/>
              <w:rPr>
                <w:rFonts w:ascii="Arial" w:eastAsia="Arial" w:hAnsi="Arial" w:cs="Arial"/>
                <w:color w:val="000000"/>
              </w:rPr>
            </w:pPr>
            <w:r>
              <w:rPr>
                <w:rFonts w:ascii="Arial" w:eastAsia="Arial" w:hAnsi="Arial" w:cs="Arial"/>
                <w:color w:val="000000"/>
                <w:lang w:val="uk-UA"/>
              </w:rPr>
              <w:t>—</w:t>
            </w:r>
          </w:p>
        </w:tc>
      </w:tr>
      <w:tr w:rsidR="00932FB3" w14:paraId="593D8F5E" w14:textId="77777777" w:rsidTr="00E8076E">
        <w:trPr>
          <w:trHeight w:val="284"/>
          <w:jc w:val="center"/>
        </w:trPr>
        <w:tc>
          <w:tcPr>
            <w:tcW w:w="2039" w:type="dxa"/>
            <w:vAlign w:val="center"/>
          </w:tcPr>
          <w:p w14:paraId="0DADC40F"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19</w:t>
            </w:r>
          </w:p>
        </w:tc>
        <w:tc>
          <w:tcPr>
            <w:tcW w:w="3317" w:type="dxa"/>
            <w:vAlign w:val="center"/>
          </w:tcPr>
          <w:p w14:paraId="5E47353D"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36</w:t>
            </w:r>
          </w:p>
        </w:tc>
        <w:tc>
          <w:tcPr>
            <w:tcW w:w="4074" w:type="dxa"/>
            <w:vAlign w:val="center"/>
          </w:tcPr>
          <w:p w14:paraId="6CD24212" w14:textId="40856E68" w:rsidR="00932FB3" w:rsidRPr="000B479F" w:rsidRDefault="006204B7" w:rsidP="006204B7">
            <w:pPr>
              <w:pBdr>
                <w:top w:val="nil"/>
                <w:left w:val="nil"/>
                <w:bottom w:val="nil"/>
                <w:right w:val="nil"/>
                <w:between w:val="nil"/>
              </w:pBdr>
              <w:ind w:firstLine="59"/>
              <w:jc w:val="center"/>
              <w:rPr>
                <w:rFonts w:ascii="Arial" w:eastAsia="Arial" w:hAnsi="Arial" w:cs="Arial"/>
                <w:color w:val="000000"/>
              </w:rPr>
            </w:pPr>
            <w:r>
              <w:rPr>
                <w:rFonts w:ascii="Arial" w:eastAsia="Arial" w:hAnsi="Arial" w:cs="Arial"/>
                <w:color w:val="000000"/>
                <w:lang w:val="uk-UA"/>
              </w:rPr>
              <w:t>—</w:t>
            </w:r>
          </w:p>
        </w:tc>
      </w:tr>
      <w:tr w:rsidR="00932FB3" w14:paraId="6FF14F5E" w14:textId="77777777" w:rsidTr="00E8076E">
        <w:trPr>
          <w:trHeight w:val="284"/>
          <w:jc w:val="center"/>
        </w:trPr>
        <w:tc>
          <w:tcPr>
            <w:tcW w:w="2039" w:type="dxa"/>
            <w:vAlign w:val="center"/>
          </w:tcPr>
          <w:p w14:paraId="29B1F978"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20</w:t>
            </w:r>
          </w:p>
        </w:tc>
        <w:tc>
          <w:tcPr>
            <w:tcW w:w="3317" w:type="dxa"/>
            <w:vAlign w:val="center"/>
          </w:tcPr>
          <w:p w14:paraId="2BBC2EC9"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37,5</w:t>
            </w:r>
          </w:p>
        </w:tc>
        <w:tc>
          <w:tcPr>
            <w:tcW w:w="4074" w:type="dxa"/>
            <w:vAlign w:val="center"/>
          </w:tcPr>
          <w:p w14:paraId="6D5BA5B7" w14:textId="59E9507D" w:rsidR="00932FB3" w:rsidRPr="000B479F" w:rsidRDefault="006204B7" w:rsidP="006204B7">
            <w:pPr>
              <w:pBdr>
                <w:top w:val="nil"/>
                <w:left w:val="nil"/>
                <w:bottom w:val="nil"/>
                <w:right w:val="nil"/>
                <w:between w:val="nil"/>
              </w:pBdr>
              <w:ind w:firstLine="59"/>
              <w:jc w:val="center"/>
              <w:rPr>
                <w:rFonts w:ascii="Arial" w:eastAsia="Arial" w:hAnsi="Arial" w:cs="Arial"/>
                <w:color w:val="000000"/>
              </w:rPr>
            </w:pPr>
            <w:r>
              <w:rPr>
                <w:rFonts w:ascii="Arial" w:eastAsia="Arial" w:hAnsi="Arial" w:cs="Arial"/>
                <w:color w:val="000000"/>
                <w:lang w:val="uk-UA"/>
              </w:rPr>
              <w:t>—</w:t>
            </w:r>
          </w:p>
        </w:tc>
      </w:tr>
      <w:tr w:rsidR="00932FB3" w14:paraId="12B8EE22" w14:textId="77777777" w:rsidTr="00E8076E">
        <w:trPr>
          <w:trHeight w:val="284"/>
          <w:jc w:val="center"/>
        </w:trPr>
        <w:tc>
          <w:tcPr>
            <w:tcW w:w="2039" w:type="dxa"/>
            <w:vAlign w:val="center"/>
          </w:tcPr>
          <w:p w14:paraId="177ECCF3" w14:textId="77777777" w:rsidR="00932FB3" w:rsidRPr="000B479F" w:rsidRDefault="00932FB3" w:rsidP="00521240">
            <w:pPr>
              <w:pBdr>
                <w:top w:val="nil"/>
                <w:left w:val="nil"/>
                <w:bottom w:val="nil"/>
                <w:right w:val="nil"/>
                <w:between w:val="nil"/>
              </w:pBdr>
              <w:ind w:hanging="110"/>
              <w:jc w:val="center"/>
              <w:rPr>
                <w:rFonts w:ascii="Arial" w:eastAsia="Arial" w:hAnsi="Arial" w:cs="Arial"/>
                <w:color w:val="000000"/>
              </w:rPr>
            </w:pPr>
            <w:r w:rsidRPr="000B479F">
              <w:rPr>
                <w:rFonts w:ascii="Arial" w:eastAsia="Arial" w:hAnsi="Arial" w:cs="Arial"/>
                <w:color w:val="000000"/>
              </w:rPr>
              <w:t>21</w:t>
            </w:r>
          </w:p>
        </w:tc>
        <w:tc>
          <w:tcPr>
            <w:tcW w:w="3317" w:type="dxa"/>
            <w:vAlign w:val="center"/>
          </w:tcPr>
          <w:p w14:paraId="76894D3B"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39,5</w:t>
            </w:r>
          </w:p>
        </w:tc>
        <w:tc>
          <w:tcPr>
            <w:tcW w:w="4074" w:type="dxa"/>
            <w:vAlign w:val="center"/>
          </w:tcPr>
          <w:p w14:paraId="0C64D12A" w14:textId="66C1BAE7" w:rsidR="00932FB3" w:rsidRPr="000B479F" w:rsidRDefault="006204B7" w:rsidP="006204B7">
            <w:pPr>
              <w:pBdr>
                <w:top w:val="nil"/>
                <w:left w:val="nil"/>
                <w:bottom w:val="nil"/>
                <w:right w:val="nil"/>
                <w:between w:val="nil"/>
              </w:pBdr>
              <w:ind w:firstLine="59"/>
              <w:jc w:val="center"/>
              <w:rPr>
                <w:rFonts w:ascii="Arial" w:eastAsia="Arial" w:hAnsi="Arial" w:cs="Arial"/>
                <w:color w:val="000000"/>
              </w:rPr>
            </w:pPr>
            <w:r>
              <w:rPr>
                <w:rFonts w:ascii="Arial" w:eastAsia="Arial" w:hAnsi="Arial" w:cs="Arial"/>
                <w:color w:val="000000"/>
                <w:lang w:val="uk-UA"/>
              </w:rPr>
              <w:t>—</w:t>
            </w:r>
          </w:p>
        </w:tc>
      </w:tr>
      <w:tr w:rsidR="00932FB3" w14:paraId="19C052FE" w14:textId="77777777" w:rsidTr="00E8076E">
        <w:trPr>
          <w:trHeight w:val="284"/>
          <w:jc w:val="center"/>
        </w:trPr>
        <w:tc>
          <w:tcPr>
            <w:tcW w:w="2039" w:type="dxa"/>
            <w:vAlign w:val="center"/>
          </w:tcPr>
          <w:p w14:paraId="5B9458D4" w14:textId="77777777" w:rsidR="00932FB3" w:rsidRPr="000B479F" w:rsidRDefault="00932FB3" w:rsidP="00E8076E">
            <w:pPr>
              <w:pBdr>
                <w:top w:val="nil"/>
                <w:left w:val="nil"/>
                <w:bottom w:val="nil"/>
                <w:right w:val="nil"/>
                <w:between w:val="nil"/>
              </w:pBdr>
              <w:jc w:val="center"/>
              <w:rPr>
                <w:rFonts w:ascii="Arial" w:eastAsia="Arial" w:hAnsi="Arial" w:cs="Arial"/>
                <w:color w:val="000000"/>
              </w:rPr>
            </w:pPr>
            <w:r w:rsidRPr="000B479F">
              <w:rPr>
                <w:rFonts w:ascii="Arial" w:eastAsia="Arial" w:hAnsi="Arial" w:cs="Arial"/>
                <w:color w:val="000000"/>
              </w:rPr>
              <w:t>22 і крутіше</w:t>
            </w:r>
          </w:p>
        </w:tc>
        <w:tc>
          <w:tcPr>
            <w:tcW w:w="3317" w:type="dxa"/>
            <w:vAlign w:val="center"/>
          </w:tcPr>
          <w:p w14:paraId="6520ABFC" w14:textId="77777777" w:rsidR="00932FB3" w:rsidRPr="000B479F" w:rsidRDefault="00932FB3" w:rsidP="00521240">
            <w:pPr>
              <w:pBdr>
                <w:top w:val="nil"/>
                <w:left w:val="nil"/>
                <w:bottom w:val="nil"/>
                <w:right w:val="nil"/>
                <w:between w:val="nil"/>
              </w:pBdr>
              <w:ind w:hanging="23"/>
              <w:jc w:val="center"/>
              <w:rPr>
                <w:rFonts w:ascii="Arial" w:eastAsia="Arial" w:hAnsi="Arial" w:cs="Arial"/>
                <w:color w:val="000000"/>
              </w:rPr>
            </w:pPr>
            <w:r w:rsidRPr="000B479F">
              <w:rPr>
                <w:rFonts w:ascii="Arial" w:eastAsia="Arial" w:hAnsi="Arial" w:cs="Arial"/>
                <w:color w:val="000000"/>
              </w:rPr>
              <w:t>40</w:t>
            </w:r>
          </w:p>
        </w:tc>
        <w:tc>
          <w:tcPr>
            <w:tcW w:w="4074" w:type="dxa"/>
            <w:vAlign w:val="center"/>
          </w:tcPr>
          <w:p w14:paraId="3172BCC3" w14:textId="312C148C" w:rsidR="00932FB3" w:rsidRPr="000B479F" w:rsidRDefault="006204B7" w:rsidP="006204B7">
            <w:pPr>
              <w:pBdr>
                <w:top w:val="nil"/>
                <w:left w:val="nil"/>
                <w:bottom w:val="nil"/>
                <w:right w:val="nil"/>
                <w:between w:val="nil"/>
              </w:pBdr>
              <w:ind w:firstLine="59"/>
              <w:jc w:val="center"/>
              <w:rPr>
                <w:rFonts w:ascii="Arial" w:eastAsia="Arial" w:hAnsi="Arial" w:cs="Arial"/>
                <w:color w:val="000000"/>
              </w:rPr>
            </w:pPr>
            <w:r>
              <w:rPr>
                <w:rFonts w:ascii="Arial" w:eastAsia="Arial" w:hAnsi="Arial" w:cs="Arial"/>
                <w:color w:val="000000"/>
                <w:lang w:val="uk-UA"/>
              </w:rPr>
              <w:t>—</w:t>
            </w:r>
          </w:p>
        </w:tc>
      </w:tr>
    </w:tbl>
    <w:p w14:paraId="3214B4F0" w14:textId="0DF60074" w:rsidR="00642C66" w:rsidRDefault="00C01FE6" w:rsidP="008C1893">
      <w:pPr>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поздовжнього профілю колії </w:t>
      </w:r>
      <w:r w:rsidR="00B51C76">
        <w:rPr>
          <w:rFonts w:ascii="Arial" w:eastAsia="Arial" w:hAnsi="Arial" w:cs="Arial"/>
          <w:color w:val="000000"/>
          <w:sz w:val="21"/>
          <w:szCs w:val="21"/>
          <w:lang w:val="uk-UA"/>
        </w:rPr>
        <w:t>необхідно</w:t>
      </w:r>
      <w:r w:rsidR="007437E0">
        <w:rPr>
          <w:rFonts w:ascii="Arial" w:eastAsia="Arial" w:hAnsi="Arial" w:cs="Arial"/>
          <w:color w:val="000000"/>
          <w:sz w:val="21"/>
          <w:szCs w:val="21"/>
          <w:lang w:val="uk-UA"/>
        </w:rPr>
        <w:t xml:space="preserve"> </w:t>
      </w:r>
      <w:r>
        <w:rPr>
          <w:rFonts w:ascii="Arial" w:eastAsia="Arial" w:hAnsi="Arial" w:cs="Arial"/>
          <w:color w:val="000000"/>
          <w:sz w:val="21"/>
          <w:szCs w:val="21"/>
        </w:rPr>
        <w:t>віддавати перевагу елементам профілю, довжина яких не менше ніж половина корисної довжини приймально-відправних колій, прийнятої на перспективу, а на внутрішньостанційних з'єднувальних і під'їзних коліях VI, VII категорій – половина довжини поїзда або складу поїзда, що передається маневровим порядком, але не менше ніж 100 м.</w:t>
      </w:r>
    </w:p>
    <w:p w14:paraId="5F6E2451" w14:textId="317C199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Тимчасові ділянки траси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за нормами залізниць VII категорії за корисної довжини приймально-відправних колій 850 м.</w:t>
      </w:r>
    </w:p>
    <w:p w14:paraId="1F741C0F" w14:textId="19E556F6"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Алгебраїчна різниця похилів суміжних елементів не повинна перевищувати значень Δ</w:t>
      </w:r>
      <w:r>
        <w:rPr>
          <w:rFonts w:ascii="Arial" w:eastAsia="Arial" w:hAnsi="Arial" w:cs="Arial"/>
          <w:i/>
          <w:color w:val="000000"/>
          <w:sz w:val="21"/>
          <w:szCs w:val="21"/>
        </w:rPr>
        <w:t>і</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зазначених у чисельнику в таблиці 6.2. У разі більшої різниці похилів суміжні елементи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сполучати за допомогою </w:t>
      </w:r>
      <w:r w:rsidR="00FF4C0B">
        <w:rPr>
          <w:rFonts w:ascii="Arial" w:eastAsia="Arial" w:hAnsi="Arial" w:cs="Arial"/>
          <w:color w:val="000000"/>
          <w:sz w:val="21"/>
          <w:szCs w:val="21"/>
          <w:lang w:val="uk-UA"/>
        </w:rPr>
        <w:t xml:space="preserve">роздільних </w:t>
      </w:r>
      <w:r w:rsidR="00EA0D49">
        <w:rPr>
          <w:rFonts w:ascii="Arial" w:eastAsia="Arial" w:hAnsi="Arial" w:cs="Arial"/>
          <w:color w:val="000000"/>
          <w:sz w:val="21"/>
          <w:szCs w:val="21"/>
          <w:lang w:val="uk-UA"/>
        </w:rPr>
        <w:t>площадок</w:t>
      </w:r>
      <w:r>
        <w:rPr>
          <w:rFonts w:ascii="Arial" w:eastAsia="Arial" w:hAnsi="Arial" w:cs="Arial"/>
          <w:color w:val="000000"/>
          <w:sz w:val="21"/>
          <w:szCs w:val="21"/>
        </w:rPr>
        <w:t xml:space="preserve"> і (або) елементів перехідної крутизни, довжина </w:t>
      </w:r>
      <w:r>
        <w:rPr>
          <w:rFonts w:ascii="Arial" w:eastAsia="Arial" w:hAnsi="Arial" w:cs="Arial"/>
          <w:color w:val="000000"/>
          <w:sz w:val="21"/>
          <w:szCs w:val="21"/>
        </w:rPr>
        <w:lastRenderedPageBreak/>
        <w:t>яких за вказаними значеннями Δ</w:t>
      </w:r>
      <w:r>
        <w:rPr>
          <w:rFonts w:ascii="Arial" w:eastAsia="Arial" w:hAnsi="Arial" w:cs="Arial"/>
          <w:i/>
          <w:color w:val="000000"/>
          <w:sz w:val="21"/>
          <w:szCs w:val="21"/>
        </w:rPr>
        <w:t>і</w:t>
      </w:r>
      <w:r>
        <w:rPr>
          <w:rFonts w:ascii="Arial" w:eastAsia="Arial" w:hAnsi="Arial" w:cs="Arial"/>
          <w:i/>
          <w:color w:val="000000"/>
          <w:sz w:val="21"/>
          <w:szCs w:val="21"/>
          <w:vertAlign w:val="subscript"/>
        </w:rPr>
        <w:t>н</w:t>
      </w:r>
      <w:r>
        <w:rPr>
          <w:rFonts w:ascii="Arial" w:eastAsia="Arial" w:hAnsi="Arial" w:cs="Arial"/>
          <w:i/>
          <w:color w:val="000000"/>
          <w:sz w:val="21"/>
          <w:szCs w:val="21"/>
        </w:rPr>
        <w:t xml:space="preserve"> </w:t>
      </w:r>
      <w:r>
        <w:rPr>
          <w:rFonts w:ascii="Arial" w:eastAsia="Arial" w:hAnsi="Arial" w:cs="Arial"/>
          <w:color w:val="000000"/>
          <w:sz w:val="21"/>
          <w:szCs w:val="21"/>
        </w:rPr>
        <w:t xml:space="preserve">повинна бути не менше ніж значення </w:t>
      </w:r>
      <w:r>
        <w:rPr>
          <w:rFonts w:ascii="Arial" w:eastAsia="Arial" w:hAnsi="Arial" w:cs="Arial"/>
          <w:i/>
          <w:color w:val="000000"/>
          <w:sz w:val="21"/>
          <w:szCs w:val="21"/>
        </w:rPr>
        <w:t>L</w:t>
      </w:r>
      <w:r>
        <w:rPr>
          <w:rFonts w:ascii="Arial" w:eastAsia="Arial" w:hAnsi="Arial" w:cs="Arial"/>
          <w:i/>
          <w:color w:val="000000"/>
          <w:sz w:val="21"/>
          <w:szCs w:val="21"/>
          <w:vertAlign w:val="subscript"/>
        </w:rPr>
        <w:t>н</w:t>
      </w:r>
      <w:r>
        <w:rPr>
          <w:rFonts w:ascii="Arial" w:eastAsia="Arial" w:hAnsi="Arial" w:cs="Arial"/>
          <w:color w:val="000000"/>
          <w:sz w:val="21"/>
          <w:szCs w:val="21"/>
        </w:rPr>
        <w:t>, приведені у знаменнику в таблиці 6.2.</w:t>
      </w:r>
    </w:p>
    <w:p w14:paraId="44651CC1" w14:textId="77777777"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проєктування під’їзних колій і тимчасових ділянок допускається збільшувати алгебраїчну різницю похилів Δ</w:t>
      </w:r>
      <w:r>
        <w:rPr>
          <w:rFonts w:ascii="Arial" w:eastAsia="Arial" w:hAnsi="Arial" w:cs="Arial"/>
          <w:i/>
          <w:color w:val="000000"/>
          <w:sz w:val="21"/>
          <w:szCs w:val="21"/>
        </w:rPr>
        <w:t>i</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до 30 ‰ за довжини елементів профілю </w:t>
      </w:r>
      <w:r>
        <w:rPr>
          <w:rFonts w:ascii="Arial" w:eastAsia="Arial" w:hAnsi="Arial" w:cs="Arial"/>
          <w:i/>
          <w:color w:val="000000"/>
          <w:sz w:val="21"/>
          <w:szCs w:val="21"/>
        </w:rPr>
        <w:t>L</w:t>
      </w:r>
      <w:r>
        <w:rPr>
          <w:rFonts w:ascii="Arial" w:eastAsia="Arial" w:hAnsi="Arial" w:cs="Arial"/>
          <w:color w:val="000000"/>
          <w:sz w:val="21"/>
          <w:szCs w:val="21"/>
          <w:vertAlign w:val="subscript"/>
        </w:rPr>
        <w:t>н</w:t>
      </w:r>
      <w:r>
        <w:rPr>
          <w:rFonts w:ascii="Arial" w:eastAsia="Arial" w:hAnsi="Arial" w:cs="Arial"/>
          <w:color w:val="000000"/>
          <w:sz w:val="21"/>
          <w:szCs w:val="21"/>
        </w:rPr>
        <w:t xml:space="preserve"> не менше ніж 150 м.</w:t>
      </w:r>
    </w:p>
    <w:p w14:paraId="2CD19B4E" w14:textId="6A6856EC" w:rsidR="00F77BD7" w:rsidRDefault="00C01FE6" w:rsidP="00DB64D3">
      <w:pPr>
        <w:pBdr>
          <w:top w:val="nil"/>
          <w:left w:val="nil"/>
          <w:bottom w:val="nil"/>
          <w:right w:val="nil"/>
          <w:between w:val="nil"/>
        </w:pBdr>
        <w:shd w:val="clear" w:color="auto" w:fill="FFFFFF"/>
        <w:rPr>
          <w:rFonts w:ascii="Arial" w:eastAsia="Arial" w:hAnsi="Arial" w:cs="Arial"/>
          <w:color w:val="000000"/>
          <w:sz w:val="21"/>
          <w:szCs w:val="21"/>
          <w:lang w:val="uk-UA"/>
        </w:rPr>
      </w:pPr>
      <w:bookmarkStart w:id="10" w:name="_a9fv6feh3cpz" w:colFirst="0" w:colLast="0"/>
      <w:bookmarkEnd w:id="10"/>
      <w:r>
        <w:rPr>
          <w:rFonts w:ascii="Arial" w:eastAsia="Arial" w:hAnsi="Arial" w:cs="Arial"/>
          <w:color w:val="000000"/>
          <w:sz w:val="21"/>
          <w:szCs w:val="21"/>
        </w:rPr>
        <w:t>У разі алгебраїчної різниці похилів, менших за Δ</w:t>
      </w:r>
      <w:r>
        <w:rPr>
          <w:rFonts w:ascii="Arial" w:eastAsia="Arial" w:hAnsi="Arial" w:cs="Arial"/>
          <w:i/>
          <w:color w:val="000000"/>
          <w:sz w:val="21"/>
          <w:szCs w:val="21"/>
        </w:rPr>
        <w:t>і</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довжину </w:t>
      </w:r>
      <w:r w:rsidR="00FF4C0B">
        <w:rPr>
          <w:rFonts w:ascii="Arial" w:eastAsia="Arial" w:hAnsi="Arial" w:cs="Arial"/>
          <w:color w:val="000000"/>
          <w:sz w:val="21"/>
          <w:szCs w:val="21"/>
          <w:lang w:val="uk-UA"/>
        </w:rPr>
        <w:t xml:space="preserve">роздільних </w:t>
      </w:r>
      <w:r w:rsidR="00EA0D49">
        <w:rPr>
          <w:rFonts w:ascii="Arial" w:eastAsia="Arial" w:hAnsi="Arial" w:cs="Arial"/>
          <w:color w:val="000000"/>
          <w:sz w:val="21"/>
          <w:szCs w:val="21"/>
          <w:lang w:val="uk-UA"/>
        </w:rPr>
        <w:t>площадок</w:t>
      </w:r>
      <w:r w:rsidR="00FF4C0B">
        <w:rPr>
          <w:rFonts w:ascii="Arial" w:eastAsia="Arial" w:hAnsi="Arial" w:cs="Arial"/>
          <w:color w:val="000000"/>
          <w:sz w:val="21"/>
          <w:szCs w:val="21"/>
        </w:rPr>
        <w:t xml:space="preserve"> </w:t>
      </w:r>
      <w:r>
        <w:rPr>
          <w:rFonts w:ascii="Arial" w:eastAsia="Arial" w:hAnsi="Arial" w:cs="Arial"/>
          <w:color w:val="000000"/>
          <w:sz w:val="21"/>
          <w:szCs w:val="21"/>
        </w:rPr>
        <w:t xml:space="preserve">і елементів перехідної крутизни допускається пропорційно зменшувати, але не менше ніж до 25 м. </w:t>
      </w:r>
    </w:p>
    <w:p w14:paraId="760CDF84" w14:textId="5A6A3529" w:rsidR="00642C66" w:rsidRDefault="00C01FE6" w:rsidP="00DB64D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Зменшена довжина елементів визначається за формулою:</w:t>
      </w:r>
    </w:p>
    <w:p w14:paraId="66E7CF20" w14:textId="77777777" w:rsidR="00642C66" w:rsidRDefault="00C01FE6" w:rsidP="00BE36CF">
      <w:pPr>
        <w:pBdr>
          <w:top w:val="nil"/>
          <w:left w:val="nil"/>
          <w:bottom w:val="nil"/>
          <w:right w:val="nil"/>
          <w:between w:val="nil"/>
        </w:pBdr>
        <w:spacing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1CF435F" wp14:editId="158F0B3A">
            <wp:extent cx="949569" cy="357554"/>
            <wp:effectExtent l="0" t="0" r="3175" b="4445"/>
            <wp:docPr id="6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19"/>
                    <a:srcRect/>
                    <a:stretch>
                      <a:fillRect/>
                    </a:stretch>
                  </pic:blipFill>
                  <pic:spPr>
                    <a:xfrm>
                      <a:off x="0" y="0"/>
                      <a:ext cx="953156" cy="35890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(6.1)</w:t>
      </w:r>
    </w:p>
    <w:p w14:paraId="6601E859" w14:textId="20E59D41" w:rsidR="00642C66" w:rsidRPr="00CB1FD4" w:rsidRDefault="00C01FE6" w:rsidP="007407B9">
      <w:pPr>
        <w:widowControl w:val="0"/>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де </w:t>
      </w:r>
      <w:r w:rsidR="00705189" w:rsidRPr="005D3C7B">
        <w:rPr>
          <w:rFonts w:eastAsia="Symbol"/>
          <w:color w:val="000000"/>
          <w:sz w:val="21"/>
          <w:szCs w:val="21"/>
        </w:rPr>
        <w:t>Δ</w:t>
      </w:r>
      <w:r w:rsidR="00705189">
        <w:rPr>
          <w:rFonts w:ascii="Arial" w:eastAsia="Arial" w:hAnsi="Arial" w:cs="Arial"/>
          <w:i/>
          <w:color w:val="000000"/>
          <w:sz w:val="21"/>
          <w:szCs w:val="21"/>
        </w:rPr>
        <w:t>i</w:t>
      </w:r>
      <w:r w:rsidR="00705189">
        <w:rPr>
          <w:rFonts w:ascii="Arial" w:eastAsia="Arial" w:hAnsi="Arial" w:cs="Arial"/>
          <w:color w:val="000000"/>
          <w:sz w:val="21"/>
          <w:szCs w:val="21"/>
          <w:vertAlign w:val="subscript"/>
        </w:rPr>
        <w:t>1</w:t>
      </w:r>
      <w:r w:rsidR="00705189">
        <w:rPr>
          <w:rFonts w:ascii="Arial" w:eastAsia="Arial" w:hAnsi="Arial" w:cs="Arial"/>
          <w:color w:val="000000"/>
          <w:sz w:val="21"/>
          <w:szCs w:val="21"/>
        </w:rPr>
        <w:t xml:space="preserve">, </w:t>
      </w:r>
      <w:r w:rsidR="00705189" w:rsidRPr="005D3C7B">
        <w:rPr>
          <w:rFonts w:eastAsia="Symbol"/>
          <w:color w:val="000000"/>
          <w:sz w:val="21"/>
          <w:szCs w:val="21"/>
        </w:rPr>
        <w:t>Δ</w:t>
      </w:r>
      <w:r w:rsidR="00705189">
        <w:rPr>
          <w:rFonts w:ascii="Arial" w:eastAsia="Arial" w:hAnsi="Arial" w:cs="Arial"/>
          <w:i/>
          <w:color w:val="000000"/>
          <w:sz w:val="21"/>
          <w:szCs w:val="21"/>
        </w:rPr>
        <w:t>i</w:t>
      </w:r>
      <w:r w:rsidR="00705189">
        <w:rPr>
          <w:rFonts w:ascii="Arial" w:eastAsia="Arial" w:hAnsi="Arial" w:cs="Arial"/>
          <w:color w:val="000000"/>
          <w:sz w:val="21"/>
          <w:szCs w:val="21"/>
          <w:vertAlign w:val="subscript"/>
        </w:rPr>
        <w:t>2</w:t>
      </w:r>
      <w:r w:rsidR="00705189">
        <w:rPr>
          <w:rFonts w:ascii="Arial" w:eastAsia="Arial" w:hAnsi="Arial" w:cs="Arial"/>
          <w:color w:val="000000"/>
          <w:sz w:val="21"/>
          <w:szCs w:val="21"/>
        </w:rPr>
        <w:t xml:space="preserve"> </w:t>
      </w:r>
      <w:r>
        <w:rPr>
          <w:rFonts w:ascii="Arial" w:eastAsia="Arial" w:hAnsi="Arial" w:cs="Arial"/>
          <w:color w:val="000000"/>
          <w:sz w:val="23"/>
          <w:szCs w:val="23"/>
        </w:rPr>
        <w:t>–</w:t>
      </w:r>
      <w:r>
        <w:rPr>
          <w:rFonts w:ascii="Arial" w:eastAsia="Arial" w:hAnsi="Arial" w:cs="Arial"/>
          <w:color w:val="000000"/>
          <w:sz w:val="21"/>
          <w:szCs w:val="21"/>
        </w:rPr>
        <w:t xml:space="preserve"> алгебраїчні різниці похилів, ‰, по кінцях елемента профілю, причому</w:t>
      </w:r>
      <w:r w:rsidR="007407B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r w:rsidR="00705189" w:rsidRPr="007F6A67">
        <w:rPr>
          <w:rFonts w:eastAsia="Symbol"/>
          <w:color w:val="000000"/>
          <w:sz w:val="21"/>
          <w:szCs w:val="21"/>
        </w:rPr>
        <w:t>Δ</w:t>
      </w:r>
      <w:r w:rsidR="00705189">
        <w:rPr>
          <w:rFonts w:ascii="Arial" w:eastAsia="Arial" w:hAnsi="Arial" w:cs="Arial"/>
          <w:i/>
          <w:color w:val="000000"/>
          <w:sz w:val="21"/>
          <w:szCs w:val="21"/>
        </w:rPr>
        <w:t>i</w:t>
      </w:r>
      <w:r w:rsidR="00705189">
        <w:rPr>
          <w:rFonts w:ascii="Arial" w:eastAsia="Arial" w:hAnsi="Arial" w:cs="Arial"/>
          <w:color w:val="000000"/>
          <w:sz w:val="21"/>
          <w:szCs w:val="21"/>
          <w:vertAlign w:val="subscript"/>
        </w:rPr>
        <w:t>1</w:t>
      </w:r>
      <w:r w:rsidR="00705189">
        <w:rPr>
          <w:rFonts w:ascii="Arial" w:eastAsia="Arial" w:hAnsi="Arial" w:cs="Arial"/>
          <w:color w:val="000000"/>
          <w:sz w:val="21"/>
          <w:szCs w:val="21"/>
        </w:rPr>
        <w:t xml:space="preserve">, </w:t>
      </w:r>
      <w:r w:rsidR="00705189" w:rsidRPr="007F6A67">
        <w:rPr>
          <w:rFonts w:eastAsia="Symbol"/>
          <w:color w:val="000000"/>
          <w:sz w:val="21"/>
          <w:szCs w:val="21"/>
        </w:rPr>
        <w:t>Δ</w:t>
      </w:r>
      <w:r w:rsidR="00705189">
        <w:rPr>
          <w:rFonts w:ascii="Arial" w:eastAsia="Arial" w:hAnsi="Arial" w:cs="Arial"/>
          <w:i/>
          <w:color w:val="000000"/>
          <w:sz w:val="21"/>
          <w:szCs w:val="21"/>
        </w:rPr>
        <w:t>i</w:t>
      </w:r>
      <w:r w:rsidR="00705189">
        <w:rPr>
          <w:rFonts w:ascii="Arial" w:eastAsia="Arial" w:hAnsi="Arial" w:cs="Arial"/>
          <w:color w:val="000000"/>
          <w:sz w:val="21"/>
          <w:szCs w:val="21"/>
          <w:vertAlign w:val="subscript"/>
        </w:rPr>
        <w:t xml:space="preserve">2 </w:t>
      </w:r>
      <w:r w:rsidR="00705189">
        <w:rPr>
          <w:rFonts w:ascii="Symbol" w:eastAsia="Symbol" w:hAnsi="Symbol" w:cs="Symbol"/>
          <w:color w:val="000000"/>
          <w:sz w:val="21"/>
          <w:szCs w:val="21"/>
        </w:rPr>
        <w:t>≤</w:t>
      </w:r>
      <w:r w:rsidR="00705189">
        <w:rPr>
          <w:rFonts w:ascii="Arial" w:eastAsia="Arial" w:hAnsi="Arial" w:cs="Arial"/>
          <w:color w:val="000000"/>
          <w:sz w:val="21"/>
          <w:szCs w:val="21"/>
        </w:rPr>
        <w:t xml:space="preserve"> </w:t>
      </w:r>
      <w:r w:rsidR="00705189" w:rsidRPr="007F6A67">
        <w:rPr>
          <w:rFonts w:eastAsia="Symbol"/>
          <w:color w:val="000000"/>
          <w:sz w:val="21"/>
          <w:szCs w:val="21"/>
        </w:rPr>
        <w:t>Δ</w:t>
      </w:r>
      <w:r w:rsidR="00705189">
        <w:rPr>
          <w:rFonts w:ascii="Arial" w:eastAsia="Arial" w:hAnsi="Arial" w:cs="Arial"/>
          <w:i/>
          <w:color w:val="000000"/>
          <w:sz w:val="21"/>
          <w:szCs w:val="21"/>
        </w:rPr>
        <w:t>i</w:t>
      </w:r>
      <w:r w:rsidR="00705189">
        <w:rPr>
          <w:rFonts w:ascii="Arial" w:eastAsia="Arial" w:hAnsi="Arial" w:cs="Arial"/>
          <w:color w:val="000000"/>
          <w:sz w:val="21"/>
          <w:szCs w:val="21"/>
          <w:vertAlign w:val="subscript"/>
        </w:rPr>
        <w:t>н</w:t>
      </w:r>
      <w:r w:rsidR="00705189">
        <w:rPr>
          <w:rFonts w:ascii="Arial" w:eastAsia="Arial" w:hAnsi="Arial" w:cs="Arial"/>
          <w:color w:val="000000"/>
          <w:sz w:val="21"/>
          <w:szCs w:val="21"/>
        </w:rPr>
        <w:t>;</w:t>
      </w:r>
    </w:p>
    <w:p w14:paraId="723B837C" w14:textId="180C195B" w:rsidR="00642C66" w:rsidRDefault="00705189" w:rsidP="007407B9">
      <w:pPr>
        <w:widowControl w:val="0"/>
        <w:pBdr>
          <w:top w:val="nil"/>
          <w:left w:val="nil"/>
          <w:bottom w:val="nil"/>
          <w:right w:val="nil"/>
          <w:between w:val="nil"/>
        </w:pBdr>
        <w:rPr>
          <w:rFonts w:ascii="Arial" w:eastAsia="Arial" w:hAnsi="Arial" w:cs="Arial"/>
          <w:color w:val="000000"/>
          <w:sz w:val="21"/>
          <w:szCs w:val="21"/>
        </w:rPr>
      </w:pPr>
      <w:r w:rsidRPr="005D3C7B">
        <w:rPr>
          <w:rFonts w:eastAsia="Symbol"/>
          <w:color w:val="000000"/>
          <w:sz w:val="21"/>
          <w:szCs w:val="21"/>
        </w:rPr>
        <w:t>Δ</w:t>
      </w:r>
      <w:r>
        <w:rPr>
          <w:rFonts w:ascii="Arial" w:eastAsia="Arial" w:hAnsi="Arial" w:cs="Arial"/>
          <w:i/>
          <w:color w:val="000000"/>
          <w:sz w:val="21"/>
          <w:szCs w:val="21"/>
        </w:rPr>
        <w:t>i</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w:t>
      </w:r>
      <w:r w:rsidR="00C01FE6">
        <w:rPr>
          <w:rFonts w:ascii="Arial" w:eastAsia="Arial" w:hAnsi="Arial" w:cs="Arial"/>
          <w:color w:val="000000"/>
          <w:sz w:val="21"/>
          <w:szCs w:val="21"/>
        </w:rPr>
        <w:t>– алгебраїчна різниця похилів суміжних елементів профілю, ‰.</w:t>
      </w:r>
    </w:p>
    <w:p w14:paraId="70300E20" w14:textId="77777777" w:rsidR="00642C66" w:rsidRDefault="00C01FE6" w:rsidP="007407B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Допустимі норми, зазначені в таблиці 6.2, не допускається застосовувати:</w:t>
      </w:r>
    </w:p>
    <w:p w14:paraId="7E9AD8FB" w14:textId="77777777" w:rsidR="00642C66" w:rsidRDefault="00C01FE6" w:rsidP="007407B9">
      <w:pPr>
        <w:pBdr>
          <w:top w:val="nil"/>
          <w:left w:val="nil"/>
          <w:bottom w:val="nil"/>
          <w:right w:val="nil"/>
          <w:between w:val="nil"/>
        </w:pBdr>
        <w:shd w:val="clear" w:color="auto" w:fill="FFFFFF"/>
        <w:tabs>
          <w:tab w:val="left" w:pos="284"/>
        </w:tabs>
        <w:rPr>
          <w:rFonts w:ascii="Arial" w:eastAsia="Arial" w:hAnsi="Arial" w:cs="Arial"/>
          <w:color w:val="000000"/>
          <w:sz w:val="21"/>
          <w:szCs w:val="21"/>
        </w:rPr>
      </w:pPr>
      <w:r>
        <w:rPr>
          <w:rFonts w:ascii="Arial" w:eastAsia="Arial" w:hAnsi="Arial" w:cs="Arial"/>
          <w:color w:val="000000"/>
          <w:sz w:val="21"/>
          <w:szCs w:val="21"/>
        </w:rPr>
        <w:t>а) у поглибленнях профілю (ямах), обмежених хоча б одним гальмівним спуском;</w:t>
      </w:r>
    </w:p>
    <w:p w14:paraId="15832307" w14:textId="5CFCFE5D" w:rsidR="00642C66" w:rsidRDefault="00C01FE6" w:rsidP="00C10DC1">
      <w:pPr>
        <w:pBdr>
          <w:top w:val="nil"/>
          <w:left w:val="nil"/>
          <w:bottom w:val="nil"/>
          <w:right w:val="nil"/>
          <w:between w:val="nil"/>
        </w:pBdr>
        <w:shd w:val="clear" w:color="auto" w:fill="FFFFFF"/>
        <w:tabs>
          <w:tab w:val="left" w:pos="284"/>
        </w:tabs>
        <w:spacing w:before="120" w:after="120"/>
        <w:ind w:left="1644" w:hanging="1644"/>
        <w:rPr>
          <w:rFonts w:ascii="Arial" w:eastAsia="Arial" w:hAnsi="Arial" w:cs="Arial"/>
          <w:color w:val="000000"/>
          <w:sz w:val="21"/>
          <w:szCs w:val="21"/>
        </w:rPr>
      </w:pPr>
      <w:r>
        <w:rPr>
          <w:rFonts w:ascii="Arial" w:eastAsia="Arial" w:hAnsi="Arial" w:cs="Arial"/>
          <w:b/>
          <w:color w:val="000000"/>
          <w:sz w:val="21"/>
          <w:szCs w:val="21"/>
        </w:rPr>
        <w:t>Таблиця 6.2</w:t>
      </w:r>
      <w:r>
        <w:rPr>
          <w:rFonts w:ascii="Arial" w:eastAsia="Arial" w:hAnsi="Arial" w:cs="Arial"/>
          <w:color w:val="000000"/>
          <w:sz w:val="21"/>
          <w:szCs w:val="21"/>
        </w:rPr>
        <w:t xml:space="preserve"> – Норми найбільшої алгебраїчної різниці похилів суміжних елементів профілю і найменшої довжини </w:t>
      </w:r>
      <w:r w:rsidR="00FF4C0B">
        <w:rPr>
          <w:rFonts w:ascii="Arial" w:eastAsia="Arial" w:hAnsi="Arial" w:cs="Arial"/>
          <w:color w:val="000000"/>
          <w:sz w:val="21"/>
          <w:szCs w:val="21"/>
          <w:lang w:val="uk-UA"/>
        </w:rPr>
        <w:t xml:space="preserve">роздільних </w:t>
      </w:r>
      <w:r w:rsidR="00EA0D49">
        <w:rPr>
          <w:rFonts w:ascii="Arial" w:eastAsia="Arial" w:hAnsi="Arial" w:cs="Arial"/>
          <w:color w:val="000000"/>
          <w:sz w:val="21"/>
          <w:szCs w:val="21"/>
          <w:lang w:val="uk-UA"/>
        </w:rPr>
        <w:t>площадок</w:t>
      </w:r>
      <w:r w:rsidR="00FF4C0B">
        <w:rPr>
          <w:rFonts w:ascii="Arial" w:eastAsia="Arial" w:hAnsi="Arial" w:cs="Arial"/>
          <w:color w:val="000000"/>
          <w:sz w:val="21"/>
          <w:szCs w:val="21"/>
        </w:rPr>
        <w:t xml:space="preserve"> </w:t>
      </w:r>
      <w:r>
        <w:rPr>
          <w:rFonts w:ascii="Arial" w:eastAsia="Arial" w:hAnsi="Arial" w:cs="Arial"/>
          <w:color w:val="000000"/>
          <w:sz w:val="21"/>
          <w:szCs w:val="21"/>
        </w:rPr>
        <w:t xml:space="preserve">і елементів перехідної крутизни </w:t>
      </w:r>
    </w:p>
    <w:tbl>
      <w:tblPr>
        <w:tblStyle w:val="36"/>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1971"/>
        <w:gridCol w:w="1971"/>
        <w:gridCol w:w="1971"/>
        <w:gridCol w:w="1971"/>
      </w:tblGrid>
      <w:tr w:rsidR="00642C66" w14:paraId="35926D54" w14:textId="77777777">
        <w:trPr>
          <w:cantSplit/>
        </w:trPr>
        <w:tc>
          <w:tcPr>
            <w:tcW w:w="1970" w:type="dxa"/>
            <w:vMerge w:val="restart"/>
            <w:vAlign w:val="center"/>
          </w:tcPr>
          <w:p w14:paraId="62E3712C" w14:textId="77777777" w:rsidR="00642C66" w:rsidRDefault="00C01FE6" w:rsidP="0024056C">
            <w:pPr>
              <w:pBdr>
                <w:top w:val="nil"/>
                <w:left w:val="nil"/>
                <w:bottom w:val="nil"/>
                <w:right w:val="nil"/>
                <w:between w:val="nil"/>
              </w:pBdr>
              <w:ind w:firstLine="0"/>
              <w:jc w:val="left"/>
              <w:rPr>
                <w:rFonts w:ascii="Arial" w:eastAsia="Arial" w:hAnsi="Arial" w:cs="Arial"/>
                <w:color w:val="000000"/>
                <w:sz w:val="21"/>
                <w:szCs w:val="21"/>
              </w:rPr>
            </w:pPr>
            <w:r>
              <w:rPr>
                <w:rFonts w:ascii="Arial" w:eastAsia="Arial" w:hAnsi="Arial" w:cs="Arial"/>
                <w:color w:val="000000"/>
                <w:sz w:val="21"/>
                <w:szCs w:val="21"/>
              </w:rPr>
              <w:t>Категорія залізниці, під’їзної колії</w:t>
            </w:r>
          </w:p>
        </w:tc>
        <w:tc>
          <w:tcPr>
            <w:tcW w:w="7884" w:type="dxa"/>
            <w:gridSpan w:val="4"/>
            <w:vAlign w:val="center"/>
          </w:tcPr>
          <w:p w14:paraId="4A799693" w14:textId="5D670F37" w:rsidR="00642C66" w:rsidRDefault="00C01FE6" w:rsidP="000D6463">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Найбільша алгебраїчна різниця похилів суміжних елементів профілю Δ</w:t>
            </w:r>
            <w:r>
              <w:rPr>
                <w:rFonts w:ascii="Arial" w:eastAsia="Arial" w:hAnsi="Arial" w:cs="Arial"/>
                <w:i/>
                <w:color w:val="000000"/>
                <w:sz w:val="21"/>
                <w:szCs w:val="21"/>
              </w:rPr>
              <w:t>i</w:t>
            </w:r>
            <w:r>
              <w:rPr>
                <w:rFonts w:ascii="Arial" w:eastAsia="Arial" w:hAnsi="Arial" w:cs="Arial"/>
                <w:i/>
                <w:color w:val="000000"/>
                <w:sz w:val="21"/>
                <w:szCs w:val="21"/>
                <w:vertAlign w:val="subscript"/>
              </w:rPr>
              <w:t>н</w:t>
            </w:r>
            <w:r>
              <w:rPr>
                <w:rFonts w:ascii="Arial" w:eastAsia="Arial" w:hAnsi="Arial" w:cs="Arial"/>
                <w:color w:val="000000"/>
                <w:sz w:val="21"/>
                <w:szCs w:val="21"/>
              </w:rPr>
              <w:t xml:space="preserve">, ‰, (чисельник) і найменша довжина </w:t>
            </w:r>
            <w:r w:rsidR="00FF4C0B">
              <w:rPr>
                <w:rFonts w:ascii="Arial" w:eastAsia="Arial" w:hAnsi="Arial" w:cs="Arial"/>
                <w:color w:val="000000"/>
                <w:sz w:val="21"/>
                <w:szCs w:val="21"/>
                <w:lang w:val="uk-UA"/>
              </w:rPr>
              <w:t xml:space="preserve">роздільних </w:t>
            </w:r>
            <w:r w:rsidR="000D6463">
              <w:rPr>
                <w:rFonts w:ascii="Arial" w:eastAsia="Arial" w:hAnsi="Arial" w:cs="Arial"/>
                <w:color w:val="000000"/>
                <w:sz w:val="21"/>
                <w:szCs w:val="21"/>
                <w:lang w:val="uk-UA"/>
              </w:rPr>
              <w:t>площадок</w:t>
            </w:r>
            <w:r w:rsidR="00FF4C0B">
              <w:rPr>
                <w:rFonts w:ascii="Arial" w:eastAsia="Arial" w:hAnsi="Arial" w:cs="Arial"/>
                <w:color w:val="000000"/>
                <w:sz w:val="21"/>
                <w:szCs w:val="21"/>
              </w:rPr>
              <w:t xml:space="preserve"> </w:t>
            </w:r>
            <w:r>
              <w:rPr>
                <w:rFonts w:ascii="Arial" w:eastAsia="Arial" w:hAnsi="Arial" w:cs="Arial"/>
                <w:color w:val="000000"/>
                <w:sz w:val="21"/>
                <w:szCs w:val="21"/>
              </w:rPr>
              <w:t xml:space="preserve">і елементів перехідної крутизни </w:t>
            </w:r>
            <w:r>
              <w:rPr>
                <w:rFonts w:ascii="Arial" w:eastAsia="Arial" w:hAnsi="Arial" w:cs="Arial"/>
                <w:i/>
                <w:color w:val="000000"/>
                <w:sz w:val="21"/>
                <w:szCs w:val="21"/>
              </w:rPr>
              <w:t>i</w:t>
            </w:r>
            <w:r>
              <w:rPr>
                <w:rFonts w:ascii="Arial" w:eastAsia="Arial" w:hAnsi="Arial" w:cs="Arial"/>
                <w:i/>
                <w:color w:val="000000"/>
                <w:sz w:val="21"/>
                <w:szCs w:val="21"/>
                <w:vertAlign w:val="subscript"/>
              </w:rPr>
              <w:t>н</w:t>
            </w:r>
            <w:r>
              <w:rPr>
                <w:rFonts w:ascii="Arial" w:eastAsia="Arial" w:hAnsi="Arial" w:cs="Arial"/>
                <w:color w:val="000000"/>
                <w:sz w:val="21"/>
                <w:szCs w:val="21"/>
              </w:rPr>
              <w:t>,</w:t>
            </w:r>
            <w:r>
              <w:rPr>
                <w:rFonts w:ascii="Arial" w:eastAsia="Arial" w:hAnsi="Arial" w:cs="Arial"/>
                <w:color w:val="000000"/>
                <w:sz w:val="21"/>
                <w:szCs w:val="21"/>
                <w:vertAlign w:val="subscript"/>
              </w:rPr>
              <w:t xml:space="preserve"> </w:t>
            </w:r>
            <w:r>
              <w:rPr>
                <w:rFonts w:ascii="Arial" w:eastAsia="Arial" w:hAnsi="Arial" w:cs="Arial"/>
                <w:color w:val="000000"/>
                <w:sz w:val="21"/>
                <w:szCs w:val="21"/>
              </w:rPr>
              <w:t>м, (знаменник) за корисної довжині приймально-відправних колій, м</w:t>
            </w:r>
          </w:p>
        </w:tc>
      </w:tr>
      <w:tr w:rsidR="00642C66" w14:paraId="1AF3D27E" w14:textId="77777777">
        <w:trPr>
          <w:cantSplit/>
          <w:trHeight w:val="284"/>
        </w:trPr>
        <w:tc>
          <w:tcPr>
            <w:tcW w:w="1970" w:type="dxa"/>
            <w:vMerge/>
            <w:vAlign w:val="center"/>
          </w:tcPr>
          <w:p w14:paraId="4D7906E2"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971" w:type="dxa"/>
            <w:vAlign w:val="center"/>
          </w:tcPr>
          <w:p w14:paraId="3709DE00"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850</w:t>
            </w:r>
          </w:p>
        </w:tc>
        <w:tc>
          <w:tcPr>
            <w:tcW w:w="1971" w:type="dxa"/>
            <w:vAlign w:val="center"/>
          </w:tcPr>
          <w:p w14:paraId="10966DEF"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1050</w:t>
            </w:r>
          </w:p>
        </w:tc>
        <w:tc>
          <w:tcPr>
            <w:tcW w:w="1971" w:type="dxa"/>
            <w:vAlign w:val="center"/>
          </w:tcPr>
          <w:p w14:paraId="76042BAF" w14:textId="77777777" w:rsidR="00642C66" w:rsidRDefault="00C01FE6" w:rsidP="0024056C">
            <w:pPr>
              <w:pBdr>
                <w:top w:val="nil"/>
                <w:left w:val="nil"/>
                <w:bottom w:val="nil"/>
                <w:right w:val="nil"/>
                <w:between w:val="nil"/>
              </w:pBdr>
              <w:ind w:firstLine="176"/>
              <w:jc w:val="center"/>
              <w:rPr>
                <w:rFonts w:ascii="Arial" w:eastAsia="Arial" w:hAnsi="Arial" w:cs="Arial"/>
                <w:color w:val="000000"/>
                <w:sz w:val="21"/>
                <w:szCs w:val="21"/>
              </w:rPr>
            </w:pPr>
            <w:r>
              <w:rPr>
                <w:rFonts w:ascii="Arial" w:eastAsia="Arial" w:hAnsi="Arial" w:cs="Arial"/>
                <w:color w:val="000000"/>
                <w:sz w:val="21"/>
                <w:szCs w:val="21"/>
              </w:rPr>
              <w:t>2 × 850 = 1700</w:t>
            </w:r>
          </w:p>
        </w:tc>
        <w:tc>
          <w:tcPr>
            <w:tcW w:w="1971" w:type="dxa"/>
            <w:vAlign w:val="center"/>
          </w:tcPr>
          <w:p w14:paraId="190CCBD1" w14:textId="77777777" w:rsidR="00642C66" w:rsidRDefault="00C01FE6" w:rsidP="0024056C">
            <w:pPr>
              <w:pBdr>
                <w:top w:val="nil"/>
                <w:left w:val="nil"/>
                <w:bottom w:val="nil"/>
                <w:right w:val="nil"/>
                <w:between w:val="nil"/>
              </w:pBdr>
              <w:ind w:firstLine="190"/>
              <w:jc w:val="center"/>
              <w:rPr>
                <w:rFonts w:ascii="Arial" w:eastAsia="Arial" w:hAnsi="Arial" w:cs="Arial"/>
                <w:color w:val="000000"/>
                <w:sz w:val="21"/>
                <w:szCs w:val="21"/>
              </w:rPr>
            </w:pPr>
            <w:r>
              <w:rPr>
                <w:rFonts w:ascii="Arial" w:eastAsia="Arial" w:hAnsi="Arial" w:cs="Arial"/>
                <w:color w:val="000000"/>
                <w:sz w:val="21"/>
                <w:szCs w:val="21"/>
              </w:rPr>
              <w:t>2 × 1050 = 2100</w:t>
            </w:r>
          </w:p>
        </w:tc>
      </w:tr>
      <w:tr w:rsidR="00642C66" w14:paraId="7EC89030" w14:textId="77777777">
        <w:trPr>
          <w:trHeight w:val="284"/>
        </w:trPr>
        <w:tc>
          <w:tcPr>
            <w:tcW w:w="9854" w:type="dxa"/>
            <w:gridSpan w:val="5"/>
            <w:vAlign w:val="center"/>
          </w:tcPr>
          <w:p w14:paraId="16DEDCC8"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Встановлені норми</w:t>
            </w:r>
          </w:p>
        </w:tc>
      </w:tr>
      <w:tr w:rsidR="00642C66" w14:paraId="25AAAD4A" w14:textId="77777777">
        <w:trPr>
          <w:trHeight w:val="284"/>
        </w:trPr>
        <w:tc>
          <w:tcPr>
            <w:tcW w:w="1970" w:type="dxa"/>
            <w:vAlign w:val="center"/>
          </w:tcPr>
          <w:p w14:paraId="6F506FBB"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Швидкісна</w:t>
            </w:r>
          </w:p>
        </w:tc>
        <w:tc>
          <w:tcPr>
            <w:tcW w:w="1971" w:type="dxa"/>
            <w:vAlign w:val="center"/>
          </w:tcPr>
          <w:p w14:paraId="7BDB4128"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6/250</w:t>
            </w:r>
          </w:p>
        </w:tc>
        <w:tc>
          <w:tcPr>
            <w:tcW w:w="1971" w:type="dxa"/>
            <w:vAlign w:val="center"/>
          </w:tcPr>
          <w:p w14:paraId="255F8ED9"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4/300</w:t>
            </w:r>
          </w:p>
        </w:tc>
        <w:tc>
          <w:tcPr>
            <w:tcW w:w="1971" w:type="dxa"/>
            <w:vAlign w:val="center"/>
          </w:tcPr>
          <w:p w14:paraId="5DF7E349" w14:textId="55BFAB30"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c>
          <w:tcPr>
            <w:tcW w:w="1971" w:type="dxa"/>
            <w:vAlign w:val="center"/>
          </w:tcPr>
          <w:p w14:paraId="09D75A2A" w14:textId="35173418"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r>
      <w:tr w:rsidR="00642C66" w14:paraId="0D088381" w14:textId="77777777">
        <w:trPr>
          <w:trHeight w:val="284"/>
        </w:trPr>
        <w:tc>
          <w:tcPr>
            <w:tcW w:w="1970" w:type="dxa"/>
            <w:vAlign w:val="center"/>
          </w:tcPr>
          <w:p w14:paraId="1FC6B3EC"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w:t>
            </w:r>
          </w:p>
        </w:tc>
        <w:tc>
          <w:tcPr>
            <w:tcW w:w="1971" w:type="dxa"/>
            <w:vAlign w:val="center"/>
          </w:tcPr>
          <w:p w14:paraId="24F11584" w14:textId="56364686"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c>
          <w:tcPr>
            <w:tcW w:w="1971" w:type="dxa"/>
            <w:vAlign w:val="center"/>
          </w:tcPr>
          <w:p w14:paraId="4FD325F2"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3/250</w:t>
            </w:r>
          </w:p>
        </w:tc>
        <w:tc>
          <w:tcPr>
            <w:tcW w:w="1971" w:type="dxa"/>
            <w:vAlign w:val="center"/>
          </w:tcPr>
          <w:p w14:paraId="72638935"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3/250</w:t>
            </w:r>
          </w:p>
        </w:tc>
        <w:tc>
          <w:tcPr>
            <w:tcW w:w="1971" w:type="dxa"/>
            <w:vAlign w:val="center"/>
          </w:tcPr>
          <w:p w14:paraId="6F939D5A"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3/400</w:t>
            </w:r>
          </w:p>
        </w:tc>
      </w:tr>
      <w:tr w:rsidR="00642C66" w14:paraId="0B05A391" w14:textId="77777777">
        <w:trPr>
          <w:trHeight w:val="284"/>
        </w:trPr>
        <w:tc>
          <w:tcPr>
            <w:tcW w:w="1970" w:type="dxa"/>
            <w:vAlign w:val="center"/>
          </w:tcPr>
          <w:p w14:paraId="1AA99E71"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II</w:t>
            </w:r>
          </w:p>
        </w:tc>
        <w:tc>
          <w:tcPr>
            <w:tcW w:w="1971" w:type="dxa"/>
            <w:vAlign w:val="center"/>
          </w:tcPr>
          <w:p w14:paraId="78301FD3"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6/200</w:t>
            </w:r>
          </w:p>
        </w:tc>
        <w:tc>
          <w:tcPr>
            <w:tcW w:w="1971" w:type="dxa"/>
            <w:vAlign w:val="center"/>
          </w:tcPr>
          <w:p w14:paraId="6941EC7E"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4/250</w:t>
            </w:r>
          </w:p>
        </w:tc>
        <w:tc>
          <w:tcPr>
            <w:tcW w:w="1971" w:type="dxa"/>
            <w:vAlign w:val="center"/>
          </w:tcPr>
          <w:p w14:paraId="211A8DF1"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3/250</w:t>
            </w:r>
          </w:p>
        </w:tc>
        <w:tc>
          <w:tcPr>
            <w:tcW w:w="1971" w:type="dxa"/>
            <w:vAlign w:val="center"/>
          </w:tcPr>
          <w:p w14:paraId="12C42D2C"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3/300</w:t>
            </w:r>
          </w:p>
        </w:tc>
      </w:tr>
      <w:tr w:rsidR="00642C66" w14:paraId="7AE7B001" w14:textId="77777777">
        <w:trPr>
          <w:trHeight w:val="284"/>
        </w:trPr>
        <w:tc>
          <w:tcPr>
            <w:tcW w:w="1970" w:type="dxa"/>
            <w:vAlign w:val="center"/>
          </w:tcPr>
          <w:p w14:paraId="72609617"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III</w:t>
            </w:r>
          </w:p>
        </w:tc>
        <w:tc>
          <w:tcPr>
            <w:tcW w:w="1971" w:type="dxa"/>
            <w:vAlign w:val="center"/>
          </w:tcPr>
          <w:p w14:paraId="7E6AD4D5"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8/200</w:t>
            </w:r>
          </w:p>
        </w:tc>
        <w:tc>
          <w:tcPr>
            <w:tcW w:w="1971" w:type="dxa"/>
            <w:vAlign w:val="center"/>
          </w:tcPr>
          <w:p w14:paraId="6373DF8B"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5/250</w:t>
            </w:r>
          </w:p>
        </w:tc>
        <w:tc>
          <w:tcPr>
            <w:tcW w:w="1971" w:type="dxa"/>
            <w:vAlign w:val="center"/>
          </w:tcPr>
          <w:p w14:paraId="6F53D48D"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4/250</w:t>
            </w:r>
          </w:p>
        </w:tc>
        <w:tc>
          <w:tcPr>
            <w:tcW w:w="1971" w:type="dxa"/>
            <w:vAlign w:val="center"/>
          </w:tcPr>
          <w:p w14:paraId="7E0E0521"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3/300</w:t>
            </w:r>
          </w:p>
        </w:tc>
      </w:tr>
      <w:tr w:rsidR="00642C66" w14:paraId="29C8DAC4" w14:textId="77777777">
        <w:trPr>
          <w:trHeight w:val="284"/>
        </w:trPr>
        <w:tc>
          <w:tcPr>
            <w:tcW w:w="1970" w:type="dxa"/>
            <w:vAlign w:val="center"/>
          </w:tcPr>
          <w:p w14:paraId="255821A8"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IV, V</w:t>
            </w:r>
          </w:p>
        </w:tc>
        <w:tc>
          <w:tcPr>
            <w:tcW w:w="1971" w:type="dxa"/>
            <w:vAlign w:val="center"/>
          </w:tcPr>
          <w:p w14:paraId="410FF748"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13/200</w:t>
            </w:r>
          </w:p>
        </w:tc>
        <w:tc>
          <w:tcPr>
            <w:tcW w:w="1971" w:type="dxa"/>
            <w:vAlign w:val="center"/>
          </w:tcPr>
          <w:p w14:paraId="1C8E696A"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7/200</w:t>
            </w:r>
          </w:p>
        </w:tc>
        <w:tc>
          <w:tcPr>
            <w:tcW w:w="1971" w:type="dxa"/>
            <w:vAlign w:val="center"/>
          </w:tcPr>
          <w:p w14:paraId="1E6EBC56"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7/250</w:t>
            </w:r>
          </w:p>
        </w:tc>
        <w:tc>
          <w:tcPr>
            <w:tcW w:w="1971" w:type="dxa"/>
            <w:vAlign w:val="center"/>
          </w:tcPr>
          <w:p w14:paraId="193BE4E5"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4/250</w:t>
            </w:r>
          </w:p>
        </w:tc>
      </w:tr>
      <w:tr w:rsidR="00642C66" w14:paraId="3B972545" w14:textId="77777777">
        <w:trPr>
          <w:trHeight w:val="284"/>
        </w:trPr>
        <w:tc>
          <w:tcPr>
            <w:tcW w:w="1970" w:type="dxa"/>
            <w:vAlign w:val="center"/>
          </w:tcPr>
          <w:p w14:paraId="197D662D"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VI, VII</w:t>
            </w:r>
          </w:p>
        </w:tc>
        <w:tc>
          <w:tcPr>
            <w:tcW w:w="1971" w:type="dxa"/>
            <w:vAlign w:val="center"/>
          </w:tcPr>
          <w:p w14:paraId="7AC57F12"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13/200</w:t>
            </w:r>
          </w:p>
        </w:tc>
        <w:tc>
          <w:tcPr>
            <w:tcW w:w="1971" w:type="dxa"/>
            <w:vAlign w:val="center"/>
          </w:tcPr>
          <w:p w14:paraId="05A8D49F"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8/200</w:t>
            </w:r>
          </w:p>
        </w:tc>
        <w:tc>
          <w:tcPr>
            <w:tcW w:w="1971" w:type="dxa"/>
            <w:vAlign w:val="center"/>
          </w:tcPr>
          <w:p w14:paraId="38F18DA3"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8/250</w:t>
            </w:r>
          </w:p>
        </w:tc>
        <w:tc>
          <w:tcPr>
            <w:tcW w:w="1971" w:type="dxa"/>
            <w:vAlign w:val="center"/>
          </w:tcPr>
          <w:p w14:paraId="25D370B2" w14:textId="7B3C594B"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r>
      <w:tr w:rsidR="00642C66" w14:paraId="5EC7724E" w14:textId="77777777">
        <w:trPr>
          <w:trHeight w:val="284"/>
        </w:trPr>
        <w:tc>
          <w:tcPr>
            <w:tcW w:w="9854" w:type="dxa"/>
            <w:gridSpan w:val="5"/>
            <w:vAlign w:val="center"/>
          </w:tcPr>
          <w:p w14:paraId="307DA248" w14:textId="77777777" w:rsidR="00642C66" w:rsidRDefault="00C01FE6" w:rsidP="0024056C">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Допустимі норми</w:t>
            </w:r>
          </w:p>
        </w:tc>
      </w:tr>
      <w:tr w:rsidR="00642C66" w14:paraId="2C836E0E" w14:textId="77777777">
        <w:trPr>
          <w:trHeight w:val="284"/>
        </w:trPr>
        <w:tc>
          <w:tcPr>
            <w:tcW w:w="1970" w:type="dxa"/>
            <w:vAlign w:val="center"/>
          </w:tcPr>
          <w:p w14:paraId="2479057C"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Швидкісна</w:t>
            </w:r>
          </w:p>
        </w:tc>
        <w:tc>
          <w:tcPr>
            <w:tcW w:w="1971" w:type="dxa"/>
            <w:vAlign w:val="center"/>
          </w:tcPr>
          <w:p w14:paraId="51D43625"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10/250</w:t>
            </w:r>
          </w:p>
        </w:tc>
        <w:tc>
          <w:tcPr>
            <w:tcW w:w="1971" w:type="dxa"/>
            <w:vAlign w:val="center"/>
          </w:tcPr>
          <w:p w14:paraId="552E09F3"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9/300</w:t>
            </w:r>
          </w:p>
        </w:tc>
        <w:tc>
          <w:tcPr>
            <w:tcW w:w="1971" w:type="dxa"/>
            <w:vAlign w:val="center"/>
          </w:tcPr>
          <w:p w14:paraId="62408751" w14:textId="553A918C"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c>
          <w:tcPr>
            <w:tcW w:w="1971" w:type="dxa"/>
            <w:vAlign w:val="center"/>
          </w:tcPr>
          <w:p w14:paraId="609418AC" w14:textId="42EE9913"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r>
      <w:tr w:rsidR="00642C66" w14:paraId="310AC525" w14:textId="77777777">
        <w:trPr>
          <w:trHeight w:val="284"/>
        </w:trPr>
        <w:tc>
          <w:tcPr>
            <w:tcW w:w="1970" w:type="dxa"/>
            <w:vAlign w:val="center"/>
          </w:tcPr>
          <w:p w14:paraId="4921D452"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w:t>
            </w:r>
          </w:p>
        </w:tc>
        <w:tc>
          <w:tcPr>
            <w:tcW w:w="1971" w:type="dxa"/>
            <w:vAlign w:val="center"/>
          </w:tcPr>
          <w:p w14:paraId="31DB2156" w14:textId="56735959"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c>
          <w:tcPr>
            <w:tcW w:w="1971" w:type="dxa"/>
            <w:vAlign w:val="center"/>
          </w:tcPr>
          <w:p w14:paraId="3E9AA806"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10/200</w:t>
            </w:r>
          </w:p>
        </w:tc>
        <w:tc>
          <w:tcPr>
            <w:tcW w:w="1971" w:type="dxa"/>
            <w:vAlign w:val="center"/>
          </w:tcPr>
          <w:p w14:paraId="4E2CC878"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5/250</w:t>
            </w:r>
          </w:p>
        </w:tc>
        <w:tc>
          <w:tcPr>
            <w:tcW w:w="1971" w:type="dxa"/>
            <w:vAlign w:val="center"/>
          </w:tcPr>
          <w:p w14:paraId="271378B7"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4/300</w:t>
            </w:r>
          </w:p>
        </w:tc>
      </w:tr>
      <w:tr w:rsidR="00642C66" w14:paraId="17E32A82" w14:textId="77777777">
        <w:trPr>
          <w:trHeight w:val="284"/>
        </w:trPr>
        <w:tc>
          <w:tcPr>
            <w:tcW w:w="1970" w:type="dxa"/>
            <w:vAlign w:val="center"/>
          </w:tcPr>
          <w:p w14:paraId="0539ECEB"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II</w:t>
            </w:r>
          </w:p>
        </w:tc>
        <w:tc>
          <w:tcPr>
            <w:tcW w:w="1971" w:type="dxa"/>
            <w:vAlign w:val="center"/>
          </w:tcPr>
          <w:p w14:paraId="1A42A9FF"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13/200</w:t>
            </w:r>
          </w:p>
        </w:tc>
        <w:tc>
          <w:tcPr>
            <w:tcW w:w="1971" w:type="dxa"/>
            <w:vAlign w:val="center"/>
          </w:tcPr>
          <w:p w14:paraId="0A805F13"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10/200</w:t>
            </w:r>
          </w:p>
        </w:tc>
        <w:tc>
          <w:tcPr>
            <w:tcW w:w="1971" w:type="dxa"/>
            <w:vAlign w:val="center"/>
          </w:tcPr>
          <w:p w14:paraId="79CC21A8"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5/250</w:t>
            </w:r>
          </w:p>
        </w:tc>
        <w:tc>
          <w:tcPr>
            <w:tcW w:w="1971" w:type="dxa"/>
            <w:vAlign w:val="center"/>
          </w:tcPr>
          <w:p w14:paraId="27342E5B"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4/300</w:t>
            </w:r>
          </w:p>
        </w:tc>
      </w:tr>
      <w:tr w:rsidR="00642C66" w14:paraId="1A004DA0" w14:textId="77777777">
        <w:trPr>
          <w:trHeight w:val="284"/>
        </w:trPr>
        <w:tc>
          <w:tcPr>
            <w:tcW w:w="1970" w:type="dxa"/>
            <w:vAlign w:val="center"/>
          </w:tcPr>
          <w:p w14:paraId="00E281B7"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III</w:t>
            </w:r>
          </w:p>
        </w:tc>
        <w:tc>
          <w:tcPr>
            <w:tcW w:w="1971" w:type="dxa"/>
            <w:vAlign w:val="center"/>
          </w:tcPr>
          <w:p w14:paraId="0C96FDB5"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13/200</w:t>
            </w:r>
          </w:p>
        </w:tc>
        <w:tc>
          <w:tcPr>
            <w:tcW w:w="1971" w:type="dxa"/>
            <w:vAlign w:val="center"/>
          </w:tcPr>
          <w:p w14:paraId="178FD363"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10/200</w:t>
            </w:r>
          </w:p>
        </w:tc>
        <w:tc>
          <w:tcPr>
            <w:tcW w:w="1971" w:type="dxa"/>
            <w:vAlign w:val="center"/>
          </w:tcPr>
          <w:p w14:paraId="03AD38A6"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6/250</w:t>
            </w:r>
          </w:p>
        </w:tc>
        <w:tc>
          <w:tcPr>
            <w:tcW w:w="1971" w:type="dxa"/>
            <w:vAlign w:val="center"/>
          </w:tcPr>
          <w:p w14:paraId="2762F290"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4/250</w:t>
            </w:r>
          </w:p>
        </w:tc>
      </w:tr>
      <w:tr w:rsidR="00642C66" w14:paraId="50DADE5A" w14:textId="77777777">
        <w:trPr>
          <w:trHeight w:val="284"/>
        </w:trPr>
        <w:tc>
          <w:tcPr>
            <w:tcW w:w="1970" w:type="dxa"/>
            <w:vAlign w:val="center"/>
          </w:tcPr>
          <w:p w14:paraId="18AEC403"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IV, V</w:t>
            </w:r>
          </w:p>
        </w:tc>
        <w:tc>
          <w:tcPr>
            <w:tcW w:w="1971" w:type="dxa"/>
            <w:vAlign w:val="center"/>
          </w:tcPr>
          <w:p w14:paraId="03A270DC"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13/200</w:t>
            </w:r>
          </w:p>
        </w:tc>
        <w:tc>
          <w:tcPr>
            <w:tcW w:w="1971" w:type="dxa"/>
            <w:vAlign w:val="center"/>
          </w:tcPr>
          <w:p w14:paraId="09D067E0"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10/200</w:t>
            </w:r>
          </w:p>
        </w:tc>
        <w:tc>
          <w:tcPr>
            <w:tcW w:w="1971" w:type="dxa"/>
            <w:vAlign w:val="center"/>
          </w:tcPr>
          <w:p w14:paraId="1B2DC432"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8/250</w:t>
            </w:r>
          </w:p>
        </w:tc>
        <w:tc>
          <w:tcPr>
            <w:tcW w:w="1971" w:type="dxa"/>
            <w:vAlign w:val="center"/>
          </w:tcPr>
          <w:p w14:paraId="45CC7CC1"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6/250</w:t>
            </w:r>
          </w:p>
        </w:tc>
      </w:tr>
      <w:tr w:rsidR="00642C66" w14:paraId="18F5744C" w14:textId="77777777">
        <w:trPr>
          <w:trHeight w:val="284"/>
        </w:trPr>
        <w:tc>
          <w:tcPr>
            <w:tcW w:w="1970" w:type="dxa"/>
            <w:vAlign w:val="center"/>
          </w:tcPr>
          <w:p w14:paraId="779109F2"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VI, VII</w:t>
            </w:r>
          </w:p>
        </w:tc>
        <w:tc>
          <w:tcPr>
            <w:tcW w:w="1971" w:type="dxa"/>
            <w:vAlign w:val="center"/>
          </w:tcPr>
          <w:p w14:paraId="12376E4C"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20/200</w:t>
            </w:r>
          </w:p>
        </w:tc>
        <w:tc>
          <w:tcPr>
            <w:tcW w:w="1971" w:type="dxa"/>
            <w:vAlign w:val="center"/>
          </w:tcPr>
          <w:p w14:paraId="738F03F1"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10/200</w:t>
            </w:r>
          </w:p>
        </w:tc>
        <w:tc>
          <w:tcPr>
            <w:tcW w:w="1971" w:type="dxa"/>
            <w:vAlign w:val="center"/>
          </w:tcPr>
          <w:p w14:paraId="50972671" w14:textId="77777777" w:rsidR="00642C66" w:rsidRDefault="00C01FE6" w:rsidP="0024056C">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10/200</w:t>
            </w:r>
          </w:p>
        </w:tc>
        <w:tc>
          <w:tcPr>
            <w:tcW w:w="1971" w:type="dxa"/>
            <w:vAlign w:val="center"/>
          </w:tcPr>
          <w:p w14:paraId="51AA9A7C" w14:textId="2237974E" w:rsidR="00642C66" w:rsidRDefault="007300DF" w:rsidP="007300D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lang w:val="uk-UA"/>
              </w:rPr>
              <w:t>—</w:t>
            </w:r>
          </w:p>
        </w:tc>
      </w:tr>
    </w:tbl>
    <w:p w14:paraId="1B7B34A5" w14:textId="77777777" w:rsidR="00642C66" w:rsidRDefault="00C01FE6" w:rsidP="00F76C91">
      <w:pPr>
        <w:pBdr>
          <w:top w:val="nil"/>
          <w:left w:val="nil"/>
          <w:bottom w:val="nil"/>
          <w:right w:val="nil"/>
          <w:between w:val="nil"/>
        </w:pBdr>
        <w:shd w:val="clear" w:color="auto" w:fill="FFFFFF"/>
        <w:tabs>
          <w:tab w:val="left" w:pos="284"/>
        </w:tabs>
        <w:spacing w:before="120"/>
        <w:rPr>
          <w:rFonts w:ascii="Arial" w:eastAsia="Arial" w:hAnsi="Arial" w:cs="Arial"/>
          <w:color w:val="000000"/>
          <w:sz w:val="21"/>
          <w:szCs w:val="21"/>
        </w:rPr>
      </w:pPr>
      <w:r>
        <w:rPr>
          <w:rFonts w:ascii="Arial" w:eastAsia="Arial" w:hAnsi="Arial" w:cs="Arial"/>
          <w:color w:val="000000"/>
          <w:sz w:val="21"/>
          <w:szCs w:val="21"/>
        </w:rPr>
        <w:t>б) на уступах, розташованих на гальмівних спусках;</w:t>
      </w:r>
    </w:p>
    <w:p w14:paraId="609F57C9" w14:textId="77777777" w:rsidR="00642C66" w:rsidRDefault="00C01FE6" w:rsidP="00F76C91">
      <w:pPr>
        <w:pBdr>
          <w:top w:val="nil"/>
          <w:left w:val="nil"/>
          <w:bottom w:val="nil"/>
          <w:right w:val="nil"/>
          <w:between w:val="nil"/>
        </w:pBdr>
        <w:shd w:val="clear" w:color="auto" w:fill="FFFFFF"/>
        <w:tabs>
          <w:tab w:val="left" w:pos="284"/>
        </w:tabs>
        <w:rPr>
          <w:rFonts w:ascii="Arial" w:eastAsia="Arial" w:hAnsi="Arial" w:cs="Arial"/>
          <w:color w:val="000000"/>
          <w:sz w:val="21"/>
          <w:szCs w:val="21"/>
        </w:rPr>
      </w:pPr>
      <w:r>
        <w:rPr>
          <w:rFonts w:ascii="Arial" w:eastAsia="Arial" w:hAnsi="Arial" w:cs="Arial"/>
          <w:color w:val="000000"/>
          <w:sz w:val="21"/>
          <w:szCs w:val="21"/>
        </w:rPr>
        <w:t>в) на підвищеннях профілю (горбах), розташованих на відстані меншій за подвоєну корисну довжину приймально-відправних колій (розрахункової довжини поїзда) від підошви гальмівного спуску.</w:t>
      </w:r>
    </w:p>
    <w:p w14:paraId="5BF79C8D" w14:textId="30C821A6" w:rsidR="00642C66" w:rsidRDefault="00C01FE6" w:rsidP="00F76C91">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криволінійного поздовжнього профілю загальна довжина сполучення повинна бути не менше ніж довжина, </w:t>
      </w:r>
      <w:r w:rsidR="00982D15">
        <w:rPr>
          <w:rFonts w:ascii="Arial" w:eastAsia="Arial" w:hAnsi="Arial" w:cs="Arial"/>
          <w:color w:val="000000"/>
          <w:sz w:val="21"/>
          <w:szCs w:val="21"/>
          <w:lang w:val="uk-UA"/>
        </w:rPr>
        <w:t xml:space="preserve">наведена </w:t>
      </w:r>
      <w:r>
        <w:rPr>
          <w:rFonts w:ascii="Arial" w:eastAsia="Arial" w:hAnsi="Arial" w:cs="Arial"/>
          <w:color w:val="000000"/>
          <w:sz w:val="21"/>
          <w:szCs w:val="21"/>
        </w:rPr>
        <w:t xml:space="preserve"> </w:t>
      </w:r>
      <w:r w:rsidR="00982D15">
        <w:rPr>
          <w:rFonts w:ascii="Arial" w:eastAsia="Arial" w:hAnsi="Arial" w:cs="Arial"/>
          <w:color w:val="000000"/>
          <w:sz w:val="21"/>
          <w:szCs w:val="21"/>
          <w:lang w:val="uk-UA"/>
        </w:rPr>
        <w:t>в</w:t>
      </w:r>
      <w:r>
        <w:rPr>
          <w:rFonts w:ascii="Arial" w:eastAsia="Arial" w:hAnsi="Arial" w:cs="Arial"/>
          <w:color w:val="000000"/>
          <w:sz w:val="21"/>
          <w:szCs w:val="21"/>
        </w:rPr>
        <w:t xml:space="preserve"> таблиці 6.2 або розрахована за 6.1, а довжина окремих елементів криволінійного профілю повинна бути не менше ніж 50 м і у виняткових випадках – не менше ніж 25 м. Зменшення загальної довжини криволінійного профілю допускається у разі проєктування других колій та реконструкції існуючих залізниць за відповідним ТЕО. Алгебраїчна різниця похилів суміжних елементів криволінійного поздовжнього профілю не повинна перевищувати 1,5 ‰ на швидкісних лініях та лініях I–IV категорії та 2 ‰ – на </w:t>
      </w:r>
      <w:r w:rsidR="007407B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лініях V–VII категорій. </w:t>
      </w:r>
      <w:r w:rsidR="007300DF">
        <w:rPr>
          <w:rFonts w:ascii="Arial" w:eastAsia="Arial" w:hAnsi="Arial" w:cs="Arial"/>
          <w:color w:val="000000"/>
          <w:sz w:val="21"/>
          <w:szCs w:val="21"/>
          <w:lang w:val="uk-UA"/>
        </w:rPr>
        <w:t>У</w:t>
      </w:r>
      <w:r>
        <w:rPr>
          <w:rFonts w:ascii="Arial" w:eastAsia="Arial" w:hAnsi="Arial" w:cs="Arial"/>
          <w:color w:val="000000"/>
          <w:sz w:val="21"/>
          <w:szCs w:val="21"/>
        </w:rPr>
        <w:t xml:space="preserve"> межах ділянок застосування криволінійного профілю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укладання колії з рейками не легше ніж Р50 на щебеневий баласт.</w:t>
      </w:r>
    </w:p>
    <w:p w14:paraId="453DA198" w14:textId="3BF12B1F" w:rsidR="00642C66" w:rsidRDefault="00C01FE6" w:rsidP="00F76C91">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lastRenderedPageBreak/>
        <w:t xml:space="preserve">6.1.5 </w:t>
      </w:r>
      <w:r>
        <w:rPr>
          <w:rFonts w:ascii="Arial" w:eastAsia="Arial" w:hAnsi="Arial" w:cs="Arial"/>
          <w:color w:val="000000"/>
          <w:sz w:val="21"/>
          <w:szCs w:val="21"/>
        </w:rPr>
        <w:t xml:space="preserve">Суміжні елементи поздовжнього профілю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сполучати у вертикальній площині кривими радіусом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color w:val="000000"/>
          <w:sz w:val="21"/>
          <w:szCs w:val="21"/>
        </w:rPr>
        <w:t xml:space="preserve">, км: 20 – на швидкісних лініях; 15 – на лініях І–III категорій; 10 – на </w:t>
      </w:r>
      <w:r w:rsidR="007407B9">
        <w:rPr>
          <w:rFonts w:ascii="Arial" w:eastAsia="Arial" w:hAnsi="Arial" w:cs="Arial"/>
          <w:color w:val="000000"/>
          <w:sz w:val="21"/>
          <w:szCs w:val="21"/>
          <w:lang w:val="uk-UA"/>
        </w:rPr>
        <w:t xml:space="preserve">                 </w:t>
      </w:r>
      <w:r>
        <w:rPr>
          <w:rFonts w:ascii="Arial" w:eastAsia="Arial" w:hAnsi="Arial" w:cs="Arial"/>
          <w:color w:val="000000"/>
          <w:sz w:val="21"/>
          <w:szCs w:val="21"/>
        </w:rPr>
        <w:t>лініях IV, V категорій; 5 – на лініях VI, VII категорій.</w:t>
      </w:r>
    </w:p>
    <w:p w14:paraId="686D0BEC" w14:textId="792BBA20" w:rsidR="00642C66" w:rsidRDefault="00C01FE6" w:rsidP="00F76C91">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додаткових головних колій і реконструкції існуючих залізниць у важких умовах, а також під’їзних колій допускається зменшувати радіуси вертикальних кривих </w:t>
      </w:r>
      <w:r w:rsidR="000C00C8">
        <w:rPr>
          <w:rFonts w:ascii="Arial" w:eastAsia="Arial" w:hAnsi="Arial" w:cs="Arial"/>
          <w:color w:val="000000"/>
          <w:sz w:val="21"/>
          <w:szCs w:val="21"/>
          <w:lang w:val="uk-UA"/>
        </w:rPr>
        <w:t xml:space="preserve">                        </w:t>
      </w:r>
      <w:r>
        <w:rPr>
          <w:rFonts w:ascii="Arial" w:eastAsia="Arial" w:hAnsi="Arial" w:cs="Arial"/>
          <w:color w:val="000000"/>
          <w:sz w:val="21"/>
          <w:szCs w:val="21"/>
        </w:rPr>
        <w:t>до</w:t>
      </w:r>
      <w:r w:rsidR="007300D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км:15 – на швидкісних лініях; 10 – на лініях І–III категорій; 5 – на лініях IV, V категорій; 3 – на </w:t>
      </w:r>
      <w:r w:rsidR="00F76C91">
        <w:rPr>
          <w:rFonts w:ascii="Arial" w:eastAsia="Arial" w:hAnsi="Arial" w:cs="Arial"/>
          <w:color w:val="000000"/>
          <w:sz w:val="21"/>
          <w:szCs w:val="21"/>
          <w:lang w:val="uk-UA"/>
        </w:rPr>
        <w:t xml:space="preserve">     </w:t>
      </w:r>
      <w:r>
        <w:rPr>
          <w:rFonts w:ascii="Arial" w:eastAsia="Arial" w:hAnsi="Arial" w:cs="Arial"/>
          <w:color w:val="000000"/>
          <w:sz w:val="21"/>
          <w:szCs w:val="21"/>
        </w:rPr>
        <w:t>лініях VI, VII категорій.</w:t>
      </w:r>
    </w:p>
    <w:p w14:paraId="3A6F566B" w14:textId="4777B3A9" w:rsidR="00642C66" w:rsidRDefault="00C01FE6" w:rsidP="00F76C91">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алгебраїчної різниці похилів суміжних елементів менш</w:t>
      </w:r>
      <w:r w:rsidR="007300DF">
        <w:rPr>
          <w:rFonts w:ascii="Arial" w:eastAsia="Arial" w:hAnsi="Arial" w:cs="Arial"/>
          <w:color w:val="000000"/>
          <w:sz w:val="21"/>
          <w:szCs w:val="21"/>
          <w:lang w:val="uk-UA"/>
        </w:rPr>
        <w:t xml:space="preserve">е ніж </w:t>
      </w:r>
      <w:r>
        <w:rPr>
          <w:rFonts w:ascii="Arial" w:eastAsia="Arial" w:hAnsi="Arial" w:cs="Arial"/>
          <w:color w:val="000000"/>
          <w:sz w:val="21"/>
          <w:szCs w:val="21"/>
        </w:rPr>
        <w:t xml:space="preserve"> 2,0 ‰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w:t>
      </w:r>
      <w:r>
        <w:rPr>
          <w:rFonts w:ascii="Arial" w:eastAsia="Arial" w:hAnsi="Arial" w:cs="Arial"/>
          <w:color w:val="000000"/>
          <w:sz w:val="21"/>
          <w:szCs w:val="21"/>
        </w:rPr>
        <w:t>= 20 км, 2,3 ‰ і</w:t>
      </w:r>
      <w:r w:rsidR="007300DF">
        <w:rPr>
          <w:rFonts w:ascii="Arial" w:eastAsia="Arial" w:hAnsi="Arial" w:cs="Arial"/>
          <w:color w:val="000000"/>
          <w:sz w:val="21"/>
          <w:szCs w:val="21"/>
          <w:lang w:val="uk-UA"/>
        </w:rPr>
        <w:t xml:space="preserve"> </w:t>
      </w:r>
      <w:r>
        <w:rPr>
          <w:rFonts w:ascii="Arial" w:eastAsia="Arial" w:hAnsi="Arial" w:cs="Arial"/>
          <w:i/>
          <w:color w:val="000000"/>
          <w:sz w:val="21"/>
          <w:szCs w:val="21"/>
        </w:rPr>
        <w:t>R</w:t>
      </w:r>
      <w:r>
        <w:rPr>
          <w:rFonts w:ascii="Arial" w:eastAsia="Arial" w:hAnsi="Arial" w:cs="Arial"/>
          <w:i/>
          <w:color w:val="000000"/>
          <w:sz w:val="21"/>
          <w:szCs w:val="21"/>
          <w:vertAlign w:val="subscript"/>
        </w:rPr>
        <w:t>в</w:t>
      </w:r>
      <w:r>
        <w:rPr>
          <w:rFonts w:ascii="Arial" w:eastAsia="Arial" w:hAnsi="Arial" w:cs="Arial"/>
          <w:i/>
          <w:color w:val="000000"/>
          <w:sz w:val="21"/>
          <w:szCs w:val="21"/>
        </w:rPr>
        <w:t xml:space="preserve"> = </w:t>
      </w:r>
      <w:r>
        <w:rPr>
          <w:rFonts w:ascii="Arial" w:eastAsia="Arial" w:hAnsi="Arial" w:cs="Arial"/>
          <w:color w:val="000000"/>
          <w:sz w:val="21"/>
          <w:szCs w:val="21"/>
        </w:rPr>
        <w:t xml:space="preserve">15 км, 2,8 ‰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xml:space="preserve"> </w:t>
      </w:r>
      <w:r>
        <w:rPr>
          <w:rFonts w:ascii="Arial" w:eastAsia="Arial" w:hAnsi="Arial" w:cs="Arial"/>
          <w:color w:val="000000"/>
          <w:sz w:val="21"/>
          <w:szCs w:val="21"/>
        </w:rPr>
        <w:t xml:space="preserve">= 10 км, 4,0 ‰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xml:space="preserve"> = </w:t>
      </w:r>
      <w:r>
        <w:rPr>
          <w:rFonts w:ascii="Arial" w:eastAsia="Arial" w:hAnsi="Arial" w:cs="Arial"/>
          <w:color w:val="000000"/>
          <w:sz w:val="21"/>
          <w:szCs w:val="21"/>
        </w:rPr>
        <w:t xml:space="preserve">5 км, 5,2 ‰ і </w:t>
      </w:r>
      <w:r>
        <w:rPr>
          <w:rFonts w:ascii="Arial" w:eastAsia="Arial" w:hAnsi="Arial" w:cs="Arial"/>
          <w:i/>
          <w:color w:val="000000"/>
          <w:sz w:val="21"/>
          <w:szCs w:val="21"/>
        </w:rPr>
        <w:t>R</w:t>
      </w:r>
      <w:r>
        <w:rPr>
          <w:rFonts w:ascii="Arial" w:eastAsia="Arial" w:hAnsi="Arial" w:cs="Arial"/>
          <w:i/>
          <w:color w:val="000000"/>
          <w:sz w:val="21"/>
          <w:szCs w:val="21"/>
          <w:vertAlign w:val="subscript"/>
        </w:rPr>
        <w:t>e</w:t>
      </w:r>
      <w:r>
        <w:rPr>
          <w:rFonts w:ascii="Arial" w:eastAsia="Arial" w:hAnsi="Arial" w:cs="Arial"/>
          <w:i/>
          <w:color w:val="000000"/>
          <w:sz w:val="21"/>
          <w:szCs w:val="21"/>
        </w:rPr>
        <w:t xml:space="preserve"> </w:t>
      </w:r>
      <w:r>
        <w:rPr>
          <w:rFonts w:ascii="Arial" w:eastAsia="Arial" w:hAnsi="Arial" w:cs="Arial"/>
          <w:color w:val="000000"/>
          <w:sz w:val="21"/>
          <w:szCs w:val="21"/>
        </w:rPr>
        <w:t>= 3 км вертикальні криві допускається не передбачати.</w:t>
      </w:r>
    </w:p>
    <w:p w14:paraId="5C53201C" w14:textId="56343428" w:rsidR="00642C66" w:rsidRDefault="00C01FE6" w:rsidP="00F76C91">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Вертикальні криві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за межами перехідних кривих, а також поза межами прогонових будов мостів і шляхопроводів із безбаластною проїзною частиною. У цьому разі найменша відстань (тангенс вертикальної кривої </w:t>
      </w:r>
      <w:r>
        <w:rPr>
          <w:rFonts w:ascii="Arial" w:eastAsia="Arial" w:hAnsi="Arial" w:cs="Arial"/>
          <w:i/>
          <w:color w:val="000000"/>
          <w:sz w:val="21"/>
          <w:szCs w:val="21"/>
        </w:rPr>
        <w:t>Т</w:t>
      </w:r>
      <w:r>
        <w:rPr>
          <w:rFonts w:ascii="Arial" w:eastAsia="Arial" w:hAnsi="Arial" w:cs="Arial"/>
          <w:color w:val="000000"/>
          <w:sz w:val="21"/>
          <w:szCs w:val="21"/>
          <w:vertAlign w:val="subscript"/>
        </w:rPr>
        <w:t>в</w:t>
      </w:r>
      <w:r>
        <w:rPr>
          <w:rFonts w:ascii="Arial" w:eastAsia="Arial" w:hAnsi="Arial" w:cs="Arial"/>
          <w:color w:val="000000"/>
          <w:sz w:val="21"/>
          <w:szCs w:val="21"/>
        </w:rPr>
        <w:t>,</w:t>
      </w:r>
      <w:r>
        <w:rPr>
          <w:rFonts w:ascii="Arial" w:eastAsia="Arial" w:hAnsi="Arial" w:cs="Arial"/>
          <w:i/>
          <w:color w:val="000000"/>
          <w:sz w:val="21"/>
          <w:szCs w:val="21"/>
        </w:rPr>
        <w:t xml:space="preserve"> </w:t>
      </w:r>
      <w:r>
        <w:rPr>
          <w:rFonts w:ascii="Arial" w:eastAsia="Arial" w:hAnsi="Arial" w:cs="Arial"/>
          <w:color w:val="000000"/>
          <w:sz w:val="21"/>
          <w:szCs w:val="21"/>
        </w:rPr>
        <w:t>м) від переломів поздовжнього профілю до початку або кінця перехідних кривих і кінців прогонових будов повинна визначатись за формулою:</w:t>
      </w:r>
    </w:p>
    <w:p w14:paraId="7C03B8D2" w14:textId="77777777" w:rsidR="00642C66" w:rsidRDefault="00C01FE6" w:rsidP="00BE36CF">
      <w:pPr>
        <w:pBdr>
          <w:top w:val="nil"/>
          <w:left w:val="nil"/>
          <w:bottom w:val="nil"/>
          <w:right w:val="nil"/>
          <w:between w:val="nil"/>
        </w:pBdr>
        <w:spacing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9E8BF04" wp14:editId="00F4E86E">
            <wp:extent cx="743585" cy="358140"/>
            <wp:effectExtent l="0" t="0" r="0" b="0"/>
            <wp:docPr id="6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20"/>
                    <a:srcRect/>
                    <a:stretch>
                      <a:fillRect/>
                    </a:stretch>
                  </pic:blipFill>
                  <pic:spPr>
                    <a:xfrm>
                      <a:off x="0" y="0"/>
                      <a:ext cx="743585" cy="358140"/>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(6.2)</w:t>
      </w:r>
    </w:p>
    <w:p w14:paraId="35D64AA6" w14:textId="77777777" w:rsidR="00642C66" w:rsidRDefault="00C01FE6" w:rsidP="00F76C91">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color w:val="000000"/>
          <w:sz w:val="21"/>
          <w:szCs w:val="21"/>
        </w:rPr>
        <w:t>де Δ</w:t>
      </w:r>
      <w:r>
        <w:rPr>
          <w:rFonts w:ascii="Arial" w:eastAsia="Arial" w:hAnsi="Arial" w:cs="Arial"/>
          <w:i/>
          <w:color w:val="000000"/>
          <w:sz w:val="21"/>
          <w:szCs w:val="21"/>
        </w:rPr>
        <w:t>i</w:t>
      </w:r>
      <w:r>
        <w:rPr>
          <w:rFonts w:ascii="Arial" w:eastAsia="Arial" w:hAnsi="Arial" w:cs="Arial"/>
          <w:color w:val="000000"/>
          <w:sz w:val="21"/>
          <w:szCs w:val="21"/>
        </w:rPr>
        <w:t xml:space="preserve"> – алгебраїчна різниця похилів на переломі профілю, ‰.</w:t>
      </w:r>
    </w:p>
    <w:p w14:paraId="78FA8D9B" w14:textId="77777777" w:rsidR="00642C66" w:rsidRDefault="00C01FE6" w:rsidP="00AB3836">
      <w:pPr>
        <w:pBdr>
          <w:top w:val="nil"/>
          <w:left w:val="nil"/>
          <w:bottom w:val="nil"/>
          <w:right w:val="nil"/>
          <w:between w:val="nil"/>
        </w:pBdr>
        <w:shd w:val="clear" w:color="auto" w:fill="FFFFFF"/>
        <w:spacing w:line="276" w:lineRule="auto"/>
        <w:ind w:firstLine="0"/>
        <w:rPr>
          <w:rFonts w:ascii="Arial" w:eastAsia="Arial" w:hAnsi="Arial" w:cs="Arial"/>
          <w:color w:val="000000"/>
          <w:sz w:val="21"/>
          <w:szCs w:val="21"/>
        </w:rPr>
      </w:pPr>
      <w:r>
        <w:rPr>
          <w:rFonts w:ascii="Arial" w:eastAsia="Arial" w:hAnsi="Arial" w:cs="Arial"/>
          <w:color w:val="000000"/>
          <w:sz w:val="21"/>
          <w:szCs w:val="21"/>
        </w:rPr>
        <w:t xml:space="preserve">Бісектриса кута вертикальної кривої </w:t>
      </w:r>
      <w:r>
        <w:rPr>
          <w:rFonts w:ascii="Arial" w:eastAsia="Arial" w:hAnsi="Arial" w:cs="Arial"/>
          <w:i/>
          <w:color w:val="000000"/>
          <w:sz w:val="21"/>
          <w:szCs w:val="21"/>
        </w:rPr>
        <w:t>b</w:t>
      </w:r>
      <w:r>
        <w:rPr>
          <w:rFonts w:ascii="Arial" w:eastAsia="Arial" w:hAnsi="Arial" w:cs="Arial"/>
          <w:color w:val="000000"/>
          <w:sz w:val="21"/>
          <w:szCs w:val="21"/>
        </w:rPr>
        <w:t xml:space="preserve"> повинна визначатись за формулою:</w:t>
      </w:r>
    </w:p>
    <w:p w14:paraId="3F176234" w14:textId="77777777" w:rsidR="00642C66" w:rsidRDefault="00C01FE6" w:rsidP="00BE36CF">
      <w:pPr>
        <w:pBdr>
          <w:top w:val="nil"/>
          <w:left w:val="nil"/>
          <w:bottom w:val="nil"/>
          <w:right w:val="nil"/>
          <w:between w:val="nil"/>
        </w:pBdr>
        <w:shd w:val="clear" w:color="auto" w:fill="FFFFFF"/>
        <w:spacing w:after="100" w:afterAutospacing="1"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E856D9F" wp14:editId="6FCB464D">
            <wp:extent cx="555625" cy="422910"/>
            <wp:effectExtent l="0" t="0" r="0" b="0"/>
            <wp:docPr id="6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21"/>
                    <a:srcRect/>
                    <a:stretch>
                      <a:fillRect/>
                    </a:stretch>
                  </pic:blipFill>
                  <pic:spPr>
                    <a:xfrm>
                      <a:off x="0" y="0"/>
                      <a:ext cx="555625" cy="422910"/>
                    </a:xfrm>
                    <a:prstGeom prst="rect">
                      <a:avLst/>
                    </a:prstGeom>
                    <a:ln/>
                  </pic:spPr>
                </pic:pic>
              </a:graphicData>
            </a:graphic>
          </wp:inline>
        </w:drawing>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(6.3)</w:t>
      </w:r>
    </w:p>
    <w:p w14:paraId="7F1F3822" w14:textId="77777777" w:rsidR="00642C66" w:rsidRDefault="00C01FE6" w:rsidP="00F76C91">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проєктування внутрішньостанційних з’єднувальних і під’їзних колій VII категорії у важких і особливо важких умовах допускається розташовувати переломи поздовжнього профілю незалежно від розташування перехідних кривих.</w:t>
      </w:r>
    </w:p>
    <w:p w14:paraId="6BB968FC" w14:textId="2BC1D399" w:rsidR="00642C66" w:rsidRDefault="00C01FE6" w:rsidP="00F76C91">
      <w:pPr>
        <w:pBdr>
          <w:top w:val="nil"/>
          <w:left w:val="nil"/>
          <w:bottom w:val="nil"/>
          <w:right w:val="nil"/>
          <w:between w:val="nil"/>
        </w:pBdr>
        <w:shd w:val="clear" w:color="auto" w:fill="FFFFFF"/>
        <w:tabs>
          <w:tab w:val="left" w:pos="816"/>
        </w:tabs>
        <w:rPr>
          <w:rFonts w:ascii="Arial" w:eastAsia="Arial" w:hAnsi="Arial" w:cs="Arial"/>
          <w:color w:val="000000"/>
          <w:sz w:val="21"/>
          <w:szCs w:val="21"/>
        </w:rPr>
      </w:pPr>
      <w:r>
        <w:rPr>
          <w:rFonts w:ascii="Arial" w:eastAsia="Arial" w:hAnsi="Arial" w:cs="Arial"/>
          <w:b/>
          <w:color w:val="000000"/>
          <w:sz w:val="21"/>
          <w:szCs w:val="21"/>
        </w:rPr>
        <w:t xml:space="preserve">6.1.6 </w:t>
      </w:r>
      <w:r>
        <w:rPr>
          <w:rFonts w:ascii="Arial" w:eastAsia="Arial" w:hAnsi="Arial" w:cs="Arial"/>
          <w:color w:val="000000"/>
          <w:sz w:val="21"/>
          <w:szCs w:val="21"/>
        </w:rPr>
        <w:t xml:space="preserve">Норми спряження похилів поздовжнього профілю у разі проєктування додаткових головних колій, реконструкції існуючих залізниць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згідно з 6.1.4 відповідно до прийнятої категорії лінії.</w:t>
      </w:r>
    </w:p>
    <w:p w14:paraId="42FD7678" w14:textId="2828D092" w:rsidR="00642C66" w:rsidRDefault="00DE4F5D" w:rsidP="00F76C91">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Якщо </w:t>
      </w:r>
      <w:r w:rsidR="00C01FE6">
        <w:rPr>
          <w:rFonts w:ascii="Arial" w:eastAsia="Arial" w:hAnsi="Arial" w:cs="Arial"/>
          <w:color w:val="000000"/>
          <w:sz w:val="21"/>
          <w:szCs w:val="21"/>
        </w:rPr>
        <w:t>використання зазначених норм призводить до потреби перебудови існуючого земляного полотна або інженерних споруд, допускається застосовувати норми, зазначені в таблиці 6.2 для лінії наступної нижчої категорії.</w:t>
      </w:r>
    </w:p>
    <w:p w14:paraId="10B6BB3B" w14:textId="766E1DA4" w:rsidR="00642C66" w:rsidRDefault="00C01FE6" w:rsidP="00F76C91">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обертання на лініях вантажних поїздів подвоєної довжини в особливо важких умовах, коли використання норм, зазначених у таблиці 6.2, призводить до значних робіт із перевлаштування існуючого земляного полотна або інженерних споруд, допускається проєктувати спряження похилів на основі розрахунків, виконаних </w:t>
      </w:r>
      <w:r w:rsidR="00DE4F5D">
        <w:rPr>
          <w:rFonts w:ascii="Arial" w:eastAsia="Arial" w:hAnsi="Arial" w:cs="Arial"/>
          <w:color w:val="000000"/>
          <w:sz w:val="21"/>
          <w:szCs w:val="21"/>
          <w:lang w:val="uk-UA"/>
        </w:rPr>
        <w:t xml:space="preserve">щодо </w:t>
      </w:r>
      <w:r>
        <w:rPr>
          <w:rFonts w:ascii="Arial" w:eastAsia="Arial" w:hAnsi="Arial" w:cs="Arial"/>
          <w:color w:val="000000"/>
          <w:sz w:val="21"/>
          <w:szCs w:val="21"/>
        </w:rPr>
        <w:t xml:space="preserve">умов руху поїздів на </w:t>
      </w:r>
      <w:r w:rsidR="00DE4F5D">
        <w:rPr>
          <w:rFonts w:ascii="Arial" w:eastAsia="Arial" w:hAnsi="Arial" w:cs="Arial"/>
          <w:color w:val="000000"/>
          <w:sz w:val="21"/>
          <w:szCs w:val="21"/>
          <w:lang w:val="uk-UA"/>
        </w:rPr>
        <w:t>ц</w:t>
      </w:r>
      <w:r>
        <w:rPr>
          <w:rFonts w:ascii="Arial" w:eastAsia="Arial" w:hAnsi="Arial" w:cs="Arial"/>
          <w:color w:val="000000"/>
          <w:sz w:val="21"/>
          <w:szCs w:val="21"/>
        </w:rPr>
        <w:t>ій ділянці колії.</w:t>
      </w:r>
    </w:p>
    <w:p w14:paraId="4D396D8C" w14:textId="685A8971" w:rsidR="00642C66" w:rsidRDefault="00C01FE6" w:rsidP="00F76C91">
      <w:pPr>
        <w:pBdr>
          <w:top w:val="nil"/>
          <w:left w:val="nil"/>
          <w:bottom w:val="nil"/>
          <w:right w:val="nil"/>
          <w:between w:val="nil"/>
        </w:pBdr>
        <w:shd w:val="clear" w:color="auto" w:fill="FFFFFF"/>
        <w:tabs>
          <w:tab w:val="left" w:pos="816"/>
        </w:tabs>
        <w:rPr>
          <w:rFonts w:ascii="Arial" w:eastAsia="Arial" w:hAnsi="Arial" w:cs="Arial"/>
          <w:color w:val="000000"/>
          <w:sz w:val="21"/>
          <w:szCs w:val="21"/>
        </w:rPr>
      </w:pPr>
      <w:r>
        <w:rPr>
          <w:rFonts w:ascii="Arial" w:eastAsia="Arial" w:hAnsi="Arial" w:cs="Arial"/>
          <w:b/>
          <w:color w:val="000000"/>
          <w:sz w:val="21"/>
          <w:szCs w:val="21"/>
        </w:rPr>
        <w:t xml:space="preserve">6.1.7 </w:t>
      </w:r>
      <w:r>
        <w:rPr>
          <w:rFonts w:ascii="Arial" w:eastAsia="Arial" w:hAnsi="Arial" w:cs="Arial"/>
          <w:color w:val="000000"/>
          <w:sz w:val="21"/>
          <w:szCs w:val="21"/>
        </w:rPr>
        <w:t xml:space="preserve">Поздовжній профіль у виїмках завдовжки понад 400 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похилами одного напрямку або випуклої форми. У цьому </w:t>
      </w:r>
      <w:r w:rsidR="00DE4F5D">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крутизну похилів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менше ніж 2 ‰.</w:t>
      </w:r>
    </w:p>
    <w:p w14:paraId="2F2C66A8" w14:textId="60103CCC" w:rsidR="00642C66" w:rsidRDefault="00C01FE6" w:rsidP="00F75A54">
      <w:pPr>
        <w:pBdr>
          <w:top w:val="nil"/>
          <w:left w:val="nil"/>
          <w:bottom w:val="nil"/>
          <w:right w:val="nil"/>
          <w:between w:val="nil"/>
        </w:pBdr>
        <w:shd w:val="clear" w:color="auto" w:fill="FFFFFF"/>
        <w:tabs>
          <w:tab w:val="left" w:pos="816"/>
        </w:tabs>
        <w:rPr>
          <w:rFonts w:ascii="Arial" w:eastAsia="Arial" w:hAnsi="Arial" w:cs="Arial"/>
          <w:color w:val="000000"/>
          <w:sz w:val="21"/>
          <w:szCs w:val="21"/>
          <w:lang w:val="uk-UA"/>
        </w:rPr>
      </w:pPr>
      <w:r>
        <w:rPr>
          <w:rFonts w:ascii="Arial" w:eastAsia="Arial" w:hAnsi="Arial" w:cs="Arial"/>
          <w:b/>
          <w:color w:val="000000"/>
          <w:sz w:val="21"/>
          <w:szCs w:val="21"/>
        </w:rPr>
        <w:t xml:space="preserve">6.1.8 </w:t>
      </w:r>
      <w:r>
        <w:rPr>
          <w:rFonts w:ascii="Arial" w:eastAsia="Arial" w:hAnsi="Arial" w:cs="Arial"/>
          <w:color w:val="000000"/>
          <w:sz w:val="21"/>
          <w:szCs w:val="21"/>
        </w:rPr>
        <w:t xml:space="preserve">Поздовжній профіль залізничних ліній у хуртовинних районах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переважно у вигляді насипу; висота насипу над рівнем розрахункової товщини снігового покриву </w:t>
      </w:r>
      <w:r w:rsidR="00D90270">
        <w:rPr>
          <w:rFonts w:ascii="Arial" w:eastAsia="Arial" w:hAnsi="Arial" w:cs="Arial"/>
          <w:color w:val="000000"/>
          <w:sz w:val="21"/>
          <w:szCs w:val="21"/>
          <w:lang w:val="uk-UA"/>
        </w:rPr>
        <w:t xml:space="preserve">повинна </w:t>
      </w:r>
      <w:r w:rsidR="00D90270">
        <w:rPr>
          <w:rFonts w:ascii="Arial" w:eastAsia="Arial" w:hAnsi="Arial" w:cs="Arial"/>
          <w:color w:val="000000"/>
          <w:sz w:val="21"/>
          <w:szCs w:val="21"/>
        </w:rPr>
        <w:t>прийма</w:t>
      </w:r>
      <w:r w:rsidR="00D90270">
        <w:rPr>
          <w:rFonts w:ascii="Arial" w:eastAsia="Arial" w:hAnsi="Arial" w:cs="Arial"/>
          <w:color w:val="000000"/>
          <w:sz w:val="21"/>
          <w:szCs w:val="21"/>
          <w:lang w:val="uk-UA"/>
        </w:rPr>
        <w:t>тись</w:t>
      </w:r>
      <w:r w:rsidR="00D90270">
        <w:rPr>
          <w:rFonts w:ascii="Arial" w:eastAsia="Arial" w:hAnsi="Arial" w:cs="Arial"/>
          <w:color w:val="000000"/>
          <w:sz w:val="21"/>
          <w:szCs w:val="21"/>
        </w:rPr>
        <w:t xml:space="preserve"> </w:t>
      </w:r>
      <w:r>
        <w:rPr>
          <w:rFonts w:ascii="Arial" w:eastAsia="Arial" w:hAnsi="Arial" w:cs="Arial"/>
          <w:color w:val="000000"/>
          <w:sz w:val="21"/>
          <w:szCs w:val="21"/>
        </w:rPr>
        <w:t>не менше ніж 0,7 м на одноколійних і 1,0 м на двоколійних лініях. Допускається зменшувати, залежно від орографії місцевості та напрямку переважних хуртовин, висоту насипу над рівнем розрахункової товщини снігового покриву до значень, наведених у таблиці 6.3.</w:t>
      </w:r>
    </w:p>
    <w:p w14:paraId="16865CC1" w14:textId="77777777" w:rsidR="006232B5" w:rsidRDefault="006232B5" w:rsidP="00F75A54">
      <w:pPr>
        <w:pBdr>
          <w:top w:val="nil"/>
          <w:left w:val="nil"/>
          <w:bottom w:val="nil"/>
          <w:right w:val="nil"/>
          <w:between w:val="nil"/>
        </w:pBdr>
        <w:shd w:val="clear" w:color="auto" w:fill="FFFFFF"/>
        <w:tabs>
          <w:tab w:val="left" w:pos="816"/>
        </w:tabs>
        <w:rPr>
          <w:rFonts w:ascii="Arial" w:eastAsia="Arial" w:hAnsi="Arial" w:cs="Arial"/>
          <w:color w:val="000000"/>
          <w:sz w:val="21"/>
          <w:szCs w:val="21"/>
          <w:lang w:val="uk-UA"/>
        </w:rPr>
      </w:pPr>
    </w:p>
    <w:p w14:paraId="2F2EF009" w14:textId="77777777" w:rsidR="006232B5" w:rsidRDefault="006232B5" w:rsidP="00F75A54">
      <w:pPr>
        <w:pBdr>
          <w:top w:val="nil"/>
          <w:left w:val="nil"/>
          <w:bottom w:val="nil"/>
          <w:right w:val="nil"/>
          <w:between w:val="nil"/>
        </w:pBdr>
        <w:shd w:val="clear" w:color="auto" w:fill="FFFFFF"/>
        <w:tabs>
          <w:tab w:val="left" w:pos="816"/>
        </w:tabs>
        <w:rPr>
          <w:rFonts w:ascii="Arial" w:eastAsia="Arial" w:hAnsi="Arial" w:cs="Arial"/>
          <w:color w:val="000000"/>
          <w:sz w:val="21"/>
          <w:szCs w:val="21"/>
          <w:lang w:val="uk-UA"/>
        </w:rPr>
      </w:pPr>
    </w:p>
    <w:p w14:paraId="490A9211" w14:textId="77777777" w:rsidR="006232B5" w:rsidRPr="006232B5" w:rsidRDefault="006232B5" w:rsidP="00F75A54">
      <w:pPr>
        <w:pBdr>
          <w:top w:val="nil"/>
          <w:left w:val="nil"/>
          <w:bottom w:val="nil"/>
          <w:right w:val="nil"/>
          <w:between w:val="nil"/>
        </w:pBdr>
        <w:shd w:val="clear" w:color="auto" w:fill="FFFFFF"/>
        <w:tabs>
          <w:tab w:val="left" w:pos="816"/>
        </w:tabs>
        <w:rPr>
          <w:rFonts w:ascii="Arial" w:eastAsia="Arial" w:hAnsi="Arial" w:cs="Arial"/>
          <w:color w:val="000000"/>
          <w:sz w:val="21"/>
          <w:szCs w:val="21"/>
          <w:lang w:val="uk-UA"/>
        </w:rPr>
      </w:pPr>
    </w:p>
    <w:p w14:paraId="556B09DB" w14:textId="77777777" w:rsidR="00642C66" w:rsidRDefault="00C01FE6" w:rsidP="00BE36CF">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lastRenderedPageBreak/>
        <w:t>Таблиця 6.3</w:t>
      </w:r>
      <w:r>
        <w:rPr>
          <w:rFonts w:ascii="Arial" w:eastAsia="Arial" w:hAnsi="Arial" w:cs="Arial"/>
          <w:color w:val="000000"/>
          <w:sz w:val="21"/>
          <w:szCs w:val="21"/>
        </w:rPr>
        <w:t xml:space="preserve"> – Допустима мінімальна висота насипу над рівнем розрахункової товщини снігового покриву</w:t>
      </w:r>
    </w:p>
    <w:tbl>
      <w:tblPr>
        <w:tblStyle w:val="35"/>
        <w:tblW w:w="98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9"/>
        <w:gridCol w:w="5244"/>
        <w:gridCol w:w="2219"/>
        <w:gridCol w:w="1891"/>
      </w:tblGrid>
      <w:tr w:rsidR="00642C66" w14:paraId="50ABA035" w14:textId="77777777" w:rsidTr="0069498F">
        <w:trPr>
          <w:cantSplit/>
          <w:jc w:val="center"/>
        </w:trPr>
        <w:tc>
          <w:tcPr>
            <w:tcW w:w="519" w:type="dxa"/>
            <w:vMerge w:val="restart"/>
            <w:vAlign w:val="center"/>
          </w:tcPr>
          <w:p w14:paraId="0665F3B3" w14:textId="7E825036" w:rsidR="00642C66" w:rsidRPr="00832B27" w:rsidRDefault="00C01FE6" w:rsidP="0069498F">
            <w:pPr>
              <w:pBdr>
                <w:top w:val="nil"/>
                <w:left w:val="nil"/>
                <w:bottom w:val="nil"/>
                <w:right w:val="nil"/>
                <w:between w:val="nil"/>
              </w:pBdr>
              <w:tabs>
                <w:tab w:val="left" w:pos="830"/>
              </w:tabs>
              <w:ind w:firstLine="0"/>
              <w:jc w:val="left"/>
              <w:rPr>
                <w:rFonts w:ascii="Arial" w:eastAsia="Arial" w:hAnsi="Arial" w:cs="Arial"/>
                <w:color w:val="000000"/>
                <w:sz w:val="21"/>
                <w:szCs w:val="21"/>
                <w:lang w:val="uk-UA"/>
              </w:rPr>
            </w:pPr>
            <w:r>
              <w:rPr>
                <w:rFonts w:ascii="Arial" w:eastAsia="Arial" w:hAnsi="Arial" w:cs="Arial"/>
                <w:color w:val="000000"/>
                <w:sz w:val="21"/>
                <w:szCs w:val="21"/>
              </w:rPr>
              <w:t>Ч.ч</w:t>
            </w:r>
          </w:p>
        </w:tc>
        <w:tc>
          <w:tcPr>
            <w:tcW w:w="5244" w:type="dxa"/>
            <w:vMerge w:val="restart"/>
            <w:vAlign w:val="center"/>
          </w:tcPr>
          <w:p w14:paraId="1042C50A" w14:textId="77777777" w:rsidR="00642C66" w:rsidRPr="00F77BD7" w:rsidRDefault="00C01FE6" w:rsidP="005D11EB">
            <w:pPr>
              <w:pBdr>
                <w:top w:val="nil"/>
                <w:left w:val="nil"/>
                <w:bottom w:val="nil"/>
                <w:right w:val="nil"/>
                <w:between w:val="nil"/>
              </w:pBdr>
              <w:tabs>
                <w:tab w:val="left" w:pos="830"/>
              </w:tabs>
              <w:ind w:hanging="249"/>
              <w:jc w:val="center"/>
              <w:rPr>
                <w:rFonts w:ascii="Arial" w:eastAsia="Arial" w:hAnsi="Arial" w:cs="Arial"/>
                <w:color w:val="000000"/>
              </w:rPr>
            </w:pPr>
            <w:r w:rsidRPr="00F77BD7">
              <w:rPr>
                <w:rFonts w:ascii="Arial" w:eastAsia="Arial" w:hAnsi="Arial" w:cs="Arial"/>
                <w:color w:val="000000"/>
              </w:rPr>
              <w:t>Орографія місцевості та напрямок</w:t>
            </w:r>
          </w:p>
          <w:p w14:paraId="6C8DCE26" w14:textId="77777777" w:rsidR="00642C66" w:rsidRPr="00F77BD7" w:rsidRDefault="00C01FE6" w:rsidP="005D11EB">
            <w:pPr>
              <w:pBdr>
                <w:top w:val="nil"/>
                <w:left w:val="nil"/>
                <w:bottom w:val="nil"/>
                <w:right w:val="nil"/>
                <w:between w:val="nil"/>
              </w:pBdr>
              <w:tabs>
                <w:tab w:val="left" w:pos="830"/>
              </w:tabs>
              <w:ind w:hanging="249"/>
              <w:jc w:val="center"/>
              <w:rPr>
                <w:rFonts w:ascii="Arial" w:eastAsia="Arial" w:hAnsi="Arial" w:cs="Arial"/>
                <w:color w:val="000000"/>
              </w:rPr>
            </w:pPr>
            <w:r w:rsidRPr="00F77BD7">
              <w:rPr>
                <w:rFonts w:ascii="Arial" w:eastAsia="Arial" w:hAnsi="Arial" w:cs="Arial"/>
                <w:color w:val="000000"/>
              </w:rPr>
              <w:t>переважного снігоперенесення</w:t>
            </w:r>
          </w:p>
        </w:tc>
        <w:tc>
          <w:tcPr>
            <w:tcW w:w="4110" w:type="dxa"/>
            <w:gridSpan w:val="2"/>
            <w:vAlign w:val="center"/>
          </w:tcPr>
          <w:p w14:paraId="172A6684" w14:textId="77777777" w:rsidR="00642C66" w:rsidRPr="00F77BD7" w:rsidRDefault="00C01FE6" w:rsidP="005D11EB">
            <w:pPr>
              <w:pBdr>
                <w:top w:val="nil"/>
                <w:left w:val="nil"/>
                <w:bottom w:val="nil"/>
                <w:right w:val="nil"/>
                <w:between w:val="nil"/>
              </w:pBdr>
              <w:tabs>
                <w:tab w:val="left" w:pos="830"/>
              </w:tabs>
              <w:ind w:firstLine="79"/>
              <w:jc w:val="center"/>
              <w:rPr>
                <w:rFonts w:ascii="Arial" w:eastAsia="Arial" w:hAnsi="Arial" w:cs="Arial"/>
                <w:color w:val="000000"/>
              </w:rPr>
            </w:pPr>
            <w:r w:rsidRPr="00F77BD7">
              <w:rPr>
                <w:rFonts w:ascii="Arial" w:eastAsia="Arial" w:hAnsi="Arial" w:cs="Arial"/>
                <w:color w:val="000000"/>
              </w:rPr>
              <w:t>Висота насипу над рівнем розрахункової товщини снігового покриву, м, за кількості головних колій</w:t>
            </w:r>
          </w:p>
        </w:tc>
      </w:tr>
      <w:tr w:rsidR="00642C66" w14:paraId="554A6B66" w14:textId="77777777" w:rsidTr="0069498F">
        <w:trPr>
          <w:cantSplit/>
          <w:trHeight w:val="194"/>
          <w:jc w:val="center"/>
        </w:trPr>
        <w:tc>
          <w:tcPr>
            <w:tcW w:w="519" w:type="dxa"/>
            <w:vMerge/>
            <w:vAlign w:val="center"/>
          </w:tcPr>
          <w:p w14:paraId="632DEB51" w14:textId="77777777" w:rsidR="00642C66" w:rsidRDefault="00642C66" w:rsidP="00832B27">
            <w:pPr>
              <w:widowControl w:val="0"/>
              <w:pBdr>
                <w:top w:val="nil"/>
                <w:left w:val="nil"/>
                <w:bottom w:val="nil"/>
                <w:right w:val="nil"/>
                <w:between w:val="nil"/>
              </w:pBdr>
              <w:spacing w:line="276" w:lineRule="auto"/>
              <w:jc w:val="left"/>
              <w:rPr>
                <w:rFonts w:ascii="Arial" w:eastAsia="Arial" w:hAnsi="Arial" w:cs="Arial"/>
                <w:color w:val="000000"/>
                <w:sz w:val="21"/>
                <w:szCs w:val="21"/>
              </w:rPr>
            </w:pPr>
          </w:p>
        </w:tc>
        <w:tc>
          <w:tcPr>
            <w:tcW w:w="5244" w:type="dxa"/>
            <w:vMerge/>
            <w:vAlign w:val="center"/>
          </w:tcPr>
          <w:p w14:paraId="73A96900" w14:textId="77777777" w:rsidR="00642C66" w:rsidRPr="00F77BD7"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2219" w:type="dxa"/>
            <w:vAlign w:val="center"/>
          </w:tcPr>
          <w:p w14:paraId="452E1864" w14:textId="77777777" w:rsidR="00642C66" w:rsidRPr="00F77BD7" w:rsidRDefault="00C01FE6">
            <w:pPr>
              <w:pBdr>
                <w:top w:val="nil"/>
                <w:left w:val="nil"/>
                <w:bottom w:val="nil"/>
                <w:right w:val="nil"/>
                <w:between w:val="nil"/>
              </w:pBdr>
              <w:tabs>
                <w:tab w:val="left" w:pos="830"/>
              </w:tabs>
              <w:jc w:val="center"/>
              <w:rPr>
                <w:rFonts w:ascii="Arial" w:eastAsia="Arial" w:hAnsi="Arial" w:cs="Arial"/>
                <w:color w:val="000000"/>
              </w:rPr>
            </w:pPr>
            <w:r w:rsidRPr="00F77BD7">
              <w:rPr>
                <w:rFonts w:ascii="Arial" w:eastAsia="Arial" w:hAnsi="Arial" w:cs="Arial"/>
                <w:color w:val="000000"/>
              </w:rPr>
              <w:t>1</w:t>
            </w:r>
          </w:p>
        </w:tc>
        <w:tc>
          <w:tcPr>
            <w:tcW w:w="1891" w:type="dxa"/>
            <w:vAlign w:val="center"/>
          </w:tcPr>
          <w:p w14:paraId="146A83AE" w14:textId="77777777" w:rsidR="00642C66" w:rsidRPr="00F77BD7" w:rsidRDefault="00C01FE6">
            <w:pPr>
              <w:pBdr>
                <w:top w:val="nil"/>
                <w:left w:val="nil"/>
                <w:bottom w:val="nil"/>
                <w:right w:val="nil"/>
                <w:between w:val="nil"/>
              </w:pBdr>
              <w:tabs>
                <w:tab w:val="left" w:pos="830"/>
              </w:tabs>
              <w:jc w:val="center"/>
              <w:rPr>
                <w:rFonts w:ascii="Arial" w:eastAsia="Arial" w:hAnsi="Arial" w:cs="Arial"/>
                <w:color w:val="000000"/>
              </w:rPr>
            </w:pPr>
            <w:r w:rsidRPr="00F77BD7">
              <w:rPr>
                <w:rFonts w:ascii="Arial" w:eastAsia="Arial" w:hAnsi="Arial" w:cs="Arial"/>
                <w:color w:val="000000"/>
              </w:rPr>
              <w:t>2</w:t>
            </w:r>
          </w:p>
        </w:tc>
      </w:tr>
      <w:tr w:rsidR="00642C66" w14:paraId="0EBBC4F9" w14:textId="77777777" w:rsidTr="0069498F">
        <w:trPr>
          <w:jc w:val="center"/>
        </w:trPr>
        <w:tc>
          <w:tcPr>
            <w:tcW w:w="519" w:type="dxa"/>
          </w:tcPr>
          <w:p w14:paraId="230702F2" w14:textId="77777777" w:rsidR="00642C66" w:rsidRDefault="00C01FE6" w:rsidP="0069498F">
            <w:pPr>
              <w:pBdr>
                <w:top w:val="nil"/>
                <w:left w:val="nil"/>
                <w:bottom w:val="nil"/>
                <w:right w:val="nil"/>
                <w:between w:val="nil"/>
              </w:pBdr>
              <w:tabs>
                <w:tab w:val="left" w:pos="830"/>
              </w:tabs>
              <w:ind w:firstLine="176"/>
              <w:jc w:val="left"/>
              <w:rPr>
                <w:rFonts w:ascii="Arial" w:eastAsia="Arial" w:hAnsi="Arial" w:cs="Arial"/>
                <w:color w:val="000000"/>
                <w:sz w:val="21"/>
                <w:szCs w:val="21"/>
              </w:rPr>
            </w:pPr>
            <w:r>
              <w:rPr>
                <w:rFonts w:ascii="Arial" w:eastAsia="Arial" w:hAnsi="Arial" w:cs="Arial"/>
                <w:color w:val="000000"/>
                <w:sz w:val="21"/>
                <w:szCs w:val="21"/>
              </w:rPr>
              <w:t>1</w:t>
            </w:r>
          </w:p>
        </w:tc>
        <w:tc>
          <w:tcPr>
            <w:tcW w:w="5244" w:type="dxa"/>
            <w:vAlign w:val="center"/>
          </w:tcPr>
          <w:p w14:paraId="5F08BE0D" w14:textId="77777777" w:rsidR="00642C66" w:rsidRPr="00F77BD7" w:rsidRDefault="00C01FE6">
            <w:pPr>
              <w:pBdr>
                <w:top w:val="nil"/>
                <w:left w:val="nil"/>
                <w:bottom w:val="nil"/>
                <w:right w:val="nil"/>
                <w:between w:val="nil"/>
              </w:pBdr>
              <w:tabs>
                <w:tab w:val="left" w:pos="830"/>
              </w:tabs>
              <w:rPr>
                <w:rFonts w:ascii="Arial" w:eastAsia="Arial" w:hAnsi="Arial" w:cs="Arial"/>
                <w:color w:val="000000"/>
              </w:rPr>
            </w:pPr>
            <w:r w:rsidRPr="00F77BD7">
              <w:rPr>
                <w:rFonts w:ascii="Arial" w:eastAsia="Arial" w:hAnsi="Arial" w:cs="Arial"/>
                <w:color w:val="000000"/>
              </w:rPr>
              <w:t>Рівнина, навітряні схили косогорів, водорозділи за незначного відхилення (до 30°) напрямку переважних хуртовин від нормалі до осі колії</w:t>
            </w:r>
          </w:p>
        </w:tc>
        <w:tc>
          <w:tcPr>
            <w:tcW w:w="2219" w:type="dxa"/>
            <w:vAlign w:val="center"/>
          </w:tcPr>
          <w:p w14:paraId="6D6FE524" w14:textId="77777777" w:rsidR="00642C66" w:rsidRPr="00F77BD7" w:rsidRDefault="00C01FE6">
            <w:pPr>
              <w:pBdr>
                <w:top w:val="nil"/>
                <w:left w:val="nil"/>
                <w:bottom w:val="nil"/>
                <w:right w:val="nil"/>
                <w:between w:val="nil"/>
              </w:pBdr>
              <w:tabs>
                <w:tab w:val="left" w:pos="830"/>
              </w:tabs>
              <w:jc w:val="center"/>
              <w:rPr>
                <w:rFonts w:ascii="Arial" w:eastAsia="Arial" w:hAnsi="Arial" w:cs="Arial"/>
                <w:color w:val="000000"/>
              </w:rPr>
            </w:pPr>
            <w:r w:rsidRPr="00F77BD7">
              <w:rPr>
                <w:rFonts w:ascii="Arial" w:eastAsia="Arial" w:hAnsi="Arial" w:cs="Arial"/>
                <w:color w:val="000000"/>
              </w:rPr>
              <w:t>0,50</w:t>
            </w:r>
          </w:p>
        </w:tc>
        <w:tc>
          <w:tcPr>
            <w:tcW w:w="1891" w:type="dxa"/>
            <w:vAlign w:val="center"/>
          </w:tcPr>
          <w:p w14:paraId="78B68FE9" w14:textId="77777777" w:rsidR="00642C66" w:rsidRPr="00F77BD7" w:rsidRDefault="00C01FE6">
            <w:pPr>
              <w:pBdr>
                <w:top w:val="nil"/>
                <w:left w:val="nil"/>
                <w:bottom w:val="nil"/>
                <w:right w:val="nil"/>
                <w:between w:val="nil"/>
              </w:pBdr>
              <w:tabs>
                <w:tab w:val="left" w:pos="830"/>
              </w:tabs>
              <w:jc w:val="center"/>
              <w:rPr>
                <w:rFonts w:ascii="Arial" w:eastAsia="Arial" w:hAnsi="Arial" w:cs="Arial"/>
                <w:color w:val="000000"/>
              </w:rPr>
            </w:pPr>
            <w:r w:rsidRPr="00F77BD7">
              <w:rPr>
                <w:rFonts w:ascii="Arial" w:eastAsia="Arial" w:hAnsi="Arial" w:cs="Arial"/>
                <w:color w:val="000000"/>
              </w:rPr>
              <w:t>0,75</w:t>
            </w:r>
          </w:p>
        </w:tc>
      </w:tr>
      <w:tr w:rsidR="00642C66" w14:paraId="7CB3C554" w14:textId="77777777" w:rsidTr="0069498F">
        <w:trPr>
          <w:jc w:val="center"/>
        </w:trPr>
        <w:tc>
          <w:tcPr>
            <w:tcW w:w="519" w:type="dxa"/>
          </w:tcPr>
          <w:p w14:paraId="54804A84" w14:textId="77777777" w:rsidR="00642C66" w:rsidRDefault="00C01FE6" w:rsidP="0069498F">
            <w:pPr>
              <w:pBdr>
                <w:top w:val="nil"/>
                <w:left w:val="nil"/>
                <w:bottom w:val="nil"/>
                <w:right w:val="nil"/>
                <w:between w:val="nil"/>
              </w:pBdr>
              <w:tabs>
                <w:tab w:val="left" w:pos="830"/>
              </w:tabs>
              <w:ind w:firstLine="176"/>
              <w:jc w:val="left"/>
              <w:rPr>
                <w:rFonts w:ascii="Arial" w:eastAsia="Arial" w:hAnsi="Arial" w:cs="Arial"/>
                <w:color w:val="000000"/>
                <w:sz w:val="21"/>
                <w:szCs w:val="21"/>
              </w:rPr>
            </w:pPr>
            <w:r>
              <w:rPr>
                <w:rFonts w:ascii="Arial" w:eastAsia="Arial" w:hAnsi="Arial" w:cs="Arial"/>
                <w:color w:val="000000"/>
                <w:sz w:val="21"/>
                <w:szCs w:val="21"/>
              </w:rPr>
              <w:t>2</w:t>
            </w:r>
          </w:p>
        </w:tc>
        <w:tc>
          <w:tcPr>
            <w:tcW w:w="5244" w:type="dxa"/>
            <w:vAlign w:val="center"/>
          </w:tcPr>
          <w:p w14:paraId="58B77D6C" w14:textId="1B9BD7A8" w:rsidR="00642C66" w:rsidRPr="00F77BD7" w:rsidRDefault="00C01FE6" w:rsidP="00DE4F5D">
            <w:pPr>
              <w:pBdr>
                <w:top w:val="nil"/>
                <w:left w:val="nil"/>
                <w:bottom w:val="nil"/>
                <w:right w:val="nil"/>
                <w:between w:val="nil"/>
              </w:pBdr>
              <w:tabs>
                <w:tab w:val="left" w:pos="830"/>
              </w:tabs>
              <w:rPr>
                <w:rFonts w:ascii="Arial" w:eastAsia="Arial" w:hAnsi="Arial" w:cs="Arial"/>
                <w:color w:val="000000"/>
              </w:rPr>
            </w:pPr>
            <w:r w:rsidRPr="00F77BD7">
              <w:rPr>
                <w:rFonts w:ascii="Arial" w:eastAsia="Arial" w:hAnsi="Arial" w:cs="Arial"/>
                <w:color w:val="000000"/>
              </w:rPr>
              <w:t>Пониження, підвітряні схили косогорів за значного відхилення (45–60)° напрямку переважних хуртовин від нормалі до осі колії</w:t>
            </w:r>
          </w:p>
        </w:tc>
        <w:tc>
          <w:tcPr>
            <w:tcW w:w="2219" w:type="dxa"/>
            <w:vAlign w:val="center"/>
          </w:tcPr>
          <w:p w14:paraId="12537F6A" w14:textId="77777777" w:rsidR="00642C66" w:rsidRPr="00F77BD7" w:rsidRDefault="00C01FE6">
            <w:pPr>
              <w:pBdr>
                <w:top w:val="nil"/>
                <w:left w:val="nil"/>
                <w:bottom w:val="nil"/>
                <w:right w:val="nil"/>
                <w:between w:val="nil"/>
              </w:pBdr>
              <w:tabs>
                <w:tab w:val="left" w:pos="830"/>
              </w:tabs>
              <w:jc w:val="center"/>
              <w:rPr>
                <w:rFonts w:ascii="Arial" w:eastAsia="Arial" w:hAnsi="Arial" w:cs="Arial"/>
                <w:color w:val="000000"/>
              </w:rPr>
            </w:pPr>
            <w:r w:rsidRPr="00F77BD7">
              <w:rPr>
                <w:rFonts w:ascii="Arial" w:eastAsia="Arial" w:hAnsi="Arial" w:cs="Arial"/>
                <w:color w:val="000000"/>
              </w:rPr>
              <w:t>0,60</w:t>
            </w:r>
          </w:p>
        </w:tc>
        <w:tc>
          <w:tcPr>
            <w:tcW w:w="1891" w:type="dxa"/>
            <w:vAlign w:val="center"/>
          </w:tcPr>
          <w:p w14:paraId="284BBD8E" w14:textId="77777777" w:rsidR="00642C66" w:rsidRPr="00F77BD7" w:rsidRDefault="00C01FE6">
            <w:pPr>
              <w:pBdr>
                <w:top w:val="nil"/>
                <w:left w:val="nil"/>
                <w:bottom w:val="nil"/>
                <w:right w:val="nil"/>
                <w:between w:val="nil"/>
              </w:pBdr>
              <w:tabs>
                <w:tab w:val="left" w:pos="830"/>
              </w:tabs>
              <w:jc w:val="center"/>
              <w:rPr>
                <w:rFonts w:ascii="Arial" w:eastAsia="Arial" w:hAnsi="Arial" w:cs="Arial"/>
                <w:color w:val="000000"/>
              </w:rPr>
            </w:pPr>
            <w:r w:rsidRPr="00F77BD7">
              <w:rPr>
                <w:rFonts w:ascii="Arial" w:eastAsia="Arial" w:hAnsi="Arial" w:cs="Arial"/>
                <w:color w:val="000000"/>
              </w:rPr>
              <w:t>0,90</w:t>
            </w:r>
          </w:p>
        </w:tc>
      </w:tr>
    </w:tbl>
    <w:p w14:paraId="17A61211" w14:textId="01C40D5F" w:rsidR="00642C66" w:rsidRDefault="00C01FE6" w:rsidP="00B34DE2">
      <w:pPr>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color w:val="000000"/>
          <w:sz w:val="21"/>
          <w:szCs w:val="21"/>
        </w:rPr>
        <w:t xml:space="preserve">На ділянках, розташованих на насипах, які не задовольняють зазначеним вимогам, а також на нульових місцях і у виїмках, проєктом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засоби захисту від снігових заметів відповідно до </w:t>
      </w:r>
      <w:hyperlink r:id="rId122"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w:t>
      </w:r>
    </w:p>
    <w:p w14:paraId="590FD50A" w14:textId="29007454"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За розрахункову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товщину снігового покриву, що має імовірність перевищення: 2 % – для ліній швидкісних і І–ІІІ категорій; 3 % – для ліній IV, V категорій; 5 % – для ліній і під’їзних колій VI, VII категорій.</w:t>
      </w:r>
    </w:p>
    <w:p w14:paraId="4F6CC9AF" w14:textId="24FA8C2A" w:rsidR="00642C66" w:rsidRDefault="00C01FE6" w:rsidP="00B34DE2">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 xml:space="preserve">6.1.9 </w:t>
      </w:r>
      <w:r>
        <w:rPr>
          <w:rFonts w:ascii="Arial" w:eastAsia="Arial" w:hAnsi="Arial" w:cs="Arial"/>
          <w:color w:val="000000"/>
          <w:sz w:val="21"/>
          <w:szCs w:val="21"/>
        </w:rPr>
        <w:t>У разі трасування лінії в районах з</w:t>
      </w:r>
      <w:r w:rsidR="00DE4F5D">
        <w:rPr>
          <w:rFonts w:ascii="Arial" w:eastAsia="Arial" w:hAnsi="Arial" w:cs="Arial"/>
          <w:color w:val="000000"/>
          <w:sz w:val="21"/>
          <w:szCs w:val="21"/>
          <w:lang w:val="uk-UA"/>
        </w:rPr>
        <w:t>і</w:t>
      </w:r>
      <w:r>
        <w:rPr>
          <w:rFonts w:ascii="Arial" w:eastAsia="Arial" w:hAnsi="Arial" w:cs="Arial"/>
          <w:color w:val="000000"/>
          <w:sz w:val="21"/>
          <w:szCs w:val="21"/>
        </w:rPr>
        <w:t xml:space="preserve"> складними інженерно-геологічними умовами, що визначаються відповідно до </w:t>
      </w:r>
      <w:r w:rsidRPr="00511280">
        <w:rPr>
          <w:rFonts w:ascii="Arial" w:eastAsia="Arial" w:hAnsi="Arial" w:cs="Arial"/>
          <w:sz w:val="21"/>
          <w:szCs w:val="21"/>
        </w:rPr>
        <w:t>ДБН А.2.1-1</w:t>
      </w:r>
      <w:r>
        <w:rPr>
          <w:rFonts w:ascii="Arial" w:eastAsia="Arial" w:hAnsi="Arial" w:cs="Arial"/>
          <w:color w:val="000000"/>
          <w:sz w:val="21"/>
          <w:szCs w:val="21"/>
        </w:rPr>
        <w:t xml:space="preserve"> (наявність або можливий розвиток зсувів, обвалів, селів, снігових лавин, карстових процесів тощо),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обов’язково розглянути варіанти обходу несприятливих ділянок.</w:t>
      </w:r>
    </w:p>
    <w:p w14:paraId="1B820B61" w14:textId="43483753" w:rsidR="00642C66" w:rsidRDefault="00DE4F5D"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За </w:t>
      </w:r>
      <w:r w:rsidR="00C01FE6">
        <w:rPr>
          <w:rFonts w:ascii="Arial" w:eastAsia="Arial" w:hAnsi="Arial" w:cs="Arial"/>
          <w:color w:val="000000"/>
          <w:sz w:val="21"/>
          <w:szCs w:val="21"/>
        </w:rPr>
        <w:t>потреби перетину залізничною лінією зони можливого впливу цих явищ і процесів під час проєктування такого перетину:</w:t>
      </w:r>
    </w:p>
    <w:p w14:paraId="66FB42AE" w14:textId="5FC909FD" w:rsidR="00642C66" w:rsidRDefault="00DE4F5D"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ділянках розвитку зсувів </w:t>
      </w:r>
      <w:r w:rsidR="00B8263C">
        <w:rPr>
          <w:rFonts w:ascii="Arial" w:eastAsia="Arial" w:hAnsi="Arial" w:cs="Arial"/>
          <w:color w:val="000000"/>
          <w:sz w:val="21"/>
          <w:szCs w:val="21"/>
          <w:lang w:val="uk-UA"/>
        </w:rPr>
        <w:t>необхідно</w:t>
      </w:r>
      <w:r w:rsidR="00B8263C">
        <w:rPr>
          <w:rFonts w:ascii="Arial" w:eastAsia="Arial" w:hAnsi="Arial" w:cs="Arial"/>
          <w:color w:val="000000"/>
          <w:sz w:val="21"/>
          <w:szCs w:val="21"/>
        </w:rPr>
        <w:t xml:space="preserve"> </w:t>
      </w:r>
      <w:r w:rsidR="00C01FE6">
        <w:rPr>
          <w:rFonts w:ascii="Arial" w:eastAsia="Arial" w:hAnsi="Arial" w:cs="Arial"/>
          <w:color w:val="000000"/>
          <w:sz w:val="21"/>
          <w:szCs w:val="21"/>
        </w:rPr>
        <w:t>віддавати перевагу земляному полотну у вигляді насипу нижче підошви зсувного масиву на відстані, яка захистить його від проявів деформацій;</w:t>
      </w:r>
    </w:p>
    <w:p w14:paraId="503A0120" w14:textId="3E912140" w:rsidR="00642C66" w:rsidRDefault="00DE4F5D" w:rsidP="00BE36CF">
      <w:pPr>
        <w:widowControl w:val="0"/>
        <w:pBdr>
          <w:top w:val="nil"/>
          <w:left w:val="nil"/>
          <w:bottom w:val="nil"/>
          <w:right w:val="nil"/>
          <w:between w:val="nil"/>
        </w:pBdr>
        <w:shd w:val="clear" w:color="auto" w:fill="FFFFFF"/>
        <w:tabs>
          <w:tab w:val="left" w:pos="567"/>
        </w:tabs>
        <w:ind w:left="720" w:firstLine="0"/>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на ділянках, які перетинають місця можливого утворення селевих потоків, </w:t>
      </w:r>
      <w:r w:rsidR="00B8263C">
        <w:rPr>
          <w:rFonts w:ascii="Arial" w:eastAsia="Arial" w:hAnsi="Arial" w:cs="Arial"/>
          <w:color w:val="000000"/>
          <w:sz w:val="21"/>
          <w:szCs w:val="21"/>
          <w:lang w:val="uk-UA"/>
        </w:rPr>
        <w:t>необхідно</w:t>
      </w:r>
      <w:r w:rsidR="00B8263C">
        <w:rPr>
          <w:rFonts w:ascii="Arial" w:eastAsia="Arial" w:hAnsi="Arial" w:cs="Arial"/>
          <w:color w:val="000000"/>
          <w:sz w:val="21"/>
          <w:szCs w:val="21"/>
        </w:rPr>
        <w:t xml:space="preserve"> </w:t>
      </w:r>
      <w:r w:rsidR="00C01FE6">
        <w:rPr>
          <w:rFonts w:ascii="Arial" w:eastAsia="Arial" w:hAnsi="Arial" w:cs="Arial"/>
          <w:color w:val="000000"/>
          <w:sz w:val="21"/>
          <w:szCs w:val="21"/>
        </w:rPr>
        <w:t>віддавати перевагу розташуванню траси в їх верхів'ях, а у разі спорудження селепропусків рівень брівки земляного полотна повинен забезпечувати їх</w:t>
      </w:r>
      <w:r>
        <w:rPr>
          <w:rFonts w:ascii="Arial" w:eastAsia="Arial" w:hAnsi="Arial" w:cs="Arial"/>
          <w:color w:val="000000"/>
          <w:sz w:val="21"/>
          <w:szCs w:val="21"/>
          <w:lang w:val="uk-UA"/>
        </w:rPr>
        <w:t>нє</w:t>
      </w:r>
      <w:r w:rsidR="00C01FE6">
        <w:rPr>
          <w:rFonts w:ascii="Arial" w:eastAsia="Arial" w:hAnsi="Arial" w:cs="Arial"/>
          <w:color w:val="000000"/>
          <w:sz w:val="21"/>
          <w:szCs w:val="21"/>
        </w:rPr>
        <w:t xml:space="preserve"> улаштування;</w:t>
      </w:r>
    </w:p>
    <w:p w14:paraId="5C4A0263" w14:textId="39A346CA" w:rsidR="00642C66" w:rsidRDefault="00DE4F5D"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ділянках перетину лавинонебезпечних зон </w:t>
      </w:r>
      <w:r w:rsidR="00B5486C">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w:t>
      </w:r>
      <w:r w:rsidR="00AD6A31">
        <w:rPr>
          <w:rFonts w:ascii="Arial" w:eastAsia="Arial" w:hAnsi="Arial" w:cs="Arial"/>
          <w:color w:val="000000"/>
          <w:sz w:val="21"/>
          <w:szCs w:val="21"/>
          <w:lang w:val="uk-UA"/>
        </w:rPr>
        <w:t xml:space="preserve">вживати </w:t>
      </w:r>
      <w:r w:rsidR="00C01FE6">
        <w:rPr>
          <w:rFonts w:ascii="Arial" w:eastAsia="Arial" w:hAnsi="Arial" w:cs="Arial"/>
          <w:color w:val="000000"/>
          <w:sz w:val="21"/>
          <w:szCs w:val="21"/>
        </w:rPr>
        <w:t xml:space="preserve">оптимальні </w:t>
      </w:r>
      <w:r>
        <w:rPr>
          <w:rFonts w:ascii="Arial" w:eastAsia="Arial" w:hAnsi="Arial" w:cs="Arial"/>
          <w:color w:val="000000"/>
          <w:sz w:val="21"/>
          <w:szCs w:val="21"/>
          <w:lang w:val="uk-UA"/>
        </w:rPr>
        <w:t>для</w:t>
      </w:r>
      <w:r w:rsidR="00C01FE6">
        <w:rPr>
          <w:rFonts w:ascii="Arial" w:eastAsia="Arial" w:hAnsi="Arial" w:cs="Arial"/>
          <w:color w:val="000000"/>
          <w:sz w:val="21"/>
          <w:szCs w:val="21"/>
        </w:rPr>
        <w:t xml:space="preserve"> місцевих умов протилавинні заходи відповідно до </w:t>
      </w:r>
      <w:r w:rsidR="00C01FE6" w:rsidRPr="00511280">
        <w:rPr>
          <w:rFonts w:ascii="Arial" w:eastAsia="Arial" w:hAnsi="Arial" w:cs="Arial"/>
          <w:sz w:val="21"/>
          <w:szCs w:val="21"/>
        </w:rPr>
        <w:t>ДБН В.2.3-19</w:t>
      </w:r>
      <w:r w:rsidR="00C01FE6">
        <w:rPr>
          <w:rFonts w:ascii="Arial" w:eastAsia="Arial" w:hAnsi="Arial" w:cs="Arial"/>
          <w:color w:val="000000"/>
          <w:sz w:val="21"/>
          <w:szCs w:val="21"/>
        </w:rPr>
        <w:t>;</w:t>
      </w:r>
    </w:p>
    <w:p w14:paraId="1E4A8109" w14:textId="47B683FA" w:rsidR="00642C66" w:rsidRDefault="00DE4F5D" w:rsidP="00B34DE2">
      <w:pPr>
        <w:pBdr>
          <w:top w:val="nil"/>
          <w:left w:val="nil"/>
          <w:bottom w:val="nil"/>
          <w:right w:val="nil"/>
          <w:between w:val="nil"/>
        </w:pBdr>
        <w:shd w:val="clear" w:color="auto" w:fill="FFFFFF"/>
        <w:rPr>
          <w:rFonts w:ascii="Arial" w:eastAsia="Arial" w:hAnsi="Arial" w:cs="Arial"/>
          <w:color w:val="000000"/>
          <w:sz w:val="19"/>
          <w:szCs w:val="19"/>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ділянках розвитку карсту </w:t>
      </w:r>
      <w:r w:rsidR="00B5486C">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уникати проєктування виїмок, передбачати протидеформаційні заходи, у тому числі такі, що </w:t>
      </w:r>
      <w:r>
        <w:rPr>
          <w:rFonts w:ascii="Arial" w:eastAsia="Arial" w:hAnsi="Arial" w:cs="Arial"/>
          <w:color w:val="000000"/>
          <w:sz w:val="21"/>
          <w:szCs w:val="21"/>
          <w:lang w:val="uk-UA"/>
        </w:rPr>
        <w:t xml:space="preserve">унеможливлюють </w:t>
      </w:r>
      <w:r w:rsidR="00C01FE6">
        <w:rPr>
          <w:rFonts w:ascii="Arial" w:eastAsia="Arial" w:hAnsi="Arial" w:cs="Arial"/>
          <w:color w:val="000000"/>
          <w:sz w:val="21"/>
          <w:szCs w:val="21"/>
        </w:rPr>
        <w:t xml:space="preserve"> активізацію карстових процесів.</w:t>
      </w:r>
    </w:p>
    <w:p w14:paraId="2B44ED6B" w14:textId="3FF1FA3E" w:rsidR="00642C66" w:rsidRDefault="00C01FE6" w:rsidP="00B34DE2">
      <w:pPr>
        <w:pBdr>
          <w:top w:val="nil"/>
          <w:left w:val="nil"/>
          <w:bottom w:val="nil"/>
          <w:right w:val="nil"/>
          <w:between w:val="nil"/>
        </w:pBdr>
        <w:shd w:val="clear" w:color="auto" w:fill="FFFFFF"/>
        <w:tabs>
          <w:tab w:val="left" w:pos="917"/>
        </w:tabs>
        <w:rPr>
          <w:rFonts w:ascii="Arial" w:eastAsia="Arial" w:hAnsi="Arial" w:cs="Arial"/>
          <w:color w:val="000000"/>
          <w:sz w:val="21"/>
          <w:szCs w:val="21"/>
        </w:rPr>
      </w:pPr>
      <w:r>
        <w:rPr>
          <w:rFonts w:ascii="Arial" w:eastAsia="Arial" w:hAnsi="Arial" w:cs="Arial"/>
          <w:b/>
          <w:color w:val="000000"/>
          <w:sz w:val="21"/>
          <w:szCs w:val="21"/>
        </w:rPr>
        <w:t xml:space="preserve">6.1.10 </w:t>
      </w:r>
      <w:r>
        <w:rPr>
          <w:rFonts w:ascii="Arial" w:eastAsia="Arial" w:hAnsi="Arial" w:cs="Arial"/>
          <w:color w:val="000000"/>
          <w:sz w:val="21"/>
          <w:szCs w:val="21"/>
        </w:rPr>
        <w:t>Брівка земляного полотна на підходах до водопропускальних споруд через водотоки в межах їх розливу (або у разі розташування залізничних ліній вздовж водотоків, озер, водосховищ, морів), а також брівки захисних і водорозділових дамб повинні підійматися над найвищим розрахунковим рівнем води (у разі пропускання найбільшого паводка з урахуванням підпору, накочування хвилі на укіс, вітрового нагону, припливних і льодових явищ) не менше ніж на 0,5 м, а брівка незатоплюваних регуляційних споруд і берм – не менше ніж на 0,25 м.</w:t>
      </w:r>
    </w:p>
    <w:p w14:paraId="0E54EFBA" w14:textId="4119EFFE"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Найвищий розрахунковий рівень води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виходячи з імовірності перевищення:</w:t>
      </w:r>
    </w:p>
    <w:p w14:paraId="6B7D5B7B" w14:textId="3678122F" w:rsidR="00642C66" w:rsidRDefault="001166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швидкісних лініях і лініях І–IV категорій загальної мережі 1:300 (0,33 %);</w:t>
      </w:r>
    </w:p>
    <w:p w14:paraId="432B5E44" w14:textId="5BF4DA33" w:rsidR="00642C66" w:rsidRDefault="001166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лініях V–VII категорій загальної мережі – 1:100 (1 %);</w:t>
      </w:r>
    </w:p>
    <w:p w14:paraId="71CC35C9" w14:textId="5B63AB92" w:rsidR="00642C66" w:rsidRDefault="001166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під’їзних коліях VII категорії – 1:50 (2 %).</w:t>
      </w:r>
    </w:p>
    <w:p w14:paraId="42384D1E" w14:textId="0AD6F3AE"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під’їзних коліях, де з технологічних причин не допускається переривання руху, імовірність перевищення найвищого розрахункового рівня води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w:t>
      </w:r>
      <w:r w:rsidR="001166CB">
        <w:rPr>
          <w:rFonts w:ascii="Arial" w:eastAsia="Arial" w:hAnsi="Arial" w:cs="Arial"/>
          <w:color w:val="000000"/>
          <w:sz w:val="21"/>
          <w:szCs w:val="21"/>
          <w:lang w:val="uk-UA"/>
        </w:rPr>
        <w:t>такою, що до</w:t>
      </w:r>
      <w:r>
        <w:rPr>
          <w:rFonts w:ascii="Arial" w:eastAsia="Arial" w:hAnsi="Arial" w:cs="Arial"/>
          <w:color w:val="000000"/>
          <w:sz w:val="21"/>
          <w:szCs w:val="21"/>
        </w:rPr>
        <w:t>рівн</w:t>
      </w:r>
      <w:r w:rsidR="001166CB">
        <w:rPr>
          <w:rFonts w:ascii="Arial" w:eastAsia="Arial" w:hAnsi="Arial" w:cs="Arial"/>
          <w:color w:val="000000"/>
          <w:sz w:val="21"/>
          <w:szCs w:val="21"/>
          <w:lang w:val="uk-UA"/>
        </w:rPr>
        <w:t>ює</w:t>
      </w:r>
      <w:r>
        <w:rPr>
          <w:rFonts w:ascii="Arial" w:eastAsia="Arial" w:hAnsi="Arial" w:cs="Arial"/>
          <w:color w:val="000000"/>
          <w:sz w:val="21"/>
          <w:szCs w:val="21"/>
        </w:rPr>
        <w:t xml:space="preserve"> 1:100</w:t>
      </w:r>
      <w:r w:rsidR="00F76C9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(1 %).</w:t>
      </w:r>
    </w:p>
    <w:p w14:paraId="04F33D5C" w14:textId="734F1075"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 xml:space="preserve">Підпір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 урахуванням можливого розмивання русла під мостом, але не більше ніж на 50 % повного розмивання.</w:t>
      </w:r>
    </w:p>
    <w:p w14:paraId="0285B483" w14:textId="3B3745D3"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Висоту вітрового нагону і висоту накочування хвиль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згідно з [11] для зазначених вище забезпеченостей найвищих розрахункових рівнів води.</w:t>
      </w:r>
    </w:p>
    <w:p w14:paraId="5E6AC102" w14:textId="527E8A1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додаткових головних колій, реконструкції існуючих ліній брівку земляного полотна на підходах до водопропускальних споруд через водотоки, а також на ділянках розташування залізничних ліній уздовж водотоків і водойм за умови пропускання паводків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цих будівельних норм із урахуванням даних експлуатації.</w:t>
      </w:r>
    </w:p>
    <w:p w14:paraId="407B4524" w14:textId="7777777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Для малих мостів і труб витрати води допускається визначати з урахуванням акумуляції води перед спорудою.</w:t>
      </w:r>
    </w:p>
    <w:p w14:paraId="541857A2" w14:textId="5B847769" w:rsidR="00642C66" w:rsidRDefault="00C01FE6" w:rsidP="00B34DE2">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 xml:space="preserve">6.1.11 </w:t>
      </w:r>
      <w:r>
        <w:rPr>
          <w:rFonts w:ascii="Arial" w:eastAsia="Arial" w:hAnsi="Arial" w:cs="Arial"/>
          <w:color w:val="000000"/>
          <w:sz w:val="21"/>
          <w:szCs w:val="21"/>
        </w:rPr>
        <w:t xml:space="preserve">На ділянках траси в гірських долинах між водотоком і косогором у разі проєктування земляного полотна напівнасипом, напіввиїмкою, на полиці косогору,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перевіряти достатність підвищення брівки земляного полотна відповідно до 6.1.10 з урахуванням місцевих явищ.</w:t>
      </w:r>
    </w:p>
    <w:p w14:paraId="44E6CEB9" w14:textId="56BAFB84" w:rsidR="00642C66" w:rsidRDefault="00C01FE6" w:rsidP="00B34DE2">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 xml:space="preserve">6.1.12 </w:t>
      </w:r>
      <w:r>
        <w:rPr>
          <w:rFonts w:ascii="Arial" w:eastAsia="Arial" w:hAnsi="Arial" w:cs="Arial"/>
          <w:color w:val="000000"/>
          <w:sz w:val="21"/>
          <w:szCs w:val="21"/>
        </w:rPr>
        <w:t xml:space="preserve">Підвищення брівки земляного полотна на підходах до малих мостів і труб над рівнями води під час паводків, встановлене відповідно до 6.1.10 (з урахуванням підпору й акумуляції),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менш</w:t>
      </w:r>
      <w:r w:rsidR="00B860AE">
        <w:rPr>
          <w:rFonts w:ascii="Arial" w:eastAsia="Arial" w:hAnsi="Arial" w:cs="Arial"/>
          <w:color w:val="000000"/>
          <w:sz w:val="21"/>
          <w:szCs w:val="21"/>
          <w:lang w:val="uk-UA"/>
        </w:rPr>
        <w:t>е</w:t>
      </w:r>
      <w:r>
        <w:rPr>
          <w:rFonts w:ascii="Arial" w:eastAsia="Arial" w:hAnsi="Arial" w:cs="Arial"/>
          <w:color w:val="000000"/>
          <w:sz w:val="21"/>
          <w:szCs w:val="21"/>
        </w:rPr>
        <w:t xml:space="preserve"> ніж 0,5 м, а для труб за напівнапірного режиму роботи – не менш</w:t>
      </w:r>
      <w:r w:rsidR="00B860AE">
        <w:rPr>
          <w:rFonts w:ascii="Arial" w:eastAsia="Arial" w:hAnsi="Arial" w:cs="Arial"/>
          <w:color w:val="000000"/>
          <w:sz w:val="21"/>
          <w:szCs w:val="21"/>
          <w:lang w:val="uk-UA"/>
        </w:rPr>
        <w:t>е</w:t>
      </w:r>
      <w:r>
        <w:rPr>
          <w:rFonts w:ascii="Arial" w:eastAsia="Arial" w:hAnsi="Arial" w:cs="Arial"/>
          <w:color w:val="000000"/>
          <w:sz w:val="21"/>
          <w:szCs w:val="21"/>
        </w:rPr>
        <w:t xml:space="preserve"> ніж 1,0 м.</w:t>
      </w:r>
    </w:p>
    <w:p w14:paraId="6595661F" w14:textId="77777777" w:rsidR="00642C66" w:rsidRDefault="00C01FE6" w:rsidP="00B34DE2">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 xml:space="preserve">6.1.13 </w:t>
      </w:r>
      <w:r>
        <w:rPr>
          <w:rFonts w:ascii="Arial" w:eastAsia="Arial" w:hAnsi="Arial" w:cs="Arial"/>
          <w:color w:val="000000"/>
          <w:sz w:val="21"/>
          <w:szCs w:val="21"/>
        </w:rPr>
        <w:t>Брівка земляного полотна повинна підвищуватися над найвищим рівнем ґрунтових вод або над рівнем тривалого стояння поверхневих вод на величину, достатню для забезпечення захисту залізничної колії від здимання та осідання.</w:t>
      </w:r>
    </w:p>
    <w:p w14:paraId="2F7BA814" w14:textId="5E4FDDE7" w:rsidR="00642C66" w:rsidRDefault="00C01FE6" w:rsidP="00B34DE2">
      <w:pPr>
        <w:pBdr>
          <w:top w:val="nil"/>
          <w:left w:val="nil"/>
          <w:bottom w:val="nil"/>
          <w:right w:val="nil"/>
          <w:between w:val="nil"/>
        </w:pBdr>
        <w:shd w:val="clear" w:color="auto" w:fill="FFFFFF"/>
        <w:tabs>
          <w:tab w:val="left" w:pos="888"/>
        </w:tabs>
        <w:rPr>
          <w:rFonts w:ascii="Arial" w:eastAsia="Arial" w:hAnsi="Arial" w:cs="Arial"/>
          <w:color w:val="000000"/>
          <w:sz w:val="21"/>
          <w:szCs w:val="21"/>
        </w:rPr>
      </w:pPr>
      <w:r>
        <w:rPr>
          <w:rFonts w:ascii="Arial" w:eastAsia="Arial" w:hAnsi="Arial" w:cs="Arial"/>
          <w:b/>
          <w:color w:val="000000"/>
          <w:sz w:val="21"/>
          <w:szCs w:val="21"/>
        </w:rPr>
        <w:t xml:space="preserve">6.1.14 </w:t>
      </w:r>
      <w:r>
        <w:rPr>
          <w:rFonts w:ascii="Arial" w:eastAsia="Arial" w:hAnsi="Arial" w:cs="Arial"/>
          <w:color w:val="000000"/>
          <w:sz w:val="21"/>
          <w:szCs w:val="21"/>
        </w:rPr>
        <w:t xml:space="preserve">Перед затяжними спусками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ділянку колії з пологим похилом довжиною не менше ніж 1,5 км для випробування гальм під час руху,</w:t>
      </w:r>
    </w:p>
    <w:p w14:paraId="35EBC190" w14:textId="4B52AB14"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Довжина спусків із крутими затяжними похилами (понад 20 ‰) не повинна перевищувати відстань, яку проходить поїзд без зупинок за умовами нагрівання гальмових колодок і коліс рухомого складу і виснаженості автогальм. У </w:t>
      </w:r>
      <w:r w:rsidR="00B860AE">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перевищення цієї відстані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зупинку поїзда. У місцях можливої зупинки поїзда, що не збігається з </w:t>
      </w:r>
      <w:r w:rsidR="000D6463">
        <w:rPr>
          <w:rFonts w:ascii="Arial" w:eastAsia="Arial" w:hAnsi="Arial" w:cs="Arial"/>
          <w:color w:val="000000"/>
          <w:sz w:val="21"/>
          <w:szCs w:val="21"/>
          <w:lang w:val="uk-UA"/>
        </w:rPr>
        <w:t>площадкою</w:t>
      </w:r>
      <w:r w:rsidR="00B860AE">
        <w:rPr>
          <w:rFonts w:ascii="Arial" w:eastAsia="Arial" w:hAnsi="Arial" w:cs="Arial"/>
          <w:color w:val="000000"/>
          <w:sz w:val="21"/>
          <w:szCs w:val="21"/>
          <w:lang w:val="uk-UA"/>
        </w:rPr>
        <w:t xml:space="preserve"> </w:t>
      </w:r>
      <w:r>
        <w:rPr>
          <w:rFonts w:ascii="Arial" w:eastAsia="Arial" w:hAnsi="Arial" w:cs="Arial"/>
          <w:color w:val="000000"/>
          <w:sz w:val="21"/>
          <w:szCs w:val="21"/>
        </w:rPr>
        <w:t>роздільних пунктів, похили не повинні перевищувати значень, установлених для утримування поїзда допоміжним гальмом локомотива (локомотивів).</w:t>
      </w:r>
    </w:p>
    <w:p w14:paraId="306D70EE" w14:textId="0A3020FE" w:rsidR="00642C66" w:rsidRDefault="00C01FE6" w:rsidP="00B34DE2">
      <w:pPr>
        <w:pBdr>
          <w:top w:val="nil"/>
          <w:left w:val="nil"/>
          <w:bottom w:val="nil"/>
          <w:right w:val="nil"/>
          <w:between w:val="nil"/>
        </w:pBdr>
        <w:shd w:val="clear" w:color="auto" w:fill="FFFFFF"/>
        <w:tabs>
          <w:tab w:val="left" w:pos="888"/>
        </w:tabs>
        <w:rPr>
          <w:rFonts w:ascii="Arial" w:eastAsia="Arial" w:hAnsi="Arial" w:cs="Arial"/>
          <w:color w:val="000000"/>
          <w:sz w:val="21"/>
          <w:szCs w:val="21"/>
        </w:rPr>
      </w:pPr>
      <w:r>
        <w:rPr>
          <w:rFonts w:ascii="Arial" w:eastAsia="Arial" w:hAnsi="Arial" w:cs="Arial"/>
          <w:b/>
          <w:color w:val="000000"/>
          <w:sz w:val="21"/>
          <w:szCs w:val="21"/>
        </w:rPr>
        <w:t xml:space="preserve">6.1.15 </w:t>
      </w:r>
      <w:r>
        <w:rPr>
          <w:rFonts w:ascii="Arial" w:eastAsia="Arial" w:hAnsi="Arial" w:cs="Arial"/>
          <w:color w:val="000000"/>
          <w:sz w:val="21"/>
          <w:szCs w:val="21"/>
        </w:rPr>
        <w:t xml:space="preserve">Поздовжній профіль додаткової головної колії, розташованої на загальному земляному полотні з існуючою колією, на прямих ділянках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так, щоб після капітального ремонту існуючої колії рівень головок рейок обох колій був однаковим. На ділянках колії в кривих головки внутрішніх рейок мають бути в одному рівні.</w:t>
      </w:r>
    </w:p>
    <w:p w14:paraId="7192161A" w14:textId="736E78CD"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Тимчасова різниця рівнів головок рейок не повинна перевищувати 100 мм, а в окремих точках – 150 мм. У місцях, де </w:t>
      </w:r>
      <w:r w:rsidR="00D06BE1">
        <w:rPr>
          <w:rFonts w:ascii="Arial" w:eastAsia="Arial" w:hAnsi="Arial" w:cs="Arial"/>
          <w:color w:val="000000"/>
          <w:sz w:val="21"/>
          <w:szCs w:val="21"/>
          <w:lang w:val="uk-UA"/>
        </w:rPr>
        <w:t xml:space="preserve">унеможливлено </w:t>
      </w:r>
      <w:r>
        <w:rPr>
          <w:rFonts w:ascii="Arial" w:eastAsia="Arial" w:hAnsi="Arial" w:cs="Arial"/>
          <w:color w:val="000000"/>
          <w:sz w:val="21"/>
          <w:szCs w:val="21"/>
        </w:rPr>
        <w:t xml:space="preserve"> занесення колії снігом або піском, тимчасову різницю рівнів голівок рейок допускається збільшувати до 250 мм.</w:t>
      </w:r>
    </w:p>
    <w:p w14:paraId="0C66D3C4" w14:textId="7777777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переїздах, що влаштовуються на прямій ділянці колії, різниця рівнів головок рейок не допускається.</w:t>
      </w:r>
    </w:p>
    <w:p w14:paraId="5FD6C478" w14:textId="546BAEE5" w:rsidR="00642C66" w:rsidRDefault="00C01FE6" w:rsidP="00B34DE2">
      <w:pPr>
        <w:pBdr>
          <w:top w:val="nil"/>
          <w:left w:val="nil"/>
          <w:bottom w:val="nil"/>
          <w:right w:val="nil"/>
          <w:between w:val="nil"/>
        </w:pBdr>
        <w:shd w:val="clear" w:color="auto" w:fill="FFFFFF"/>
        <w:tabs>
          <w:tab w:val="left" w:pos="888"/>
        </w:tabs>
        <w:rPr>
          <w:rFonts w:ascii="Arial" w:eastAsia="Arial" w:hAnsi="Arial" w:cs="Arial"/>
          <w:color w:val="000000"/>
          <w:sz w:val="21"/>
          <w:szCs w:val="21"/>
        </w:rPr>
      </w:pPr>
      <w:r>
        <w:rPr>
          <w:rFonts w:ascii="Arial" w:eastAsia="Arial" w:hAnsi="Arial" w:cs="Arial"/>
          <w:b/>
          <w:color w:val="000000"/>
          <w:sz w:val="21"/>
          <w:szCs w:val="21"/>
        </w:rPr>
        <w:t xml:space="preserve">6.1.16 </w:t>
      </w:r>
      <w:r>
        <w:rPr>
          <w:rFonts w:ascii="Arial" w:eastAsia="Arial" w:hAnsi="Arial" w:cs="Arial"/>
          <w:color w:val="000000"/>
          <w:sz w:val="21"/>
          <w:szCs w:val="21"/>
        </w:rPr>
        <w:t xml:space="preserve">Рішення щодо виправлення викривленого поздовжнього профілю існуючих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залежно від стану існуючого земляного полотна та існуючої товщини баластного шару. Воно може виконуватись як піднімання</w:t>
      </w:r>
      <w:r w:rsidR="00D06BE1">
        <w:rPr>
          <w:rFonts w:ascii="Arial" w:eastAsia="Arial" w:hAnsi="Arial" w:cs="Arial"/>
          <w:color w:val="000000"/>
          <w:sz w:val="21"/>
          <w:szCs w:val="21"/>
          <w:lang w:val="uk-UA"/>
        </w:rPr>
        <w:t>м</w:t>
      </w:r>
      <w:r>
        <w:rPr>
          <w:rFonts w:ascii="Arial" w:eastAsia="Arial" w:hAnsi="Arial" w:cs="Arial"/>
          <w:color w:val="000000"/>
          <w:sz w:val="21"/>
          <w:szCs w:val="21"/>
        </w:rPr>
        <w:t xml:space="preserve"> колій на баласт, так і  зрізання</w:t>
      </w:r>
      <w:r w:rsidR="00D06BE1">
        <w:rPr>
          <w:rFonts w:ascii="Arial" w:eastAsia="Arial" w:hAnsi="Arial" w:cs="Arial"/>
          <w:color w:val="000000"/>
          <w:sz w:val="21"/>
          <w:szCs w:val="21"/>
          <w:lang w:val="uk-UA"/>
        </w:rPr>
        <w:t>м</w:t>
      </w:r>
      <w:r>
        <w:rPr>
          <w:rFonts w:ascii="Arial" w:eastAsia="Arial" w:hAnsi="Arial" w:cs="Arial"/>
          <w:color w:val="000000"/>
          <w:sz w:val="21"/>
          <w:szCs w:val="21"/>
        </w:rPr>
        <w:t xml:space="preserve"> існуючого баластового шару з дотриманням умови забезпечення несної спроможності глинистих ґрунтів земляного полотна. </w:t>
      </w:r>
      <w:r w:rsidR="00D06BE1">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потреби усунення деформацій земляного полотна (просідань колії, баластових корит і лож) допускається передбачати зрізання верхньої частини земляного полотна з облаштуванням захисних шарів.</w:t>
      </w:r>
    </w:p>
    <w:p w14:paraId="4D3C0742" w14:textId="77777777" w:rsidR="00642C66" w:rsidRDefault="00C01FE6" w:rsidP="002A44D9">
      <w:pPr>
        <w:pStyle w:val="2"/>
        <w:spacing w:before="60" w:after="60"/>
        <w:rPr>
          <w:rFonts w:ascii="Arial" w:eastAsia="Arial" w:hAnsi="Arial" w:cs="Arial"/>
          <w:color w:val="000000"/>
          <w:sz w:val="21"/>
          <w:szCs w:val="21"/>
        </w:rPr>
      </w:pPr>
      <w:bookmarkStart w:id="11" w:name="_Toc203594588"/>
      <w:r>
        <w:rPr>
          <w:rFonts w:ascii="Arial" w:eastAsia="Arial" w:hAnsi="Arial" w:cs="Arial"/>
          <w:color w:val="000000"/>
          <w:sz w:val="21"/>
          <w:szCs w:val="21"/>
        </w:rPr>
        <w:t>6.2 План колії на перегонах</w:t>
      </w:r>
      <w:bookmarkEnd w:id="11"/>
    </w:p>
    <w:p w14:paraId="12EF5CC0" w14:textId="360285D3" w:rsidR="00642C66" w:rsidRDefault="00C01FE6" w:rsidP="00B34DE2">
      <w:pPr>
        <w:pBdr>
          <w:top w:val="nil"/>
          <w:left w:val="nil"/>
          <w:bottom w:val="nil"/>
          <w:right w:val="nil"/>
          <w:between w:val="nil"/>
        </w:pBdr>
        <w:shd w:val="clear" w:color="auto" w:fill="FFFFFF"/>
        <w:tabs>
          <w:tab w:val="left" w:pos="888"/>
        </w:tabs>
        <w:rPr>
          <w:rFonts w:ascii="Arial" w:eastAsia="Arial" w:hAnsi="Arial" w:cs="Arial"/>
          <w:color w:val="000000"/>
          <w:sz w:val="21"/>
          <w:szCs w:val="21"/>
          <w:lang w:val="uk-UA"/>
        </w:rPr>
      </w:pPr>
      <w:r>
        <w:rPr>
          <w:rFonts w:ascii="Arial" w:eastAsia="Arial" w:hAnsi="Arial" w:cs="Arial"/>
          <w:b/>
          <w:color w:val="000000"/>
          <w:sz w:val="21"/>
          <w:szCs w:val="21"/>
        </w:rPr>
        <w:t xml:space="preserve">6.2.1 </w:t>
      </w:r>
      <w:r>
        <w:rPr>
          <w:rFonts w:ascii="Arial" w:eastAsia="Arial" w:hAnsi="Arial" w:cs="Arial"/>
          <w:color w:val="000000"/>
          <w:sz w:val="21"/>
          <w:szCs w:val="21"/>
        </w:rPr>
        <w:t xml:space="preserve">Криві ділянки колії нових залізниць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якомога більшого радіуса. Радіуси кривих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призначати відповідно до таблиці 6.4 і приймати </w:t>
      </w:r>
      <w:r w:rsidR="00D06BE1">
        <w:rPr>
          <w:rFonts w:ascii="Arial" w:eastAsia="Arial" w:hAnsi="Arial" w:cs="Arial"/>
          <w:color w:val="000000"/>
          <w:sz w:val="21"/>
          <w:szCs w:val="21"/>
          <w:lang w:val="uk-UA"/>
        </w:rPr>
        <w:t xml:space="preserve">такими, що </w:t>
      </w:r>
      <w:r w:rsidR="00D06BE1">
        <w:rPr>
          <w:rFonts w:ascii="Arial" w:eastAsia="Arial" w:hAnsi="Arial" w:cs="Arial"/>
          <w:color w:val="000000"/>
          <w:sz w:val="21"/>
          <w:szCs w:val="21"/>
          <w:lang w:val="uk-UA"/>
        </w:rPr>
        <w:lastRenderedPageBreak/>
        <w:t>до</w:t>
      </w:r>
      <w:r>
        <w:rPr>
          <w:rFonts w:ascii="Arial" w:eastAsia="Arial" w:hAnsi="Arial" w:cs="Arial"/>
          <w:color w:val="000000"/>
          <w:sz w:val="21"/>
          <w:szCs w:val="21"/>
        </w:rPr>
        <w:t>рівн</w:t>
      </w:r>
      <w:r w:rsidR="00D06BE1">
        <w:rPr>
          <w:rFonts w:ascii="Arial" w:eastAsia="Arial" w:hAnsi="Arial" w:cs="Arial"/>
          <w:color w:val="000000"/>
          <w:sz w:val="21"/>
          <w:szCs w:val="21"/>
          <w:lang w:val="uk-UA"/>
        </w:rPr>
        <w:t>юють</w:t>
      </w:r>
      <w:r>
        <w:rPr>
          <w:rFonts w:ascii="Arial" w:eastAsia="Arial" w:hAnsi="Arial" w:cs="Arial"/>
          <w:color w:val="000000"/>
          <w:sz w:val="21"/>
          <w:szCs w:val="21"/>
        </w:rPr>
        <w:t>, м: 4000, 3000, 2500, 2000, 1800, 1500,1200,1000,800, 700, 600, 500, 400, 350, 300, 250, 200.</w:t>
      </w:r>
    </w:p>
    <w:p w14:paraId="4D0E4491" w14:textId="77777777" w:rsidR="006232B5" w:rsidRPr="006232B5" w:rsidRDefault="006232B5" w:rsidP="00B34DE2">
      <w:pPr>
        <w:pBdr>
          <w:top w:val="nil"/>
          <w:left w:val="nil"/>
          <w:bottom w:val="nil"/>
          <w:right w:val="nil"/>
          <w:between w:val="nil"/>
        </w:pBdr>
        <w:shd w:val="clear" w:color="auto" w:fill="FFFFFF"/>
        <w:tabs>
          <w:tab w:val="left" w:pos="888"/>
        </w:tabs>
        <w:rPr>
          <w:rFonts w:ascii="Arial" w:eastAsia="Arial" w:hAnsi="Arial" w:cs="Arial"/>
          <w:color w:val="000000"/>
          <w:sz w:val="21"/>
          <w:szCs w:val="21"/>
          <w:lang w:val="uk-UA"/>
        </w:rPr>
      </w:pPr>
    </w:p>
    <w:p w14:paraId="03C5E933" w14:textId="77777777" w:rsidR="00642C66" w:rsidRDefault="00C01FE6" w:rsidP="00BE36CF">
      <w:pPr>
        <w:pBdr>
          <w:top w:val="nil"/>
          <w:left w:val="nil"/>
          <w:bottom w:val="nil"/>
          <w:right w:val="nil"/>
          <w:between w:val="nil"/>
        </w:pBdr>
        <w:shd w:val="clear" w:color="auto" w:fill="FFFFFF"/>
        <w:tabs>
          <w:tab w:val="left" w:pos="888"/>
        </w:tabs>
        <w:rPr>
          <w:rFonts w:ascii="Arial" w:eastAsia="Arial" w:hAnsi="Arial" w:cs="Arial"/>
          <w:color w:val="000000"/>
          <w:sz w:val="21"/>
          <w:szCs w:val="21"/>
        </w:rPr>
      </w:pPr>
      <w:r>
        <w:rPr>
          <w:rFonts w:ascii="Arial" w:eastAsia="Arial" w:hAnsi="Arial" w:cs="Arial"/>
          <w:b/>
          <w:color w:val="000000"/>
          <w:sz w:val="21"/>
          <w:szCs w:val="21"/>
        </w:rPr>
        <w:t>Таблиця 6.4</w:t>
      </w:r>
      <w:r>
        <w:rPr>
          <w:rFonts w:ascii="Arial" w:eastAsia="Arial" w:hAnsi="Arial" w:cs="Arial"/>
          <w:color w:val="000000"/>
          <w:sz w:val="21"/>
          <w:szCs w:val="21"/>
        </w:rPr>
        <w:t xml:space="preserve"> – Радіуси кривих у плані</w:t>
      </w:r>
    </w:p>
    <w:tbl>
      <w:tblPr>
        <w:tblStyle w:val="34"/>
        <w:tblW w:w="97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701"/>
        <w:gridCol w:w="1418"/>
        <w:gridCol w:w="1929"/>
        <w:gridCol w:w="2606"/>
      </w:tblGrid>
      <w:tr w:rsidR="00642C66" w14:paraId="67AB5F9B" w14:textId="77777777">
        <w:trPr>
          <w:cantSplit/>
          <w:trHeight w:val="284"/>
          <w:jc w:val="center"/>
        </w:trPr>
        <w:tc>
          <w:tcPr>
            <w:tcW w:w="2093" w:type="dxa"/>
            <w:vMerge w:val="restart"/>
            <w:vAlign w:val="center"/>
          </w:tcPr>
          <w:p w14:paraId="5A900CE3" w14:textId="77777777" w:rsidR="00642C66" w:rsidRDefault="00C01FE6" w:rsidP="0024056C">
            <w:pPr>
              <w:pBdr>
                <w:top w:val="nil"/>
                <w:left w:val="nil"/>
                <w:bottom w:val="nil"/>
                <w:right w:val="nil"/>
                <w:between w:val="nil"/>
              </w:pBdr>
              <w:tabs>
                <w:tab w:val="left" w:pos="955"/>
              </w:tabs>
              <w:ind w:firstLine="0"/>
              <w:jc w:val="center"/>
              <w:rPr>
                <w:rFonts w:ascii="Arial" w:eastAsia="Arial" w:hAnsi="Arial" w:cs="Arial"/>
                <w:color w:val="000000"/>
                <w:sz w:val="21"/>
                <w:szCs w:val="21"/>
              </w:rPr>
            </w:pPr>
            <w:r>
              <w:rPr>
                <w:rFonts w:ascii="Arial" w:eastAsia="Arial" w:hAnsi="Arial" w:cs="Arial"/>
                <w:color w:val="000000"/>
                <w:sz w:val="21"/>
                <w:szCs w:val="21"/>
              </w:rPr>
              <w:t>Категорії</w:t>
            </w:r>
          </w:p>
          <w:p w14:paraId="634B459E" w14:textId="77777777" w:rsidR="00642C66" w:rsidRDefault="00C01FE6" w:rsidP="0024056C">
            <w:pPr>
              <w:pBdr>
                <w:top w:val="nil"/>
                <w:left w:val="nil"/>
                <w:bottom w:val="nil"/>
                <w:right w:val="nil"/>
                <w:between w:val="nil"/>
              </w:pBdr>
              <w:tabs>
                <w:tab w:val="left" w:pos="955"/>
              </w:tabs>
              <w:ind w:firstLine="32"/>
              <w:jc w:val="center"/>
              <w:rPr>
                <w:rFonts w:ascii="Arial" w:eastAsia="Arial" w:hAnsi="Arial" w:cs="Arial"/>
                <w:color w:val="000000"/>
                <w:sz w:val="21"/>
                <w:szCs w:val="21"/>
              </w:rPr>
            </w:pPr>
            <w:r>
              <w:rPr>
                <w:rFonts w:ascii="Arial" w:eastAsia="Arial" w:hAnsi="Arial" w:cs="Arial"/>
                <w:color w:val="000000"/>
                <w:sz w:val="21"/>
                <w:szCs w:val="21"/>
              </w:rPr>
              <w:t>залізничних ліній, під’їзних колій</w:t>
            </w:r>
          </w:p>
        </w:tc>
        <w:tc>
          <w:tcPr>
            <w:tcW w:w="7654" w:type="dxa"/>
            <w:gridSpan w:val="4"/>
            <w:vAlign w:val="center"/>
          </w:tcPr>
          <w:p w14:paraId="59BAA07A" w14:textId="77777777" w:rsidR="00642C66" w:rsidRDefault="00C01FE6">
            <w:pPr>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Радіуси кривих у плані, м</w:t>
            </w:r>
          </w:p>
        </w:tc>
      </w:tr>
      <w:tr w:rsidR="00642C66" w14:paraId="094E7130" w14:textId="77777777">
        <w:trPr>
          <w:cantSplit/>
          <w:trHeight w:val="284"/>
          <w:jc w:val="center"/>
        </w:trPr>
        <w:tc>
          <w:tcPr>
            <w:tcW w:w="2093" w:type="dxa"/>
            <w:vMerge/>
            <w:vAlign w:val="center"/>
          </w:tcPr>
          <w:p w14:paraId="347F9DBE"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701" w:type="dxa"/>
            <w:vMerge w:val="restart"/>
            <w:vAlign w:val="center"/>
          </w:tcPr>
          <w:p w14:paraId="1ED35319" w14:textId="77777777" w:rsidR="00642C66" w:rsidRDefault="00C01FE6" w:rsidP="0024056C">
            <w:pPr>
              <w:pBdr>
                <w:top w:val="nil"/>
                <w:left w:val="nil"/>
                <w:bottom w:val="nil"/>
                <w:right w:val="nil"/>
                <w:between w:val="nil"/>
              </w:pBdr>
              <w:tabs>
                <w:tab w:val="left" w:pos="955"/>
              </w:tabs>
              <w:ind w:firstLine="58"/>
              <w:jc w:val="center"/>
              <w:rPr>
                <w:rFonts w:ascii="Arial" w:eastAsia="Arial" w:hAnsi="Arial" w:cs="Arial"/>
                <w:color w:val="000000"/>
                <w:sz w:val="21"/>
                <w:szCs w:val="21"/>
              </w:rPr>
            </w:pPr>
            <w:r>
              <w:rPr>
                <w:rFonts w:ascii="Arial" w:eastAsia="Arial" w:hAnsi="Arial" w:cs="Arial"/>
                <w:color w:val="000000"/>
                <w:sz w:val="21"/>
                <w:szCs w:val="21"/>
              </w:rPr>
              <w:t>Потрібні</w:t>
            </w:r>
          </w:p>
        </w:tc>
        <w:tc>
          <w:tcPr>
            <w:tcW w:w="5953" w:type="dxa"/>
            <w:gridSpan w:val="3"/>
            <w:vAlign w:val="center"/>
          </w:tcPr>
          <w:p w14:paraId="2C27AE17" w14:textId="77777777" w:rsidR="00642C66" w:rsidRDefault="00C01FE6">
            <w:pPr>
              <w:pBdr>
                <w:top w:val="nil"/>
                <w:left w:val="nil"/>
                <w:bottom w:val="nil"/>
                <w:right w:val="nil"/>
                <w:between w:val="nil"/>
              </w:pBdr>
              <w:tabs>
                <w:tab w:val="left" w:pos="955"/>
              </w:tabs>
              <w:jc w:val="center"/>
              <w:rPr>
                <w:rFonts w:ascii="Arial" w:eastAsia="Arial" w:hAnsi="Arial" w:cs="Arial"/>
                <w:color w:val="000000"/>
                <w:sz w:val="21"/>
                <w:szCs w:val="21"/>
              </w:rPr>
            </w:pPr>
            <w:r>
              <w:rPr>
                <w:rFonts w:ascii="Arial" w:eastAsia="Arial" w:hAnsi="Arial" w:cs="Arial"/>
                <w:color w:val="000000"/>
                <w:sz w:val="21"/>
                <w:szCs w:val="21"/>
              </w:rPr>
              <w:t>Допустимі</w:t>
            </w:r>
          </w:p>
        </w:tc>
      </w:tr>
      <w:tr w:rsidR="00642C66" w14:paraId="43E7E922" w14:textId="77777777">
        <w:trPr>
          <w:cantSplit/>
          <w:trHeight w:val="20"/>
          <w:jc w:val="center"/>
        </w:trPr>
        <w:tc>
          <w:tcPr>
            <w:tcW w:w="2093" w:type="dxa"/>
            <w:vMerge/>
            <w:vAlign w:val="center"/>
          </w:tcPr>
          <w:p w14:paraId="21590732"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701" w:type="dxa"/>
            <w:vMerge/>
            <w:vAlign w:val="center"/>
          </w:tcPr>
          <w:p w14:paraId="6F75CAF3"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418" w:type="dxa"/>
            <w:vAlign w:val="center"/>
          </w:tcPr>
          <w:p w14:paraId="14F7B88D" w14:textId="77777777" w:rsidR="00642C66" w:rsidRDefault="00C01FE6" w:rsidP="0024056C">
            <w:pPr>
              <w:pBdr>
                <w:top w:val="nil"/>
                <w:left w:val="nil"/>
                <w:bottom w:val="nil"/>
                <w:right w:val="nil"/>
                <w:between w:val="nil"/>
              </w:pBdr>
              <w:tabs>
                <w:tab w:val="left" w:pos="955"/>
              </w:tabs>
              <w:ind w:firstLine="343"/>
              <w:jc w:val="center"/>
              <w:rPr>
                <w:rFonts w:ascii="Arial" w:eastAsia="Arial" w:hAnsi="Arial" w:cs="Arial"/>
                <w:color w:val="000000"/>
                <w:sz w:val="21"/>
                <w:szCs w:val="21"/>
              </w:rPr>
            </w:pPr>
            <w:r>
              <w:rPr>
                <w:rFonts w:ascii="Arial" w:eastAsia="Arial" w:hAnsi="Arial" w:cs="Arial"/>
                <w:color w:val="000000"/>
                <w:sz w:val="21"/>
                <w:szCs w:val="21"/>
              </w:rPr>
              <w:t>у важких умовах</w:t>
            </w:r>
          </w:p>
        </w:tc>
        <w:tc>
          <w:tcPr>
            <w:tcW w:w="1929" w:type="dxa"/>
            <w:vAlign w:val="center"/>
          </w:tcPr>
          <w:p w14:paraId="7E6FBED4" w14:textId="77777777" w:rsidR="00642C66" w:rsidRDefault="00C01FE6" w:rsidP="0024056C">
            <w:pPr>
              <w:widowControl w:val="0"/>
              <w:pBdr>
                <w:top w:val="nil"/>
                <w:left w:val="nil"/>
                <w:bottom w:val="nil"/>
                <w:right w:val="nil"/>
                <w:between w:val="nil"/>
              </w:pBdr>
              <w:tabs>
                <w:tab w:val="left" w:pos="955"/>
              </w:tabs>
              <w:ind w:hanging="227"/>
              <w:jc w:val="center"/>
              <w:rPr>
                <w:rFonts w:ascii="Arial" w:eastAsia="Arial" w:hAnsi="Arial" w:cs="Arial"/>
                <w:color w:val="000000"/>
                <w:sz w:val="21"/>
                <w:szCs w:val="21"/>
              </w:rPr>
            </w:pPr>
            <w:r>
              <w:rPr>
                <w:rFonts w:ascii="Arial" w:eastAsia="Arial" w:hAnsi="Arial" w:cs="Arial"/>
                <w:color w:val="000000"/>
                <w:sz w:val="21"/>
                <w:szCs w:val="21"/>
              </w:rPr>
              <w:t>в особливо</w:t>
            </w:r>
          </w:p>
          <w:p w14:paraId="1FF8C168" w14:textId="77777777" w:rsidR="00642C66" w:rsidRDefault="00C01FE6" w:rsidP="0024056C">
            <w:pPr>
              <w:pBdr>
                <w:top w:val="nil"/>
                <w:left w:val="nil"/>
                <w:bottom w:val="nil"/>
                <w:right w:val="nil"/>
                <w:between w:val="nil"/>
              </w:pBdr>
              <w:tabs>
                <w:tab w:val="left" w:pos="955"/>
              </w:tabs>
              <w:ind w:firstLine="57"/>
              <w:jc w:val="center"/>
              <w:rPr>
                <w:rFonts w:ascii="Arial" w:eastAsia="Arial" w:hAnsi="Arial" w:cs="Arial"/>
                <w:color w:val="000000"/>
                <w:sz w:val="21"/>
                <w:szCs w:val="21"/>
              </w:rPr>
            </w:pPr>
            <w:r>
              <w:rPr>
                <w:rFonts w:ascii="Arial" w:eastAsia="Arial" w:hAnsi="Arial" w:cs="Arial"/>
                <w:color w:val="000000"/>
                <w:sz w:val="21"/>
                <w:szCs w:val="21"/>
              </w:rPr>
              <w:t>важких умовах з обґрунтуванням у ТЕО</w:t>
            </w:r>
          </w:p>
        </w:tc>
        <w:tc>
          <w:tcPr>
            <w:tcW w:w="2606" w:type="dxa"/>
            <w:vAlign w:val="center"/>
          </w:tcPr>
          <w:p w14:paraId="252065F6" w14:textId="77777777" w:rsidR="00642C66" w:rsidRDefault="00C01FE6" w:rsidP="0024056C">
            <w:pPr>
              <w:widowControl w:val="0"/>
              <w:pBdr>
                <w:top w:val="nil"/>
                <w:left w:val="nil"/>
                <w:bottom w:val="nil"/>
                <w:right w:val="nil"/>
                <w:between w:val="nil"/>
              </w:pBdr>
              <w:tabs>
                <w:tab w:val="left" w:pos="955"/>
              </w:tabs>
              <w:ind w:firstLine="121"/>
              <w:jc w:val="center"/>
              <w:rPr>
                <w:rFonts w:ascii="Arial" w:eastAsia="Arial" w:hAnsi="Arial" w:cs="Arial"/>
                <w:color w:val="000000"/>
                <w:sz w:val="21"/>
                <w:szCs w:val="21"/>
              </w:rPr>
            </w:pPr>
            <w:r>
              <w:rPr>
                <w:rFonts w:ascii="Arial" w:eastAsia="Arial" w:hAnsi="Arial" w:cs="Arial"/>
                <w:color w:val="000000"/>
                <w:sz w:val="21"/>
                <w:szCs w:val="21"/>
              </w:rPr>
              <w:t>в особливо важких умовах за завданням</w:t>
            </w:r>
          </w:p>
          <w:p w14:paraId="66F4442A" w14:textId="77777777" w:rsidR="00642C66" w:rsidRDefault="00C01FE6" w:rsidP="0024056C">
            <w:pPr>
              <w:widowControl w:val="0"/>
              <w:pBdr>
                <w:top w:val="nil"/>
                <w:left w:val="nil"/>
                <w:bottom w:val="nil"/>
                <w:right w:val="nil"/>
                <w:between w:val="nil"/>
              </w:pBdr>
              <w:tabs>
                <w:tab w:val="left" w:pos="955"/>
              </w:tabs>
              <w:ind w:firstLine="263"/>
              <w:jc w:val="center"/>
              <w:rPr>
                <w:rFonts w:ascii="Arial" w:eastAsia="Arial" w:hAnsi="Arial" w:cs="Arial"/>
                <w:color w:val="000000"/>
                <w:sz w:val="21"/>
                <w:szCs w:val="21"/>
              </w:rPr>
            </w:pPr>
            <w:r>
              <w:rPr>
                <w:rFonts w:ascii="Arial" w:eastAsia="Arial" w:hAnsi="Arial" w:cs="Arial"/>
                <w:color w:val="000000"/>
                <w:sz w:val="21"/>
                <w:szCs w:val="21"/>
              </w:rPr>
              <w:t>на проєктування та з обґрунтуванням у ТЕО</w:t>
            </w:r>
          </w:p>
        </w:tc>
      </w:tr>
      <w:tr w:rsidR="00642C66" w14:paraId="23BE00AD" w14:textId="77777777">
        <w:trPr>
          <w:trHeight w:val="284"/>
          <w:jc w:val="center"/>
        </w:trPr>
        <w:tc>
          <w:tcPr>
            <w:tcW w:w="2093" w:type="dxa"/>
            <w:vAlign w:val="center"/>
          </w:tcPr>
          <w:p w14:paraId="32E78A14" w14:textId="77777777" w:rsidR="00642C66" w:rsidRDefault="00C01FE6" w:rsidP="0024056C">
            <w:pPr>
              <w:pBdr>
                <w:top w:val="nil"/>
                <w:left w:val="nil"/>
                <w:bottom w:val="nil"/>
                <w:right w:val="nil"/>
                <w:between w:val="nil"/>
              </w:pBdr>
              <w:tabs>
                <w:tab w:val="left" w:pos="955"/>
              </w:tabs>
              <w:ind w:firstLine="457"/>
              <w:jc w:val="left"/>
              <w:rPr>
                <w:rFonts w:ascii="Arial" w:eastAsia="Arial" w:hAnsi="Arial" w:cs="Arial"/>
                <w:color w:val="000000"/>
                <w:sz w:val="21"/>
                <w:szCs w:val="21"/>
              </w:rPr>
            </w:pPr>
            <w:r>
              <w:rPr>
                <w:rFonts w:ascii="Arial" w:eastAsia="Arial" w:hAnsi="Arial" w:cs="Arial"/>
                <w:color w:val="000000"/>
                <w:sz w:val="21"/>
                <w:szCs w:val="21"/>
              </w:rPr>
              <w:t>Швидкісні</w:t>
            </w:r>
          </w:p>
        </w:tc>
        <w:tc>
          <w:tcPr>
            <w:tcW w:w="1701" w:type="dxa"/>
            <w:vAlign w:val="center"/>
          </w:tcPr>
          <w:p w14:paraId="77A8FB1A" w14:textId="11E6E819" w:rsidR="00642C66" w:rsidRDefault="00C01FE6" w:rsidP="00D06BE1">
            <w:pPr>
              <w:pBdr>
                <w:top w:val="nil"/>
                <w:left w:val="nil"/>
                <w:bottom w:val="nil"/>
                <w:right w:val="nil"/>
                <w:between w:val="nil"/>
              </w:pBdr>
              <w:tabs>
                <w:tab w:val="left" w:pos="955"/>
              </w:tabs>
              <w:ind w:firstLine="58"/>
              <w:jc w:val="center"/>
              <w:rPr>
                <w:rFonts w:ascii="Arial" w:eastAsia="Arial" w:hAnsi="Arial" w:cs="Arial"/>
                <w:color w:val="000000"/>
                <w:sz w:val="21"/>
                <w:szCs w:val="21"/>
              </w:rPr>
            </w:pPr>
            <w:r>
              <w:rPr>
                <w:rFonts w:ascii="Arial" w:eastAsia="Arial" w:hAnsi="Arial" w:cs="Arial"/>
                <w:color w:val="000000"/>
                <w:sz w:val="21"/>
                <w:szCs w:val="21"/>
              </w:rPr>
              <w:t>4000–3000</w:t>
            </w:r>
          </w:p>
        </w:tc>
        <w:tc>
          <w:tcPr>
            <w:tcW w:w="1418" w:type="dxa"/>
            <w:vAlign w:val="center"/>
          </w:tcPr>
          <w:p w14:paraId="28B60C7B" w14:textId="77777777" w:rsidR="00642C66" w:rsidRDefault="00C01FE6" w:rsidP="0024056C">
            <w:pPr>
              <w:pBdr>
                <w:top w:val="nil"/>
                <w:left w:val="nil"/>
                <w:bottom w:val="nil"/>
                <w:right w:val="nil"/>
                <w:between w:val="nil"/>
              </w:pBdr>
              <w:tabs>
                <w:tab w:val="left" w:pos="955"/>
              </w:tabs>
              <w:ind w:firstLine="59"/>
              <w:jc w:val="center"/>
              <w:rPr>
                <w:rFonts w:ascii="Arial" w:eastAsia="Arial" w:hAnsi="Arial" w:cs="Arial"/>
                <w:color w:val="000000"/>
                <w:sz w:val="21"/>
                <w:szCs w:val="21"/>
              </w:rPr>
            </w:pPr>
            <w:r>
              <w:rPr>
                <w:rFonts w:ascii="Arial" w:eastAsia="Arial" w:hAnsi="Arial" w:cs="Arial"/>
                <w:color w:val="000000"/>
                <w:sz w:val="21"/>
                <w:szCs w:val="21"/>
              </w:rPr>
              <w:t>2500</w:t>
            </w:r>
          </w:p>
        </w:tc>
        <w:tc>
          <w:tcPr>
            <w:tcW w:w="1929" w:type="dxa"/>
            <w:vAlign w:val="center"/>
          </w:tcPr>
          <w:p w14:paraId="6B09A438"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1200</w:t>
            </w:r>
          </w:p>
        </w:tc>
        <w:tc>
          <w:tcPr>
            <w:tcW w:w="2606" w:type="dxa"/>
            <w:vAlign w:val="center"/>
          </w:tcPr>
          <w:p w14:paraId="6BEDFADE"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800</w:t>
            </w:r>
          </w:p>
        </w:tc>
      </w:tr>
      <w:tr w:rsidR="00642C66" w14:paraId="2B9E78B9" w14:textId="77777777">
        <w:trPr>
          <w:trHeight w:val="284"/>
          <w:jc w:val="center"/>
        </w:trPr>
        <w:tc>
          <w:tcPr>
            <w:tcW w:w="2093" w:type="dxa"/>
            <w:vAlign w:val="center"/>
          </w:tcPr>
          <w:p w14:paraId="4B2CA139" w14:textId="0087B288" w:rsidR="00642C66" w:rsidRDefault="00C01FE6" w:rsidP="00D06BE1">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I–II</w:t>
            </w:r>
          </w:p>
        </w:tc>
        <w:tc>
          <w:tcPr>
            <w:tcW w:w="1701" w:type="dxa"/>
            <w:vAlign w:val="center"/>
          </w:tcPr>
          <w:p w14:paraId="0A31E047" w14:textId="44A166FA" w:rsidR="00642C66" w:rsidRDefault="00C01FE6" w:rsidP="00D06BE1">
            <w:pPr>
              <w:pBdr>
                <w:top w:val="nil"/>
                <w:left w:val="nil"/>
                <w:bottom w:val="nil"/>
                <w:right w:val="nil"/>
                <w:between w:val="nil"/>
              </w:pBdr>
              <w:tabs>
                <w:tab w:val="left" w:pos="955"/>
              </w:tabs>
              <w:ind w:firstLine="58"/>
              <w:jc w:val="center"/>
              <w:rPr>
                <w:rFonts w:ascii="Arial" w:eastAsia="Arial" w:hAnsi="Arial" w:cs="Arial"/>
                <w:color w:val="000000"/>
                <w:sz w:val="21"/>
                <w:szCs w:val="21"/>
              </w:rPr>
            </w:pPr>
            <w:r>
              <w:rPr>
                <w:rFonts w:ascii="Arial" w:eastAsia="Arial" w:hAnsi="Arial" w:cs="Arial"/>
                <w:color w:val="000000"/>
                <w:sz w:val="21"/>
                <w:szCs w:val="21"/>
              </w:rPr>
              <w:t>4000–2500</w:t>
            </w:r>
          </w:p>
        </w:tc>
        <w:tc>
          <w:tcPr>
            <w:tcW w:w="1418" w:type="dxa"/>
            <w:vAlign w:val="center"/>
          </w:tcPr>
          <w:p w14:paraId="3675ABBB" w14:textId="16E76701" w:rsidR="00642C66" w:rsidRDefault="00C01FE6" w:rsidP="00D06BE1">
            <w:pPr>
              <w:pBdr>
                <w:top w:val="nil"/>
                <w:left w:val="nil"/>
                <w:bottom w:val="nil"/>
                <w:right w:val="nil"/>
                <w:between w:val="nil"/>
              </w:pBdr>
              <w:tabs>
                <w:tab w:val="left" w:pos="955"/>
              </w:tabs>
              <w:ind w:firstLine="0"/>
              <w:jc w:val="center"/>
              <w:rPr>
                <w:rFonts w:ascii="Arial" w:eastAsia="Arial" w:hAnsi="Arial" w:cs="Arial"/>
                <w:color w:val="000000"/>
                <w:sz w:val="21"/>
                <w:szCs w:val="21"/>
              </w:rPr>
            </w:pPr>
            <w:r>
              <w:rPr>
                <w:rFonts w:ascii="Arial" w:eastAsia="Arial" w:hAnsi="Arial" w:cs="Arial"/>
                <w:color w:val="000000"/>
                <w:sz w:val="21"/>
                <w:szCs w:val="21"/>
              </w:rPr>
              <w:t>2000–1500</w:t>
            </w:r>
          </w:p>
        </w:tc>
        <w:tc>
          <w:tcPr>
            <w:tcW w:w="1929" w:type="dxa"/>
            <w:vAlign w:val="center"/>
          </w:tcPr>
          <w:p w14:paraId="5B49F7A7"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1000</w:t>
            </w:r>
          </w:p>
        </w:tc>
        <w:tc>
          <w:tcPr>
            <w:tcW w:w="2606" w:type="dxa"/>
            <w:vAlign w:val="center"/>
          </w:tcPr>
          <w:p w14:paraId="3FAEAFE3"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600</w:t>
            </w:r>
          </w:p>
        </w:tc>
      </w:tr>
      <w:tr w:rsidR="00642C66" w14:paraId="48E7C827" w14:textId="77777777">
        <w:trPr>
          <w:trHeight w:val="284"/>
          <w:jc w:val="center"/>
        </w:trPr>
        <w:tc>
          <w:tcPr>
            <w:tcW w:w="2093" w:type="dxa"/>
            <w:vAlign w:val="center"/>
          </w:tcPr>
          <w:p w14:paraId="798A2234"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III</w:t>
            </w:r>
          </w:p>
        </w:tc>
        <w:tc>
          <w:tcPr>
            <w:tcW w:w="1701" w:type="dxa"/>
            <w:vAlign w:val="center"/>
          </w:tcPr>
          <w:p w14:paraId="434F0C4B" w14:textId="03E830D9" w:rsidR="00642C66" w:rsidRDefault="00C01FE6" w:rsidP="00D06BE1">
            <w:pPr>
              <w:pBdr>
                <w:top w:val="nil"/>
                <w:left w:val="nil"/>
                <w:bottom w:val="nil"/>
                <w:right w:val="nil"/>
                <w:between w:val="nil"/>
              </w:pBdr>
              <w:tabs>
                <w:tab w:val="left" w:pos="955"/>
              </w:tabs>
              <w:ind w:firstLine="58"/>
              <w:jc w:val="center"/>
              <w:rPr>
                <w:rFonts w:ascii="Arial" w:eastAsia="Arial" w:hAnsi="Arial" w:cs="Arial"/>
                <w:color w:val="000000"/>
                <w:sz w:val="21"/>
                <w:szCs w:val="21"/>
              </w:rPr>
            </w:pPr>
            <w:r>
              <w:rPr>
                <w:rFonts w:ascii="Arial" w:eastAsia="Arial" w:hAnsi="Arial" w:cs="Arial"/>
                <w:color w:val="000000"/>
                <w:sz w:val="21"/>
                <w:szCs w:val="21"/>
              </w:rPr>
              <w:t>4000–2000</w:t>
            </w:r>
          </w:p>
        </w:tc>
        <w:tc>
          <w:tcPr>
            <w:tcW w:w="1418" w:type="dxa"/>
            <w:vAlign w:val="center"/>
          </w:tcPr>
          <w:p w14:paraId="4A976632" w14:textId="77777777" w:rsidR="00642C66" w:rsidRDefault="00C01FE6" w:rsidP="0024056C">
            <w:pPr>
              <w:pBdr>
                <w:top w:val="nil"/>
                <w:left w:val="nil"/>
                <w:bottom w:val="nil"/>
                <w:right w:val="nil"/>
                <w:between w:val="nil"/>
              </w:pBdr>
              <w:tabs>
                <w:tab w:val="left" w:pos="955"/>
              </w:tabs>
              <w:ind w:firstLine="59"/>
              <w:jc w:val="center"/>
              <w:rPr>
                <w:rFonts w:ascii="Arial" w:eastAsia="Arial" w:hAnsi="Arial" w:cs="Arial"/>
                <w:color w:val="000000"/>
                <w:sz w:val="21"/>
                <w:szCs w:val="21"/>
              </w:rPr>
            </w:pPr>
            <w:r>
              <w:rPr>
                <w:rFonts w:ascii="Arial" w:eastAsia="Arial" w:hAnsi="Arial" w:cs="Arial"/>
                <w:color w:val="000000"/>
                <w:sz w:val="21"/>
                <w:szCs w:val="21"/>
              </w:rPr>
              <w:t>1500</w:t>
            </w:r>
          </w:p>
        </w:tc>
        <w:tc>
          <w:tcPr>
            <w:tcW w:w="1929" w:type="dxa"/>
            <w:vAlign w:val="center"/>
          </w:tcPr>
          <w:p w14:paraId="2D387AE9"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800</w:t>
            </w:r>
          </w:p>
        </w:tc>
        <w:tc>
          <w:tcPr>
            <w:tcW w:w="2606" w:type="dxa"/>
            <w:vAlign w:val="center"/>
          </w:tcPr>
          <w:p w14:paraId="6AD001F3"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400</w:t>
            </w:r>
          </w:p>
        </w:tc>
      </w:tr>
      <w:tr w:rsidR="00642C66" w14:paraId="1DC3D50E" w14:textId="77777777">
        <w:trPr>
          <w:trHeight w:val="284"/>
          <w:jc w:val="center"/>
        </w:trPr>
        <w:tc>
          <w:tcPr>
            <w:tcW w:w="2093" w:type="dxa"/>
            <w:vAlign w:val="center"/>
          </w:tcPr>
          <w:p w14:paraId="7EF66A30"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IV, V</w:t>
            </w:r>
          </w:p>
        </w:tc>
        <w:tc>
          <w:tcPr>
            <w:tcW w:w="1701" w:type="dxa"/>
            <w:vAlign w:val="center"/>
          </w:tcPr>
          <w:p w14:paraId="4E54B477" w14:textId="7EFDE013" w:rsidR="00642C66" w:rsidRDefault="00C01FE6" w:rsidP="00D06BE1">
            <w:pPr>
              <w:pBdr>
                <w:top w:val="nil"/>
                <w:left w:val="nil"/>
                <w:bottom w:val="nil"/>
                <w:right w:val="nil"/>
                <w:between w:val="nil"/>
              </w:pBdr>
              <w:tabs>
                <w:tab w:val="left" w:pos="955"/>
              </w:tabs>
              <w:ind w:firstLine="58"/>
              <w:jc w:val="center"/>
              <w:rPr>
                <w:rFonts w:ascii="Arial" w:eastAsia="Arial" w:hAnsi="Arial" w:cs="Arial"/>
                <w:color w:val="000000"/>
                <w:sz w:val="21"/>
                <w:szCs w:val="21"/>
              </w:rPr>
            </w:pPr>
            <w:r>
              <w:rPr>
                <w:rFonts w:ascii="Arial" w:eastAsia="Arial" w:hAnsi="Arial" w:cs="Arial"/>
                <w:color w:val="000000"/>
                <w:sz w:val="21"/>
                <w:szCs w:val="21"/>
              </w:rPr>
              <w:t>4000–1200</w:t>
            </w:r>
          </w:p>
        </w:tc>
        <w:tc>
          <w:tcPr>
            <w:tcW w:w="1418" w:type="dxa"/>
            <w:vAlign w:val="center"/>
          </w:tcPr>
          <w:p w14:paraId="229C0AFB" w14:textId="77777777" w:rsidR="00642C66" w:rsidRDefault="00C01FE6" w:rsidP="0024056C">
            <w:pPr>
              <w:pBdr>
                <w:top w:val="nil"/>
                <w:left w:val="nil"/>
                <w:bottom w:val="nil"/>
                <w:right w:val="nil"/>
                <w:between w:val="nil"/>
              </w:pBdr>
              <w:tabs>
                <w:tab w:val="left" w:pos="955"/>
              </w:tabs>
              <w:ind w:firstLine="59"/>
              <w:jc w:val="center"/>
              <w:rPr>
                <w:rFonts w:ascii="Arial" w:eastAsia="Arial" w:hAnsi="Arial" w:cs="Arial"/>
                <w:color w:val="000000"/>
                <w:sz w:val="21"/>
                <w:szCs w:val="21"/>
              </w:rPr>
            </w:pPr>
            <w:r>
              <w:rPr>
                <w:rFonts w:ascii="Arial" w:eastAsia="Arial" w:hAnsi="Arial" w:cs="Arial"/>
                <w:color w:val="000000"/>
                <w:sz w:val="21"/>
                <w:szCs w:val="21"/>
              </w:rPr>
              <w:t>800</w:t>
            </w:r>
          </w:p>
        </w:tc>
        <w:tc>
          <w:tcPr>
            <w:tcW w:w="1929" w:type="dxa"/>
            <w:vAlign w:val="center"/>
          </w:tcPr>
          <w:p w14:paraId="575DF92D"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600</w:t>
            </w:r>
          </w:p>
        </w:tc>
        <w:tc>
          <w:tcPr>
            <w:tcW w:w="2606" w:type="dxa"/>
            <w:vAlign w:val="center"/>
          </w:tcPr>
          <w:p w14:paraId="4B2D23D1"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300</w:t>
            </w:r>
          </w:p>
        </w:tc>
      </w:tr>
      <w:tr w:rsidR="00642C66" w14:paraId="4A3D29D3" w14:textId="77777777">
        <w:trPr>
          <w:trHeight w:val="284"/>
          <w:jc w:val="center"/>
        </w:trPr>
        <w:tc>
          <w:tcPr>
            <w:tcW w:w="2093" w:type="dxa"/>
            <w:vAlign w:val="center"/>
          </w:tcPr>
          <w:p w14:paraId="7CD1428A"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VI, VII</w:t>
            </w:r>
          </w:p>
        </w:tc>
        <w:tc>
          <w:tcPr>
            <w:tcW w:w="1701" w:type="dxa"/>
            <w:vAlign w:val="center"/>
          </w:tcPr>
          <w:p w14:paraId="02F29AC7" w14:textId="77777777" w:rsidR="00642C66" w:rsidRDefault="00C01FE6" w:rsidP="0024056C">
            <w:pPr>
              <w:pBdr>
                <w:top w:val="nil"/>
                <w:left w:val="nil"/>
                <w:bottom w:val="nil"/>
                <w:right w:val="nil"/>
                <w:between w:val="nil"/>
              </w:pBdr>
              <w:tabs>
                <w:tab w:val="left" w:pos="955"/>
              </w:tabs>
              <w:ind w:hanging="83"/>
              <w:jc w:val="center"/>
              <w:rPr>
                <w:rFonts w:ascii="Arial" w:eastAsia="Arial" w:hAnsi="Arial" w:cs="Arial"/>
                <w:color w:val="000000"/>
                <w:sz w:val="21"/>
                <w:szCs w:val="21"/>
              </w:rPr>
            </w:pPr>
            <w:r>
              <w:rPr>
                <w:rFonts w:ascii="Arial" w:eastAsia="Arial" w:hAnsi="Arial" w:cs="Arial"/>
                <w:color w:val="000000"/>
                <w:sz w:val="21"/>
                <w:szCs w:val="21"/>
              </w:rPr>
              <w:t>2000–1000</w:t>
            </w:r>
          </w:p>
        </w:tc>
        <w:tc>
          <w:tcPr>
            <w:tcW w:w="1418" w:type="dxa"/>
            <w:vAlign w:val="center"/>
          </w:tcPr>
          <w:p w14:paraId="30287479" w14:textId="77777777" w:rsidR="00642C66" w:rsidRDefault="00C01FE6" w:rsidP="0024056C">
            <w:pPr>
              <w:pBdr>
                <w:top w:val="nil"/>
                <w:left w:val="nil"/>
                <w:bottom w:val="nil"/>
                <w:right w:val="nil"/>
                <w:between w:val="nil"/>
              </w:pBdr>
              <w:tabs>
                <w:tab w:val="left" w:pos="955"/>
              </w:tabs>
              <w:ind w:firstLine="59"/>
              <w:jc w:val="center"/>
              <w:rPr>
                <w:rFonts w:ascii="Arial" w:eastAsia="Arial" w:hAnsi="Arial" w:cs="Arial"/>
                <w:color w:val="000000"/>
                <w:sz w:val="21"/>
                <w:szCs w:val="21"/>
              </w:rPr>
            </w:pPr>
            <w:r>
              <w:rPr>
                <w:rFonts w:ascii="Arial" w:eastAsia="Arial" w:hAnsi="Arial" w:cs="Arial"/>
                <w:color w:val="000000"/>
                <w:sz w:val="21"/>
                <w:szCs w:val="21"/>
              </w:rPr>
              <w:t>600</w:t>
            </w:r>
          </w:p>
        </w:tc>
        <w:tc>
          <w:tcPr>
            <w:tcW w:w="1929" w:type="dxa"/>
            <w:vAlign w:val="center"/>
          </w:tcPr>
          <w:p w14:paraId="1B0917EF"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300</w:t>
            </w:r>
          </w:p>
        </w:tc>
        <w:tc>
          <w:tcPr>
            <w:tcW w:w="2606" w:type="dxa"/>
            <w:vAlign w:val="center"/>
          </w:tcPr>
          <w:p w14:paraId="46E7EB5D"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200</w:t>
            </w:r>
          </w:p>
        </w:tc>
      </w:tr>
      <w:tr w:rsidR="00642C66" w14:paraId="693A0257" w14:textId="77777777">
        <w:trPr>
          <w:trHeight w:val="284"/>
          <w:jc w:val="center"/>
        </w:trPr>
        <w:tc>
          <w:tcPr>
            <w:tcW w:w="2093" w:type="dxa"/>
            <w:vAlign w:val="center"/>
          </w:tcPr>
          <w:p w14:paraId="277A51BB" w14:textId="77777777" w:rsidR="00642C66" w:rsidRDefault="00C01FE6" w:rsidP="0024056C">
            <w:pPr>
              <w:pBdr>
                <w:top w:val="nil"/>
                <w:left w:val="nil"/>
                <w:bottom w:val="nil"/>
                <w:right w:val="nil"/>
                <w:between w:val="nil"/>
              </w:pBdr>
              <w:tabs>
                <w:tab w:val="left" w:pos="955"/>
              </w:tabs>
              <w:ind w:firstLine="174"/>
              <w:jc w:val="left"/>
              <w:rPr>
                <w:rFonts w:ascii="Arial" w:eastAsia="Arial" w:hAnsi="Arial" w:cs="Arial"/>
                <w:color w:val="000000"/>
                <w:sz w:val="21"/>
                <w:szCs w:val="21"/>
              </w:rPr>
            </w:pPr>
            <w:r>
              <w:rPr>
                <w:rFonts w:ascii="Arial" w:eastAsia="Arial" w:hAnsi="Arial" w:cs="Arial"/>
                <w:color w:val="000000"/>
                <w:sz w:val="21"/>
                <w:szCs w:val="21"/>
              </w:rPr>
              <w:t>Під’їзні колії</w:t>
            </w:r>
          </w:p>
        </w:tc>
        <w:tc>
          <w:tcPr>
            <w:tcW w:w="1701" w:type="dxa"/>
            <w:vAlign w:val="center"/>
          </w:tcPr>
          <w:p w14:paraId="1A9E30C1" w14:textId="77777777" w:rsidR="00642C66" w:rsidRDefault="00C01FE6" w:rsidP="0024056C">
            <w:pPr>
              <w:pBdr>
                <w:top w:val="nil"/>
                <w:left w:val="nil"/>
                <w:bottom w:val="nil"/>
                <w:right w:val="nil"/>
                <w:between w:val="nil"/>
              </w:pBdr>
              <w:tabs>
                <w:tab w:val="left" w:pos="955"/>
              </w:tabs>
              <w:ind w:hanging="83"/>
              <w:jc w:val="center"/>
              <w:rPr>
                <w:rFonts w:ascii="Arial" w:eastAsia="Arial" w:hAnsi="Arial" w:cs="Arial"/>
                <w:color w:val="000000"/>
                <w:sz w:val="21"/>
                <w:szCs w:val="21"/>
              </w:rPr>
            </w:pPr>
            <w:r>
              <w:rPr>
                <w:rFonts w:ascii="Arial" w:eastAsia="Arial" w:hAnsi="Arial" w:cs="Arial"/>
                <w:color w:val="000000"/>
                <w:sz w:val="21"/>
                <w:szCs w:val="21"/>
              </w:rPr>
              <w:t>2000–600</w:t>
            </w:r>
          </w:p>
        </w:tc>
        <w:tc>
          <w:tcPr>
            <w:tcW w:w="1418" w:type="dxa"/>
            <w:vAlign w:val="center"/>
          </w:tcPr>
          <w:p w14:paraId="41C109F8" w14:textId="77777777" w:rsidR="00642C66" w:rsidRDefault="00C01FE6" w:rsidP="0024056C">
            <w:pPr>
              <w:pBdr>
                <w:top w:val="nil"/>
                <w:left w:val="nil"/>
                <w:bottom w:val="nil"/>
                <w:right w:val="nil"/>
                <w:between w:val="nil"/>
              </w:pBdr>
              <w:tabs>
                <w:tab w:val="left" w:pos="955"/>
              </w:tabs>
              <w:ind w:firstLine="59"/>
              <w:jc w:val="center"/>
              <w:rPr>
                <w:rFonts w:ascii="Arial" w:eastAsia="Arial" w:hAnsi="Arial" w:cs="Arial"/>
                <w:color w:val="000000"/>
                <w:sz w:val="21"/>
                <w:szCs w:val="21"/>
              </w:rPr>
            </w:pPr>
            <w:r>
              <w:rPr>
                <w:rFonts w:ascii="Arial" w:eastAsia="Arial" w:hAnsi="Arial" w:cs="Arial"/>
                <w:color w:val="000000"/>
                <w:sz w:val="21"/>
                <w:szCs w:val="21"/>
              </w:rPr>
              <w:t>500</w:t>
            </w:r>
          </w:p>
        </w:tc>
        <w:tc>
          <w:tcPr>
            <w:tcW w:w="1929" w:type="dxa"/>
            <w:vAlign w:val="center"/>
          </w:tcPr>
          <w:p w14:paraId="25A84F3B"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200</w:t>
            </w:r>
          </w:p>
        </w:tc>
        <w:tc>
          <w:tcPr>
            <w:tcW w:w="2606" w:type="dxa"/>
            <w:vAlign w:val="center"/>
          </w:tcPr>
          <w:p w14:paraId="44F43FA2" w14:textId="6C8A241F" w:rsidR="00642C66" w:rsidRDefault="00D06BE1" w:rsidP="00D06BE1">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lang w:val="uk-UA"/>
              </w:rPr>
              <w:t>—</w:t>
            </w:r>
          </w:p>
        </w:tc>
      </w:tr>
      <w:tr w:rsidR="00642C66" w14:paraId="684901F3" w14:textId="77777777">
        <w:trPr>
          <w:trHeight w:val="284"/>
          <w:jc w:val="center"/>
        </w:trPr>
        <w:tc>
          <w:tcPr>
            <w:tcW w:w="2093" w:type="dxa"/>
            <w:vAlign w:val="center"/>
          </w:tcPr>
          <w:p w14:paraId="7178B14C" w14:textId="77777777" w:rsidR="00642C66" w:rsidRDefault="00C01FE6" w:rsidP="0024056C">
            <w:pPr>
              <w:pBdr>
                <w:top w:val="nil"/>
                <w:left w:val="nil"/>
                <w:bottom w:val="nil"/>
                <w:right w:val="nil"/>
                <w:between w:val="nil"/>
              </w:pBdr>
              <w:tabs>
                <w:tab w:val="left" w:pos="955"/>
              </w:tabs>
              <w:ind w:firstLine="32"/>
              <w:jc w:val="left"/>
              <w:rPr>
                <w:rFonts w:ascii="Arial" w:eastAsia="Arial" w:hAnsi="Arial" w:cs="Arial"/>
                <w:color w:val="000000"/>
                <w:sz w:val="21"/>
                <w:szCs w:val="21"/>
              </w:rPr>
            </w:pPr>
            <w:r>
              <w:rPr>
                <w:rFonts w:ascii="Arial" w:eastAsia="Arial" w:hAnsi="Arial" w:cs="Arial"/>
                <w:color w:val="000000"/>
                <w:sz w:val="21"/>
                <w:szCs w:val="21"/>
              </w:rPr>
              <w:t>З’єднувальні колії</w:t>
            </w:r>
          </w:p>
        </w:tc>
        <w:tc>
          <w:tcPr>
            <w:tcW w:w="1701" w:type="dxa"/>
            <w:vAlign w:val="center"/>
          </w:tcPr>
          <w:p w14:paraId="3E36ADD1" w14:textId="77777777" w:rsidR="00642C66" w:rsidRDefault="00C01FE6" w:rsidP="0024056C">
            <w:pPr>
              <w:pBdr>
                <w:top w:val="nil"/>
                <w:left w:val="nil"/>
                <w:bottom w:val="nil"/>
                <w:right w:val="nil"/>
                <w:between w:val="nil"/>
              </w:pBdr>
              <w:tabs>
                <w:tab w:val="left" w:pos="955"/>
              </w:tabs>
              <w:ind w:hanging="83"/>
              <w:jc w:val="center"/>
              <w:rPr>
                <w:rFonts w:ascii="Arial" w:eastAsia="Arial" w:hAnsi="Arial" w:cs="Arial"/>
                <w:color w:val="000000"/>
                <w:sz w:val="21"/>
                <w:szCs w:val="21"/>
              </w:rPr>
            </w:pPr>
            <w:r>
              <w:rPr>
                <w:rFonts w:ascii="Arial" w:eastAsia="Arial" w:hAnsi="Arial" w:cs="Arial"/>
                <w:color w:val="000000"/>
                <w:sz w:val="21"/>
                <w:szCs w:val="21"/>
              </w:rPr>
              <w:t>2000–350</w:t>
            </w:r>
          </w:p>
        </w:tc>
        <w:tc>
          <w:tcPr>
            <w:tcW w:w="1418" w:type="dxa"/>
            <w:vAlign w:val="center"/>
          </w:tcPr>
          <w:p w14:paraId="52B6F27B" w14:textId="77777777" w:rsidR="00642C66" w:rsidRDefault="00C01FE6" w:rsidP="0024056C">
            <w:pPr>
              <w:pBdr>
                <w:top w:val="nil"/>
                <w:left w:val="nil"/>
                <w:bottom w:val="nil"/>
                <w:right w:val="nil"/>
                <w:between w:val="nil"/>
              </w:pBdr>
              <w:tabs>
                <w:tab w:val="left" w:pos="955"/>
              </w:tabs>
              <w:ind w:firstLine="59"/>
              <w:jc w:val="center"/>
              <w:rPr>
                <w:rFonts w:ascii="Arial" w:eastAsia="Arial" w:hAnsi="Arial" w:cs="Arial"/>
                <w:color w:val="000000"/>
                <w:sz w:val="21"/>
                <w:szCs w:val="21"/>
              </w:rPr>
            </w:pPr>
            <w:r>
              <w:rPr>
                <w:rFonts w:ascii="Arial" w:eastAsia="Arial" w:hAnsi="Arial" w:cs="Arial"/>
                <w:color w:val="000000"/>
                <w:sz w:val="21"/>
                <w:szCs w:val="21"/>
              </w:rPr>
              <w:t>250</w:t>
            </w:r>
          </w:p>
        </w:tc>
        <w:tc>
          <w:tcPr>
            <w:tcW w:w="1929" w:type="dxa"/>
            <w:vAlign w:val="center"/>
          </w:tcPr>
          <w:p w14:paraId="4F81446E" w14:textId="77777777" w:rsidR="00642C66" w:rsidRDefault="00C01FE6" w:rsidP="0024056C">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rPr>
              <w:t>200</w:t>
            </w:r>
          </w:p>
        </w:tc>
        <w:tc>
          <w:tcPr>
            <w:tcW w:w="2606" w:type="dxa"/>
            <w:vAlign w:val="center"/>
          </w:tcPr>
          <w:p w14:paraId="2D2B1172" w14:textId="0A98B6C5" w:rsidR="00642C66" w:rsidRDefault="00D06BE1" w:rsidP="00D06BE1">
            <w:pPr>
              <w:pBdr>
                <w:top w:val="nil"/>
                <w:left w:val="nil"/>
                <w:bottom w:val="nil"/>
                <w:right w:val="nil"/>
                <w:between w:val="nil"/>
              </w:pBdr>
              <w:tabs>
                <w:tab w:val="left" w:pos="955"/>
              </w:tabs>
              <w:jc w:val="left"/>
              <w:rPr>
                <w:rFonts w:ascii="Arial" w:eastAsia="Arial" w:hAnsi="Arial" w:cs="Arial"/>
                <w:color w:val="000000"/>
                <w:sz w:val="21"/>
                <w:szCs w:val="21"/>
              </w:rPr>
            </w:pPr>
            <w:r>
              <w:rPr>
                <w:rFonts w:ascii="Arial" w:eastAsia="Arial" w:hAnsi="Arial" w:cs="Arial"/>
                <w:color w:val="000000"/>
                <w:sz w:val="21"/>
                <w:szCs w:val="21"/>
                <w:lang w:val="uk-UA"/>
              </w:rPr>
              <w:t>—</w:t>
            </w:r>
          </w:p>
        </w:tc>
      </w:tr>
    </w:tbl>
    <w:p w14:paraId="53DCC8AD" w14:textId="1990021E" w:rsidR="00642C66" w:rsidRDefault="00C01FE6" w:rsidP="00B34DE2">
      <w:pPr>
        <w:pBdr>
          <w:top w:val="nil"/>
          <w:left w:val="nil"/>
          <w:bottom w:val="nil"/>
          <w:right w:val="nil"/>
          <w:between w:val="nil"/>
        </w:pBdr>
        <w:shd w:val="clear" w:color="auto" w:fill="FFFFFF"/>
        <w:tabs>
          <w:tab w:val="left" w:pos="955"/>
        </w:tabs>
        <w:spacing w:before="120"/>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ділянок залізничних ліній на перетині висотних перешкод, де за умовами поздовжнього профілю колії реалізуються швидкості руху пасажирських поїздів менше ніж 120 км/год і вантажних поїздів менше ніж 60 км/год, допускається застосовувати криві </w:t>
      </w:r>
      <w:r w:rsidR="00B34DE2">
        <w:rPr>
          <w:rFonts w:ascii="Arial" w:eastAsia="Arial" w:hAnsi="Arial" w:cs="Arial"/>
          <w:color w:val="000000"/>
          <w:sz w:val="21"/>
          <w:szCs w:val="21"/>
          <w:lang w:val="uk-UA"/>
        </w:rPr>
        <w:t xml:space="preserve">               </w:t>
      </w:r>
      <w:r>
        <w:rPr>
          <w:rFonts w:ascii="Arial" w:eastAsia="Arial" w:hAnsi="Arial" w:cs="Arial"/>
          <w:color w:val="000000"/>
          <w:sz w:val="21"/>
          <w:szCs w:val="21"/>
        </w:rPr>
        <w:t>радіусом 300 м – на швидкісних лініях і лініях I–III категорії, 250 м – на лініях IV, V категорій.</w:t>
      </w:r>
    </w:p>
    <w:p w14:paraId="580B8949" w14:textId="77777777" w:rsidR="00642C66" w:rsidRDefault="00C01FE6" w:rsidP="00B34DE2">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color w:val="000000"/>
          <w:sz w:val="21"/>
          <w:szCs w:val="21"/>
        </w:rPr>
        <w:t>У разі проєктування міжколійного розширення допускається застосовувати криві радіусом понад 4000 м.</w:t>
      </w:r>
    </w:p>
    <w:p w14:paraId="15303186" w14:textId="77777777" w:rsidR="00A806A5" w:rsidRDefault="00C01FE6" w:rsidP="00A806A5">
      <w:pPr>
        <w:pBdr>
          <w:top w:val="nil"/>
          <w:left w:val="nil"/>
          <w:bottom w:val="nil"/>
          <w:right w:val="nil"/>
          <w:between w:val="nil"/>
        </w:pBdr>
        <w:shd w:val="clear" w:color="auto" w:fill="FFFFFF"/>
        <w:tabs>
          <w:tab w:val="left" w:pos="955"/>
        </w:tabs>
        <w:rPr>
          <w:rFonts w:ascii="Arial" w:eastAsia="Arial" w:hAnsi="Arial" w:cs="Arial"/>
          <w:color w:val="000000"/>
          <w:sz w:val="21"/>
          <w:szCs w:val="21"/>
          <w:lang w:val="uk-UA"/>
        </w:rPr>
      </w:pPr>
      <w:r>
        <w:rPr>
          <w:rFonts w:ascii="Arial" w:eastAsia="Arial" w:hAnsi="Arial" w:cs="Arial"/>
          <w:color w:val="000000"/>
          <w:sz w:val="21"/>
          <w:szCs w:val="21"/>
        </w:rPr>
        <w:t>У разі проєктування розв’язок у залізничних вузлах допускається застосовувати криві радіусом 250 м.</w:t>
      </w:r>
      <w:r w:rsidR="00A806A5">
        <w:rPr>
          <w:rFonts w:ascii="Arial" w:eastAsia="Arial" w:hAnsi="Arial" w:cs="Arial"/>
          <w:color w:val="000000"/>
          <w:sz w:val="21"/>
          <w:szCs w:val="21"/>
          <w:lang w:val="uk-UA"/>
        </w:rPr>
        <w:t xml:space="preserve"> </w:t>
      </w:r>
    </w:p>
    <w:p w14:paraId="587B3C3F" w14:textId="44ADF584" w:rsidR="00642C66" w:rsidRPr="00A806A5" w:rsidRDefault="00C01FE6" w:rsidP="00A806A5">
      <w:pPr>
        <w:pBdr>
          <w:top w:val="nil"/>
          <w:left w:val="nil"/>
          <w:bottom w:val="nil"/>
          <w:right w:val="nil"/>
          <w:between w:val="nil"/>
        </w:pBdr>
        <w:shd w:val="clear" w:color="auto" w:fill="FFFFFF"/>
        <w:tabs>
          <w:tab w:val="left" w:pos="955"/>
        </w:tabs>
        <w:rPr>
          <w:rFonts w:ascii="Arial" w:eastAsia="Arial" w:hAnsi="Arial" w:cs="Arial"/>
          <w:color w:val="000000"/>
          <w:sz w:val="21"/>
          <w:szCs w:val="21"/>
          <w:lang w:val="uk-UA"/>
        </w:rPr>
      </w:pPr>
      <w:r>
        <w:rPr>
          <w:rFonts w:ascii="Arial" w:eastAsia="Arial" w:hAnsi="Arial" w:cs="Arial"/>
          <w:color w:val="000000"/>
          <w:sz w:val="21"/>
          <w:szCs w:val="21"/>
        </w:rPr>
        <w:t xml:space="preserve">На коліях із залізобетонними шпалами криві ділянки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радіусом не менше ніж 350 м.</w:t>
      </w:r>
    </w:p>
    <w:p w14:paraId="0AC31D06" w14:textId="60B0A0C4" w:rsidR="00642C66" w:rsidRDefault="00C01FE6" w:rsidP="00B34DE2">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 xml:space="preserve">6.2.2 </w:t>
      </w:r>
      <w:r>
        <w:rPr>
          <w:rFonts w:ascii="Arial" w:eastAsia="Arial" w:hAnsi="Arial" w:cs="Arial"/>
          <w:color w:val="000000"/>
          <w:sz w:val="21"/>
          <w:szCs w:val="21"/>
        </w:rPr>
        <w:t xml:space="preserve">Значення найменшого радіуса кривих у разі проєктування додаткових головних колій, реконструкції існуючих залізниць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залежно від передбачуваних швидкостей руху пасажирських і вантажних поїздів і значень радіусів кривих існуючої колії.</w:t>
      </w:r>
    </w:p>
    <w:p w14:paraId="7A3D2460" w14:textId="73147AE8"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6.2.3 </w:t>
      </w:r>
      <w:r>
        <w:rPr>
          <w:rFonts w:ascii="Arial" w:eastAsia="Arial" w:hAnsi="Arial" w:cs="Arial"/>
          <w:color w:val="000000"/>
          <w:sz w:val="21"/>
          <w:szCs w:val="21"/>
        </w:rPr>
        <w:t xml:space="preserve">Криві ділянки додаткових головних колій, розташованих на загальному земляному полотні з існуючою колією,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концентричними відносно виправлених кривих існуючої колії.</w:t>
      </w:r>
    </w:p>
    <w:p w14:paraId="16A975BB" w14:textId="73BC1236"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перевлаштування кривих існуючої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постійні значення радіусів по всій довжині кругової кривої. У важких умовах, коли виконання цієї вимоги обумовлює необхідність перебудови існуючого земляного полотна або інженерних споруд, допускається зберігати радіуси різних значень із урахуванням динаміки, тобто різниці в кривизні.</w:t>
      </w:r>
    </w:p>
    <w:p w14:paraId="7E164E56" w14:textId="35F7EC48" w:rsidR="00642C66" w:rsidRDefault="00C01FE6" w:rsidP="00B34DE2">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 xml:space="preserve">6.2.4 </w:t>
      </w:r>
      <w:r>
        <w:rPr>
          <w:rFonts w:ascii="Arial" w:eastAsia="Arial" w:hAnsi="Arial" w:cs="Arial"/>
          <w:color w:val="000000"/>
          <w:sz w:val="21"/>
          <w:szCs w:val="21"/>
        </w:rPr>
        <w:t>На нових магістральних швидкісних лініях і лініях І–V категорій застосовувати складені (багаторадіусні) криві не допускається.</w:t>
      </w:r>
    </w:p>
    <w:p w14:paraId="38C83D6B" w14:textId="0330641F" w:rsidR="00642C66" w:rsidRDefault="00C01FE6" w:rsidP="00B34DE2">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 xml:space="preserve">6.2.5 </w:t>
      </w:r>
      <w:r>
        <w:rPr>
          <w:rFonts w:ascii="Arial" w:eastAsia="Arial" w:hAnsi="Arial" w:cs="Arial"/>
          <w:color w:val="000000"/>
          <w:sz w:val="21"/>
          <w:szCs w:val="21"/>
        </w:rPr>
        <w:t xml:space="preserve">Прямі і криві ділянки колії, а також суміжні кругові криві різних радіусів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сполучати за допомогою перехідних кривих.</w:t>
      </w:r>
    </w:p>
    <w:p w14:paraId="74E8F53B" w14:textId="727DA431"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Довжину перехідної кривої </w:t>
      </w:r>
      <w:r>
        <w:rPr>
          <w:rFonts w:ascii="Arial" w:eastAsia="Arial" w:hAnsi="Arial" w:cs="Arial"/>
          <w:i/>
          <w:color w:val="000000"/>
          <w:sz w:val="21"/>
          <w:szCs w:val="21"/>
        </w:rPr>
        <w:t xml:space="preserve">l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 умови забезпечення:</w:t>
      </w:r>
    </w:p>
    <w:p w14:paraId="2814BD97" w14:textId="5910EF14" w:rsidR="00642C66" w:rsidRDefault="00D06BE1" w:rsidP="000B479F">
      <w:pPr>
        <w:pBdr>
          <w:top w:val="nil"/>
          <w:left w:val="nil"/>
          <w:bottom w:val="nil"/>
          <w:right w:val="nil"/>
          <w:between w:val="nil"/>
        </w:pBdr>
        <w:shd w:val="clear" w:color="auto" w:fill="FFFFFF"/>
        <w:tabs>
          <w:tab w:val="left" w:pos="709"/>
        </w:tabs>
        <w:spacing w:after="100" w:afterAutospacing="1"/>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відводу підвищення зовнішньої рейки, що визначається швидкістю підйому колеса по відводу зовнішньої рейки </w:t>
      </w:r>
      <w:r w:rsidR="00C01FE6">
        <w:rPr>
          <w:rFonts w:ascii="Arial" w:eastAsia="Arial" w:hAnsi="Arial" w:cs="Arial"/>
          <w:i/>
          <w:color w:val="000000"/>
          <w:sz w:val="21"/>
          <w:szCs w:val="21"/>
        </w:rPr>
        <w:t>f</w:t>
      </w:r>
      <w:r w:rsidR="00C01FE6">
        <w:rPr>
          <w:rFonts w:ascii="Arial" w:eastAsia="Arial" w:hAnsi="Arial" w:cs="Arial"/>
          <w:i/>
          <w:color w:val="000000"/>
          <w:sz w:val="21"/>
          <w:szCs w:val="21"/>
          <w:vertAlign w:val="subscript"/>
        </w:rPr>
        <w:t>ν</w:t>
      </w:r>
      <w:r w:rsidR="00C01FE6">
        <w:rPr>
          <w:rFonts w:ascii="Arial" w:eastAsia="Arial" w:hAnsi="Arial" w:cs="Arial"/>
          <w:color w:val="000000"/>
          <w:sz w:val="21"/>
          <w:szCs w:val="21"/>
        </w:rPr>
        <w:t xml:space="preserve"> за формулою:</w:t>
      </w:r>
    </w:p>
    <w:p w14:paraId="3EBA05B9" w14:textId="77777777" w:rsidR="00642C66" w:rsidRDefault="00C01FE6">
      <w:pPr>
        <w:widowControl w:val="0"/>
        <w:pBdr>
          <w:top w:val="nil"/>
          <w:left w:val="nil"/>
          <w:bottom w:val="nil"/>
          <w:right w:val="nil"/>
          <w:between w:val="nil"/>
        </w:pBdr>
        <w:spacing w:line="276" w:lineRule="auto"/>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454DF99" wp14:editId="1FCB8BB0">
            <wp:extent cx="668020" cy="381000"/>
            <wp:effectExtent l="0" t="0" r="0" b="0"/>
            <wp:docPr id="6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23"/>
                    <a:srcRect/>
                    <a:stretch>
                      <a:fillRect/>
                    </a:stretch>
                  </pic:blipFill>
                  <pic:spPr>
                    <a:xfrm>
                      <a:off x="0" y="0"/>
                      <a:ext cx="668020" cy="381000"/>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(6.4)</w:t>
      </w:r>
    </w:p>
    <w:p w14:paraId="017A6912" w14:textId="77777777" w:rsidR="00642C66" w:rsidRDefault="00C01FE6" w:rsidP="000B479F">
      <w:pPr>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 xml:space="preserve">h </w:t>
      </w:r>
      <w:r>
        <w:rPr>
          <w:rFonts w:ascii="Arial" w:eastAsia="Arial" w:hAnsi="Arial" w:cs="Arial"/>
          <w:color w:val="000000"/>
          <w:sz w:val="21"/>
          <w:szCs w:val="21"/>
        </w:rPr>
        <w:t>– підвищення зовнішньої рейки, мм (визначається згідно з додатком Б);</w:t>
      </w:r>
    </w:p>
    <w:p w14:paraId="501D895E" w14:textId="79B0A5CF"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i/>
          <w:color w:val="000000"/>
          <w:sz w:val="21"/>
          <w:szCs w:val="21"/>
        </w:rPr>
        <w:lastRenderedPageBreak/>
        <w:t>V</w:t>
      </w:r>
      <w:r>
        <w:rPr>
          <w:rFonts w:ascii="Arial" w:eastAsia="Arial" w:hAnsi="Arial" w:cs="Arial"/>
          <w:i/>
          <w:color w:val="000000"/>
          <w:sz w:val="21"/>
          <w:szCs w:val="21"/>
          <w:vertAlign w:val="subscript"/>
        </w:rPr>
        <w:t>max</w:t>
      </w:r>
      <w:r>
        <w:rPr>
          <w:rFonts w:ascii="Arial" w:eastAsia="Arial" w:hAnsi="Arial" w:cs="Arial"/>
          <w:i/>
          <w:color w:val="000000"/>
          <w:sz w:val="21"/>
          <w:szCs w:val="21"/>
        </w:rPr>
        <w:t xml:space="preserve"> – </w:t>
      </w:r>
      <w:r>
        <w:rPr>
          <w:rFonts w:ascii="Arial" w:eastAsia="Arial" w:hAnsi="Arial" w:cs="Arial"/>
          <w:color w:val="000000"/>
          <w:sz w:val="21"/>
          <w:szCs w:val="21"/>
        </w:rPr>
        <w:t xml:space="preserve">швидкість руху, км/год, найбільш швидкохідного поїзда в </w:t>
      </w:r>
      <w:r w:rsidR="00D06BE1">
        <w:rPr>
          <w:rFonts w:ascii="Arial" w:eastAsia="Arial" w:hAnsi="Arial" w:cs="Arial"/>
          <w:color w:val="000000"/>
          <w:sz w:val="21"/>
          <w:szCs w:val="21"/>
          <w:lang w:val="uk-UA"/>
        </w:rPr>
        <w:t>ц</w:t>
      </w:r>
      <w:r>
        <w:rPr>
          <w:rFonts w:ascii="Arial" w:eastAsia="Arial" w:hAnsi="Arial" w:cs="Arial"/>
          <w:color w:val="000000"/>
          <w:sz w:val="21"/>
          <w:szCs w:val="21"/>
        </w:rPr>
        <w:t>ій кривій.</w:t>
      </w:r>
    </w:p>
    <w:p w14:paraId="182BACF9" w14:textId="08D5E459" w:rsidR="00642C66" w:rsidRDefault="00D06BE1"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відводу кривизни, що визначається швидкістю наростання поперечного непогашеного прискорення </w:t>
      </w:r>
      <w:r w:rsidR="00C01FE6">
        <w:rPr>
          <w:rFonts w:ascii="Arial" w:eastAsia="Arial" w:hAnsi="Arial" w:cs="Arial"/>
          <w:i/>
          <w:color w:val="000000"/>
          <w:sz w:val="21"/>
          <w:szCs w:val="21"/>
        </w:rPr>
        <w:t>ψ</w:t>
      </w:r>
      <w:r w:rsidR="00C01FE6">
        <w:rPr>
          <w:rFonts w:ascii="Arial" w:eastAsia="Arial" w:hAnsi="Arial" w:cs="Arial"/>
          <w:color w:val="000000"/>
          <w:sz w:val="21"/>
          <w:szCs w:val="21"/>
        </w:rPr>
        <w:t xml:space="preserve"> за формулою:</w:t>
      </w:r>
    </w:p>
    <w:p w14:paraId="5E9798E2" w14:textId="77777777" w:rsidR="00642C66" w:rsidRDefault="00C01FE6">
      <w:pPr>
        <w:widowControl w:val="0"/>
        <w:pBdr>
          <w:top w:val="nil"/>
          <w:left w:val="nil"/>
          <w:bottom w:val="nil"/>
          <w:right w:val="nil"/>
          <w:between w:val="nil"/>
        </w:pBdr>
        <w:spacing w:line="276" w:lineRule="auto"/>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1822D4F1" wp14:editId="5872E021">
            <wp:extent cx="744220" cy="373380"/>
            <wp:effectExtent l="0" t="0" r="0" b="7620"/>
            <wp:docPr id="63"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24"/>
                    <a:srcRect/>
                    <a:stretch>
                      <a:fillRect/>
                    </a:stretch>
                  </pic:blipFill>
                  <pic:spPr>
                    <a:xfrm>
                      <a:off x="0" y="0"/>
                      <a:ext cx="744220" cy="373380"/>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(6.5)</w:t>
      </w:r>
    </w:p>
    <w:p w14:paraId="28F0C23F" w14:textId="77777777" w:rsidR="00F76C91" w:rsidRPr="009C6453" w:rsidRDefault="00F76C91" w:rsidP="00B34DE2">
      <w:pPr>
        <w:pBdr>
          <w:top w:val="nil"/>
          <w:left w:val="nil"/>
          <w:bottom w:val="nil"/>
          <w:right w:val="nil"/>
          <w:between w:val="nil"/>
        </w:pBdr>
        <w:shd w:val="clear" w:color="auto" w:fill="FFFFFF"/>
        <w:rPr>
          <w:rFonts w:ascii="Arial" w:eastAsia="Arial" w:hAnsi="Arial" w:cs="Arial"/>
          <w:color w:val="000000"/>
          <w:sz w:val="21"/>
          <w:szCs w:val="21"/>
        </w:rPr>
      </w:pPr>
    </w:p>
    <w:p w14:paraId="78D0FA6D" w14:textId="1754BD59"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α</w:t>
      </w:r>
      <w:r>
        <w:rPr>
          <w:rFonts w:ascii="Arial" w:eastAsia="Arial" w:hAnsi="Arial" w:cs="Arial"/>
          <w:i/>
          <w:color w:val="000000"/>
          <w:sz w:val="21"/>
          <w:szCs w:val="21"/>
          <w:vertAlign w:val="subscript"/>
        </w:rPr>
        <w:t xml:space="preserve">нп </w:t>
      </w:r>
      <w:r>
        <w:rPr>
          <w:rFonts w:ascii="Arial" w:eastAsia="Arial" w:hAnsi="Arial" w:cs="Arial"/>
          <w:i/>
          <w:color w:val="000000"/>
          <w:sz w:val="21"/>
          <w:szCs w:val="21"/>
        </w:rPr>
        <w:t xml:space="preserve">– </w:t>
      </w:r>
      <w:r>
        <w:rPr>
          <w:rFonts w:ascii="Arial" w:eastAsia="Arial" w:hAnsi="Arial" w:cs="Arial"/>
          <w:color w:val="000000"/>
          <w:sz w:val="21"/>
          <w:szCs w:val="21"/>
        </w:rPr>
        <w:t>непогашене прискорення (визначається згідно з додатком Б).</w:t>
      </w:r>
    </w:p>
    <w:p w14:paraId="0424301F" w14:textId="5775D686" w:rsidR="00642C66" w:rsidRDefault="00C01FE6" w:rsidP="00B34DE2">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Нормативні (максимальні) значення [</w:t>
      </w:r>
      <w:r>
        <w:rPr>
          <w:rFonts w:ascii="Arial" w:eastAsia="Arial" w:hAnsi="Arial" w:cs="Arial"/>
          <w:i/>
          <w:color w:val="000000"/>
          <w:sz w:val="21"/>
          <w:szCs w:val="21"/>
        </w:rPr>
        <w:t>f</w:t>
      </w:r>
      <w:r>
        <w:rPr>
          <w:rFonts w:ascii="Arial" w:eastAsia="Arial" w:hAnsi="Arial" w:cs="Arial"/>
          <w:i/>
          <w:color w:val="000000"/>
          <w:sz w:val="21"/>
          <w:szCs w:val="21"/>
          <w:vertAlign w:val="subscript"/>
        </w:rPr>
        <w:t>ν</w:t>
      </w:r>
      <w:r>
        <w:rPr>
          <w:rFonts w:ascii="Arial" w:eastAsia="Arial" w:hAnsi="Arial" w:cs="Arial"/>
          <w:color w:val="000000"/>
          <w:sz w:val="21"/>
          <w:szCs w:val="21"/>
        </w:rPr>
        <w:t>] і [</w:t>
      </w:r>
      <w:r>
        <w:rPr>
          <w:rFonts w:ascii="Arial" w:eastAsia="Arial" w:hAnsi="Arial" w:cs="Arial"/>
          <w:i/>
          <w:color w:val="000000"/>
          <w:sz w:val="21"/>
          <w:szCs w:val="21"/>
        </w:rPr>
        <w:t>ψ</w:t>
      </w:r>
      <w:r>
        <w:rPr>
          <w:rFonts w:ascii="Arial" w:eastAsia="Arial" w:hAnsi="Arial" w:cs="Arial"/>
          <w:color w:val="000000"/>
          <w:sz w:val="21"/>
          <w:szCs w:val="21"/>
        </w:rPr>
        <w:t xml:space="preserve">], а також непогашеного прискорення та крутизни відводу підвищення зовнішньої рейки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w:t>
      </w:r>
      <w:r w:rsidR="00D06BE1">
        <w:rPr>
          <w:rFonts w:ascii="Arial" w:eastAsia="Arial" w:hAnsi="Arial" w:cs="Arial"/>
          <w:color w:val="000000"/>
          <w:sz w:val="21"/>
          <w:szCs w:val="21"/>
          <w:lang w:val="uk-UA"/>
        </w:rPr>
        <w:t xml:space="preserve">до </w:t>
      </w:r>
      <w:r>
        <w:rPr>
          <w:rFonts w:ascii="Arial" w:eastAsia="Arial" w:hAnsi="Arial" w:cs="Arial"/>
          <w:color w:val="000000"/>
          <w:sz w:val="21"/>
          <w:szCs w:val="21"/>
        </w:rPr>
        <w:t xml:space="preserve">таблиці 6.5. Як остаточне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більше з</w:t>
      </w:r>
      <w:r w:rsidR="00D06BE1">
        <w:rPr>
          <w:rFonts w:ascii="Arial" w:eastAsia="Arial" w:hAnsi="Arial" w:cs="Arial"/>
          <w:color w:val="000000"/>
          <w:sz w:val="21"/>
          <w:szCs w:val="21"/>
          <w:lang w:val="uk-UA"/>
        </w:rPr>
        <w:t>і</w:t>
      </w:r>
      <w:r>
        <w:rPr>
          <w:rFonts w:ascii="Arial" w:eastAsia="Arial" w:hAnsi="Arial" w:cs="Arial"/>
          <w:color w:val="000000"/>
          <w:sz w:val="21"/>
          <w:szCs w:val="21"/>
        </w:rPr>
        <w:t xml:space="preserve"> значень, отриманих за формулами (6.3), (6.4), з округленням до величини, кратної 10 м. Довжина перехідної кривої повинна бути не менше</w:t>
      </w:r>
      <w:r w:rsidR="00296CD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ніж 20 м.</w:t>
      </w:r>
    </w:p>
    <w:p w14:paraId="7B56C6F0" w14:textId="196EE2B3" w:rsidR="00642C66" w:rsidRDefault="00D06BE1" w:rsidP="00B34DE2">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Для </w:t>
      </w:r>
      <w:r w:rsidR="00C01FE6">
        <w:rPr>
          <w:rFonts w:ascii="Arial" w:eastAsia="Arial" w:hAnsi="Arial" w:cs="Arial"/>
          <w:color w:val="000000"/>
          <w:sz w:val="21"/>
          <w:szCs w:val="21"/>
        </w:rPr>
        <w:t xml:space="preserve">запобігання обмежень швидкості в окремих кривих  залежно від типу локомотива максимально допустиме значення непогашених прискорень для прискорених поїздів допускається збільшити </w:t>
      </w:r>
      <w:r w:rsidR="00C01FE6">
        <w:rPr>
          <w:rFonts w:ascii="Arial" w:eastAsia="Arial" w:hAnsi="Arial" w:cs="Arial"/>
          <w:i/>
          <w:color w:val="000000"/>
          <w:sz w:val="21"/>
          <w:szCs w:val="21"/>
        </w:rPr>
        <w:t>a</w:t>
      </w:r>
      <w:r w:rsidR="00C01FE6">
        <w:rPr>
          <w:rFonts w:ascii="Arial" w:eastAsia="Arial" w:hAnsi="Arial" w:cs="Arial"/>
          <w:color w:val="000000"/>
          <w:sz w:val="21"/>
          <w:szCs w:val="21"/>
          <w:vertAlign w:val="subscript"/>
        </w:rPr>
        <w:t>нп.прис.пас</w:t>
      </w:r>
      <w:r w:rsidR="00C01FE6">
        <w:rPr>
          <w:rFonts w:ascii="Arial" w:eastAsia="Arial" w:hAnsi="Arial" w:cs="Arial"/>
          <w:color w:val="000000"/>
          <w:sz w:val="21"/>
          <w:szCs w:val="21"/>
        </w:rPr>
        <w:t xml:space="preserve"> </w:t>
      </w:r>
      <w:r>
        <w:rPr>
          <w:rFonts w:ascii="Arial" w:eastAsia="Arial" w:hAnsi="Arial" w:cs="Arial"/>
          <w:color w:val="000000"/>
          <w:sz w:val="21"/>
          <w:szCs w:val="21"/>
          <w:lang w:val="uk-UA"/>
        </w:rPr>
        <w:t>у</w:t>
      </w:r>
      <w:r w:rsidR="00C01FE6">
        <w:rPr>
          <w:rFonts w:ascii="Arial" w:eastAsia="Arial" w:hAnsi="Arial" w:cs="Arial"/>
          <w:color w:val="000000"/>
          <w:sz w:val="21"/>
          <w:szCs w:val="21"/>
        </w:rPr>
        <w:t xml:space="preserve"> межах від 0,8 м/с</w:t>
      </w:r>
      <w:r w:rsidR="00C01FE6">
        <w:rPr>
          <w:rFonts w:ascii="Arial" w:eastAsia="Arial" w:hAnsi="Arial" w:cs="Arial"/>
          <w:color w:val="000000"/>
          <w:sz w:val="21"/>
          <w:szCs w:val="21"/>
          <w:vertAlign w:val="superscript"/>
        </w:rPr>
        <w:t>2</w:t>
      </w:r>
      <w:r w:rsidR="00C01FE6">
        <w:rPr>
          <w:rFonts w:ascii="Arial" w:eastAsia="Arial" w:hAnsi="Arial" w:cs="Arial"/>
          <w:color w:val="000000"/>
          <w:sz w:val="21"/>
          <w:szCs w:val="21"/>
        </w:rPr>
        <w:t xml:space="preserve"> до 1,0 м/с</w:t>
      </w:r>
      <w:r w:rsidR="00C01FE6">
        <w:rPr>
          <w:rFonts w:ascii="Arial" w:eastAsia="Arial" w:hAnsi="Arial" w:cs="Arial"/>
          <w:color w:val="000000"/>
          <w:sz w:val="21"/>
          <w:szCs w:val="21"/>
          <w:vertAlign w:val="superscript"/>
        </w:rPr>
        <w:t>2</w:t>
      </w:r>
      <w:r w:rsidR="00C01FE6">
        <w:rPr>
          <w:rFonts w:ascii="Arial" w:eastAsia="Arial" w:hAnsi="Arial" w:cs="Arial"/>
          <w:color w:val="000000"/>
          <w:sz w:val="21"/>
          <w:szCs w:val="21"/>
        </w:rPr>
        <w:t>.</w:t>
      </w:r>
    </w:p>
    <w:p w14:paraId="4B1ACF6F" w14:textId="7777777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Підвищення зовнішньої рейки не повинно перевищувати 150 мм. Відвід підвищення зовнішньої рейки повинен виконуватись плавно в межах перехідної кривої по всій її довжині.</w:t>
      </w:r>
    </w:p>
    <w:p w14:paraId="5E94C50A" w14:textId="07B989CB"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ділянок, розташованих у важких умовах, де не може бути реалізована швидкість руху поїздів, що допускається прийнятим радіусом кривої, а також у разі проєктування додаткових головних колій, реконструкції існуючих залізниць довжину перехідних кривих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розраховувати залежно від встановленого проєктом для </w:t>
      </w:r>
      <w:r w:rsidR="00D06BE1">
        <w:rPr>
          <w:rFonts w:ascii="Arial" w:eastAsia="Arial" w:hAnsi="Arial" w:cs="Arial"/>
          <w:color w:val="000000"/>
          <w:sz w:val="21"/>
          <w:szCs w:val="21"/>
          <w:lang w:val="uk-UA"/>
        </w:rPr>
        <w:t>ціє</w:t>
      </w:r>
      <w:r>
        <w:rPr>
          <w:rFonts w:ascii="Arial" w:eastAsia="Arial" w:hAnsi="Arial" w:cs="Arial"/>
          <w:color w:val="000000"/>
          <w:sz w:val="21"/>
          <w:szCs w:val="21"/>
        </w:rPr>
        <w:t>ї кривої підвищення зовнішньої рейки та крутизни відводу цього підвищення, яка не повинна перевищувати 1 ‰, у важких та особливо важких умовах на лініях IV–VII категорій – 2 ‰, на під’їзних коліях – 3 ‰.</w:t>
      </w:r>
    </w:p>
    <w:p w14:paraId="0C580A2C" w14:textId="0DB053E7" w:rsidR="000C0A2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лініях IV–VII категорій довжину перехідних кривих допускається встановлювати відповідно до таблиці 6.6.</w:t>
      </w:r>
    </w:p>
    <w:p w14:paraId="288ADEED" w14:textId="77777777" w:rsidR="00642C66" w:rsidRDefault="00C01FE6" w:rsidP="00BE36CF">
      <w:pPr>
        <w:pBdr>
          <w:top w:val="nil"/>
          <w:left w:val="nil"/>
          <w:bottom w:val="nil"/>
          <w:right w:val="nil"/>
          <w:between w:val="nil"/>
        </w:pBdr>
        <w:shd w:val="clear" w:color="auto" w:fill="FFFFFF"/>
        <w:ind w:left="2268" w:hanging="2268"/>
        <w:rPr>
          <w:rFonts w:ascii="Arial" w:eastAsia="Arial" w:hAnsi="Arial" w:cs="Arial"/>
          <w:color w:val="000000"/>
          <w:sz w:val="21"/>
          <w:szCs w:val="21"/>
          <w:lang w:val="uk-UA"/>
        </w:rPr>
      </w:pPr>
      <w:r>
        <w:rPr>
          <w:rFonts w:ascii="Arial" w:eastAsia="Arial" w:hAnsi="Arial" w:cs="Arial"/>
          <w:b/>
          <w:color w:val="000000"/>
          <w:sz w:val="21"/>
          <w:szCs w:val="21"/>
        </w:rPr>
        <w:t>Таблиця 6.5</w:t>
      </w:r>
      <w:r>
        <w:rPr>
          <w:rFonts w:ascii="Arial" w:eastAsia="Arial" w:hAnsi="Arial" w:cs="Arial"/>
          <w:color w:val="000000"/>
          <w:sz w:val="21"/>
          <w:szCs w:val="21"/>
        </w:rPr>
        <w:t xml:space="preserve"> – Нормативні (максимальні) значення параметрів на перехідних кривих за критеріями безпеки, плавності та комфортабельності їзди</w:t>
      </w:r>
    </w:p>
    <w:tbl>
      <w:tblPr>
        <w:tblStyle w:val="33"/>
        <w:tblW w:w="1020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5"/>
        <w:gridCol w:w="1701"/>
        <w:gridCol w:w="1701"/>
        <w:gridCol w:w="2128"/>
        <w:gridCol w:w="2012"/>
      </w:tblGrid>
      <w:tr w:rsidR="00642C66" w14:paraId="56646A2B" w14:textId="77777777" w:rsidTr="007E7AB3">
        <w:trPr>
          <w:trHeight w:val="20"/>
          <w:jc w:val="center"/>
        </w:trPr>
        <w:tc>
          <w:tcPr>
            <w:tcW w:w="2665" w:type="dxa"/>
            <w:vAlign w:val="center"/>
          </w:tcPr>
          <w:p w14:paraId="7296F2A0" w14:textId="77777777" w:rsidR="00642C66" w:rsidRPr="003463C8" w:rsidRDefault="00C01FE6" w:rsidP="00832B27">
            <w:pPr>
              <w:pBdr>
                <w:top w:val="nil"/>
                <w:left w:val="nil"/>
                <w:bottom w:val="nil"/>
                <w:right w:val="nil"/>
                <w:between w:val="nil"/>
              </w:pBdr>
              <w:ind w:firstLine="318"/>
              <w:jc w:val="center"/>
              <w:rPr>
                <w:rFonts w:ascii="Arial" w:eastAsia="Arial" w:hAnsi="Arial" w:cs="Arial"/>
                <w:color w:val="000000"/>
              </w:rPr>
            </w:pPr>
            <w:r w:rsidRPr="003463C8">
              <w:rPr>
                <w:rFonts w:ascii="Arial" w:eastAsia="Arial" w:hAnsi="Arial" w:cs="Arial"/>
                <w:color w:val="000000"/>
              </w:rPr>
              <w:t>Характеристика</w:t>
            </w:r>
          </w:p>
          <w:p w14:paraId="23E6DDBC" w14:textId="77777777" w:rsidR="00642C66" w:rsidRPr="003463C8" w:rsidRDefault="00C01FE6" w:rsidP="00832B27">
            <w:pPr>
              <w:pBdr>
                <w:top w:val="nil"/>
                <w:left w:val="nil"/>
                <w:bottom w:val="nil"/>
                <w:right w:val="nil"/>
                <w:between w:val="nil"/>
              </w:pBdr>
              <w:ind w:firstLine="318"/>
              <w:jc w:val="center"/>
              <w:rPr>
                <w:rFonts w:ascii="Arial" w:eastAsia="Arial" w:hAnsi="Arial" w:cs="Arial"/>
                <w:color w:val="000000"/>
              </w:rPr>
            </w:pPr>
            <w:r w:rsidRPr="003463C8">
              <w:rPr>
                <w:rFonts w:ascii="Arial" w:eastAsia="Arial" w:hAnsi="Arial" w:cs="Arial"/>
                <w:color w:val="000000"/>
              </w:rPr>
              <w:t>напрямку</w:t>
            </w:r>
          </w:p>
        </w:tc>
        <w:tc>
          <w:tcPr>
            <w:tcW w:w="1701" w:type="dxa"/>
            <w:vAlign w:val="center"/>
          </w:tcPr>
          <w:p w14:paraId="6AD547A4" w14:textId="40014757" w:rsidR="00642C66" w:rsidRPr="00BE36CF" w:rsidRDefault="00C01FE6" w:rsidP="000C0A26">
            <w:pPr>
              <w:pBdr>
                <w:top w:val="nil"/>
                <w:left w:val="nil"/>
                <w:bottom w:val="nil"/>
                <w:right w:val="nil"/>
                <w:between w:val="nil"/>
              </w:pBdr>
              <w:ind w:firstLine="66"/>
              <w:jc w:val="center"/>
              <w:rPr>
                <w:rFonts w:ascii="Arial" w:eastAsia="Arial" w:hAnsi="Arial" w:cs="Arial"/>
                <w:color w:val="000000"/>
                <w:lang w:val="uk-UA"/>
              </w:rPr>
            </w:pPr>
            <w:r w:rsidRPr="003463C8">
              <w:rPr>
                <w:rFonts w:ascii="Arial" w:eastAsia="Arial" w:hAnsi="Arial" w:cs="Arial"/>
                <w:color w:val="000000"/>
              </w:rPr>
              <w:t>Максимальне допустиме непогашене прискорення</w:t>
            </w:r>
            <w:r w:rsidR="00D06BE1">
              <w:rPr>
                <w:rFonts w:ascii="Arial" w:eastAsia="Arial" w:hAnsi="Arial" w:cs="Arial"/>
                <w:color w:val="000000"/>
                <w:lang w:val="uk-UA"/>
              </w:rPr>
              <w:t>,</w:t>
            </w:r>
          </w:p>
          <w:p w14:paraId="132A5053" w14:textId="77777777" w:rsidR="00642C66" w:rsidRPr="003463C8" w:rsidRDefault="00C01FE6" w:rsidP="000C0A26">
            <w:pPr>
              <w:pBdr>
                <w:top w:val="nil"/>
                <w:left w:val="nil"/>
                <w:bottom w:val="nil"/>
                <w:right w:val="nil"/>
                <w:between w:val="nil"/>
              </w:pBdr>
              <w:ind w:firstLine="207"/>
              <w:jc w:val="center"/>
              <w:rPr>
                <w:rFonts w:ascii="Arial" w:eastAsia="Arial" w:hAnsi="Arial" w:cs="Arial"/>
                <w:color w:val="000000"/>
                <w:vertAlign w:val="superscript"/>
              </w:rPr>
            </w:pPr>
            <w:r w:rsidRPr="003463C8">
              <w:rPr>
                <w:rFonts w:ascii="Arial" w:eastAsia="Arial" w:hAnsi="Arial" w:cs="Arial"/>
                <w:i/>
                <w:color w:val="000000"/>
              </w:rPr>
              <w:t>a</w:t>
            </w:r>
            <w:r w:rsidRPr="003463C8">
              <w:rPr>
                <w:rFonts w:ascii="Arial" w:eastAsia="Arial" w:hAnsi="Arial" w:cs="Arial"/>
                <w:color w:val="000000"/>
                <w:vertAlign w:val="subscript"/>
              </w:rPr>
              <w:t>нп.доп</w:t>
            </w:r>
            <w:r w:rsidRPr="003463C8">
              <w:rPr>
                <w:rFonts w:ascii="Arial" w:eastAsia="Arial" w:hAnsi="Arial" w:cs="Arial"/>
                <w:color w:val="000000"/>
              </w:rPr>
              <w:t>, м/с</w:t>
            </w:r>
            <w:r w:rsidRPr="003463C8">
              <w:rPr>
                <w:rFonts w:ascii="Arial" w:eastAsia="Arial" w:hAnsi="Arial" w:cs="Arial"/>
                <w:color w:val="000000"/>
                <w:vertAlign w:val="superscript"/>
              </w:rPr>
              <w:t>2</w:t>
            </w:r>
          </w:p>
        </w:tc>
        <w:tc>
          <w:tcPr>
            <w:tcW w:w="1701" w:type="dxa"/>
            <w:vAlign w:val="center"/>
          </w:tcPr>
          <w:p w14:paraId="59582970" w14:textId="77777777" w:rsidR="00642C66" w:rsidRPr="003463C8" w:rsidRDefault="00C01FE6" w:rsidP="000C0A26">
            <w:pPr>
              <w:pBdr>
                <w:top w:val="nil"/>
                <w:left w:val="nil"/>
                <w:bottom w:val="nil"/>
                <w:right w:val="nil"/>
                <w:between w:val="nil"/>
              </w:pBdr>
              <w:ind w:firstLine="63"/>
              <w:jc w:val="center"/>
              <w:rPr>
                <w:rFonts w:ascii="Arial" w:eastAsia="Arial" w:hAnsi="Arial" w:cs="Arial"/>
                <w:color w:val="000000"/>
              </w:rPr>
            </w:pPr>
            <w:r w:rsidRPr="003463C8">
              <w:rPr>
                <w:rFonts w:ascii="Arial" w:eastAsia="Arial" w:hAnsi="Arial" w:cs="Arial"/>
                <w:color w:val="000000"/>
              </w:rPr>
              <w:t xml:space="preserve">Максимальна допустима зміна непогашеного прискорення за одиницю часу, </w:t>
            </w:r>
            <w:r w:rsidRPr="003463C8">
              <w:rPr>
                <w:rFonts w:ascii="Arial" w:eastAsia="Symbol" w:hAnsi="Arial" w:cs="Arial"/>
                <w:i/>
                <w:color w:val="000000"/>
              </w:rPr>
              <w:t>ψ</w:t>
            </w:r>
            <w:r w:rsidRPr="003463C8">
              <w:rPr>
                <w:rFonts w:ascii="Arial" w:eastAsia="Arial" w:hAnsi="Arial" w:cs="Arial"/>
                <w:color w:val="000000"/>
                <w:vertAlign w:val="subscript"/>
              </w:rPr>
              <w:t>доп</w:t>
            </w:r>
            <w:r w:rsidRPr="003463C8">
              <w:rPr>
                <w:rFonts w:ascii="Arial" w:eastAsia="Arial" w:hAnsi="Arial" w:cs="Arial"/>
                <w:color w:val="000000"/>
              </w:rPr>
              <w:t>, м/с</w:t>
            </w:r>
            <w:r w:rsidRPr="003463C8">
              <w:rPr>
                <w:rFonts w:ascii="Arial" w:eastAsia="Arial" w:hAnsi="Arial" w:cs="Arial"/>
                <w:color w:val="000000"/>
                <w:vertAlign w:val="superscript"/>
              </w:rPr>
              <w:t>3</w:t>
            </w:r>
          </w:p>
        </w:tc>
        <w:tc>
          <w:tcPr>
            <w:tcW w:w="2128" w:type="dxa"/>
            <w:vAlign w:val="center"/>
          </w:tcPr>
          <w:p w14:paraId="263A8AC0" w14:textId="78CDE41F" w:rsidR="00642C66" w:rsidRPr="003463C8" w:rsidRDefault="00C01FE6" w:rsidP="000C0A26">
            <w:pPr>
              <w:pBdr>
                <w:top w:val="nil"/>
                <w:left w:val="nil"/>
                <w:bottom w:val="nil"/>
                <w:right w:val="nil"/>
                <w:between w:val="nil"/>
              </w:pBdr>
              <w:ind w:firstLine="60"/>
              <w:jc w:val="center"/>
              <w:rPr>
                <w:rFonts w:ascii="Arial" w:eastAsia="Arial" w:hAnsi="Arial" w:cs="Arial"/>
                <w:color w:val="000000"/>
              </w:rPr>
            </w:pPr>
            <w:r w:rsidRPr="003463C8">
              <w:rPr>
                <w:rFonts w:ascii="Arial" w:eastAsia="Arial" w:hAnsi="Arial" w:cs="Arial"/>
                <w:color w:val="000000"/>
              </w:rPr>
              <w:t>Максимальна допустима швидкість підйому колеса по відводу підвищення зовнішньої рейки</w:t>
            </w:r>
            <w:r w:rsidR="00D06BE1">
              <w:rPr>
                <w:rFonts w:ascii="Arial" w:eastAsia="Arial" w:hAnsi="Arial" w:cs="Arial"/>
                <w:color w:val="000000"/>
                <w:lang w:val="uk-UA"/>
              </w:rPr>
              <w:t>,</w:t>
            </w:r>
            <w:r w:rsidRPr="003463C8">
              <w:rPr>
                <w:rFonts w:ascii="Arial" w:eastAsia="Arial" w:hAnsi="Arial" w:cs="Arial"/>
                <w:color w:val="000000"/>
              </w:rPr>
              <w:t xml:space="preserve"> </w:t>
            </w:r>
            <w:r w:rsidRPr="003463C8">
              <w:rPr>
                <w:rFonts w:ascii="Arial" w:eastAsia="Arial" w:hAnsi="Arial" w:cs="Arial"/>
                <w:i/>
                <w:color w:val="000000"/>
              </w:rPr>
              <w:t>f</w:t>
            </w:r>
            <w:r w:rsidRPr="003463C8">
              <w:rPr>
                <w:rFonts w:ascii="Arial" w:eastAsia="Arial" w:hAnsi="Arial" w:cs="Arial"/>
                <w:i/>
                <w:color w:val="000000"/>
                <w:vertAlign w:val="subscript"/>
              </w:rPr>
              <w:t>v</w:t>
            </w:r>
            <w:r w:rsidRPr="003463C8">
              <w:rPr>
                <w:rFonts w:ascii="Arial" w:eastAsia="Arial" w:hAnsi="Arial" w:cs="Arial"/>
                <w:color w:val="000000"/>
                <w:vertAlign w:val="subscript"/>
              </w:rPr>
              <w:t>доп</w:t>
            </w:r>
            <w:r w:rsidRPr="003463C8">
              <w:rPr>
                <w:rFonts w:ascii="Arial" w:eastAsia="Arial" w:hAnsi="Arial" w:cs="Arial"/>
                <w:color w:val="000000"/>
              </w:rPr>
              <w:t>, мм/с</w:t>
            </w:r>
          </w:p>
        </w:tc>
        <w:tc>
          <w:tcPr>
            <w:tcW w:w="2012" w:type="dxa"/>
            <w:vAlign w:val="center"/>
          </w:tcPr>
          <w:p w14:paraId="2EE9B228" w14:textId="0DB58348" w:rsidR="00642C66" w:rsidRPr="003463C8" w:rsidRDefault="00C01FE6" w:rsidP="000C0A26">
            <w:pPr>
              <w:pBdr>
                <w:top w:val="nil"/>
                <w:left w:val="nil"/>
                <w:bottom w:val="nil"/>
                <w:right w:val="nil"/>
                <w:between w:val="nil"/>
              </w:pBdr>
              <w:ind w:firstLine="62"/>
              <w:jc w:val="center"/>
              <w:rPr>
                <w:rFonts w:ascii="Arial" w:eastAsia="Arial" w:hAnsi="Arial" w:cs="Arial"/>
                <w:color w:val="000000"/>
              </w:rPr>
            </w:pPr>
            <w:r w:rsidRPr="003463C8">
              <w:rPr>
                <w:rFonts w:ascii="Arial" w:eastAsia="Arial" w:hAnsi="Arial" w:cs="Arial"/>
                <w:color w:val="000000"/>
              </w:rPr>
              <w:t>Максимальна допустима крутизна відводу підвищення зовнішньої рейки*</w:t>
            </w:r>
            <w:r w:rsidR="00D06BE1">
              <w:rPr>
                <w:rFonts w:ascii="Arial" w:eastAsia="Arial" w:hAnsi="Arial" w:cs="Arial"/>
                <w:color w:val="000000"/>
                <w:lang w:val="uk-UA"/>
              </w:rPr>
              <w:t>,</w:t>
            </w:r>
            <w:r w:rsidRPr="003463C8">
              <w:rPr>
                <w:rFonts w:ascii="Arial" w:eastAsia="Arial" w:hAnsi="Arial" w:cs="Arial"/>
                <w:color w:val="000000"/>
              </w:rPr>
              <w:t xml:space="preserve"> </w:t>
            </w:r>
            <w:r w:rsidRPr="003463C8">
              <w:rPr>
                <w:rFonts w:ascii="Arial" w:eastAsia="Arial" w:hAnsi="Arial" w:cs="Arial"/>
                <w:i/>
                <w:color w:val="000000"/>
              </w:rPr>
              <w:t>i</w:t>
            </w:r>
            <w:r w:rsidRPr="003463C8">
              <w:rPr>
                <w:rFonts w:ascii="Arial" w:eastAsia="Arial" w:hAnsi="Arial" w:cs="Arial"/>
                <w:color w:val="000000"/>
                <w:vertAlign w:val="subscript"/>
              </w:rPr>
              <w:t>v</w:t>
            </w:r>
            <w:r w:rsidRPr="003463C8">
              <w:rPr>
                <w:rFonts w:ascii="Arial" w:eastAsia="Arial" w:hAnsi="Arial" w:cs="Arial"/>
                <w:color w:val="000000"/>
              </w:rPr>
              <w:t>, ‰</w:t>
            </w:r>
          </w:p>
        </w:tc>
      </w:tr>
      <w:tr w:rsidR="00642C66" w14:paraId="2623020A" w14:textId="77777777" w:rsidTr="007E7AB3">
        <w:trPr>
          <w:trHeight w:val="20"/>
          <w:jc w:val="center"/>
        </w:trPr>
        <w:tc>
          <w:tcPr>
            <w:tcW w:w="2665" w:type="dxa"/>
            <w:vAlign w:val="center"/>
          </w:tcPr>
          <w:p w14:paraId="6549D1F4" w14:textId="77777777" w:rsidR="00642C66" w:rsidRPr="003463C8" w:rsidRDefault="00C01FE6" w:rsidP="0069498F">
            <w:pPr>
              <w:pBdr>
                <w:top w:val="nil"/>
                <w:left w:val="nil"/>
                <w:bottom w:val="nil"/>
                <w:right w:val="nil"/>
                <w:between w:val="nil"/>
              </w:pBdr>
              <w:ind w:firstLine="0"/>
              <w:rPr>
                <w:rFonts w:ascii="Arial" w:eastAsia="Arial" w:hAnsi="Arial" w:cs="Arial"/>
                <w:color w:val="000000"/>
              </w:rPr>
            </w:pPr>
            <w:r w:rsidRPr="003463C8">
              <w:rPr>
                <w:rFonts w:ascii="Arial" w:eastAsia="Arial" w:hAnsi="Arial" w:cs="Arial"/>
                <w:color w:val="000000"/>
              </w:rPr>
              <w:t xml:space="preserve">Прискорений </w:t>
            </w:r>
          </w:p>
          <w:p w14:paraId="5C0871C7" w14:textId="0C1ABCE9" w:rsidR="00642C66" w:rsidRPr="003463C8" w:rsidRDefault="00C01FE6" w:rsidP="0069498F">
            <w:pPr>
              <w:pBdr>
                <w:top w:val="nil"/>
                <w:left w:val="nil"/>
                <w:bottom w:val="nil"/>
                <w:right w:val="nil"/>
                <w:between w:val="nil"/>
              </w:pBdr>
              <w:ind w:firstLine="0"/>
              <w:jc w:val="left"/>
              <w:rPr>
                <w:rFonts w:ascii="Arial" w:eastAsia="Arial" w:hAnsi="Arial" w:cs="Arial"/>
                <w:color w:val="000000"/>
              </w:rPr>
            </w:pPr>
            <w:r w:rsidRPr="003463C8">
              <w:rPr>
                <w:rFonts w:ascii="Arial" w:eastAsia="Arial" w:hAnsi="Arial" w:cs="Arial"/>
                <w:color w:val="000000"/>
              </w:rPr>
              <w:t>пасажирський рух</w:t>
            </w:r>
            <w:r w:rsidR="00D06BE1">
              <w:rPr>
                <w:rFonts w:ascii="Arial" w:eastAsia="Arial" w:hAnsi="Arial" w:cs="Arial"/>
                <w:color w:val="000000"/>
                <w:lang w:val="uk-UA"/>
              </w:rPr>
              <w:t>,</w:t>
            </w:r>
            <w:r w:rsidRPr="003463C8">
              <w:rPr>
                <w:rFonts w:ascii="Arial" w:eastAsia="Arial" w:hAnsi="Arial" w:cs="Arial"/>
                <w:color w:val="000000"/>
              </w:rPr>
              <w:t xml:space="preserve"> суміщений з прискореним рухом приміських поїздів</w:t>
            </w:r>
          </w:p>
        </w:tc>
        <w:tc>
          <w:tcPr>
            <w:tcW w:w="1701" w:type="dxa"/>
            <w:vAlign w:val="center"/>
          </w:tcPr>
          <w:p w14:paraId="4B01CDF6"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Arial" w:hAnsi="Arial" w:cs="Arial"/>
                <w:i/>
                <w:color w:val="000000"/>
              </w:rPr>
              <w:t>a</w:t>
            </w:r>
            <w:r w:rsidRPr="003463C8">
              <w:rPr>
                <w:rFonts w:ascii="Arial" w:eastAsia="Arial" w:hAnsi="Arial" w:cs="Arial"/>
                <w:color w:val="000000"/>
                <w:vertAlign w:val="subscript"/>
              </w:rPr>
              <w:t>нп.прис.пас.</w:t>
            </w:r>
            <w:r w:rsidRPr="003463C8">
              <w:rPr>
                <w:rFonts w:ascii="Arial" w:eastAsia="Arial" w:hAnsi="Arial" w:cs="Arial"/>
                <w:i/>
                <w:color w:val="000000"/>
              </w:rPr>
              <w:t xml:space="preserve">= </w:t>
            </w:r>
            <w:r w:rsidRPr="003463C8">
              <w:rPr>
                <w:rFonts w:ascii="Arial" w:eastAsia="Arial" w:hAnsi="Arial" w:cs="Arial"/>
                <w:color w:val="000000"/>
              </w:rPr>
              <w:t>0,7</w:t>
            </w:r>
          </w:p>
        </w:tc>
        <w:tc>
          <w:tcPr>
            <w:tcW w:w="1701" w:type="dxa"/>
            <w:vAlign w:val="center"/>
          </w:tcPr>
          <w:p w14:paraId="1F473B13"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Symbol" w:hAnsi="Arial" w:cs="Arial"/>
                <w:i/>
                <w:color w:val="000000"/>
              </w:rPr>
              <w:t>ψ</w:t>
            </w:r>
            <w:r w:rsidRPr="003463C8">
              <w:rPr>
                <w:rFonts w:ascii="Arial" w:eastAsia="Arial" w:hAnsi="Arial" w:cs="Arial"/>
                <w:i/>
                <w:color w:val="000000"/>
              </w:rPr>
              <w:t xml:space="preserve"> = </w:t>
            </w:r>
            <w:r w:rsidRPr="003463C8">
              <w:rPr>
                <w:rFonts w:ascii="Arial" w:eastAsia="Arial" w:hAnsi="Arial" w:cs="Arial"/>
                <w:color w:val="000000"/>
              </w:rPr>
              <w:t>0,5</w:t>
            </w:r>
          </w:p>
        </w:tc>
        <w:tc>
          <w:tcPr>
            <w:tcW w:w="2128" w:type="dxa"/>
            <w:vAlign w:val="center"/>
          </w:tcPr>
          <w:p w14:paraId="0AB2002D"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Arial" w:hAnsi="Arial" w:cs="Arial"/>
                <w:i/>
                <w:color w:val="000000"/>
              </w:rPr>
              <w:t>f</w:t>
            </w:r>
            <w:r w:rsidRPr="003463C8">
              <w:rPr>
                <w:rFonts w:ascii="Arial" w:eastAsia="Arial" w:hAnsi="Arial" w:cs="Arial"/>
                <w:i/>
                <w:color w:val="000000"/>
                <w:vertAlign w:val="subscript"/>
              </w:rPr>
              <w:t>v</w:t>
            </w:r>
            <w:r w:rsidRPr="003463C8">
              <w:rPr>
                <w:rFonts w:ascii="Arial" w:eastAsia="Arial" w:hAnsi="Arial" w:cs="Arial"/>
                <w:color w:val="000000"/>
              </w:rPr>
              <w:t xml:space="preserve"> </w:t>
            </w:r>
            <w:r w:rsidRPr="003463C8">
              <w:rPr>
                <w:rFonts w:ascii="Arial" w:eastAsia="Arial" w:hAnsi="Arial" w:cs="Arial"/>
                <w:i/>
                <w:color w:val="000000"/>
              </w:rPr>
              <w:t xml:space="preserve">= </w:t>
            </w:r>
            <w:r w:rsidRPr="003463C8">
              <w:rPr>
                <w:rFonts w:ascii="Arial" w:eastAsia="Arial" w:hAnsi="Arial" w:cs="Arial"/>
                <w:color w:val="000000"/>
              </w:rPr>
              <w:t>30</w:t>
            </w:r>
          </w:p>
        </w:tc>
        <w:tc>
          <w:tcPr>
            <w:tcW w:w="2012" w:type="dxa"/>
            <w:vAlign w:val="center"/>
          </w:tcPr>
          <w:p w14:paraId="69BD81A2"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Arial" w:hAnsi="Arial" w:cs="Arial"/>
                <w:i/>
                <w:color w:val="000000"/>
              </w:rPr>
              <w:t>i</w:t>
            </w:r>
            <w:r w:rsidRPr="003463C8">
              <w:rPr>
                <w:rFonts w:ascii="Arial" w:eastAsia="Arial" w:hAnsi="Arial" w:cs="Arial"/>
                <w:i/>
                <w:color w:val="000000"/>
                <w:vertAlign w:val="subscript"/>
              </w:rPr>
              <w:t>v</w:t>
            </w:r>
            <w:r w:rsidRPr="003463C8">
              <w:rPr>
                <w:rFonts w:ascii="Arial" w:eastAsia="Arial" w:hAnsi="Arial" w:cs="Arial"/>
                <w:color w:val="000000"/>
              </w:rPr>
              <w:t xml:space="preserve"> </w:t>
            </w:r>
            <w:r w:rsidRPr="003463C8">
              <w:rPr>
                <w:rFonts w:ascii="Arial" w:eastAsia="Arial" w:hAnsi="Arial" w:cs="Arial"/>
                <w:i/>
                <w:color w:val="000000"/>
              </w:rPr>
              <w:t>=</w:t>
            </w:r>
            <w:r w:rsidRPr="003463C8">
              <w:rPr>
                <w:rFonts w:ascii="Arial" w:eastAsia="Arial" w:hAnsi="Arial" w:cs="Arial"/>
                <w:color w:val="000000"/>
              </w:rPr>
              <w:t xml:space="preserve"> 0,67</w:t>
            </w:r>
          </w:p>
        </w:tc>
      </w:tr>
      <w:tr w:rsidR="00642C66" w14:paraId="7A25C976" w14:textId="77777777" w:rsidTr="007E7AB3">
        <w:trPr>
          <w:trHeight w:val="20"/>
          <w:jc w:val="center"/>
        </w:trPr>
        <w:tc>
          <w:tcPr>
            <w:tcW w:w="2665" w:type="dxa"/>
            <w:vAlign w:val="center"/>
          </w:tcPr>
          <w:p w14:paraId="2811F979" w14:textId="77777777" w:rsidR="00642C66" w:rsidRPr="003463C8" w:rsidRDefault="00C01FE6" w:rsidP="0069498F">
            <w:pPr>
              <w:pBdr>
                <w:top w:val="nil"/>
                <w:left w:val="nil"/>
                <w:bottom w:val="nil"/>
                <w:right w:val="nil"/>
                <w:between w:val="nil"/>
              </w:pBdr>
              <w:ind w:firstLine="0"/>
              <w:jc w:val="left"/>
              <w:rPr>
                <w:rFonts w:ascii="Arial" w:eastAsia="Arial" w:hAnsi="Arial" w:cs="Arial"/>
                <w:color w:val="000000"/>
              </w:rPr>
            </w:pPr>
            <w:r w:rsidRPr="003463C8">
              <w:rPr>
                <w:rFonts w:ascii="Arial" w:eastAsia="Arial" w:hAnsi="Arial" w:cs="Arial"/>
                <w:color w:val="000000"/>
              </w:rPr>
              <w:t>Суміщений рух прискорених пасажирських з вантажними збірними і приміськими поїздами</w:t>
            </w:r>
          </w:p>
        </w:tc>
        <w:tc>
          <w:tcPr>
            <w:tcW w:w="1701" w:type="dxa"/>
            <w:vAlign w:val="center"/>
          </w:tcPr>
          <w:p w14:paraId="549C6781"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Arial" w:hAnsi="Arial" w:cs="Arial"/>
                <w:i/>
                <w:color w:val="000000"/>
              </w:rPr>
              <w:t>a</w:t>
            </w:r>
            <w:r w:rsidRPr="003463C8">
              <w:rPr>
                <w:rFonts w:ascii="Arial" w:eastAsia="Arial" w:hAnsi="Arial" w:cs="Arial"/>
                <w:color w:val="000000"/>
                <w:vertAlign w:val="subscript"/>
              </w:rPr>
              <w:t>нп.прис.пас</w:t>
            </w:r>
            <w:r w:rsidRPr="003463C8">
              <w:rPr>
                <w:rFonts w:ascii="Arial" w:eastAsia="Arial" w:hAnsi="Arial" w:cs="Arial"/>
                <w:i/>
                <w:color w:val="000000"/>
              </w:rPr>
              <w:t xml:space="preserve"> </w:t>
            </w:r>
            <w:r w:rsidRPr="003463C8">
              <w:rPr>
                <w:rFonts w:ascii="Arial" w:eastAsia="Arial" w:hAnsi="Arial" w:cs="Arial"/>
                <w:color w:val="000000"/>
              </w:rPr>
              <w:t>= 0,7</w:t>
            </w:r>
          </w:p>
          <w:p w14:paraId="0F3BA3D2"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Arial" w:hAnsi="Arial" w:cs="Arial"/>
                <w:i/>
                <w:color w:val="000000"/>
              </w:rPr>
              <w:t>a</w:t>
            </w:r>
            <w:r w:rsidRPr="003463C8">
              <w:rPr>
                <w:rFonts w:ascii="Arial" w:eastAsia="Arial" w:hAnsi="Arial" w:cs="Arial"/>
                <w:color w:val="000000"/>
                <w:vertAlign w:val="subscript"/>
              </w:rPr>
              <w:t>нп.вант</w:t>
            </w:r>
            <w:r w:rsidRPr="003463C8">
              <w:rPr>
                <w:rFonts w:ascii="Arial" w:eastAsia="Arial" w:hAnsi="Arial" w:cs="Arial"/>
                <w:i/>
                <w:color w:val="000000"/>
              </w:rPr>
              <w:t xml:space="preserve"> </w:t>
            </w:r>
            <w:r w:rsidRPr="003463C8">
              <w:rPr>
                <w:rFonts w:ascii="Arial" w:eastAsia="Arial" w:hAnsi="Arial" w:cs="Arial"/>
                <w:color w:val="000000"/>
              </w:rPr>
              <w:t>= ± 0,3</w:t>
            </w:r>
          </w:p>
        </w:tc>
        <w:tc>
          <w:tcPr>
            <w:tcW w:w="1701" w:type="dxa"/>
            <w:vAlign w:val="center"/>
          </w:tcPr>
          <w:p w14:paraId="7E086E9A"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Symbol" w:hAnsi="Arial" w:cs="Arial"/>
                <w:i/>
                <w:color w:val="000000"/>
              </w:rPr>
              <w:t>ψ</w:t>
            </w:r>
            <w:r w:rsidRPr="003463C8">
              <w:rPr>
                <w:rFonts w:ascii="Arial" w:eastAsia="Arial" w:hAnsi="Arial" w:cs="Arial"/>
                <w:i/>
                <w:color w:val="000000"/>
              </w:rPr>
              <w:t xml:space="preserve"> = </w:t>
            </w:r>
            <w:r w:rsidRPr="003463C8">
              <w:rPr>
                <w:rFonts w:ascii="Arial" w:eastAsia="Arial" w:hAnsi="Arial" w:cs="Arial"/>
                <w:color w:val="000000"/>
              </w:rPr>
              <w:t>0,6</w:t>
            </w:r>
          </w:p>
        </w:tc>
        <w:tc>
          <w:tcPr>
            <w:tcW w:w="2128" w:type="dxa"/>
            <w:vAlign w:val="center"/>
          </w:tcPr>
          <w:p w14:paraId="2487F672"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Arial" w:hAnsi="Arial" w:cs="Arial"/>
                <w:i/>
                <w:color w:val="000000"/>
              </w:rPr>
              <w:t>f</w:t>
            </w:r>
            <w:r w:rsidRPr="003463C8">
              <w:rPr>
                <w:rFonts w:ascii="Arial" w:eastAsia="Arial" w:hAnsi="Arial" w:cs="Arial"/>
                <w:i/>
                <w:color w:val="000000"/>
                <w:vertAlign w:val="subscript"/>
              </w:rPr>
              <w:t>v</w:t>
            </w:r>
            <w:r w:rsidRPr="003463C8">
              <w:rPr>
                <w:rFonts w:ascii="Arial" w:eastAsia="Arial" w:hAnsi="Arial" w:cs="Arial"/>
                <w:color w:val="000000"/>
              </w:rPr>
              <w:t xml:space="preserve"> </w:t>
            </w:r>
            <w:r w:rsidRPr="003463C8">
              <w:rPr>
                <w:rFonts w:ascii="Arial" w:eastAsia="Arial" w:hAnsi="Arial" w:cs="Arial"/>
                <w:i/>
                <w:color w:val="000000"/>
              </w:rPr>
              <w:t xml:space="preserve">= </w:t>
            </w:r>
            <w:r w:rsidRPr="003463C8">
              <w:rPr>
                <w:rFonts w:ascii="Arial" w:eastAsia="Arial" w:hAnsi="Arial" w:cs="Arial"/>
                <w:color w:val="000000"/>
              </w:rPr>
              <w:t>30</w:t>
            </w:r>
          </w:p>
        </w:tc>
        <w:tc>
          <w:tcPr>
            <w:tcW w:w="2012" w:type="dxa"/>
            <w:vAlign w:val="center"/>
          </w:tcPr>
          <w:p w14:paraId="0F06277E" w14:textId="77777777" w:rsidR="00642C66" w:rsidRPr="003463C8" w:rsidRDefault="00C01FE6">
            <w:pPr>
              <w:pBdr>
                <w:top w:val="nil"/>
                <w:left w:val="nil"/>
                <w:bottom w:val="nil"/>
                <w:right w:val="nil"/>
                <w:between w:val="nil"/>
              </w:pBdr>
              <w:jc w:val="center"/>
              <w:rPr>
                <w:rFonts w:ascii="Arial" w:eastAsia="Arial" w:hAnsi="Arial" w:cs="Arial"/>
                <w:color w:val="000000"/>
              </w:rPr>
            </w:pPr>
            <w:r w:rsidRPr="003463C8">
              <w:rPr>
                <w:rFonts w:ascii="Arial" w:eastAsia="Arial" w:hAnsi="Arial" w:cs="Arial"/>
                <w:i/>
                <w:color w:val="000000"/>
              </w:rPr>
              <w:t>i</w:t>
            </w:r>
            <w:r w:rsidRPr="003463C8">
              <w:rPr>
                <w:rFonts w:ascii="Arial" w:eastAsia="Arial" w:hAnsi="Arial" w:cs="Arial"/>
                <w:i/>
                <w:color w:val="000000"/>
                <w:vertAlign w:val="subscript"/>
              </w:rPr>
              <w:t>v</w:t>
            </w:r>
            <w:r w:rsidRPr="003463C8">
              <w:rPr>
                <w:rFonts w:ascii="Arial" w:eastAsia="Arial" w:hAnsi="Arial" w:cs="Arial"/>
                <w:i/>
                <w:color w:val="000000"/>
              </w:rPr>
              <w:t xml:space="preserve"> = </w:t>
            </w:r>
            <w:r w:rsidRPr="003463C8">
              <w:rPr>
                <w:rFonts w:ascii="Arial" w:eastAsia="Arial" w:hAnsi="Arial" w:cs="Arial"/>
                <w:color w:val="000000"/>
              </w:rPr>
              <w:t>0,67</w:t>
            </w:r>
          </w:p>
        </w:tc>
      </w:tr>
      <w:tr w:rsidR="00642C66" w14:paraId="47FC9FC0" w14:textId="77777777" w:rsidTr="007E7AB3">
        <w:trPr>
          <w:trHeight w:val="264"/>
          <w:jc w:val="center"/>
        </w:trPr>
        <w:tc>
          <w:tcPr>
            <w:tcW w:w="10207" w:type="dxa"/>
            <w:gridSpan w:val="5"/>
            <w:vAlign w:val="center"/>
          </w:tcPr>
          <w:p w14:paraId="16AEB905" w14:textId="408F8C66" w:rsidR="00642C66" w:rsidRPr="003463C8" w:rsidRDefault="00C01FE6" w:rsidP="00D06BE1">
            <w:pPr>
              <w:pBdr>
                <w:top w:val="nil"/>
                <w:left w:val="nil"/>
                <w:bottom w:val="nil"/>
                <w:right w:val="nil"/>
                <w:between w:val="nil"/>
              </w:pBdr>
              <w:spacing w:before="80" w:after="40"/>
              <w:ind w:firstLine="397"/>
              <w:rPr>
                <w:rFonts w:ascii="Arial" w:eastAsia="Arial" w:hAnsi="Arial" w:cs="Arial"/>
                <w:color w:val="000000"/>
              </w:rPr>
            </w:pPr>
            <w:r w:rsidRPr="003463C8">
              <w:rPr>
                <w:rFonts w:ascii="Arial" w:eastAsia="Arial" w:hAnsi="Arial" w:cs="Arial"/>
                <w:color w:val="000000"/>
                <w:vertAlign w:val="superscript"/>
              </w:rPr>
              <w:t xml:space="preserve">* </w:t>
            </w:r>
            <w:r w:rsidRPr="003463C8">
              <w:rPr>
                <w:rFonts w:ascii="Arial" w:eastAsia="Arial" w:hAnsi="Arial" w:cs="Arial"/>
                <w:color w:val="000000"/>
              </w:rPr>
              <w:t>У важких умовах допускається прий</w:t>
            </w:r>
            <w:r w:rsidR="00D06BE1">
              <w:rPr>
                <w:rFonts w:ascii="Arial" w:eastAsia="Arial" w:hAnsi="Arial" w:cs="Arial"/>
                <w:color w:val="000000"/>
                <w:lang w:val="uk-UA"/>
              </w:rPr>
              <w:t>мати</w:t>
            </w:r>
            <w:r w:rsidRPr="003463C8">
              <w:rPr>
                <w:rFonts w:ascii="Arial" w:eastAsia="Arial" w:hAnsi="Arial" w:cs="Arial"/>
                <w:color w:val="000000"/>
              </w:rPr>
              <w:t xml:space="preserve"> значення, наведені у 6.2.5</w:t>
            </w:r>
          </w:p>
        </w:tc>
      </w:tr>
    </w:tbl>
    <w:p w14:paraId="08426762" w14:textId="77777777" w:rsidR="007E7AB3" w:rsidRDefault="007E7AB3">
      <w:pPr>
        <w:pBdr>
          <w:top w:val="nil"/>
          <w:left w:val="nil"/>
          <w:bottom w:val="nil"/>
          <w:right w:val="nil"/>
          <w:between w:val="nil"/>
        </w:pBdr>
        <w:shd w:val="clear" w:color="auto" w:fill="FFFFFF"/>
        <w:spacing w:before="120" w:after="120" w:line="276" w:lineRule="auto"/>
        <w:ind w:left="1843" w:hanging="1843"/>
        <w:rPr>
          <w:rFonts w:ascii="Arial" w:eastAsia="Arial" w:hAnsi="Arial" w:cs="Arial"/>
          <w:b/>
          <w:color w:val="000000"/>
          <w:sz w:val="21"/>
          <w:szCs w:val="21"/>
          <w:lang w:val="uk-UA"/>
        </w:rPr>
      </w:pPr>
    </w:p>
    <w:p w14:paraId="5C15ACE0" w14:textId="77777777" w:rsidR="006232B5" w:rsidRDefault="006232B5">
      <w:pPr>
        <w:pBdr>
          <w:top w:val="nil"/>
          <w:left w:val="nil"/>
          <w:bottom w:val="nil"/>
          <w:right w:val="nil"/>
          <w:between w:val="nil"/>
        </w:pBdr>
        <w:shd w:val="clear" w:color="auto" w:fill="FFFFFF"/>
        <w:spacing w:before="120" w:after="120" w:line="276" w:lineRule="auto"/>
        <w:ind w:left="1843" w:hanging="1843"/>
        <w:rPr>
          <w:rFonts w:ascii="Arial" w:eastAsia="Arial" w:hAnsi="Arial" w:cs="Arial"/>
          <w:b/>
          <w:color w:val="000000"/>
          <w:sz w:val="21"/>
          <w:szCs w:val="21"/>
          <w:lang w:val="uk-UA"/>
        </w:rPr>
      </w:pPr>
    </w:p>
    <w:p w14:paraId="01BF848B" w14:textId="77777777" w:rsidR="006232B5" w:rsidRDefault="006232B5">
      <w:pPr>
        <w:pBdr>
          <w:top w:val="nil"/>
          <w:left w:val="nil"/>
          <w:bottom w:val="nil"/>
          <w:right w:val="nil"/>
          <w:between w:val="nil"/>
        </w:pBdr>
        <w:shd w:val="clear" w:color="auto" w:fill="FFFFFF"/>
        <w:spacing w:before="120" w:after="120" w:line="276" w:lineRule="auto"/>
        <w:ind w:left="1843" w:hanging="1843"/>
        <w:rPr>
          <w:rFonts w:ascii="Arial" w:eastAsia="Arial" w:hAnsi="Arial" w:cs="Arial"/>
          <w:b/>
          <w:color w:val="000000"/>
          <w:sz w:val="21"/>
          <w:szCs w:val="21"/>
          <w:lang w:val="uk-UA"/>
        </w:rPr>
      </w:pPr>
    </w:p>
    <w:p w14:paraId="2E0C4A5A" w14:textId="77777777" w:rsidR="006232B5" w:rsidRDefault="006232B5">
      <w:pPr>
        <w:pBdr>
          <w:top w:val="nil"/>
          <w:left w:val="nil"/>
          <w:bottom w:val="nil"/>
          <w:right w:val="nil"/>
          <w:between w:val="nil"/>
        </w:pBdr>
        <w:shd w:val="clear" w:color="auto" w:fill="FFFFFF"/>
        <w:spacing w:before="120" w:after="120" w:line="276" w:lineRule="auto"/>
        <w:ind w:left="1843" w:hanging="1843"/>
        <w:rPr>
          <w:rFonts w:ascii="Arial" w:eastAsia="Arial" w:hAnsi="Arial" w:cs="Arial"/>
          <w:b/>
          <w:color w:val="000000"/>
          <w:sz w:val="21"/>
          <w:szCs w:val="21"/>
          <w:lang w:val="uk-UA"/>
        </w:rPr>
      </w:pPr>
    </w:p>
    <w:p w14:paraId="4A129038" w14:textId="77777777" w:rsidR="006232B5" w:rsidRDefault="006232B5">
      <w:pPr>
        <w:pBdr>
          <w:top w:val="nil"/>
          <w:left w:val="nil"/>
          <w:bottom w:val="nil"/>
          <w:right w:val="nil"/>
          <w:between w:val="nil"/>
        </w:pBdr>
        <w:shd w:val="clear" w:color="auto" w:fill="FFFFFF"/>
        <w:spacing w:before="120" w:after="120" w:line="276" w:lineRule="auto"/>
        <w:ind w:left="1843" w:hanging="1843"/>
        <w:rPr>
          <w:rFonts w:ascii="Arial" w:eastAsia="Arial" w:hAnsi="Arial" w:cs="Arial"/>
          <w:b/>
          <w:color w:val="000000"/>
          <w:sz w:val="21"/>
          <w:szCs w:val="21"/>
          <w:lang w:val="uk-UA"/>
        </w:rPr>
      </w:pPr>
    </w:p>
    <w:p w14:paraId="418965A9" w14:textId="422815FB" w:rsidR="00642C66" w:rsidRDefault="00C01FE6">
      <w:pPr>
        <w:pBdr>
          <w:top w:val="nil"/>
          <w:left w:val="nil"/>
          <w:bottom w:val="nil"/>
          <w:right w:val="nil"/>
          <w:between w:val="nil"/>
        </w:pBdr>
        <w:shd w:val="clear" w:color="auto" w:fill="FFFFFF"/>
        <w:spacing w:before="120" w:after="120" w:line="276" w:lineRule="auto"/>
        <w:ind w:left="1843" w:hanging="1843"/>
        <w:rPr>
          <w:rFonts w:ascii="Arial" w:eastAsia="Arial" w:hAnsi="Arial" w:cs="Arial"/>
          <w:color w:val="000000"/>
          <w:sz w:val="21"/>
          <w:szCs w:val="21"/>
          <w:lang w:val="uk-UA"/>
        </w:rPr>
      </w:pPr>
      <w:r>
        <w:rPr>
          <w:rFonts w:ascii="Arial" w:eastAsia="Arial" w:hAnsi="Arial" w:cs="Arial"/>
          <w:b/>
          <w:color w:val="000000"/>
          <w:sz w:val="21"/>
          <w:szCs w:val="21"/>
        </w:rPr>
        <w:t xml:space="preserve">Таблиця 6.6 </w:t>
      </w:r>
      <w:r>
        <w:rPr>
          <w:rFonts w:ascii="Arial" w:eastAsia="Arial" w:hAnsi="Arial" w:cs="Arial"/>
          <w:color w:val="000000"/>
          <w:sz w:val="21"/>
          <w:szCs w:val="21"/>
        </w:rPr>
        <w:t>– Довжина перехідних кривих на лініях IV–VII категорій</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062"/>
        <w:gridCol w:w="953"/>
        <w:gridCol w:w="953"/>
        <w:gridCol w:w="953"/>
        <w:gridCol w:w="953"/>
        <w:gridCol w:w="953"/>
        <w:gridCol w:w="953"/>
        <w:gridCol w:w="953"/>
        <w:gridCol w:w="953"/>
        <w:gridCol w:w="953"/>
      </w:tblGrid>
      <w:tr w:rsidR="007E7AB3" w:rsidRPr="00556EA2" w14:paraId="632DEC51" w14:textId="77777777" w:rsidTr="00971D94">
        <w:trPr>
          <w:trHeight w:val="284"/>
          <w:jc w:val="center"/>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581656A6" w14:textId="0843FDDB" w:rsidR="00556EA2" w:rsidRPr="00971D94" w:rsidRDefault="00556EA2" w:rsidP="007F09B2">
            <w:pPr>
              <w:pBdr>
                <w:top w:val="nil"/>
                <w:left w:val="nil"/>
                <w:bottom w:val="nil"/>
                <w:right w:val="nil"/>
                <w:between w:val="nil"/>
              </w:pBdr>
              <w:spacing w:line="240" w:lineRule="auto"/>
              <w:ind w:firstLine="0"/>
              <w:jc w:val="left"/>
              <w:rPr>
                <w:rFonts w:ascii="Arial" w:eastAsia="Arial" w:hAnsi="Arial" w:cs="Arial"/>
                <w:color w:val="000000"/>
                <w:highlight w:val="white"/>
              </w:rPr>
            </w:pPr>
            <w:r w:rsidRPr="00971D94">
              <w:rPr>
                <w:rFonts w:ascii="Arial" w:eastAsia="Arial" w:hAnsi="Arial" w:cs="Arial"/>
                <w:color w:val="000000"/>
                <w:highlight w:val="white"/>
              </w:rPr>
              <w:t>Радіус</w:t>
            </w:r>
            <w:r w:rsidRPr="00971D94">
              <w:rPr>
                <w:rFonts w:ascii="Arial" w:eastAsia="Arial" w:hAnsi="Arial" w:cs="Arial"/>
                <w:color w:val="000000"/>
                <w:highlight w:val="white"/>
                <w:lang w:val="uk-UA"/>
              </w:rPr>
              <w:t xml:space="preserve"> </w:t>
            </w:r>
            <w:r w:rsidRPr="00971D94">
              <w:rPr>
                <w:rFonts w:ascii="Arial" w:eastAsia="Arial" w:hAnsi="Arial" w:cs="Arial"/>
                <w:color w:val="000000"/>
                <w:highlight w:val="white"/>
              </w:rPr>
              <w:t>криво</w:t>
            </w:r>
            <w:r w:rsidR="007E7AB3" w:rsidRPr="00971D94">
              <w:rPr>
                <w:rFonts w:ascii="Arial" w:eastAsia="Arial" w:hAnsi="Arial" w:cs="Arial"/>
                <w:color w:val="000000"/>
                <w:highlight w:val="white"/>
                <w:lang w:val="uk-UA"/>
              </w:rPr>
              <w:t>ї</w:t>
            </w:r>
            <w:r w:rsidR="007F09B2">
              <w:rPr>
                <w:rFonts w:ascii="Arial" w:eastAsia="Arial" w:hAnsi="Arial" w:cs="Arial"/>
                <w:color w:val="000000"/>
                <w:highlight w:val="white"/>
                <w:lang w:val="uk-UA"/>
              </w:rPr>
              <w:t xml:space="preserve">, </w:t>
            </w:r>
            <w:r w:rsidRPr="00971D94">
              <w:rPr>
                <w:rFonts w:ascii="Arial" w:eastAsia="Arial" w:hAnsi="Arial" w:cs="Arial"/>
                <w:color w:val="000000"/>
                <w:highlight w:val="white"/>
              </w:rPr>
              <w:t>м</w:t>
            </w:r>
          </w:p>
        </w:tc>
        <w:tc>
          <w:tcPr>
            <w:tcW w:w="9639" w:type="dxa"/>
            <w:gridSpan w:val="10"/>
            <w:tcBorders>
              <w:top w:val="single" w:sz="4" w:space="0" w:color="000000"/>
              <w:left w:val="single" w:sz="4" w:space="0" w:color="000000"/>
              <w:bottom w:val="single" w:sz="4" w:space="0" w:color="000000"/>
              <w:right w:val="single" w:sz="4" w:space="0" w:color="000000"/>
            </w:tcBorders>
            <w:vAlign w:val="center"/>
          </w:tcPr>
          <w:p w14:paraId="6C06FD3D" w14:textId="77777777" w:rsidR="00556EA2" w:rsidRPr="00971D94" w:rsidRDefault="00556EA2" w:rsidP="00556EA2">
            <w:pPr>
              <w:pBdr>
                <w:top w:val="nil"/>
                <w:left w:val="nil"/>
                <w:bottom w:val="nil"/>
                <w:right w:val="nil"/>
                <w:between w:val="nil"/>
              </w:pBdr>
              <w:spacing w:line="240" w:lineRule="auto"/>
              <w:ind w:firstLine="0"/>
              <w:jc w:val="center"/>
              <w:rPr>
                <w:rFonts w:ascii="Arial" w:eastAsia="Arial" w:hAnsi="Arial" w:cs="Arial"/>
                <w:color w:val="000000"/>
                <w:highlight w:val="white"/>
              </w:rPr>
            </w:pPr>
            <w:r w:rsidRPr="00971D94">
              <w:rPr>
                <w:rFonts w:ascii="Arial" w:eastAsia="Arial" w:hAnsi="Arial" w:cs="Arial"/>
                <w:color w:val="000000"/>
                <w:highlight w:val="white"/>
              </w:rPr>
              <w:t>Довжина перехідних кривих на залізничних лініях і під’їзних коліях, м</w:t>
            </w:r>
          </w:p>
        </w:tc>
      </w:tr>
      <w:tr w:rsidR="00DE56D8" w:rsidRPr="00556EA2" w14:paraId="7BC144FD" w14:textId="77777777" w:rsidTr="00971D94">
        <w:trPr>
          <w:trHeight w:val="170"/>
          <w:jc w:val="center"/>
        </w:trPr>
        <w:tc>
          <w:tcPr>
            <w:tcW w:w="846" w:type="dxa"/>
            <w:vMerge/>
            <w:tcBorders>
              <w:top w:val="single" w:sz="4" w:space="0" w:color="000000"/>
              <w:left w:val="single" w:sz="4" w:space="0" w:color="000000"/>
              <w:bottom w:val="single" w:sz="4" w:space="0" w:color="000000"/>
              <w:right w:val="single" w:sz="4" w:space="0" w:color="000000"/>
            </w:tcBorders>
            <w:vAlign w:val="center"/>
          </w:tcPr>
          <w:p w14:paraId="73CFD3A3" w14:textId="77777777" w:rsidR="00556EA2" w:rsidRPr="00971D94" w:rsidRDefault="00556EA2" w:rsidP="00556EA2">
            <w:pPr>
              <w:widowControl w:val="0"/>
              <w:pBdr>
                <w:top w:val="nil"/>
                <w:left w:val="nil"/>
                <w:bottom w:val="nil"/>
                <w:right w:val="nil"/>
                <w:between w:val="nil"/>
              </w:pBdr>
              <w:spacing w:line="276" w:lineRule="auto"/>
              <w:ind w:firstLine="0"/>
              <w:jc w:val="left"/>
              <w:rPr>
                <w:rFonts w:ascii="Arial" w:eastAsia="Arial" w:hAnsi="Arial" w:cs="Arial"/>
                <w:color w:val="000000"/>
                <w:highlight w:val="white"/>
              </w:rPr>
            </w:pPr>
          </w:p>
        </w:tc>
        <w:tc>
          <w:tcPr>
            <w:tcW w:w="2968" w:type="dxa"/>
            <w:gridSpan w:val="3"/>
            <w:vAlign w:val="center"/>
          </w:tcPr>
          <w:p w14:paraId="06F709DB"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highlight w:val="white"/>
              </w:rPr>
              <w:t>IV категорії</w:t>
            </w:r>
          </w:p>
        </w:tc>
        <w:tc>
          <w:tcPr>
            <w:tcW w:w="2859" w:type="dxa"/>
            <w:gridSpan w:val="3"/>
            <w:vAlign w:val="center"/>
          </w:tcPr>
          <w:p w14:paraId="4E41D0ED"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highlight w:val="white"/>
              </w:rPr>
              <w:t>V категорії</w:t>
            </w:r>
          </w:p>
        </w:tc>
        <w:tc>
          <w:tcPr>
            <w:tcW w:w="2859" w:type="dxa"/>
            <w:gridSpan w:val="3"/>
            <w:vAlign w:val="center"/>
          </w:tcPr>
          <w:p w14:paraId="4DF9010B"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highlight w:val="white"/>
              </w:rPr>
              <w:t>VI, VII категорій</w:t>
            </w:r>
          </w:p>
        </w:tc>
        <w:tc>
          <w:tcPr>
            <w:tcW w:w="953" w:type="dxa"/>
            <w:vAlign w:val="center"/>
          </w:tcPr>
          <w:p w14:paraId="64A9E0E1"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highlight w:val="white"/>
              </w:rPr>
            </w:pPr>
            <w:r w:rsidRPr="00971D94">
              <w:rPr>
                <w:rFonts w:ascii="Arial" w:eastAsia="Arial" w:hAnsi="Arial" w:cs="Arial"/>
                <w:color w:val="000000"/>
                <w:highlight w:val="white"/>
              </w:rPr>
              <w:t>Під’їзні</w:t>
            </w:r>
          </w:p>
          <w:p w14:paraId="6425086E" w14:textId="3F6A7BC6"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highlight w:val="white"/>
              </w:rPr>
              <w:t>та з’єдну</w:t>
            </w:r>
            <w:r w:rsidR="00865047" w:rsidRPr="00971D94">
              <w:rPr>
                <w:rFonts w:ascii="Arial" w:eastAsia="Arial" w:hAnsi="Arial" w:cs="Arial"/>
                <w:color w:val="000000"/>
                <w:highlight w:val="white"/>
                <w:lang w:val="uk-UA"/>
              </w:rPr>
              <w:t>-</w:t>
            </w:r>
            <w:r w:rsidRPr="00971D94">
              <w:rPr>
                <w:rFonts w:ascii="Arial" w:eastAsia="Arial" w:hAnsi="Arial" w:cs="Arial"/>
                <w:color w:val="000000"/>
                <w:highlight w:val="white"/>
              </w:rPr>
              <w:t>вальні колії</w:t>
            </w:r>
          </w:p>
        </w:tc>
      </w:tr>
      <w:tr w:rsidR="00DE56D8" w:rsidRPr="00556EA2" w14:paraId="19F2D545" w14:textId="77777777" w:rsidTr="00971D94">
        <w:trPr>
          <w:trHeight w:val="170"/>
          <w:jc w:val="center"/>
        </w:trPr>
        <w:tc>
          <w:tcPr>
            <w:tcW w:w="846" w:type="dxa"/>
            <w:vMerge/>
            <w:tcBorders>
              <w:top w:val="single" w:sz="4" w:space="0" w:color="000000"/>
              <w:left w:val="single" w:sz="4" w:space="0" w:color="000000"/>
              <w:bottom w:val="single" w:sz="4" w:space="0" w:color="000000"/>
              <w:right w:val="single" w:sz="4" w:space="0" w:color="000000"/>
            </w:tcBorders>
            <w:vAlign w:val="center"/>
          </w:tcPr>
          <w:p w14:paraId="4080A6BB" w14:textId="77777777" w:rsidR="00556EA2" w:rsidRPr="00971D94" w:rsidRDefault="00556EA2" w:rsidP="00556EA2">
            <w:pPr>
              <w:widowControl w:val="0"/>
              <w:pBdr>
                <w:top w:val="nil"/>
                <w:left w:val="nil"/>
                <w:bottom w:val="nil"/>
                <w:right w:val="nil"/>
                <w:between w:val="nil"/>
              </w:pBdr>
              <w:spacing w:line="276" w:lineRule="auto"/>
              <w:ind w:firstLine="0"/>
              <w:jc w:val="left"/>
              <w:rPr>
                <w:rFonts w:ascii="Arial" w:eastAsia="Arial" w:hAnsi="Arial" w:cs="Arial"/>
                <w:color w:val="000000"/>
              </w:rPr>
            </w:pPr>
          </w:p>
        </w:tc>
        <w:tc>
          <w:tcPr>
            <w:tcW w:w="8686" w:type="dxa"/>
            <w:gridSpan w:val="9"/>
            <w:vAlign w:val="center"/>
          </w:tcPr>
          <w:p w14:paraId="2289217D"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highlight w:val="white"/>
              </w:rPr>
              <w:t>Зони швидкості руху</w:t>
            </w:r>
          </w:p>
        </w:tc>
        <w:tc>
          <w:tcPr>
            <w:tcW w:w="953" w:type="dxa"/>
            <w:vAlign w:val="center"/>
          </w:tcPr>
          <w:p w14:paraId="01D66BD1" w14:textId="77777777" w:rsidR="00556EA2" w:rsidRPr="00971D94" w:rsidRDefault="00556EA2" w:rsidP="00556EA2">
            <w:pPr>
              <w:widowControl w:val="0"/>
              <w:pBdr>
                <w:top w:val="nil"/>
                <w:left w:val="nil"/>
                <w:bottom w:val="nil"/>
                <w:right w:val="nil"/>
                <w:between w:val="nil"/>
              </w:pBdr>
              <w:spacing w:line="276" w:lineRule="auto"/>
              <w:ind w:firstLine="0"/>
              <w:jc w:val="left"/>
              <w:rPr>
                <w:rFonts w:ascii="Arial" w:eastAsia="Arial" w:hAnsi="Arial" w:cs="Arial"/>
                <w:color w:val="000000"/>
              </w:rPr>
            </w:pPr>
          </w:p>
        </w:tc>
      </w:tr>
      <w:tr w:rsidR="007E7AB3" w:rsidRPr="00556EA2" w14:paraId="66951F77" w14:textId="77777777" w:rsidTr="00971D94">
        <w:trPr>
          <w:trHeight w:val="170"/>
          <w:jc w:val="center"/>
        </w:trPr>
        <w:tc>
          <w:tcPr>
            <w:tcW w:w="846" w:type="dxa"/>
            <w:vMerge/>
            <w:tcBorders>
              <w:top w:val="single" w:sz="4" w:space="0" w:color="000000"/>
              <w:left w:val="single" w:sz="4" w:space="0" w:color="000000"/>
              <w:bottom w:val="single" w:sz="4" w:space="0" w:color="000000"/>
              <w:right w:val="single" w:sz="4" w:space="0" w:color="000000"/>
            </w:tcBorders>
            <w:vAlign w:val="center"/>
          </w:tcPr>
          <w:p w14:paraId="13EC6F38" w14:textId="77777777" w:rsidR="00556EA2" w:rsidRPr="00971D94" w:rsidRDefault="00556EA2" w:rsidP="00556EA2">
            <w:pPr>
              <w:widowControl w:val="0"/>
              <w:pBdr>
                <w:top w:val="nil"/>
                <w:left w:val="nil"/>
                <w:bottom w:val="nil"/>
                <w:right w:val="nil"/>
                <w:between w:val="nil"/>
              </w:pBdr>
              <w:spacing w:line="276" w:lineRule="auto"/>
              <w:ind w:firstLine="0"/>
              <w:jc w:val="left"/>
              <w:rPr>
                <w:rFonts w:ascii="Arial" w:eastAsia="Arial" w:hAnsi="Arial" w:cs="Arial"/>
                <w:color w:val="000000"/>
              </w:rPr>
            </w:pPr>
          </w:p>
        </w:tc>
        <w:tc>
          <w:tcPr>
            <w:tcW w:w="1062" w:type="dxa"/>
            <w:vAlign w:val="center"/>
          </w:tcPr>
          <w:p w14:paraId="707375D5"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1</w:t>
            </w:r>
          </w:p>
        </w:tc>
        <w:tc>
          <w:tcPr>
            <w:tcW w:w="953" w:type="dxa"/>
            <w:vAlign w:val="center"/>
          </w:tcPr>
          <w:p w14:paraId="187C58F4"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2</w:t>
            </w:r>
          </w:p>
        </w:tc>
        <w:tc>
          <w:tcPr>
            <w:tcW w:w="953" w:type="dxa"/>
            <w:vAlign w:val="center"/>
          </w:tcPr>
          <w:p w14:paraId="756D43C2"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3</w:t>
            </w:r>
          </w:p>
        </w:tc>
        <w:tc>
          <w:tcPr>
            <w:tcW w:w="953" w:type="dxa"/>
            <w:vAlign w:val="center"/>
          </w:tcPr>
          <w:p w14:paraId="7BCD4F60"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1</w:t>
            </w:r>
          </w:p>
        </w:tc>
        <w:tc>
          <w:tcPr>
            <w:tcW w:w="953" w:type="dxa"/>
            <w:vAlign w:val="center"/>
          </w:tcPr>
          <w:p w14:paraId="0E6B1748"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2</w:t>
            </w:r>
          </w:p>
        </w:tc>
        <w:tc>
          <w:tcPr>
            <w:tcW w:w="953" w:type="dxa"/>
            <w:vAlign w:val="center"/>
          </w:tcPr>
          <w:p w14:paraId="3D68CCF2"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3</w:t>
            </w:r>
          </w:p>
        </w:tc>
        <w:tc>
          <w:tcPr>
            <w:tcW w:w="953" w:type="dxa"/>
            <w:vAlign w:val="center"/>
          </w:tcPr>
          <w:p w14:paraId="788B24B2"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1</w:t>
            </w:r>
          </w:p>
        </w:tc>
        <w:tc>
          <w:tcPr>
            <w:tcW w:w="953" w:type="dxa"/>
            <w:vAlign w:val="center"/>
          </w:tcPr>
          <w:p w14:paraId="0D0BB721"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2</w:t>
            </w:r>
          </w:p>
        </w:tc>
        <w:tc>
          <w:tcPr>
            <w:tcW w:w="953" w:type="dxa"/>
            <w:vAlign w:val="center"/>
          </w:tcPr>
          <w:p w14:paraId="157D2736" w14:textId="77777777" w:rsidR="00556EA2" w:rsidRPr="00971D94" w:rsidRDefault="00556EA2" w:rsidP="00556EA2">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3</w:t>
            </w:r>
          </w:p>
        </w:tc>
        <w:tc>
          <w:tcPr>
            <w:tcW w:w="953" w:type="dxa"/>
            <w:vAlign w:val="center"/>
          </w:tcPr>
          <w:p w14:paraId="7D55FB42" w14:textId="77777777" w:rsidR="00556EA2" w:rsidRPr="00971D94" w:rsidRDefault="00556EA2" w:rsidP="00556EA2">
            <w:pPr>
              <w:widowControl w:val="0"/>
              <w:pBdr>
                <w:top w:val="nil"/>
                <w:left w:val="nil"/>
                <w:bottom w:val="nil"/>
                <w:right w:val="nil"/>
                <w:between w:val="nil"/>
              </w:pBdr>
              <w:spacing w:line="276" w:lineRule="auto"/>
              <w:ind w:firstLine="0"/>
              <w:jc w:val="left"/>
              <w:rPr>
                <w:rFonts w:ascii="Arial" w:eastAsia="Arial" w:hAnsi="Arial" w:cs="Arial"/>
                <w:color w:val="000000"/>
              </w:rPr>
            </w:pPr>
          </w:p>
        </w:tc>
      </w:tr>
      <w:tr w:rsidR="007E7AB3" w:rsidRPr="000B479F" w14:paraId="50E9E2B4" w14:textId="77777777" w:rsidTr="00971D94">
        <w:trPr>
          <w:trHeight w:val="170"/>
          <w:jc w:val="center"/>
        </w:trPr>
        <w:tc>
          <w:tcPr>
            <w:tcW w:w="846" w:type="dxa"/>
          </w:tcPr>
          <w:p w14:paraId="01E50841"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4000</w:t>
            </w:r>
          </w:p>
        </w:tc>
        <w:tc>
          <w:tcPr>
            <w:tcW w:w="1062" w:type="dxa"/>
          </w:tcPr>
          <w:p w14:paraId="4A7A47EE" w14:textId="77777777" w:rsidR="00556EA2" w:rsidRPr="00971D94" w:rsidRDefault="00556EA2" w:rsidP="007E7AB3">
            <w:pPr>
              <w:widowControl w:val="0"/>
              <w:pBdr>
                <w:top w:val="nil"/>
                <w:left w:val="nil"/>
                <w:bottom w:val="nil"/>
                <w:right w:val="nil"/>
                <w:between w:val="nil"/>
              </w:pBdr>
              <w:spacing w:line="240" w:lineRule="auto"/>
              <w:ind w:hanging="108"/>
              <w:jc w:val="center"/>
              <w:rPr>
                <w:rFonts w:ascii="Arial" w:eastAsia="Arial" w:hAnsi="Arial" w:cs="Arial"/>
                <w:color w:val="000000"/>
              </w:rPr>
            </w:pPr>
            <w:r w:rsidRPr="00971D94">
              <w:rPr>
                <w:rFonts w:ascii="Arial" w:eastAsia="Arial" w:hAnsi="Arial" w:cs="Arial"/>
                <w:color w:val="000000"/>
              </w:rPr>
              <w:t>40</w:t>
            </w:r>
          </w:p>
        </w:tc>
        <w:tc>
          <w:tcPr>
            <w:tcW w:w="953" w:type="dxa"/>
            <w:vAlign w:val="center"/>
          </w:tcPr>
          <w:p w14:paraId="502656A5"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30</w:t>
            </w:r>
          </w:p>
        </w:tc>
        <w:tc>
          <w:tcPr>
            <w:tcW w:w="953" w:type="dxa"/>
            <w:vAlign w:val="center"/>
          </w:tcPr>
          <w:p w14:paraId="69D6D8F9"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20</w:t>
            </w:r>
          </w:p>
        </w:tc>
        <w:tc>
          <w:tcPr>
            <w:tcW w:w="953" w:type="dxa"/>
            <w:vAlign w:val="center"/>
          </w:tcPr>
          <w:p w14:paraId="724EAAE9"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30</w:t>
            </w:r>
          </w:p>
        </w:tc>
        <w:tc>
          <w:tcPr>
            <w:tcW w:w="953" w:type="dxa"/>
            <w:vAlign w:val="center"/>
          </w:tcPr>
          <w:p w14:paraId="4EFFA068"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20</w:t>
            </w:r>
          </w:p>
        </w:tc>
        <w:tc>
          <w:tcPr>
            <w:tcW w:w="953" w:type="dxa"/>
            <w:vAlign w:val="center"/>
          </w:tcPr>
          <w:p w14:paraId="3FB9A80C"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20</w:t>
            </w:r>
          </w:p>
        </w:tc>
        <w:tc>
          <w:tcPr>
            <w:tcW w:w="953" w:type="dxa"/>
            <w:vAlign w:val="center"/>
          </w:tcPr>
          <w:p w14:paraId="5070AE46"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w:t>
            </w:r>
          </w:p>
        </w:tc>
        <w:tc>
          <w:tcPr>
            <w:tcW w:w="953" w:type="dxa"/>
            <w:vAlign w:val="center"/>
          </w:tcPr>
          <w:p w14:paraId="0DDA8C13"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w:t>
            </w:r>
          </w:p>
        </w:tc>
        <w:tc>
          <w:tcPr>
            <w:tcW w:w="953" w:type="dxa"/>
            <w:vAlign w:val="center"/>
          </w:tcPr>
          <w:p w14:paraId="143C63CF"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w:t>
            </w:r>
          </w:p>
        </w:tc>
        <w:tc>
          <w:tcPr>
            <w:tcW w:w="953" w:type="dxa"/>
            <w:vAlign w:val="center"/>
          </w:tcPr>
          <w:p w14:paraId="6BCDCACC" w14:textId="77777777" w:rsidR="00556EA2" w:rsidRPr="00971D94"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971D94">
              <w:rPr>
                <w:rFonts w:ascii="Arial" w:eastAsia="Arial" w:hAnsi="Arial" w:cs="Arial"/>
                <w:color w:val="000000"/>
              </w:rPr>
              <w:t>–</w:t>
            </w:r>
          </w:p>
        </w:tc>
      </w:tr>
      <w:tr w:rsidR="007E7AB3" w:rsidRPr="000B479F" w14:paraId="21795584" w14:textId="77777777" w:rsidTr="00971D94">
        <w:trPr>
          <w:trHeight w:val="170"/>
          <w:jc w:val="center"/>
        </w:trPr>
        <w:tc>
          <w:tcPr>
            <w:tcW w:w="846" w:type="dxa"/>
          </w:tcPr>
          <w:p w14:paraId="37AAF120"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3000</w:t>
            </w:r>
          </w:p>
        </w:tc>
        <w:tc>
          <w:tcPr>
            <w:tcW w:w="1062" w:type="dxa"/>
          </w:tcPr>
          <w:p w14:paraId="33F13B62" w14:textId="2398CB54" w:rsidR="00556EA2" w:rsidRPr="0069498F" w:rsidRDefault="00556EA2" w:rsidP="007E7AB3">
            <w:pPr>
              <w:widowControl w:val="0"/>
              <w:pBdr>
                <w:top w:val="nil"/>
                <w:left w:val="nil"/>
                <w:bottom w:val="nil"/>
                <w:right w:val="nil"/>
                <w:between w:val="nil"/>
              </w:pBdr>
              <w:spacing w:line="240" w:lineRule="auto"/>
              <w:ind w:hanging="108"/>
              <w:jc w:val="center"/>
              <w:rPr>
                <w:rFonts w:ascii="Arial" w:eastAsia="Arial" w:hAnsi="Arial" w:cs="Arial"/>
                <w:color w:val="000000"/>
                <w:lang w:val="uk-UA"/>
              </w:rPr>
            </w:pPr>
            <w:r w:rsidRPr="0069498F">
              <w:rPr>
                <w:rFonts w:ascii="Arial" w:eastAsia="Arial" w:hAnsi="Arial" w:cs="Arial"/>
                <w:color w:val="000000"/>
              </w:rPr>
              <w:t>60–40</w:t>
            </w:r>
          </w:p>
        </w:tc>
        <w:tc>
          <w:tcPr>
            <w:tcW w:w="953" w:type="dxa"/>
            <w:vAlign w:val="center"/>
          </w:tcPr>
          <w:p w14:paraId="487FE18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6CFB404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c>
          <w:tcPr>
            <w:tcW w:w="953" w:type="dxa"/>
            <w:vAlign w:val="center"/>
          </w:tcPr>
          <w:p w14:paraId="7DDE780D"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5AB07FD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30–20</w:t>
            </w:r>
          </w:p>
        </w:tc>
        <w:tc>
          <w:tcPr>
            <w:tcW w:w="953" w:type="dxa"/>
            <w:vAlign w:val="center"/>
          </w:tcPr>
          <w:p w14:paraId="40250AF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c>
          <w:tcPr>
            <w:tcW w:w="953" w:type="dxa"/>
            <w:vAlign w:val="center"/>
          </w:tcPr>
          <w:p w14:paraId="6823420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2BA8261D"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6CCAE2C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3E6AC7A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r>
      <w:tr w:rsidR="007E7AB3" w:rsidRPr="000B479F" w14:paraId="115EFAA6" w14:textId="77777777" w:rsidTr="00971D94">
        <w:trPr>
          <w:trHeight w:val="170"/>
          <w:jc w:val="center"/>
        </w:trPr>
        <w:tc>
          <w:tcPr>
            <w:tcW w:w="846" w:type="dxa"/>
          </w:tcPr>
          <w:p w14:paraId="46D25D41"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2500</w:t>
            </w:r>
          </w:p>
        </w:tc>
        <w:tc>
          <w:tcPr>
            <w:tcW w:w="1062" w:type="dxa"/>
          </w:tcPr>
          <w:p w14:paraId="0F505837" w14:textId="77777777" w:rsidR="00556EA2" w:rsidRPr="0069498F" w:rsidRDefault="00556EA2" w:rsidP="007E7AB3">
            <w:pPr>
              <w:widowControl w:val="0"/>
              <w:pBdr>
                <w:top w:val="nil"/>
                <w:left w:val="nil"/>
                <w:bottom w:val="nil"/>
                <w:right w:val="nil"/>
                <w:between w:val="nil"/>
              </w:pBdr>
              <w:spacing w:line="240" w:lineRule="auto"/>
              <w:ind w:hanging="108"/>
              <w:jc w:val="center"/>
              <w:rPr>
                <w:rFonts w:ascii="Arial" w:eastAsia="Arial" w:hAnsi="Arial" w:cs="Arial"/>
                <w:color w:val="000000"/>
              </w:rPr>
            </w:pPr>
            <w:r w:rsidRPr="0069498F">
              <w:rPr>
                <w:rFonts w:ascii="Arial" w:eastAsia="Arial" w:hAnsi="Arial" w:cs="Arial"/>
                <w:color w:val="000000"/>
              </w:rPr>
              <w:t>60–80</w:t>
            </w:r>
          </w:p>
        </w:tc>
        <w:tc>
          <w:tcPr>
            <w:tcW w:w="953" w:type="dxa"/>
            <w:vAlign w:val="center"/>
          </w:tcPr>
          <w:p w14:paraId="1854E20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50–30</w:t>
            </w:r>
          </w:p>
        </w:tc>
        <w:tc>
          <w:tcPr>
            <w:tcW w:w="953" w:type="dxa"/>
            <w:vAlign w:val="center"/>
          </w:tcPr>
          <w:p w14:paraId="0B706BF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c>
          <w:tcPr>
            <w:tcW w:w="953" w:type="dxa"/>
            <w:vAlign w:val="center"/>
          </w:tcPr>
          <w:p w14:paraId="72EB478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60–40</w:t>
            </w:r>
          </w:p>
        </w:tc>
        <w:tc>
          <w:tcPr>
            <w:tcW w:w="953" w:type="dxa"/>
            <w:vAlign w:val="center"/>
          </w:tcPr>
          <w:p w14:paraId="47252ED0"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7881B0C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c>
          <w:tcPr>
            <w:tcW w:w="953" w:type="dxa"/>
            <w:vAlign w:val="center"/>
          </w:tcPr>
          <w:p w14:paraId="22670275"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64D5FF45"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00AEDFD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4FCD4864"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r>
      <w:tr w:rsidR="007E7AB3" w:rsidRPr="000B479F" w14:paraId="36096369" w14:textId="77777777" w:rsidTr="00971D94">
        <w:trPr>
          <w:trHeight w:val="170"/>
          <w:jc w:val="center"/>
        </w:trPr>
        <w:tc>
          <w:tcPr>
            <w:tcW w:w="846" w:type="dxa"/>
          </w:tcPr>
          <w:p w14:paraId="03C27AD7"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2000</w:t>
            </w:r>
          </w:p>
        </w:tc>
        <w:tc>
          <w:tcPr>
            <w:tcW w:w="1062" w:type="dxa"/>
          </w:tcPr>
          <w:p w14:paraId="56EF36FD" w14:textId="77777777" w:rsidR="00556EA2" w:rsidRPr="0069498F" w:rsidRDefault="00556EA2" w:rsidP="007E7AB3">
            <w:pPr>
              <w:widowControl w:val="0"/>
              <w:pBdr>
                <w:top w:val="nil"/>
                <w:left w:val="nil"/>
                <w:bottom w:val="nil"/>
                <w:right w:val="nil"/>
                <w:between w:val="nil"/>
              </w:pBdr>
              <w:spacing w:line="240" w:lineRule="auto"/>
              <w:ind w:hanging="108"/>
              <w:jc w:val="center"/>
              <w:rPr>
                <w:rFonts w:ascii="Arial" w:eastAsia="Arial" w:hAnsi="Arial" w:cs="Arial"/>
                <w:color w:val="000000"/>
              </w:rPr>
            </w:pPr>
            <w:r w:rsidRPr="0069498F">
              <w:rPr>
                <w:rFonts w:ascii="Arial" w:eastAsia="Arial" w:hAnsi="Arial" w:cs="Arial"/>
                <w:color w:val="000000"/>
              </w:rPr>
              <w:t>100–80</w:t>
            </w:r>
          </w:p>
        </w:tc>
        <w:tc>
          <w:tcPr>
            <w:tcW w:w="953" w:type="dxa"/>
            <w:vAlign w:val="center"/>
          </w:tcPr>
          <w:p w14:paraId="321D5A2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60–40</w:t>
            </w:r>
          </w:p>
        </w:tc>
        <w:tc>
          <w:tcPr>
            <w:tcW w:w="953" w:type="dxa"/>
            <w:vAlign w:val="center"/>
          </w:tcPr>
          <w:p w14:paraId="2B19817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w:t>
            </w:r>
          </w:p>
        </w:tc>
        <w:tc>
          <w:tcPr>
            <w:tcW w:w="953" w:type="dxa"/>
            <w:vAlign w:val="center"/>
          </w:tcPr>
          <w:p w14:paraId="0C8945A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09427FE0"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50–30</w:t>
            </w:r>
          </w:p>
        </w:tc>
        <w:tc>
          <w:tcPr>
            <w:tcW w:w="953" w:type="dxa"/>
            <w:vAlign w:val="center"/>
          </w:tcPr>
          <w:p w14:paraId="5730642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c>
          <w:tcPr>
            <w:tcW w:w="953" w:type="dxa"/>
            <w:vAlign w:val="center"/>
          </w:tcPr>
          <w:p w14:paraId="76800E3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29ADC46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w:t>
            </w:r>
          </w:p>
        </w:tc>
        <w:tc>
          <w:tcPr>
            <w:tcW w:w="953" w:type="dxa"/>
            <w:vAlign w:val="center"/>
          </w:tcPr>
          <w:p w14:paraId="0A5438ED"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c>
          <w:tcPr>
            <w:tcW w:w="953" w:type="dxa"/>
            <w:vAlign w:val="center"/>
          </w:tcPr>
          <w:p w14:paraId="5C18949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6375EF1D" w14:textId="77777777" w:rsidTr="00971D94">
        <w:trPr>
          <w:trHeight w:val="170"/>
          <w:jc w:val="center"/>
        </w:trPr>
        <w:tc>
          <w:tcPr>
            <w:tcW w:w="846" w:type="dxa"/>
          </w:tcPr>
          <w:p w14:paraId="213784F8"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1800</w:t>
            </w:r>
          </w:p>
        </w:tc>
        <w:tc>
          <w:tcPr>
            <w:tcW w:w="1062" w:type="dxa"/>
          </w:tcPr>
          <w:p w14:paraId="69F4DF0E" w14:textId="77777777" w:rsidR="00556EA2" w:rsidRPr="0069498F" w:rsidRDefault="00556EA2" w:rsidP="007E7AB3">
            <w:pPr>
              <w:widowControl w:val="0"/>
              <w:pBdr>
                <w:top w:val="nil"/>
                <w:left w:val="nil"/>
                <w:bottom w:val="nil"/>
                <w:right w:val="nil"/>
                <w:between w:val="nil"/>
              </w:pBdr>
              <w:spacing w:line="240" w:lineRule="auto"/>
              <w:ind w:hanging="108"/>
              <w:jc w:val="center"/>
              <w:rPr>
                <w:rFonts w:ascii="Arial" w:eastAsia="Arial" w:hAnsi="Arial" w:cs="Arial"/>
                <w:color w:val="000000"/>
              </w:rPr>
            </w:pPr>
            <w:r w:rsidRPr="0069498F">
              <w:rPr>
                <w:rFonts w:ascii="Arial" w:eastAsia="Arial" w:hAnsi="Arial" w:cs="Arial"/>
                <w:color w:val="000000"/>
              </w:rPr>
              <w:t>100–80</w:t>
            </w:r>
          </w:p>
        </w:tc>
        <w:tc>
          <w:tcPr>
            <w:tcW w:w="953" w:type="dxa"/>
            <w:vAlign w:val="center"/>
          </w:tcPr>
          <w:p w14:paraId="721E086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60–40</w:t>
            </w:r>
          </w:p>
        </w:tc>
        <w:tc>
          <w:tcPr>
            <w:tcW w:w="953" w:type="dxa"/>
            <w:vAlign w:val="center"/>
          </w:tcPr>
          <w:p w14:paraId="053656D4"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10ADC807"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75DF732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50–40</w:t>
            </w:r>
          </w:p>
        </w:tc>
        <w:tc>
          <w:tcPr>
            <w:tcW w:w="953" w:type="dxa"/>
            <w:vAlign w:val="center"/>
          </w:tcPr>
          <w:p w14:paraId="1852A639"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30–20</w:t>
            </w:r>
          </w:p>
        </w:tc>
        <w:tc>
          <w:tcPr>
            <w:tcW w:w="953" w:type="dxa"/>
            <w:vAlign w:val="center"/>
          </w:tcPr>
          <w:p w14:paraId="35BF8B9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50–30</w:t>
            </w:r>
          </w:p>
        </w:tc>
        <w:tc>
          <w:tcPr>
            <w:tcW w:w="953" w:type="dxa"/>
            <w:vAlign w:val="center"/>
          </w:tcPr>
          <w:p w14:paraId="105AB9C9"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w:t>
            </w:r>
          </w:p>
        </w:tc>
        <w:tc>
          <w:tcPr>
            <w:tcW w:w="953" w:type="dxa"/>
            <w:vAlign w:val="center"/>
          </w:tcPr>
          <w:p w14:paraId="039601A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c>
          <w:tcPr>
            <w:tcW w:w="953" w:type="dxa"/>
            <w:vAlign w:val="center"/>
          </w:tcPr>
          <w:p w14:paraId="2CCA2EE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6C2DA132" w14:textId="77777777" w:rsidTr="00971D94">
        <w:trPr>
          <w:trHeight w:val="170"/>
          <w:jc w:val="center"/>
        </w:trPr>
        <w:tc>
          <w:tcPr>
            <w:tcW w:w="846" w:type="dxa"/>
          </w:tcPr>
          <w:p w14:paraId="3E632944"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1500</w:t>
            </w:r>
          </w:p>
        </w:tc>
        <w:tc>
          <w:tcPr>
            <w:tcW w:w="1062" w:type="dxa"/>
          </w:tcPr>
          <w:p w14:paraId="7D32E799" w14:textId="73129D89" w:rsidR="00556EA2" w:rsidRPr="0069498F" w:rsidRDefault="00556EA2" w:rsidP="007E7AB3">
            <w:pPr>
              <w:widowControl w:val="0"/>
              <w:pBdr>
                <w:top w:val="nil"/>
                <w:left w:val="nil"/>
                <w:bottom w:val="nil"/>
                <w:right w:val="nil"/>
                <w:between w:val="nil"/>
              </w:pBdr>
              <w:spacing w:line="240" w:lineRule="auto"/>
              <w:ind w:hanging="108"/>
              <w:jc w:val="center"/>
              <w:rPr>
                <w:rFonts w:ascii="Arial" w:eastAsia="Arial" w:hAnsi="Arial" w:cs="Arial"/>
                <w:color w:val="000000"/>
              </w:rPr>
            </w:pPr>
            <w:r w:rsidRPr="0069498F">
              <w:rPr>
                <w:rFonts w:ascii="Arial" w:eastAsia="Arial" w:hAnsi="Arial" w:cs="Arial"/>
                <w:color w:val="000000"/>
              </w:rPr>
              <w:t>120</w:t>
            </w:r>
            <w:r w:rsidR="007E7AB3" w:rsidRPr="0069498F">
              <w:rPr>
                <w:rFonts w:ascii="Arial" w:eastAsia="Arial" w:hAnsi="Arial" w:cs="Arial"/>
                <w:color w:val="000000"/>
              </w:rPr>
              <w:t>–</w:t>
            </w:r>
            <w:r w:rsidRPr="0069498F">
              <w:rPr>
                <w:rFonts w:ascii="Arial" w:eastAsia="Arial" w:hAnsi="Arial" w:cs="Arial"/>
                <w:color w:val="000000"/>
              </w:rPr>
              <w:t>100</w:t>
            </w:r>
          </w:p>
        </w:tc>
        <w:tc>
          <w:tcPr>
            <w:tcW w:w="953" w:type="dxa"/>
            <w:vAlign w:val="center"/>
          </w:tcPr>
          <w:p w14:paraId="24EBC6E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0439679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50–40</w:t>
            </w:r>
          </w:p>
        </w:tc>
        <w:tc>
          <w:tcPr>
            <w:tcW w:w="953" w:type="dxa"/>
            <w:vAlign w:val="center"/>
          </w:tcPr>
          <w:p w14:paraId="29484BD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55919F10"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4E90189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090CCC7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60–40</w:t>
            </w:r>
          </w:p>
        </w:tc>
        <w:tc>
          <w:tcPr>
            <w:tcW w:w="953" w:type="dxa"/>
            <w:vAlign w:val="center"/>
          </w:tcPr>
          <w:p w14:paraId="4B0C1EF5"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2B0C8C4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w:t>
            </w:r>
          </w:p>
        </w:tc>
        <w:tc>
          <w:tcPr>
            <w:tcW w:w="953" w:type="dxa"/>
            <w:vAlign w:val="center"/>
          </w:tcPr>
          <w:p w14:paraId="1B6E292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1ACFCC25" w14:textId="77777777" w:rsidTr="00971D94">
        <w:trPr>
          <w:trHeight w:val="170"/>
          <w:jc w:val="center"/>
        </w:trPr>
        <w:tc>
          <w:tcPr>
            <w:tcW w:w="846" w:type="dxa"/>
          </w:tcPr>
          <w:p w14:paraId="2D8DE7D0"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1200</w:t>
            </w:r>
          </w:p>
        </w:tc>
        <w:tc>
          <w:tcPr>
            <w:tcW w:w="1062" w:type="dxa"/>
            <w:vAlign w:val="center"/>
          </w:tcPr>
          <w:p w14:paraId="3802D8BA"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140–120</w:t>
            </w:r>
          </w:p>
        </w:tc>
        <w:tc>
          <w:tcPr>
            <w:tcW w:w="953" w:type="dxa"/>
            <w:vAlign w:val="center"/>
          </w:tcPr>
          <w:p w14:paraId="604119F5" w14:textId="77777777" w:rsidR="00556EA2" w:rsidRPr="0069498F" w:rsidRDefault="00556EA2" w:rsidP="007E7AB3">
            <w:pPr>
              <w:widowControl w:val="0"/>
              <w:pBdr>
                <w:top w:val="nil"/>
                <w:left w:val="nil"/>
                <w:bottom w:val="nil"/>
                <w:right w:val="nil"/>
                <w:between w:val="nil"/>
              </w:pBdr>
              <w:spacing w:line="240" w:lineRule="auto"/>
              <w:ind w:hanging="103"/>
              <w:jc w:val="center"/>
              <w:rPr>
                <w:rFonts w:ascii="Arial" w:eastAsia="Arial" w:hAnsi="Arial" w:cs="Arial"/>
                <w:color w:val="000000"/>
              </w:rPr>
            </w:pPr>
            <w:r w:rsidRPr="0069498F">
              <w:rPr>
                <w:rFonts w:ascii="Arial" w:eastAsia="Arial" w:hAnsi="Arial" w:cs="Arial"/>
                <w:color w:val="000000"/>
              </w:rPr>
              <w:t>100–80</w:t>
            </w:r>
          </w:p>
        </w:tc>
        <w:tc>
          <w:tcPr>
            <w:tcW w:w="953" w:type="dxa"/>
            <w:vAlign w:val="center"/>
          </w:tcPr>
          <w:p w14:paraId="3C8DA34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20BE658A" w14:textId="77777777" w:rsidR="00556EA2" w:rsidRPr="0069498F" w:rsidRDefault="00556EA2" w:rsidP="007E7AB3">
            <w:pPr>
              <w:widowControl w:val="0"/>
              <w:pBdr>
                <w:top w:val="nil"/>
                <w:left w:val="nil"/>
                <w:bottom w:val="nil"/>
                <w:right w:val="nil"/>
                <w:between w:val="nil"/>
              </w:pBdr>
              <w:spacing w:line="240" w:lineRule="auto"/>
              <w:ind w:hanging="106"/>
              <w:jc w:val="center"/>
              <w:rPr>
                <w:rFonts w:ascii="Arial" w:eastAsia="Arial" w:hAnsi="Arial" w:cs="Arial"/>
                <w:color w:val="000000"/>
              </w:rPr>
            </w:pPr>
            <w:r w:rsidRPr="0069498F">
              <w:rPr>
                <w:rFonts w:ascii="Arial" w:eastAsia="Arial" w:hAnsi="Arial" w:cs="Arial"/>
                <w:color w:val="000000"/>
              </w:rPr>
              <w:t>100–80</w:t>
            </w:r>
          </w:p>
        </w:tc>
        <w:tc>
          <w:tcPr>
            <w:tcW w:w="953" w:type="dxa"/>
            <w:vAlign w:val="center"/>
          </w:tcPr>
          <w:p w14:paraId="434A2B2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0F6791E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13560180"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65843B27"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50–30</w:t>
            </w:r>
          </w:p>
        </w:tc>
        <w:tc>
          <w:tcPr>
            <w:tcW w:w="953" w:type="dxa"/>
            <w:vAlign w:val="center"/>
          </w:tcPr>
          <w:p w14:paraId="1CDE3517"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w:t>
            </w:r>
          </w:p>
        </w:tc>
        <w:tc>
          <w:tcPr>
            <w:tcW w:w="953" w:type="dxa"/>
            <w:vAlign w:val="center"/>
          </w:tcPr>
          <w:p w14:paraId="13A778B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2079C952" w14:textId="77777777" w:rsidTr="00971D94">
        <w:trPr>
          <w:trHeight w:val="170"/>
          <w:jc w:val="center"/>
        </w:trPr>
        <w:tc>
          <w:tcPr>
            <w:tcW w:w="846" w:type="dxa"/>
          </w:tcPr>
          <w:p w14:paraId="30D766FB"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1000</w:t>
            </w:r>
          </w:p>
        </w:tc>
        <w:tc>
          <w:tcPr>
            <w:tcW w:w="1062" w:type="dxa"/>
            <w:vAlign w:val="center"/>
          </w:tcPr>
          <w:p w14:paraId="52968638"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140–120</w:t>
            </w:r>
          </w:p>
        </w:tc>
        <w:tc>
          <w:tcPr>
            <w:tcW w:w="953" w:type="dxa"/>
            <w:vAlign w:val="center"/>
          </w:tcPr>
          <w:p w14:paraId="73A806C8" w14:textId="7CA4F64F" w:rsidR="00556EA2" w:rsidRPr="0069498F" w:rsidRDefault="00556EA2" w:rsidP="007E7AB3">
            <w:pPr>
              <w:widowControl w:val="0"/>
              <w:pBdr>
                <w:top w:val="nil"/>
                <w:left w:val="nil"/>
                <w:bottom w:val="nil"/>
                <w:right w:val="nil"/>
                <w:between w:val="nil"/>
              </w:pBdr>
              <w:spacing w:line="240" w:lineRule="auto"/>
              <w:ind w:hanging="103"/>
              <w:jc w:val="center"/>
              <w:rPr>
                <w:rFonts w:ascii="Arial" w:eastAsia="Arial" w:hAnsi="Arial" w:cs="Arial"/>
                <w:color w:val="000000"/>
              </w:rPr>
            </w:pPr>
            <w:r w:rsidRPr="0069498F">
              <w:rPr>
                <w:rFonts w:ascii="Arial" w:eastAsia="Arial" w:hAnsi="Arial" w:cs="Arial"/>
                <w:color w:val="000000"/>
              </w:rPr>
              <w:t>120</w:t>
            </w:r>
            <w:r w:rsidR="00DE56D8" w:rsidRPr="0069498F">
              <w:rPr>
                <w:rFonts w:ascii="Arial" w:eastAsia="Arial" w:hAnsi="Arial" w:cs="Arial"/>
                <w:color w:val="000000"/>
              </w:rPr>
              <w:t>–</w:t>
            </w:r>
            <w:r w:rsidRPr="0069498F">
              <w:rPr>
                <w:rFonts w:ascii="Arial" w:eastAsia="Arial" w:hAnsi="Arial" w:cs="Arial"/>
                <w:color w:val="000000"/>
              </w:rPr>
              <w:t>100</w:t>
            </w:r>
          </w:p>
        </w:tc>
        <w:tc>
          <w:tcPr>
            <w:tcW w:w="953" w:type="dxa"/>
            <w:vAlign w:val="center"/>
          </w:tcPr>
          <w:p w14:paraId="10190AD7"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70–50</w:t>
            </w:r>
          </w:p>
        </w:tc>
        <w:tc>
          <w:tcPr>
            <w:tcW w:w="953" w:type="dxa"/>
            <w:vAlign w:val="center"/>
          </w:tcPr>
          <w:p w14:paraId="2BC1880A" w14:textId="77777777" w:rsidR="00556EA2" w:rsidRPr="0069498F" w:rsidRDefault="00556EA2" w:rsidP="007E7AB3">
            <w:pPr>
              <w:widowControl w:val="0"/>
              <w:pBdr>
                <w:top w:val="nil"/>
                <w:left w:val="nil"/>
                <w:bottom w:val="nil"/>
                <w:right w:val="nil"/>
                <w:between w:val="nil"/>
              </w:pBdr>
              <w:spacing w:line="240" w:lineRule="auto"/>
              <w:ind w:hanging="106"/>
              <w:jc w:val="center"/>
              <w:rPr>
                <w:rFonts w:ascii="Arial" w:eastAsia="Arial" w:hAnsi="Arial" w:cs="Arial"/>
                <w:color w:val="000000"/>
              </w:rPr>
            </w:pPr>
            <w:r w:rsidRPr="0069498F">
              <w:rPr>
                <w:rFonts w:ascii="Arial" w:eastAsia="Arial" w:hAnsi="Arial" w:cs="Arial"/>
                <w:color w:val="000000"/>
              </w:rPr>
              <w:t>120–100</w:t>
            </w:r>
          </w:p>
        </w:tc>
        <w:tc>
          <w:tcPr>
            <w:tcW w:w="953" w:type="dxa"/>
            <w:vAlign w:val="center"/>
          </w:tcPr>
          <w:p w14:paraId="3A8CA85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41241BF4"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50–40</w:t>
            </w:r>
          </w:p>
        </w:tc>
        <w:tc>
          <w:tcPr>
            <w:tcW w:w="953" w:type="dxa"/>
            <w:vAlign w:val="center"/>
          </w:tcPr>
          <w:p w14:paraId="2151388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43F19709"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50–40</w:t>
            </w:r>
          </w:p>
        </w:tc>
        <w:tc>
          <w:tcPr>
            <w:tcW w:w="953" w:type="dxa"/>
            <w:vAlign w:val="center"/>
          </w:tcPr>
          <w:p w14:paraId="263C1CD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30</w:t>
            </w:r>
          </w:p>
        </w:tc>
        <w:tc>
          <w:tcPr>
            <w:tcW w:w="953" w:type="dxa"/>
            <w:vAlign w:val="center"/>
          </w:tcPr>
          <w:p w14:paraId="6B2C605D"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5BF831A7" w14:textId="77777777" w:rsidTr="00971D94">
        <w:trPr>
          <w:trHeight w:val="170"/>
          <w:jc w:val="center"/>
        </w:trPr>
        <w:tc>
          <w:tcPr>
            <w:tcW w:w="846" w:type="dxa"/>
          </w:tcPr>
          <w:p w14:paraId="7B2D1A3D"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800</w:t>
            </w:r>
          </w:p>
        </w:tc>
        <w:tc>
          <w:tcPr>
            <w:tcW w:w="1062" w:type="dxa"/>
            <w:vAlign w:val="center"/>
          </w:tcPr>
          <w:p w14:paraId="0C5492FF"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160–140</w:t>
            </w:r>
          </w:p>
        </w:tc>
        <w:tc>
          <w:tcPr>
            <w:tcW w:w="953" w:type="dxa"/>
            <w:vAlign w:val="center"/>
          </w:tcPr>
          <w:p w14:paraId="2397E56E" w14:textId="77777777" w:rsidR="00556EA2" w:rsidRPr="0069498F" w:rsidRDefault="00556EA2" w:rsidP="007E7AB3">
            <w:pPr>
              <w:widowControl w:val="0"/>
              <w:pBdr>
                <w:top w:val="nil"/>
                <w:left w:val="nil"/>
                <w:bottom w:val="nil"/>
                <w:right w:val="nil"/>
                <w:between w:val="nil"/>
              </w:pBdr>
              <w:spacing w:line="240" w:lineRule="auto"/>
              <w:ind w:hanging="109"/>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1549678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80–50</w:t>
            </w:r>
          </w:p>
        </w:tc>
        <w:tc>
          <w:tcPr>
            <w:tcW w:w="953" w:type="dxa"/>
            <w:vAlign w:val="center"/>
          </w:tcPr>
          <w:p w14:paraId="3C168E13" w14:textId="77777777" w:rsidR="00556EA2" w:rsidRPr="0069498F" w:rsidRDefault="00556EA2" w:rsidP="00971D94">
            <w:pPr>
              <w:widowControl w:val="0"/>
              <w:pBdr>
                <w:top w:val="nil"/>
                <w:left w:val="nil"/>
                <w:bottom w:val="nil"/>
                <w:right w:val="nil"/>
                <w:between w:val="nil"/>
              </w:pBdr>
              <w:spacing w:line="240" w:lineRule="auto"/>
              <w:ind w:hanging="96"/>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4855406D"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100–80</w:t>
            </w:r>
          </w:p>
        </w:tc>
        <w:tc>
          <w:tcPr>
            <w:tcW w:w="953" w:type="dxa"/>
            <w:vAlign w:val="center"/>
          </w:tcPr>
          <w:p w14:paraId="0995610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50–40</w:t>
            </w:r>
          </w:p>
        </w:tc>
        <w:tc>
          <w:tcPr>
            <w:tcW w:w="953" w:type="dxa"/>
            <w:vAlign w:val="center"/>
          </w:tcPr>
          <w:p w14:paraId="42B9063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90–60</w:t>
            </w:r>
          </w:p>
        </w:tc>
        <w:tc>
          <w:tcPr>
            <w:tcW w:w="953" w:type="dxa"/>
            <w:vAlign w:val="center"/>
          </w:tcPr>
          <w:p w14:paraId="4F2F50CE"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653BC1D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4088D24A"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1DC66DFC" w14:textId="77777777" w:rsidTr="00971D94">
        <w:trPr>
          <w:trHeight w:val="170"/>
          <w:jc w:val="center"/>
        </w:trPr>
        <w:tc>
          <w:tcPr>
            <w:tcW w:w="846" w:type="dxa"/>
          </w:tcPr>
          <w:p w14:paraId="5B95CC87"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700</w:t>
            </w:r>
          </w:p>
        </w:tc>
        <w:tc>
          <w:tcPr>
            <w:tcW w:w="1062" w:type="dxa"/>
            <w:vAlign w:val="center"/>
          </w:tcPr>
          <w:p w14:paraId="1CD4305C"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160–140</w:t>
            </w:r>
          </w:p>
        </w:tc>
        <w:tc>
          <w:tcPr>
            <w:tcW w:w="953" w:type="dxa"/>
            <w:vAlign w:val="center"/>
          </w:tcPr>
          <w:p w14:paraId="135000AF" w14:textId="77777777" w:rsidR="00556EA2" w:rsidRPr="0069498F" w:rsidRDefault="00556EA2" w:rsidP="007E7AB3">
            <w:pPr>
              <w:widowControl w:val="0"/>
              <w:pBdr>
                <w:top w:val="nil"/>
                <w:left w:val="nil"/>
                <w:bottom w:val="nil"/>
                <w:right w:val="nil"/>
                <w:between w:val="nil"/>
              </w:pBdr>
              <w:spacing w:line="240" w:lineRule="auto"/>
              <w:ind w:hanging="109"/>
              <w:jc w:val="center"/>
              <w:rPr>
                <w:rFonts w:ascii="Arial" w:eastAsia="Arial" w:hAnsi="Arial" w:cs="Arial"/>
                <w:color w:val="000000"/>
              </w:rPr>
            </w:pPr>
            <w:r w:rsidRPr="0069498F">
              <w:rPr>
                <w:rFonts w:ascii="Arial" w:eastAsia="Arial" w:hAnsi="Arial" w:cs="Arial"/>
                <w:color w:val="000000"/>
              </w:rPr>
              <w:t>140–120</w:t>
            </w:r>
          </w:p>
        </w:tc>
        <w:tc>
          <w:tcPr>
            <w:tcW w:w="953" w:type="dxa"/>
            <w:vAlign w:val="center"/>
          </w:tcPr>
          <w:p w14:paraId="7F36E315"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77B28E97" w14:textId="77777777" w:rsidR="00556EA2" w:rsidRPr="0069498F" w:rsidRDefault="00556EA2" w:rsidP="00971D94">
            <w:pPr>
              <w:widowControl w:val="0"/>
              <w:pBdr>
                <w:top w:val="nil"/>
                <w:left w:val="nil"/>
                <w:bottom w:val="nil"/>
                <w:right w:val="nil"/>
                <w:between w:val="nil"/>
              </w:pBdr>
              <w:spacing w:line="240" w:lineRule="auto"/>
              <w:ind w:hanging="96"/>
              <w:jc w:val="center"/>
              <w:rPr>
                <w:rFonts w:ascii="Arial" w:eastAsia="Arial" w:hAnsi="Arial" w:cs="Arial"/>
                <w:color w:val="000000"/>
              </w:rPr>
            </w:pPr>
            <w:r w:rsidRPr="0069498F">
              <w:rPr>
                <w:rFonts w:ascii="Arial" w:eastAsia="Arial" w:hAnsi="Arial" w:cs="Arial"/>
                <w:color w:val="000000"/>
              </w:rPr>
              <w:t>160–120</w:t>
            </w:r>
          </w:p>
        </w:tc>
        <w:tc>
          <w:tcPr>
            <w:tcW w:w="953" w:type="dxa"/>
            <w:vAlign w:val="center"/>
          </w:tcPr>
          <w:p w14:paraId="181541B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110–90</w:t>
            </w:r>
          </w:p>
        </w:tc>
        <w:tc>
          <w:tcPr>
            <w:tcW w:w="953" w:type="dxa"/>
            <w:vAlign w:val="center"/>
          </w:tcPr>
          <w:p w14:paraId="028639D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726576F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3992ED94"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54B1288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40–30</w:t>
            </w:r>
          </w:p>
        </w:tc>
        <w:tc>
          <w:tcPr>
            <w:tcW w:w="953" w:type="dxa"/>
            <w:vAlign w:val="center"/>
          </w:tcPr>
          <w:p w14:paraId="2B6D5E4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66C36478" w14:textId="77777777" w:rsidTr="00971D94">
        <w:trPr>
          <w:trHeight w:val="176"/>
          <w:jc w:val="center"/>
        </w:trPr>
        <w:tc>
          <w:tcPr>
            <w:tcW w:w="846" w:type="dxa"/>
          </w:tcPr>
          <w:p w14:paraId="60762C1E"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600</w:t>
            </w:r>
          </w:p>
        </w:tc>
        <w:tc>
          <w:tcPr>
            <w:tcW w:w="1062" w:type="dxa"/>
            <w:vAlign w:val="center"/>
          </w:tcPr>
          <w:p w14:paraId="3087775B"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160–130</w:t>
            </w:r>
          </w:p>
        </w:tc>
        <w:tc>
          <w:tcPr>
            <w:tcW w:w="953" w:type="dxa"/>
            <w:vAlign w:val="center"/>
          </w:tcPr>
          <w:p w14:paraId="57FAAC95" w14:textId="77777777" w:rsidR="00556EA2" w:rsidRPr="0069498F" w:rsidRDefault="00556EA2" w:rsidP="007E7AB3">
            <w:pPr>
              <w:widowControl w:val="0"/>
              <w:pBdr>
                <w:top w:val="nil"/>
                <w:left w:val="nil"/>
                <w:bottom w:val="nil"/>
                <w:right w:val="nil"/>
                <w:between w:val="nil"/>
              </w:pBdr>
              <w:spacing w:line="240" w:lineRule="auto"/>
              <w:ind w:hanging="109"/>
              <w:jc w:val="center"/>
              <w:rPr>
                <w:rFonts w:ascii="Arial" w:eastAsia="Arial" w:hAnsi="Arial" w:cs="Arial"/>
                <w:color w:val="000000"/>
              </w:rPr>
            </w:pPr>
            <w:r w:rsidRPr="0069498F">
              <w:rPr>
                <w:rFonts w:ascii="Arial" w:eastAsia="Arial" w:hAnsi="Arial" w:cs="Arial"/>
                <w:color w:val="000000"/>
              </w:rPr>
              <w:t>140–120</w:t>
            </w:r>
          </w:p>
        </w:tc>
        <w:tc>
          <w:tcPr>
            <w:tcW w:w="953" w:type="dxa"/>
            <w:vAlign w:val="center"/>
          </w:tcPr>
          <w:p w14:paraId="46BBB7C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100–60</w:t>
            </w:r>
          </w:p>
        </w:tc>
        <w:tc>
          <w:tcPr>
            <w:tcW w:w="953" w:type="dxa"/>
            <w:vAlign w:val="center"/>
          </w:tcPr>
          <w:p w14:paraId="2A8548F9" w14:textId="77777777" w:rsidR="00556EA2" w:rsidRPr="0069498F" w:rsidRDefault="00556EA2" w:rsidP="00971D94">
            <w:pPr>
              <w:widowControl w:val="0"/>
              <w:pBdr>
                <w:top w:val="nil"/>
                <w:left w:val="nil"/>
                <w:bottom w:val="nil"/>
                <w:right w:val="nil"/>
                <w:between w:val="nil"/>
              </w:pBdr>
              <w:spacing w:line="240" w:lineRule="auto"/>
              <w:ind w:hanging="96"/>
              <w:jc w:val="center"/>
              <w:rPr>
                <w:rFonts w:ascii="Arial" w:eastAsia="Arial" w:hAnsi="Arial" w:cs="Arial"/>
                <w:color w:val="000000"/>
              </w:rPr>
            </w:pPr>
            <w:r w:rsidRPr="0069498F">
              <w:rPr>
                <w:rFonts w:ascii="Arial" w:eastAsia="Arial" w:hAnsi="Arial" w:cs="Arial"/>
                <w:color w:val="000000"/>
              </w:rPr>
              <w:t>160–120</w:t>
            </w:r>
          </w:p>
        </w:tc>
        <w:tc>
          <w:tcPr>
            <w:tcW w:w="953" w:type="dxa"/>
            <w:vAlign w:val="center"/>
          </w:tcPr>
          <w:p w14:paraId="564D3479" w14:textId="77777777" w:rsidR="00556EA2" w:rsidRPr="0069498F" w:rsidRDefault="00556EA2" w:rsidP="00971D94">
            <w:pPr>
              <w:widowControl w:val="0"/>
              <w:pBdr>
                <w:top w:val="nil"/>
                <w:left w:val="nil"/>
                <w:bottom w:val="nil"/>
                <w:right w:val="nil"/>
                <w:between w:val="nil"/>
              </w:pBdr>
              <w:spacing w:line="240" w:lineRule="auto"/>
              <w:ind w:hanging="64"/>
              <w:jc w:val="center"/>
              <w:rPr>
                <w:rFonts w:ascii="Arial" w:eastAsia="Arial" w:hAnsi="Arial" w:cs="Arial"/>
                <w:color w:val="000000"/>
              </w:rPr>
            </w:pPr>
            <w:r w:rsidRPr="0069498F">
              <w:rPr>
                <w:rFonts w:ascii="Arial" w:eastAsia="Arial" w:hAnsi="Arial" w:cs="Arial"/>
                <w:color w:val="000000"/>
              </w:rPr>
              <w:t>120–100</w:t>
            </w:r>
          </w:p>
        </w:tc>
        <w:tc>
          <w:tcPr>
            <w:tcW w:w="953" w:type="dxa"/>
            <w:vAlign w:val="center"/>
          </w:tcPr>
          <w:p w14:paraId="6AE2F2C0"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1F87A610"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31FA8676"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73051DC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50–40</w:t>
            </w:r>
          </w:p>
        </w:tc>
        <w:tc>
          <w:tcPr>
            <w:tcW w:w="953" w:type="dxa"/>
            <w:vAlign w:val="center"/>
          </w:tcPr>
          <w:p w14:paraId="26535A7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47D420C9" w14:textId="77777777" w:rsidTr="00971D94">
        <w:trPr>
          <w:trHeight w:val="170"/>
          <w:jc w:val="center"/>
        </w:trPr>
        <w:tc>
          <w:tcPr>
            <w:tcW w:w="846" w:type="dxa"/>
          </w:tcPr>
          <w:p w14:paraId="70F2417B"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500</w:t>
            </w:r>
          </w:p>
        </w:tc>
        <w:tc>
          <w:tcPr>
            <w:tcW w:w="1062" w:type="dxa"/>
            <w:vAlign w:val="center"/>
          </w:tcPr>
          <w:p w14:paraId="18C70F7C"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160–120</w:t>
            </w:r>
          </w:p>
        </w:tc>
        <w:tc>
          <w:tcPr>
            <w:tcW w:w="953" w:type="dxa"/>
            <w:vAlign w:val="center"/>
          </w:tcPr>
          <w:p w14:paraId="27A9CF01" w14:textId="77777777" w:rsidR="00556EA2" w:rsidRPr="0069498F" w:rsidRDefault="00556EA2" w:rsidP="007E7AB3">
            <w:pPr>
              <w:widowControl w:val="0"/>
              <w:pBdr>
                <w:top w:val="nil"/>
                <w:left w:val="nil"/>
                <w:bottom w:val="nil"/>
                <w:right w:val="nil"/>
                <w:between w:val="nil"/>
              </w:pBdr>
              <w:spacing w:line="240" w:lineRule="auto"/>
              <w:ind w:hanging="109"/>
              <w:jc w:val="center"/>
              <w:rPr>
                <w:rFonts w:ascii="Arial" w:eastAsia="Arial" w:hAnsi="Arial" w:cs="Arial"/>
                <w:color w:val="000000"/>
              </w:rPr>
            </w:pPr>
            <w:r w:rsidRPr="0069498F">
              <w:rPr>
                <w:rFonts w:ascii="Arial" w:eastAsia="Arial" w:hAnsi="Arial" w:cs="Arial"/>
                <w:color w:val="000000"/>
              </w:rPr>
              <w:t>140–120</w:t>
            </w:r>
          </w:p>
        </w:tc>
        <w:tc>
          <w:tcPr>
            <w:tcW w:w="953" w:type="dxa"/>
            <w:vAlign w:val="center"/>
          </w:tcPr>
          <w:p w14:paraId="387733BA"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120–70</w:t>
            </w:r>
          </w:p>
        </w:tc>
        <w:tc>
          <w:tcPr>
            <w:tcW w:w="953" w:type="dxa"/>
            <w:vAlign w:val="center"/>
          </w:tcPr>
          <w:p w14:paraId="500842A8" w14:textId="77777777" w:rsidR="00556EA2" w:rsidRPr="0069498F" w:rsidRDefault="00556EA2" w:rsidP="00971D94">
            <w:pPr>
              <w:widowControl w:val="0"/>
              <w:pBdr>
                <w:top w:val="nil"/>
                <w:left w:val="nil"/>
                <w:bottom w:val="nil"/>
                <w:right w:val="nil"/>
                <w:between w:val="nil"/>
              </w:pBdr>
              <w:spacing w:line="240" w:lineRule="auto"/>
              <w:ind w:hanging="96"/>
              <w:jc w:val="center"/>
              <w:rPr>
                <w:rFonts w:ascii="Arial" w:eastAsia="Arial" w:hAnsi="Arial" w:cs="Arial"/>
                <w:color w:val="000000"/>
              </w:rPr>
            </w:pPr>
            <w:r w:rsidRPr="0069498F">
              <w:rPr>
                <w:rFonts w:ascii="Arial" w:eastAsia="Arial" w:hAnsi="Arial" w:cs="Arial"/>
                <w:color w:val="000000"/>
              </w:rPr>
              <w:t>160–120</w:t>
            </w:r>
          </w:p>
        </w:tc>
        <w:tc>
          <w:tcPr>
            <w:tcW w:w="953" w:type="dxa"/>
            <w:vAlign w:val="center"/>
          </w:tcPr>
          <w:p w14:paraId="67F209EF" w14:textId="77777777" w:rsidR="00556EA2" w:rsidRPr="0069498F" w:rsidRDefault="00556EA2" w:rsidP="00971D94">
            <w:pPr>
              <w:widowControl w:val="0"/>
              <w:pBdr>
                <w:top w:val="nil"/>
                <w:left w:val="nil"/>
                <w:bottom w:val="nil"/>
                <w:right w:val="nil"/>
                <w:between w:val="nil"/>
              </w:pBdr>
              <w:spacing w:line="240" w:lineRule="auto"/>
              <w:ind w:hanging="64"/>
              <w:jc w:val="center"/>
              <w:rPr>
                <w:rFonts w:ascii="Arial" w:eastAsia="Arial" w:hAnsi="Arial" w:cs="Arial"/>
                <w:color w:val="000000"/>
              </w:rPr>
            </w:pPr>
            <w:r w:rsidRPr="0069498F">
              <w:rPr>
                <w:rFonts w:ascii="Arial" w:eastAsia="Arial" w:hAnsi="Arial" w:cs="Arial"/>
                <w:color w:val="000000"/>
              </w:rPr>
              <w:t>130–100</w:t>
            </w:r>
          </w:p>
        </w:tc>
        <w:tc>
          <w:tcPr>
            <w:tcW w:w="953" w:type="dxa"/>
            <w:vAlign w:val="center"/>
          </w:tcPr>
          <w:p w14:paraId="4B740D09"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3E24EBBC" w14:textId="77777777" w:rsidR="00556EA2" w:rsidRPr="0069498F" w:rsidRDefault="00556EA2" w:rsidP="007E7AB3">
            <w:pPr>
              <w:widowControl w:val="0"/>
              <w:pBdr>
                <w:top w:val="nil"/>
                <w:left w:val="nil"/>
                <w:bottom w:val="nil"/>
                <w:right w:val="nil"/>
                <w:between w:val="nil"/>
              </w:pBdr>
              <w:spacing w:line="240" w:lineRule="auto"/>
              <w:ind w:hanging="75"/>
              <w:jc w:val="center"/>
              <w:rPr>
                <w:rFonts w:ascii="Arial" w:eastAsia="Arial" w:hAnsi="Arial" w:cs="Arial"/>
                <w:color w:val="000000"/>
              </w:rPr>
            </w:pPr>
            <w:r w:rsidRPr="0069498F">
              <w:rPr>
                <w:rFonts w:ascii="Arial" w:eastAsia="Arial" w:hAnsi="Arial" w:cs="Arial"/>
                <w:color w:val="000000"/>
              </w:rPr>
              <w:t>120–100</w:t>
            </w:r>
          </w:p>
        </w:tc>
        <w:tc>
          <w:tcPr>
            <w:tcW w:w="953" w:type="dxa"/>
            <w:vAlign w:val="center"/>
          </w:tcPr>
          <w:p w14:paraId="2974607E"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90–70</w:t>
            </w:r>
          </w:p>
        </w:tc>
        <w:tc>
          <w:tcPr>
            <w:tcW w:w="953" w:type="dxa"/>
            <w:vAlign w:val="center"/>
          </w:tcPr>
          <w:p w14:paraId="70A68967"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60–40</w:t>
            </w:r>
          </w:p>
        </w:tc>
        <w:tc>
          <w:tcPr>
            <w:tcW w:w="953" w:type="dxa"/>
            <w:vAlign w:val="center"/>
          </w:tcPr>
          <w:p w14:paraId="3FF2272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1F7BB70F" w14:textId="77777777" w:rsidTr="00971D94">
        <w:trPr>
          <w:trHeight w:val="170"/>
          <w:jc w:val="center"/>
        </w:trPr>
        <w:tc>
          <w:tcPr>
            <w:tcW w:w="846" w:type="dxa"/>
          </w:tcPr>
          <w:p w14:paraId="2FFAAC44"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400</w:t>
            </w:r>
          </w:p>
        </w:tc>
        <w:tc>
          <w:tcPr>
            <w:tcW w:w="1062" w:type="dxa"/>
            <w:vAlign w:val="center"/>
          </w:tcPr>
          <w:p w14:paraId="3EAF8019"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160–120</w:t>
            </w:r>
          </w:p>
        </w:tc>
        <w:tc>
          <w:tcPr>
            <w:tcW w:w="953" w:type="dxa"/>
            <w:vAlign w:val="center"/>
          </w:tcPr>
          <w:p w14:paraId="6DD21F4A" w14:textId="77777777" w:rsidR="00556EA2" w:rsidRPr="0069498F" w:rsidRDefault="00556EA2" w:rsidP="007E7AB3">
            <w:pPr>
              <w:widowControl w:val="0"/>
              <w:pBdr>
                <w:top w:val="nil"/>
                <w:left w:val="nil"/>
                <w:bottom w:val="nil"/>
                <w:right w:val="nil"/>
                <w:between w:val="nil"/>
              </w:pBdr>
              <w:spacing w:line="240" w:lineRule="auto"/>
              <w:ind w:hanging="103"/>
              <w:jc w:val="center"/>
              <w:rPr>
                <w:rFonts w:ascii="Arial" w:eastAsia="Arial" w:hAnsi="Arial" w:cs="Arial"/>
                <w:color w:val="000000"/>
              </w:rPr>
            </w:pPr>
            <w:r w:rsidRPr="0069498F">
              <w:rPr>
                <w:rFonts w:ascii="Arial" w:eastAsia="Arial" w:hAnsi="Arial" w:cs="Arial"/>
                <w:color w:val="000000"/>
              </w:rPr>
              <w:t>140–120</w:t>
            </w:r>
          </w:p>
        </w:tc>
        <w:tc>
          <w:tcPr>
            <w:tcW w:w="953" w:type="dxa"/>
            <w:vAlign w:val="center"/>
          </w:tcPr>
          <w:p w14:paraId="31073C6A"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140–80</w:t>
            </w:r>
          </w:p>
        </w:tc>
        <w:tc>
          <w:tcPr>
            <w:tcW w:w="953" w:type="dxa"/>
            <w:vAlign w:val="center"/>
          </w:tcPr>
          <w:p w14:paraId="7DA582F3" w14:textId="77777777" w:rsidR="00556EA2" w:rsidRPr="0069498F" w:rsidRDefault="00556EA2" w:rsidP="00971D94">
            <w:pPr>
              <w:widowControl w:val="0"/>
              <w:pBdr>
                <w:top w:val="nil"/>
                <w:left w:val="nil"/>
                <w:bottom w:val="nil"/>
                <w:right w:val="nil"/>
                <w:between w:val="nil"/>
              </w:pBdr>
              <w:spacing w:line="240" w:lineRule="auto"/>
              <w:ind w:hanging="96"/>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519D9951" w14:textId="77777777" w:rsidR="00556EA2" w:rsidRPr="0069498F" w:rsidRDefault="00556EA2" w:rsidP="00971D94">
            <w:pPr>
              <w:widowControl w:val="0"/>
              <w:pBdr>
                <w:top w:val="nil"/>
                <w:left w:val="nil"/>
                <w:bottom w:val="nil"/>
                <w:right w:val="nil"/>
                <w:between w:val="nil"/>
              </w:pBdr>
              <w:spacing w:line="240" w:lineRule="auto"/>
              <w:ind w:hanging="64"/>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260F87C7"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3CD89E7B" w14:textId="77777777" w:rsidR="00556EA2" w:rsidRPr="0069498F" w:rsidRDefault="00556EA2" w:rsidP="007E7AB3">
            <w:pPr>
              <w:widowControl w:val="0"/>
              <w:pBdr>
                <w:top w:val="nil"/>
                <w:left w:val="nil"/>
                <w:bottom w:val="nil"/>
                <w:right w:val="nil"/>
                <w:between w:val="nil"/>
              </w:pBdr>
              <w:spacing w:line="240" w:lineRule="auto"/>
              <w:ind w:hanging="75"/>
              <w:jc w:val="center"/>
              <w:rPr>
                <w:rFonts w:ascii="Arial" w:eastAsia="Arial" w:hAnsi="Arial" w:cs="Arial"/>
                <w:color w:val="000000"/>
              </w:rPr>
            </w:pPr>
            <w:r w:rsidRPr="0069498F">
              <w:rPr>
                <w:rFonts w:ascii="Arial" w:eastAsia="Arial" w:hAnsi="Arial" w:cs="Arial"/>
                <w:color w:val="000000"/>
              </w:rPr>
              <w:t>120–100</w:t>
            </w:r>
          </w:p>
        </w:tc>
        <w:tc>
          <w:tcPr>
            <w:tcW w:w="953" w:type="dxa"/>
            <w:vAlign w:val="center"/>
          </w:tcPr>
          <w:p w14:paraId="5D44AF92"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110–80</w:t>
            </w:r>
          </w:p>
        </w:tc>
        <w:tc>
          <w:tcPr>
            <w:tcW w:w="953" w:type="dxa"/>
            <w:vAlign w:val="center"/>
          </w:tcPr>
          <w:p w14:paraId="2F105A8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60–50</w:t>
            </w:r>
          </w:p>
        </w:tc>
        <w:tc>
          <w:tcPr>
            <w:tcW w:w="953" w:type="dxa"/>
            <w:vAlign w:val="center"/>
          </w:tcPr>
          <w:p w14:paraId="216E4C8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7BBF8813" w14:textId="77777777" w:rsidTr="00971D94">
        <w:trPr>
          <w:trHeight w:val="170"/>
          <w:jc w:val="center"/>
        </w:trPr>
        <w:tc>
          <w:tcPr>
            <w:tcW w:w="846" w:type="dxa"/>
          </w:tcPr>
          <w:p w14:paraId="682A7B43"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350</w:t>
            </w:r>
          </w:p>
        </w:tc>
        <w:tc>
          <w:tcPr>
            <w:tcW w:w="1062" w:type="dxa"/>
            <w:vAlign w:val="center"/>
          </w:tcPr>
          <w:p w14:paraId="40C797C0"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4415757E" w14:textId="77777777" w:rsidR="00556EA2" w:rsidRPr="0069498F" w:rsidRDefault="00556EA2" w:rsidP="007E7AB3">
            <w:pPr>
              <w:widowControl w:val="0"/>
              <w:pBdr>
                <w:top w:val="nil"/>
                <w:left w:val="nil"/>
                <w:bottom w:val="nil"/>
                <w:right w:val="nil"/>
                <w:between w:val="nil"/>
              </w:pBdr>
              <w:spacing w:line="240" w:lineRule="auto"/>
              <w:ind w:hanging="109"/>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06494D5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140–80</w:t>
            </w:r>
          </w:p>
        </w:tc>
        <w:tc>
          <w:tcPr>
            <w:tcW w:w="953" w:type="dxa"/>
            <w:vAlign w:val="center"/>
          </w:tcPr>
          <w:p w14:paraId="452827DE" w14:textId="77777777" w:rsidR="00556EA2" w:rsidRPr="0069498F" w:rsidRDefault="00556EA2" w:rsidP="00971D94">
            <w:pPr>
              <w:widowControl w:val="0"/>
              <w:pBdr>
                <w:top w:val="nil"/>
                <w:left w:val="nil"/>
                <w:bottom w:val="nil"/>
                <w:right w:val="nil"/>
                <w:between w:val="nil"/>
              </w:pBdr>
              <w:spacing w:line="240" w:lineRule="auto"/>
              <w:ind w:hanging="96"/>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308E4AC3" w14:textId="77777777" w:rsidR="00556EA2" w:rsidRPr="0069498F" w:rsidRDefault="00556EA2" w:rsidP="00971D94">
            <w:pPr>
              <w:widowControl w:val="0"/>
              <w:pBdr>
                <w:top w:val="nil"/>
                <w:left w:val="nil"/>
                <w:bottom w:val="nil"/>
                <w:right w:val="nil"/>
                <w:between w:val="nil"/>
              </w:pBdr>
              <w:spacing w:line="240" w:lineRule="auto"/>
              <w:ind w:hanging="64"/>
              <w:jc w:val="center"/>
              <w:rPr>
                <w:rFonts w:ascii="Arial" w:eastAsia="Arial" w:hAnsi="Arial" w:cs="Arial"/>
                <w:color w:val="000000"/>
              </w:rPr>
            </w:pPr>
            <w:r w:rsidRPr="0069498F">
              <w:rPr>
                <w:rFonts w:ascii="Arial" w:eastAsia="Arial" w:hAnsi="Arial" w:cs="Arial"/>
                <w:color w:val="000000"/>
              </w:rPr>
              <w:t>130–100</w:t>
            </w:r>
          </w:p>
        </w:tc>
        <w:tc>
          <w:tcPr>
            <w:tcW w:w="953" w:type="dxa"/>
            <w:vAlign w:val="center"/>
          </w:tcPr>
          <w:p w14:paraId="5DD6EFE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100–60</w:t>
            </w:r>
          </w:p>
        </w:tc>
        <w:tc>
          <w:tcPr>
            <w:tcW w:w="953" w:type="dxa"/>
            <w:vAlign w:val="center"/>
          </w:tcPr>
          <w:p w14:paraId="19BD912A" w14:textId="77777777" w:rsidR="00556EA2" w:rsidRPr="0069498F" w:rsidRDefault="00556EA2" w:rsidP="007E7AB3">
            <w:pPr>
              <w:widowControl w:val="0"/>
              <w:pBdr>
                <w:top w:val="nil"/>
                <w:left w:val="nil"/>
                <w:bottom w:val="nil"/>
                <w:right w:val="nil"/>
                <w:between w:val="nil"/>
              </w:pBdr>
              <w:spacing w:line="240" w:lineRule="auto"/>
              <w:ind w:hanging="75"/>
              <w:jc w:val="center"/>
              <w:rPr>
                <w:rFonts w:ascii="Arial" w:eastAsia="Arial" w:hAnsi="Arial" w:cs="Arial"/>
                <w:color w:val="000000"/>
              </w:rPr>
            </w:pPr>
            <w:r w:rsidRPr="0069498F">
              <w:rPr>
                <w:rFonts w:ascii="Arial" w:eastAsia="Arial" w:hAnsi="Arial" w:cs="Arial"/>
                <w:color w:val="000000"/>
              </w:rPr>
              <w:t>120–100</w:t>
            </w:r>
          </w:p>
        </w:tc>
        <w:tc>
          <w:tcPr>
            <w:tcW w:w="953" w:type="dxa"/>
            <w:vAlign w:val="center"/>
          </w:tcPr>
          <w:p w14:paraId="1876A67E"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1ADDE60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80–50</w:t>
            </w:r>
          </w:p>
        </w:tc>
        <w:tc>
          <w:tcPr>
            <w:tcW w:w="953" w:type="dxa"/>
            <w:vAlign w:val="center"/>
          </w:tcPr>
          <w:p w14:paraId="4DCE3B2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20</w:t>
            </w:r>
          </w:p>
        </w:tc>
      </w:tr>
      <w:tr w:rsidR="007E7AB3" w:rsidRPr="000B479F" w14:paraId="5FB7BA40" w14:textId="77777777" w:rsidTr="00971D94">
        <w:trPr>
          <w:trHeight w:val="170"/>
          <w:jc w:val="center"/>
        </w:trPr>
        <w:tc>
          <w:tcPr>
            <w:tcW w:w="846" w:type="dxa"/>
          </w:tcPr>
          <w:p w14:paraId="7DD44359"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300</w:t>
            </w:r>
          </w:p>
        </w:tc>
        <w:tc>
          <w:tcPr>
            <w:tcW w:w="1062" w:type="dxa"/>
            <w:vAlign w:val="center"/>
          </w:tcPr>
          <w:p w14:paraId="5328B6AD" w14:textId="77777777" w:rsidR="00556EA2" w:rsidRPr="0069498F" w:rsidRDefault="00556EA2" w:rsidP="007E7AB3">
            <w:pPr>
              <w:widowControl w:val="0"/>
              <w:pBdr>
                <w:top w:val="nil"/>
                <w:left w:val="nil"/>
                <w:bottom w:val="nil"/>
                <w:right w:val="nil"/>
                <w:between w:val="nil"/>
              </w:pBdr>
              <w:spacing w:line="240" w:lineRule="auto"/>
              <w:ind w:hanging="111"/>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5BF4E2BD" w14:textId="77777777" w:rsidR="00556EA2" w:rsidRPr="0069498F" w:rsidRDefault="00556EA2" w:rsidP="007E7AB3">
            <w:pPr>
              <w:widowControl w:val="0"/>
              <w:pBdr>
                <w:top w:val="nil"/>
                <w:left w:val="nil"/>
                <w:bottom w:val="nil"/>
                <w:right w:val="nil"/>
                <w:between w:val="nil"/>
              </w:pBdr>
              <w:spacing w:line="240" w:lineRule="auto"/>
              <w:ind w:hanging="109"/>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5CAB48F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321B49E8" w14:textId="77777777" w:rsidR="00556EA2" w:rsidRPr="0069498F" w:rsidRDefault="00556EA2" w:rsidP="00971D94">
            <w:pPr>
              <w:widowControl w:val="0"/>
              <w:pBdr>
                <w:top w:val="nil"/>
                <w:left w:val="nil"/>
                <w:bottom w:val="nil"/>
                <w:right w:val="nil"/>
                <w:between w:val="nil"/>
              </w:pBdr>
              <w:spacing w:line="240" w:lineRule="auto"/>
              <w:ind w:hanging="96"/>
              <w:jc w:val="center"/>
              <w:rPr>
                <w:rFonts w:ascii="Arial" w:eastAsia="Arial" w:hAnsi="Arial" w:cs="Arial"/>
                <w:color w:val="000000"/>
              </w:rPr>
            </w:pPr>
            <w:r w:rsidRPr="0069498F">
              <w:rPr>
                <w:rFonts w:ascii="Arial" w:eastAsia="Arial" w:hAnsi="Arial" w:cs="Arial"/>
                <w:color w:val="000000"/>
              </w:rPr>
              <w:t>140–100</w:t>
            </w:r>
          </w:p>
        </w:tc>
        <w:tc>
          <w:tcPr>
            <w:tcW w:w="953" w:type="dxa"/>
            <w:vAlign w:val="center"/>
          </w:tcPr>
          <w:p w14:paraId="5BEF0DC4" w14:textId="77777777" w:rsidR="00556EA2" w:rsidRPr="0069498F" w:rsidRDefault="00556EA2" w:rsidP="00971D94">
            <w:pPr>
              <w:widowControl w:val="0"/>
              <w:pBdr>
                <w:top w:val="nil"/>
                <w:left w:val="nil"/>
                <w:bottom w:val="nil"/>
                <w:right w:val="nil"/>
                <w:between w:val="nil"/>
              </w:pBdr>
              <w:spacing w:line="240" w:lineRule="auto"/>
              <w:ind w:hanging="64"/>
              <w:jc w:val="center"/>
              <w:rPr>
                <w:rFonts w:ascii="Arial" w:eastAsia="Arial" w:hAnsi="Arial" w:cs="Arial"/>
                <w:color w:val="000000"/>
              </w:rPr>
            </w:pPr>
            <w:r w:rsidRPr="0069498F">
              <w:rPr>
                <w:rFonts w:ascii="Arial" w:eastAsia="Arial" w:hAnsi="Arial" w:cs="Arial"/>
                <w:color w:val="000000"/>
              </w:rPr>
              <w:t>120–100</w:t>
            </w:r>
          </w:p>
        </w:tc>
        <w:tc>
          <w:tcPr>
            <w:tcW w:w="953" w:type="dxa"/>
            <w:vAlign w:val="center"/>
          </w:tcPr>
          <w:p w14:paraId="7CEFF2CA"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1C42206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2FE0D96B"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6001AFD7"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3BC3C05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40–20</w:t>
            </w:r>
          </w:p>
        </w:tc>
      </w:tr>
      <w:tr w:rsidR="007E7AB3" w:rsidRPr="000B479F" w14:paraId="3E0DE143" w14:textId="77777777" w:rsidTr="00971D94">
        <w:trPr>
          <w:trHeight w:val="170"/>
          <w:jc w:val="center"/>
        </w:trPr>
        <w:tc>
          <w:tcPr>
            <w:tcW w:w="846" w:type="dxa"/>
          </w:tcPr>
          <w:p w14:paraId="26711CDE"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250</w:t>
            </w:r>
          </w:p>
        </w:tc>
        <w:tc>
          <w:tcPr>
            <w:tcW w:w="1062" w:type="dxa"/>
            <w:vAlign w:val="center"/>
          </w:tcPr>
          <w:p w14:paraId="5C6D2E8A" w14:textId="77777777" w:rsidR="00556EA2" w:rsidRPr="0069498F" w:rsidRDefault="00556EA2" w:rsidP="007E7AB3">
            <w:pPr>
              <w:widowControl w:val="0"/>
              <w:pBdr>
                <w:top w:val="nil"/>
                <w:left w:val="nil"/>
                <w:bottom w:val="nil"/>
                <w:right w:val="nil"/>
                <w:between w:val="nil"/>
              </w:pBdr>
              <w:spacing w:line="240" w:lineRule="auto"/>
              <w:ind w:hanging="108"/>
              <w:jc w:val="center"/>
              <w:rPr>
                <w:rFonts w:ascii="Arial" w:eastAsia="Arial" w:hAnsi="Arial" w:cs="Arial"/>
                <w:color w:val="000000"/>
              </w:rPr>
            </w:pPr>
            <w:r w:rsidRPr="0069498F">
              <w:rPr>
                <w:rFonts w:ascii="Arial" w:eastAsia="Arial" w:hAnsi="Arial" w:cs="Arial"/>
                <w:color w:val="000000"/>
              </w:rPr>
              <w:t>120–90</w:t>
            </w:r>
          </w:p>
        </w:tc>
        <w:tc>
          <w:tcPr>
            <w:tcW w:w="953" w:type="dxa"/>
            <w:vAlign w:val="center"/>
          </w:tcPr>
          <w:p w14:paraId="639F3F52" w14:textId="77777777" w:rsidR="00556EA2" w:rsidRPr="0069498F" w:rsidRDefault="00556EA2" w:rsidP="007E7AB3">
            <w:pPr>
              <w:widowControl w:val="0"/>
              <w:pBdr>
                <w:top w:val="nil"/>
                <w:left w:val="nil"/>
                <w:bottom w:val="nil"/>
                <w:right w:val="nil"/>
                <w:between w:val="nil"/>
              </w:pBdr>
              <w:spacing w:line="240" w:lineRule="auto"/>
              <w:ind w:hanging="103"/>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6F4D08C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79577C6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2C4C9D3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12371A93"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67032E99"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001FA271" w14:textId="77777777" w:rsidR="00556EA2" w:rsidRPr="0069498F" w:rsidRDefault="00556EA2" w:rsidP="00971D94">
            <w:pPr>
              <w:widowControl w:val="0"/>
              <w:pBdr>
                <w:top w:val="nil"/>
                <w:left w:val="nil"/>
                <w:bottom w:val="nil"/>
                <w:right w:val="nil"/>
                <w:between w:val="nil"/>
              </w:pBdr>
              <w:spacing w:line="240" w:lineRule="auto"/>
              <w:ind w:firstLine="0"/>
              <w:jc w:val="left"/>
              <w:rPr>
                <w:rFonts w:ascii="Arial" w:eastAsia="Arial" w:hAnsi="Arial" w:cs="Arial"/>
                <w:color w:val="000000"/>
              </w:rPr>
            </w:pPr>
            <w:r w:rsidRPr="0069498F">
              <w:rPr>
                <w:rFonts w:ascii="Arial" w:eastAsia="Arial" w:hAnsi="Arial" w:cs="Arial"/>
                <w:color w:val="000000"/>
              </w:rPr>
              <w:t>120–80</w:t>
            </w:r>
          </w:p>
        </w:tc>
        <w:tc>
          <w:tcPr>
            <w:tcW w:w="953" w:type="dxa"/>
            <w:vAlign w:val="center"/>
          </w:tcPr>
          <w:p w14:paraId="58A76A05"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299B18A9"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40–20</w:t>
            </w:r>
          </w:p>
        </w:tc>
      </w:tr>
      <w:tr w:rsidR="007E7AB3" w:rsidRPr="000B479F" w14:paraId="14B0461B" w14:textId="77777777" w:rsidTr="00971D94">
        <w:trPr>
          <w:trHeight w:val="170"/>
          <w:jc w:val="center"/>
        </w:trPr>
        <w:tc>
          <w:tcPr>
            <w:tcW w:w="846" w:type="dxa"/>
          </w:tcPr>
          <w:p w14:paraId="3587A753"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200</w:t>
            </w:r>
          </w:p>
        </w:tc>
        <w:tc>
          <w:tcPr>
            <w:tcW w:w="1062" w:type="dxa"/>
            <w:vAlign w:val="center"/>
          </w:tcPr>
          <w:p w14:paraId="302AE8C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7930FB0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671B0220"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122D63AA"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725522A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471F862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1F6B9C5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100–80</w:t>
            </w:r>
          </w:p>
        </w:tc>
        <w:tc>
          <w:tcPr>
            <w:tcW w:w="953" w:type="dxa"/>
            <w:vAlign w:val="center"/>
          </w:tcPr>
          <w:p w14:paraId="7E5A1C62" w14:textId="77777777" w:rsidR="00556EA2" w:rsidRPr="0069498F" w:rsidRDefault="00556EA2" w:rsidP="007E7AB3">
            <w:pPr>
              <w:widowControl w:val="0"/>
              <w:pBdr>
                <w:top w:val="nil"/>
                <w:left w:val="nil"/>
                <w:bottom w:val="nil"/>
                <w:right w:val="nil"/>
                <w:between w:val="nil"/>
              </w:pBdr>
              <w:spacing w:line="240" w:lineRule="auto"/>
              <w:ind w:hanging="136"/>
              <w:jc w:val="center"/>
              <w:rPr>
                <w:rFonts w:ascii="Arial" w:eastAsia="Arial" w:hAnsi="Arial" w:cs="Arial"/>
                <w:color w:val="000000"/>
              </w:rPr>
            </w:pPr>
            <w:r w:rsidRPr="0069498F">
              <w:rPr>
                <w:rFonts w:ascii="Arial" w:eastAsia="Arial" w:hAnsi="Arial" w:cs="Arial"/>
                <w:color w:val="000000"/>
              </w:rPr>
              <w:t>100–80</w:t>
            </w:r>
          </w:p>
        </w:tc>
        <w:tc>
          <w:tcPr>
            <w:tcW w:w="953" w:type="dxa"/>
            <w:vAlign w:val="center"/>
          </w:tcPr>
          <w:p w14:paraId="61FFC6D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80–60</w:t>
            </w:r>
          </w:p>
        </w:tc>
        <w:tc>
          <w:tcPr>
            <w:tcW w:w="953" w:type="dxa"/>
            <w:vAlign w:val="center"/>
          </w:tcPr>
          <w:p w14:paraId="2C7B63C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40</w:t>
            </w:r>
          </w:p>
        </w:tc>
      </w:tr>
      <w:tr w:rsidR="007E7AB3" w:rsidRPr="000B479F" w14:paraId="4C28C9E3" w14:textId="77777777" w:rsidTr="00971D94">
        <w:trPr>
          <w:trHeight w:val="170"/>
          <w:jc w:val="center"/>
        </w:trPr>
        <w:tc>
          <w:tcPr>
            <w:tcW w:w="846" w:type="dxa"/>
          </w:tcPr>
          <w:p w14:paraId="497E27BD"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180</w:t>
            </w:r>
          </w:p>
        </w:tc>
        <w:tc>
          <w:tcPr>
            <w:tcW w:w="1062" w:type="dxa"/>
            <w:vAlign w:val="center"/>
          </w:tcPr>
          <w:p w14:paraId="07C764C4"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07716449"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2420F70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1FB164F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737C2682"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7CDE38F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743B6F28"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27244A3E"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3640F7FA"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75760849"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60–40</w:t>
            </w:r>
          </w:p>
        </w:tc>
      </w:tr>
      <w:tr w:rsidR="007E7AB3" w:rsidRPr="000B479F" w14:paraId="71071501" w14:textId="77777777" w:rsidTr="00971D94">
        <w:trPr>
          <w:trHeight w:val="170"/>
          <w:jc w:val="center"/>
        </w:trPr>
        <w:tc>
          <w:tcPr>
            <w:tcW w:w="846" w:type="dxa"/>
          </w:tcPr>
          <w:p w14:paraId="53D5DC8F" w14:textId="77777777" w:rsidR="00556EA2" w:rsidRPr="00971D94" w:rsidRDefault="00556EA2" w:rsidP="007E7AB3">
            <w:pPr>
              <w:widowControl w:val="0"/>
              <w:pBdr>
                <w:top w:val="nil"/>
                <w:left w:val="nil"/>
                <w:bottom w:val="nil"/>
                <w:right w:val="nil"/>
                <w:between w:val="nil"/>
              </w:pBdr>
              <w:spacing w:line="240" w:lineRule="auto"/>
              <w:ind w:firstLine="0"/>
              <w:jc w:val="left"/>
              <w:rPr>
                <w:rFonts w:ascii="Arial" w:eastAsia="Arial" w:hAnsi="Arial" w:cs="Arial"/>
                <w:color w:val="000000"/>
              </w:rPr>
            </w:pPr>
            <w:r w:rsidRPr="00971D94">
              <w:rPr>
                <w:rFonts w:ascii="Arial" w:eastAsia="Arial" w:hAnsi="Arial" w:cs="Arial"/>
                <w:color w:val="000000"/>
              </w:rPr>
              <w:t>150</w:t>
            </w:r>
          </w:p>
        </w:tc>
        <w:tc>
          <w:tcPr>
            <w:tcW w:w="1062" w:type="dxa"/>
            <w:vAlign w:val="center"/>
          </w:tcPr>
          <w:p w14:paraId="4E7B44A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6A0560F4"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6B6569D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2C9B8C2B"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665D26B5"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1EA2ECD6"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6B64839D"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0A1A0EE1"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24B9967F"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w:t>
            </w:r>
          </w:p>
        </w:tc>
        <w:tc>
          <w:tcPr>
            <w:tcW w:w="953" w:type="dxa"/>
            <w:vAlign w:val="center"/>
          </w:tcPr>
          <w:p w14:paraId="7ECF47EC" w14:textId="77777777" w:rsidR="00556EA2" w:rsidRPr="0069498F" w:rsidRDefault="00556EA2" w:rsidP="007E7AB3">
            <w:pPr>
              <w:widowControl w:val="0"/>
              <w:pBdr>
                <w:top w:val="nil"/>
                <w:left w:val="nil"/>
                <w:bottom w:val="nil"/>
                <w:right w:val="nil"/>
                <w:between w:val="nil"/>
              </w:pBdr>
              <w:spacing w:line="240" w:lineRule="auto"/>
              <w:ind w:firstLine="0"/>
              <w:jc w:val="center"/>
              <w:rPr>
                <w:rFonts w:ascii="Arial" w:eastAsia="Arial" w:hAnsi="Arial" w:cs="Arial"/>
                <w:color w:val="000000"/>
              </w:rPr>
            </w:pPr>
            <w:r w:rsidRPr="0069498F">
              <w:rPr>
                <w:rFonts w:ascii="Arial" w:eastAsia="Arial" w:hAnsi="Arial" w:cs="Arial"/>
                <w:color w:val="000000"/>
              </w:rPr>
              <w:t>60–40</w:t>
            </w:r>
          </w:p>
        </w:tc>
      </w:tr>
    </w:tbl>
    <w:p w14:paraId="615A4E52" w14:textId="336E7381" w:rsidR="00642C66" w:rsidRDefault="00C01FE6" w:rsidP="002A44D9">
      <w:pPr>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color w:val="000000"/>
          <w:sz w:val="21"/>
          <w:szCs w:val="21"/>
        </w:rPr>
        <w:t>У разі двох значень довжин</w:t>
      </w:r>
      <w:r w:rsidR="007F09B2">
        <w:rPr>
          <w:rFonts w:ascii="Arial" w:eastAsia="Arial" w:hAnsi="Arial" w:cs="Arial"/>
          <w:color w:val="000000"/>
          <w:sz w:val="21"/>
          <w:szCs w:val="21"/>
          <w:lang w:val="uk-UA"/>
        </w:rPr>
        <w:t>и</w:t>
      </w:r>
      <w:r>
        <w:rPr>
          <w:rFonts w:ascii="Arial" w:eastAsia="Arial" w:hAnsi="Arial" w:cs="Arial"/>
          <w:color w:val="000000"/>
          <w:sz w:val="21"/>
          <w:szCs w:val="21"/>
        </w:rPr>
        <w:t xml:space="preserve"> перехідних кривих менші значення допускається застосовувати у важких умовах.</w:t>
      </w:r>
    </w:p>
    <w:p w14:paraId="607B8D68" w14:textId="2FC6DBAE"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Розподіл ділянок на зони швидкостей руху поїздів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залежно від конфігурації поздовжнього профілю:</w:t>
      </w:r>
    </w:p>
    <w:p w14:paraId="7EECC504" w14:textId="7AE65E86" w:rsidR="00642C66" w:rsidRDefault="007F09B2"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1-а зона швидкостей – поглиблення поздовжнього профілю і ділянок, які примикають до них, а також інші ділянки, якими прямують вантажні поїзди в обох напрямках з максимальними чи близькими до них швидкостями;</w:t>
      </w:r>
    </w:p>
    <w:p w14:paraId="5C4F1C6B" w14:textId="14DB600B" w:rsidR="00642C66" w:rsidRDefault="007F09B2"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2-а зона швидкостей – горизонтальні </w:t>
      </w:r>
      <w:r w:rsidR="000D6463">
        <w:rPr>
          <w:rFonts w:ascii="Arial" w:eastAsia="Arial" w:hAnsi="Arial" w:cs="Arial"/>
          <w:color w:val="000000"/>
          <w:sz w:val="21"/>
          <w:szCs w:val="21"/>
          <w:lang w:val="uk-UA"/>
        </w:rPr>
        <w:t>площадки</w:t>
      </w:r>
      <w:r w:rsidR="00C01FE6">
        <w:rPr>
          <w:rFonts w:ascii="Arial" w:eastAsia="Arial" w:hAnsi="Arial" w:cs="Arial"/>
          <w:color w:val="000000"/>
          <w:sz w:val="21"/>
          <w:szCs w:val="21"/>
        </w:rPr>
        <w:t xml:space="preserve"> й похили, на яких величина середньозваженої квадратичної швидкості близька до середніх значень швидкостей руху вантажних поїздів;</w:t>
      </w:r>
    </w:p>
    <w:p w14:paraId="62021959" w14:textId="3F0038CC" w:rsidR="00642C66" w:rsidRDefault="007F09B2"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3-я зона швидкостей – підвищення поздовжнього профілю і ділянок затяжних підйомів, що примикають до них, якими прямують вантажні поїзди в обох напрямках зі швидкостями, близькими до розрахункової швидкості на керівному підйомі.</w:t>
      </w:r>
    </w:p>
    <w:p w14:paraId="05935B6E" w14:textId="068FC9CC"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Отримані з розрахунку довжини перехідних кривих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округляти до значень,</w:t>
      </w:r>
      <w:r w:rsidR="00B34DE2">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кратних 10 м. Довжина перехідної кривої повинна бути не менше ніж 20 м.</w:t>
      </w:r>
    </w:p>
    <w:p w14:paraId="01273440" w14:textId="553D48DC"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Довжину проміжних перехідних кривих, які сполучають кругові криві різних радіусів, що спрямовані в один бік,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залежно від різниць підвищення зовнішньої рейки і кривизни. У цьому разі довжина перехідної кривої повинна бути не менше ніж 20 м.</w:t>
      </w:r>
    </w:p>
    <w:p w14:paraId="580C31F2" w14:textId="0479ED6C"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Допускається не влаштовувати перехідну криву між суміжними кривими, якщо різниця у кривизні складає не менше ніж 1/8000 на швидкісних лініях і лініях І–II категорій, 1/5000 на </w:t>
      </w:r>
      <w:r w:rsidR="00B34DE2">
        <w:rPr>
          <w:rFonts w:ascii="Arial" w:eastAsia="Arial" w:hAnsi="Arial" w:cs="Arial"/>
          <w:color w:val="000000"/>
          <w:sz w:val="21"/>
          <w:szCs w:val="21"/>
          <w:lang w:val="uk-UA"/>
        </w:rPr>
        <w:t xml:space="preserve">         </w:t>
      </w:r>
      <w:r>
        <w:rPr>
          <w:rFonts w:ascii="Arial" w:eastAsia="Arial" w:hAnsi="Arial" w:cs="Arial"/>
          <w:color w:val="000000"/>
          <w:sz w:val="21"/>
          <w:szCs w:val="21"/>
        </w:rPr>
        <w:t>лініях III–IV категорій, 1/3000 на лініях V–VI і 1/2000 – на лініях VII категорії.</w:t>
      </w:r>
    </w:p>
    <w:p w14:paraId="66E501AE" w14:textId="7777777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під’їзних коліях, що обслуговуються маневровим порядком, та у разі поїзного руху зі швидкостями не більше ніж 25 км/год, перехідні криві допускається не передбачати.</w:t>
      </w:r>
    </w:p>
    <w:p w14:paraId="7A7E63AC" w14:textId="1699014E"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lastRenderedPageBreak/>
        <w:t>6.2.6</w:t>
      </w:r>
      <w:r>
        <w:rPr>
          <w:rFonts w:ascii="Arial" w:eastAsia="Arial" w:hAnsi="Arial" w:cs="Arial"/>
          <w:color w:val="000000"/>
          <w:sz w:val="21"/>
          <w:szCs w:val="21"/>
        </w:rPr>
        <w:t xml:space="preserve"> Прямі вставки між початковими точками перехідних кривих, а за їхньої відсутності – кругових кривих,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якомога більшої довжини, але не менше ніж зазначеної </w:t>
      </w:r>
      <w:r w:rsidR="007F09B2">
        <w:rPr>
          <w:rFonts w:ascii="Arial" w:eastAsia="Arial" w:hAnsi="Arial" w:cs="Arial"/>
          <w:color w:val="000000"/>
          <w:sz w:val="21"/>
          <w:szCs w:val="21"/>
          <w:lang w:val="uk-UA"/>
        </w:rPr>
        <w:t>в</w:t>
      </w:r>
      <w:r>
        <w:rPr>
          <w:rFonts w:ascii="Arial" w:eastAsia="Arial" w:hAnsi="Arial" w:cs="Arial"/>
          <w:color w:val="000000"/>
          <w:sz w:val="21"/>
          <w:szCs w:val="21"/>
        </w:rPr>
        <w:t xml:space="preserve"> таблиці 6.7.</w:t>
      </w:r>
    </w:p>
    <w:p w14:paraId="5DC2BA2A" w14:textId="77777777" w:rsidR="00642C66" w:rsidRDefault="00C01FE6" w:rsidP="00C10DC1">
      <w:pPr>
        <w:pBdr>
          <w:top w:val="nil"/>
          <w:left w:val="nil"/>
          <w:bottom w:val="nil"/>
          <w:right w:val="nil"/>
          <w:between w:val="nil"/>
        </w:pBdr>
        <w:spacing w:before="120" w:after="120"/>
        <w:rPr>
          <w:rFonts w:ascii="Arial" w:eastAsia="Arial" w:hAnsi="Arial" w:cs="Arial"/>
          <w:color w:val="000000"/>
          <w:sz w:val="21"/>
          <w:szCs w:val="21"/>
        </w:rPr>
      </w:pPr>
      <w:r>
        <w:rPr>
          <w:rFonts w:ascii="Arial" w:eastAsia="Arial" w:hAnsi="Arial" w:cs="Arial"/>
          <w:b/>
          <w:color w:val="000000"/>
          <w:sz w:val="21"/>
          <w:szCs w:val="21"/>
        </w:rPr>
        <w:t>Таблиця 6.7</w:t>
      </w:r>
      <w:r>
        <w:rPr>
          <w:rFonts w:ascii="Arial" w:eastAsia="Arial" w:hAnsi="Arial" w:cs="Arial"/>
          <w:color w:val="000000"/>
          <w:sz w:val="21"/>
          <w:szCs w:val="21"/>
        </w:rPr>
        <w:t xml:space="preserve"> – Мінімально допустима довжина прямих вставок</w:t>
      </w:r>
    </w:p>
    <w:tbl>
      <w:tblPr>
        <w:tblStyle w:val="31"/>
        <w:tblW w:w="95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9"/>
        <w:gridCol w:w="1723"/>
        <w:gridCol w:w="1983"/>
        <w:gridCol w:w="1986"/>
        <w:gridCol w:w="1897"/>
      </w:tblGrid>
      <w:tr w:rsidR="00642C66" w14:paraId="4C39B682" w14:textId="77777777" w:rsidTr="0069498F">
        <w:trPr>
          <w:cantSplit/>
          <w:trHeight w:val="284"/>
          <w:jc w:val="center"/>
        </w:trPr>
        <w:tc>
          <w:tcPr>
            <w:tcW w:w="1919" w:type="dxa"/>
            <w:vMerge w:val="restart"/>
            <w:vAlign w:val="center"/>
          </w:tcPr>
          <w:p w14:paraId="126CC0B1" w14:textId="77777777" w:rsidR="00642C66" w:rsidRDefault="00C01FE6" w:rsidP="00CD363C">
            <w:pPr>
              <w:pBdr>
                <w:top w:val="nil"/>
                <w:left w:val="nil"/>
                <w:bottom w:val="nil"/>
                <w:right w:val="nil"/>
                <w:between w:val="nil"/>
              </w:pBdr>
              <w:ind w:firstLine="273"/>
              <w:jc w:val="center"/>
              <w:rPr>
                <w:rFonts w:ascii="Arial" w:eastAsia="Arial" w:hAnsi="Arial" w:cs="Arial"/>
                <w:color w:val="000000"/>
                <w:sz w:val="21"/>
                <w:szCs w:val="21"/>
                <w:highlight w:val="white"/>
              </w:rPr>
            </w:pPr>
            <w:r>
              <w:rPr>
                <w:rFonts w:ascii="Arial" w:eastAsia="Arial" w:hAnsi="Arial" w:cs="Arial"/>
                <w:color w:val="000000"/>
                <w:sz w:val="21"/>
                <w:szCs w:val="21"/>
                <w:highlight w:val="white"/>
              </w:rPr>
              <w:t>Залізничні лінії</w:t>
            </w:r>
          </w:p>
        </w:tc>
        <w:tc>
          <w:tcPr>
            <w:tcW w:w="7589" w:type="dxa"/>
            <w:gridSpan w:val="4"/>
            <w:vAlign w:val="center"/>
          </w:tcPr>
          <w:p w14:paraId="7128FB33"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Довжина прямої вставки, м</w:t>
            </w:r>
          </w:p>
        </w:tc>
      </w:tr>
      <w:tr w:rsidR="00642C66" w14:paraId="0553427D" w14:textId="77777777" w:rsidTr="0069498F">
        <w:trPr>
          <w:cantSplit/>
          <w:trHeight w:val="20"/>
          <w:jc w:val="center"/>
        </w:trPr>
        <w:tc>
          <w:tcPr>
            <w:tcW w:w="1919" w:type="dxa"/>
            <w:vMerge/>
            <w:vAlign w:val="center"/>
          </w:tcPr>
          <w:p w14:paraId="5D1B711E"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3706" w:type="dxa"/>
            <w:gridSpan w:val="2"/>
            <w:vAlign w:val="center"/>
          </w:tcPr>
          <w:p w14:paraId="00CF6837" w14:textId="06D3C131" w:rsidR="00642C66" w:rsidRDefault="00C01FE6" w:rsidP="007F09B2">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У нормальних умовах між</w:t>
            </w:r>
            <w:r>
              <w:rPr>
                <w:rFonts w:ascii="Arial" w:eastAsia="Arial" w:hAnsi="Arial" w:cs="Arial"/>
                <w:color w:val="000000"/>
                <w:sz w:val="21"/>
                <w:szCs w:val="21"/>
              </w:rPr>
              <w:t xml:space="preserve"> </w:t>
            </w:r>
            <w:r>
              <w:rPr>
                <w:rFonts w:ascii="Arial" w:eastAsia="Arial" w:hAnsi="Arial" w:cs="Arial"/>
                <w:color w:val="000000"/>
                <w:sz w:val="21"/>
                <w:szCs w:val="21"/>
                <w:highlight w:val="white"/>
              </w:rPr>
              <w:t xml:space="preserve">кривими, </w:t>
            </w:r>
            <w:r w:rsidR="007F09B2">
              <w:rPr>
                <w:rFonts w:ascii="Arial" w:eastAsia="Arial" w:hAnsi="Arial" w:cs="Arial"/>
                <w:color w:val="000000"/>
                <w:sz w:val="21"/>
                <w:szCs w:val="21"/>
                <w:highlight w:val="white"/>
                <w:lang w:val="uk-UA"/>
              </w:rPr>
              <w:t xml:space="preserve">спрямованих </w:t>
            </w:r>
            <w:r>
              <w:rPr>
                <w:rFonts w:ascii="Arial" w:eastAsia="Arial" w:hAnsi="Arial" w:cs="Arial"/>
                <w:color w:val="000000"/>
                <w:sz w:val="21"/>
                <w:szCs w:val="21"/>
                <w:highlight w:val="white"/>
              </w:rPr>
              <w:t>:</w:t>
            </w:r>
          </w:p>
        </w:tc>
        <w:tc>
          <w:tcPr>
            <w:tcW w:w="3883" w:type="dxa"/>
            <w:gridSpan w:val="2"/>
            <w:vAlign w:val="center"/>
          </w:tcPr>
          <w:p w14:paraId="2FDDB111" w14:textId="77777777" w:rsidR="00642C66" w:rsidRDefault="00C01FE6">
            <w:pPr>
              <w:pBdr>
                <w:top w:val="nil"/>
                <w:left w:val="nil"/>
                <w:bottom w:val="nil"/>
                <w:right w:val="nil"/>
                <w:between w:val="nil"/>
              </w:pBdr>
              <w:jc w:val="center"/>
              <w:rPr>
                <w:rFonts w:ascii="Arial" w:eastAsia="Arial" w:hAnsi="Arial" w:cs="Arial"/>
                <w:color w:val="000000"/>
                <w:sz w:val="21"/>
                <w:szCs w:val="21"/>
                <w:highlight w:val="white"/>
              </w:rPr>
            </w:pPr>
            <w:r>
              <w:rPr>
                <w:rFonts w:ascii="Arial" w:eastAsia="Arial" w:hAnsi="Arial" w:cs="Arial"/>
                <w:color w:val="000000"/>
                <w:sz w:val="21"/>
                <w:szCs w:val="21"/>
                <w:highlight w:val="white"/>
              </w:rPr>
              <w:t>У важких умовах між</w:t>
            </w:r>
          </w:p>
          <w:p w14:paraId="66DE9DA9" w14:textId="04A71C97" w:rsidR="00642C66" w:rsidRDefault="00C01FE6" w:rsidP="007F09B2">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highlight w:val="white"/>
              </w:rPr>
              <w:t xml:space="preserve">кривими, </w:t>
            </w:r>
            <w:r w:rsidR="007F09B2">
              <w:rPr>
                <w:rFonts w:ascii="Arial" w:eastAsia="Arial" w:hAnsi="Arial" w:cs="Arial"/>
                <w:color w:val="000000"/>
                <w:sz w:val="21"/>
                <w:szCs w:val="21"/>
                <w:highlight w:val="white"/>
                <w:lang w:val="uk-UA"/>
              </w:rPr>
              <w:t xml:space="preserve">спрямованих </w:t>
            </w:r>
            <w:r>
              <w:rPr>
                <w:rFonts w:ascii="Arial" w:eastAsia="Arial" w:hAnsi="Arial" w:cs="Arial"/>
                <w:color w:val="000000"/>
                <w:sz w:val="21"/>
                <w:szCs w:val="21"/>
                <w:highlight w:val="white"/>
              </w:rPr>
              <w:t>:</w:t>
            </w:r>
          </w:p>
        </w:tc>
      </w:tr>
      <w:tr w:rsidR="00642C66" w14:paraId="0A23EED1" w14:textId="77777777" w:rsidTr="0069498F">
        <w:trPr>
          <w:cantSplit/>
          <w:trHeight w:val="284"/>
          <w:jc w:val="center"/>
        </w:trPr>
        <w:tc>
          <w:tcPr>
            <w:tcW w:w="1919" w:type="dxa"/>
            <w:vMerge/>
            <w:vAlign w:val="center"/>
          </w:tcPr>
          <w:p w14:paraId="662A685C"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723" w:type="dxa"/>
            <w:vAlign w:val="center"/>
          </w:tcPr>
          <w:p w14:paraId="03F27F0C" w14:textId="77777777" w:rsidR="00642C66" w:rsidRDefault="00C01FE6" w:rsidP="007E7AB3">
            <w:pPr>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highlight w:val="white"/>
              </w:rPr>
              <w:t>в різні сторони</w:t>
            </w:r>
          </w:p>
        </w:tc>
        <w:tc>
          <w:tcPr>
            <w:tcW w:w="1983" w:type="dxa"/>
            <w:vAlign w:val="center"/>
          </w:tcPr>
          <w:p w14:paraId="090098E0" w14:textId="77777777" w:rsidR="00642C66" w:rsidRDefault="00C01FE6" w:rsidP="007E7AB3">
            <w:pPr>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highlight w:val="white"/>
              </w:rPr>
              <w:t>в одну сторону</w:t>
            </w:r>
          </w:p>
        </w:tc>
        <w:tc>
          <w:tcPr>
            <w:tcW w:w="1986" w:type="dxa"/>
            <w:vAlign w:val="center"/>
          </w:tcPr>
          <w:p w14:paraId="76F56E9D" w14:textId="77777777" w:rsidR="00642C66" w:rsidRDefault="00C01FE6" w:rsidP="007E7AB3">
            <w:pPr>
              <w:pBdr>
                <w:top w:val="nil"/>
                <w:left w:val="nil"/>
                <w:bottom w:val="nil"/>
                <w:right w:val="nil"/>
                <w:between w:val="nil"/>
              </w:pBdr>
              <w:ind w:firstLine="34"/>
              <w:jc w:val="center"/>
              <w:rPr>
                <w:rFonts w:ascii="Arial" w:eastAsia="Arial" w:hAnsi="Arial" w:cs="Arial"/>
                <w:color w:val="000000"/>
                <w:sz w:val="21"/>
                <w:szCs w:val="21"/>
                <w:highlight w:val="white"/>
              </w:rPr>
            </w:pPr>
            <w:r>
              <w:rPr>
                <w:rFonts w:ascii="Arial" w:eastAsia="Arial" w:hAnsi="Arial" w:cs="Arial"/>
                <w:color w:val="000000"/>
                <w:sz w:val="21"/>
                <w:szCs w:val="21"/>
                <w:highlight w:val="white"/>
              </w:rPr>
              <w:t>в різні сторони</w:t>
            </w:r>
          </w:p>
        </w:tc>
        <w:tc>
          <w:tcPr>
            <w:tcW w:w="1897" w:type="dxa"/>
            <w:vAlign w:val="center"/>
          </w:tcPr>
          <w:p w14:paraId="40A16170" w14:textId="77777777" w:rsidR="00642C66" w:rsidRDefault="00C01FE6" w:rsidP="007E7AB3">
            <w:pPr>
              <w:pBdr>
                <w:top w:val="nil"/>
                <w:left w:val="nil"/>
                <w:bottom w:val="nil"/>
                <w:right w:val="nil"/>
                <w:between w:val="nil"/>
              </w:pBdr>
              <w:ind w:firstLine="26"/>
              <w:jc w:val="center"/>
              <w:rPr>
                <w:rFonts w:ascii="Arial" w:eastAsia="Arial" w:hAnsi="Arial" w:cs="Arial"/>
                <w:color w:val="000000"/>
                <w:sz w:val="21"/>
                <w:szCs w:val="21"/>
                <w:highlight w:val="white"/>
              </w:rPr>
            </w:pPr>
            <w:r>
              <w:rPr>
                <w:rFonts w:ascii="Arial" w:eastAsia="Arial" w:hAnsi="Arial" w:cs="Arial"/>
                <w:color w:val="000000"/>
                <w:sz w:val="21"/>
                <w:szCs w:val="21"/>
                <w:highlight w:val="white"/>
              </w:rPr>
              <w:t>в одну сторону</w:t>
            </w:r>
          </w:p>
        </w:tc>
      </w:tr>
      <w:tr w:rsidR="00642C66" w14:paraId="189DAC17" w14:textId="77777777" w:rsidTr="0069498F">
        <w:trPr>
          <w:trHeight w:val="284"/>
          <w:jc w:val="center"/>
        </w:trPr>
        <w:tc>
          <w:tcPr>
            <w:tcW w:w="1919" w:type="dxa"/>
          </w:tcPr>
          <w:p w14:paraId="1F8D7556" w14:textId="77777777" w:rsidR="00642C66" w:rsidRDefault="00C01FE6" w:rsidP="007E7AB3">
            <w:pPr>
              <w:pBdr>
                <w:top w:val="nil"/>
                <w:left w:val="nil"/>
                <w:bottom w:val="nil"/>
                <w:right w:val="nil"/>
                <w:between w:val="nil"/>
              </w:pBdr>
              <w:ind w:firstLine="456"/>
              <w:rPr>
                <w:rFonts w:ascii="Arial" w:eastAsia="Arial" w:hAnsi="Arial" w:cs="Arial"/>
                <w:color w:val="000000"/>
                <w:sz w:val="21"/>
                <w:szCs w:val="21"/>
              </w:rPr>
            </w:pPr>
            <w:r>
              <w:rPr>
                <w:rFonts w:ascii="Arial" w:eastAsia="Arial" w:hAnsi="Arial" w:cs="Arial"/>
                <w:color w:val="000000"/>
                <w:sz w:val="21"/>
                <w:szCs w:val="21"/>
                <w:highlight w:val="white"/>
              </w:rPr>
              <w:t>Швидкісні</w:t>
            </w:r>
          </w:p>
        </w:tc>
        <w:tc>
          <w:tcPr>
            <w:tcW w:w="1723" w:type="dxa"/>
            <w:vAlign w:val="center"/>
          </w:tcPr>
          <w:p w14:paraId="10DB1A92"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983" w:type="dxa"/>
            <w:vAlign w:val="center"/>
          </w:tcPr>
          <w:p w14:paraId="4096FA9A"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986" w:type="dxa"/>
            <w:vAlign w:val="center"/>
          </w:tcPr>
          <w:p w14:paraId="7B18BC2F"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1897" w:type="dxa"/>
            <w:vAlign w:val="center"/>
          </w:tcPr>
          <w:p w14:paraId="7EF859E5"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r>
      <w:tr w:rsidR="00642C66" w14:paraId="720B4728" w14:textId="77777777" w:rsidTr="0069498F">
        <w:trPr>
          <w:trHeight w:val="284"/>
          <w:jc w:val="center"/>
        </w:trPr>
        <w:tc>
          <w:tcPr>
            <w:tcW w:w="1919" w:type="dxa"/>
          </w:tcPr>
          <w:p w14:paraId="73DFB89B" w14:textId="77777777" w:rsidR="00642C66" w:rsidRDefault="00C01FE6" w:rsidP="007E7AB3">
            <w:pPr>
              <w:pBdr>
                <w:top w:val="nil"/>
                <w:left w:val="nil"/>
                <w:bottom w:val="nil"/>
                <w:right w:val="nil"/>
                <w:between w:val="nil"/>
              </w:pBdr>
              <w:ind w:firstLine="173"/>
              <w:rPr>
                <w:rFonts w:ascii="Arial" w:eastAsia="Arial" w:hAnsi="Arial" w:cs="Arial"/>
                <w:color w:val="000000"/>
                <w:sz w:val="21"/>
                <w:szCs w:val="21"/>
              </w:rPr>
            </w:pPr>
            <w:r>
              <w:rPr>
                <w:rFonts w:ascii="Arial" w:eastAsia="Arial" w:hAnsi="Arial" w:cs="Arial"/>
                <w:color w:val="000000"/>
                <w:sz w:val="21"/>
                <w:szCs w:val="21"/>
                <w:highlight w:val="white"/>
              </w:rPr>
              <w:t xml:space="preserve">І </w:t>
            </w:r>
            <w:r>
              <w:rPr>
                <w:rFonts w:ascii="Arial" w:eastAsia="Arial" w:hAnsi="Arial" w:cs="Arial"/>
                <w:i/>
                <w:color w:val="000000"/>
                <w:sz w:val="21"/>
                <w:szCs w:val="21"/>
                <w:highlight w:val="white"/>
              </w:rPr>
              <w:t>–</w:t>
            </w:r>
            <w:r>
              <w:rPr>
                <w:rFonts w:ascii="Arial" w:eastAsia="Arial" w:hAnsi="Arial" w:cs="Arial"/>
                <w:color w:val="000000"/>
                <w:sz w:val="21"/>
                <w:szCs w:val="21"/>
                <w:highlight w:val="white"/>
              </w:rPr>
              <w:t xml:space="preserve"> III категорії</w:t>
            </w:r>
          </w:p>
        </w:tc>
        <w:tc>
          <w:tcPr>
            <w:tcW w:w="1723" w:type="dxa"/>
            <w:vAlign w:val="center"/>
          </w:tcPr>
          <w:p w14:paraId="68BA12BC"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983" w:type="dxa"/>
            <w:vAlign w:val="center"/>
          </w:tcPr>
          <w:p w14:paraId="456D9D06"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150</w:t>
            </w:r>
          </w:p>
        </w:tc>
        <w:tc>
          <w:tcPr>
            <w:tcW w:w="1986" w:type="dxa"/>
            <w:vAlign w:val="center"/>
          </w:tcPr>
          <w:p w14:paraId="192DCA25"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897" w:type="dxa"/>
            <w:vAlign w:val="center"/>
          </w:tcPr>
          <w:p w14:paraId="0CB0B48D"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r>
      <w:tr w:rsidR="00642C66" w14:paraId="574496C6" w14:textId="77777777" w:rsidTr="0069498F">
        <w:trPr>
          <w:trHeight w:val="284"/>
          <w:jc w:val="center"/>
        </w:trPr>
        <w:tc>
          <w:tcPr>
            <w:tcW w:w="1919" w:type="dxa"/>
          </w:tcPr>
          <w:p w14:paraId="35B5C3BE" w14:textId="77777777" w:rsidR="00642C66" w:rsidRDefault="00C01FE6" w:rsidP="007E7AB3">
            <w:pPr>
              <w:pBdr>
                <w:top w:val="nil"/>
                <w:left w:val="nil"/>
                <w:bottom w:val="nil"/>
                <w:right w:val="nil"/>
                <w:between w:val="nil"/>
              </w:pBdr>
              <w:ind w:firstLine="173"/>
              <w:rPr>
                <w:rFonts w:ascii="Arial" w:eastAsia="Arial" w:hAnsi="Arial" w:cs="Arial"/>
                <w:color w:val="000000"/>
                <w:sz w:val="21"/>
                <w:szCs w:val="21"/>
              </w:rPr>
            </w:pPr>
            <w:r>
              <w:rPr>
                <w:rFonts w:ascii="Arial" w:eastAsia="Arial" w:hAnsi="Arial" w:cs="Arial"/>
                <w:color w:val="000000"/>
                <w:sz w:val="21"/>
                <w:szCs w:val="21"/>
                <w:highlight w:val="white"/>
              </w:rPr>
              <w:t>IV,</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V категорії</w:t>
            </w:r>
          </w:p>
        </w:tc>
        <w:tc>
          <w:tcPr>
            <w:tcW w:w="1723" w:type="dxa"/>
            <w:vAlign w:val="center"/>
          </w:tcPr>
          <w:p w14:paraId="19230D64"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75</w:t>
            </w:r>
          </w:p>
        </w:tc>
        <w:tc>
          <w:tcPr>
            <w:tcW w:w="1983" w:type="dxa"/>
            <w:vAlign w:val="center"/>
          </w:tcPr>
          <w:p w14:paraId="70C58619"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100</w:t>
            </w:r>
          </w:p>
        </w:tc>
        <w:tc>
          <w:tcPr>
            <w:tcW w:w="1986" w:type="dxa"/>
            <w:vAlign w:val="center"/>
          </w:tcPr>
          <w:p w14:paraId="64B665F1"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897" w:type="dxa"/>
            <w:vAlign w:val="center"/>
          </w:tcPr>
          <w:p w14:paraId="4471A7F1"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r>
      <w:tr w:rsidR="00642C66" w14:paraId="04746C7B" w14:textId="77777777" w:rsidTr="0069498F">
        <w:trPr>
          <w:trHeight w:val="284"/>
          <w:jc w:val="center"/>
        </w:trPr>
        <w:tc>
          <w:tcPr>
            <w:tcW w:w="1919" w:type="dxa"/>
          </w:tcPr>
          <w:p w14:paraId="7D591C0B" w14:textId="77777777" w:rsidR="00642C66" w:rsidRDefault="00C01FE6" w:rsidP="0069498F">
            <w:pPr>
              <w:pBdr>
                <w:top w:val="nil"/>
                <w:left w:val="nil"/>
                <w:bottom w:val="nil"/>
                <w:right w:val="nil"/>
                <w:between w:val="nil"/>
              </w:pBdr>
              <w:ind w:firstLine="0"/>
              <w:jc w:val="left"/>
              <w:rPr>
                <w:rFonts w:ascii="Arial" w:eastAsia="Arial" w:hAnsi="Arial" w:cs="Arial"/>
                <w:color w:val="000000"/>
                <w:sz w:val="21"/>
                <w:szCs w:val="21"/>
              </w:rPr>
            </w:pPr>
            <w:r>
              <w:rPr>
                <w:rFonts w:ascii="Arial" w:eastAsia="Arial" w:hAnsi="Arial" w:cs="Arial"/>
                <w:color w:val="000000"/>
                <w:sz w:val="21"/>
                <w:szCs w:val="21"/>
                <w:highlight w:val="white"/>
              </w:rPr>
              <w:t>VІ, VII категорії</w:t>
            </w:r>
          </w:p>
        </w:tc>
        <w:tc>
          <w:tcPr>
            <w:tcW w:w="1723" w:type="dxa"/>
            <w:vAlign w:val="center"/>
          </w:tcPr>
          <w:p w14:paraId="5E95C456"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983" w:type="dxa"/>
            <w:vAlign w:val="center"/>
          </w:tcPr>
          <w:p w14:paraId="3299F847"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50</w:t>
            </w:r>
          </w:p>
        </w:tc>
        <w:tc>
          <w:tcPr>
            <w:tcW w:w="1986" w:type="dxa"/>
            <w:vAlign w:val="center"/>
          </w:tcPr>
          <w:p w14:paraId="57D677E2"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c>
          <w:tcPr>
            <w:tcW w:w="1897" w:type="dxa"/>
            <w:vAlign w:val="center"/>
          </w:tcPr>
          <w:p w14:paraId="59C20CDD"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30</w:t>
            </w:r>
          </w:p>
        </w:tc>
      </w:tr>
    </w:tbl>
    <w:p w14:paraId="01725745" w14:textId="1A0091A4" w:rsidR="00642C66" w:rsidRDefault="00C01FE6" w:rsidP="002A44D9">
      <w:pPr>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color w:val="000000"/>
          <w:sz w:val="21"/>
          <w:szCs w:val="21"/>
        </w:rPr>
        <w:t xml:space="preserve">Для ліній VI, VII категорій </w:t>
      </w:r>
      <w:r w:rsidR="007F09B2">
        <w:rPr>
          <w:rFonts w:ascii="Arial" w:eastAsia="Arial" w:hAnsi="Arial" w:cs="Arial"/>
          <w:color w:val="000000"/>
          <w:sz w:val="21"/>
          <w:szCs w:val="21"/>
          <w:lang w:val="uk-UA"/>
        </w:rPr>
        <w:t>в</w:t>
      </w:r>
      <w:r>
        <w:rPr>
          <w:rFonts w:ascii="Arial" w:eastAsia="Arial" w:hAnsi="Arial" w:cs="Arial"/>
          <w:color w:val="000000"/>
          <w:sz w:val="21"/>
          <w:szCs w:val="21"/>
        </w:rPr>
        <w:t xml:space="preserve"> особливо важких умовах допускається зменшувати пряму вставку між перехідними кривими до 20 м.</w:t>
      </w:r>
    </w:p>
    <w:p w14:paraId="1A8AA878"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highlight w:val="white"/>
        </w:rPr>
        <w:t>На під’їзних коліях, що обслуговуються маневровим порядком, а у важких умовах у разі поїзного руху зі швидкостями не вище ніж 25 км/год, а також на тимчасових ділянках траси, які споруджуються на період будівництва, прямі вставки між перехідними кривими допускається не влаштовувати. За відсутності перехідних кривих прямі вставки допускається не влаштовувати, якщо не передбачається підвищення зовнішньої рейки.</w:t>
      </w:r>
    </w:p>
    <w:p w14:paraId="546DB220" w14:textId="08EC9D5C"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проєктування нових залізничних ліній IV–VII категорій, що споруджуються в особливо важких умовах, додаткових головних колій і реконструкції існуючих залізничних ліній допускається передбачати сполучення зворотних кривих з перехідними кривими без прямих вставок.</w:t>
      </w:r>
    </w:p>
    <w:p w14:paraId="0F575340" w14:textId="785D8419"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укладання двох суміжних стрілочних переводів на головних коліях, де передбачено рух пасажирських поїздів зі швидкостями більше ніж 120 км/год до 140 км/год</w:t>
      </w:r>
      <w:r w:rsidR="007F09B2">
        <w:rPr>
          <w:rFonts w:ascii="Arial" w:eastAsia="Arial" w:hAnsi="Arial" w:cs="Arial"/>
          <w:color w:val="000000"/>
          <w:sz w:val="21"/>
          <w:szCs w:val="21"/>
          <w:lang w:val="uk-UA"/>
        </w:rPr>
        <w:t>,</w:t>
      </w:r>
      <w:r>
        <w:rPr>
          <w:rFonts w:ascii="Arial" w:eastAsia="Arial" w:hAnsi="Arial" w:cs="Arial"/>
          <w:color w:val="000000"/>
          <w:sz w:val="21"/>
          <w:szCs w:val="21"/>
        </w:rPr>
        <w:t xml:space="preserve"> між стиками рамних рейок або між торцем хрестовини та початком (або кінцем) перехідних кривих повинні бути прямі вставки довжиною не менше ніж 25 м, а у стиснених умовах – не менше ніж 12,5 м. На головних та приймально-відправних коліях, де передбачений рух поїздів зі швидкостями не більше ніж 120 км/год, між стиками рамних рейок або між торцем хрестовини та початком (або кінцем) перехідних кривих повинні бути прямі вставки довжиною, яка повинна забезпечити можливість </w:t>
      </w:r>
      <w:r w:rsidR="007F09B2">
        <w:rPr>
          <w:rFonts w:ascii="Arial" w:eastAsia="Arial" w:hAnsi="Arial" w:cs="Arial"/>
          <w:color w:val="000000"/>
          <w:sz w:val="21"/>
          <w:szCs w:val="21"/>
        </w:rPr>
        <w:t>улаштування</w:t>
      </w:r>
      <w:r w:rsidR="007F09B2">
        <w:rPr>
          <w:rFonts w:ascii="Arial" w:eastAsia="Arial" w:hAnsi="Arial" w:cs="Arial"/>
          <w:color w:val="000000"/>
          <w:sz w:val="21"/>
          <w:szCs w:val="21"/>
          <w:lang w:val="uk-UA"/>
        </w:rPr>
        <w:t xml:space="preserve"> </w:t>
      </w:r>
      <w:r>
        <w:rPr>
          <w:rFonts w:ascii="Arial" w:eastAsia="Arial" w:hAnsi="Arial" w:cs="Arial"/>
          <w:color w:val="000000"/>
          <w:sz w:val="21"/>
          <w:szCs w:val="21"/>
        </w:rPr>
        <w:t>відводу розширення колії.</w:t>
      </w:r>
    </w:p>
    <w:p w14:paraId="24218356" w14:textId="36A19D55" w:rsidR="00642C66" w:rsidRDefault="007F09B2"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За </w:t>
      </w:r>
      <w:r w:rsidR="00C01FE6">
        <w:rPr>
          <w:rFonts w:ascii="Arial" w:eastAsia="Arial" w:hAnsi="Arial" w:cs="Arial"/>
          <w:color w:val="000000"/>
          <w:sz w:val="21"/>
          <w:szCs w:val="21"/>
        </w:rPr>
        <w:t>наявності підвищення зовнішньої рейки та відсутності перехідної кривої відвід підвищення повинен виконуватись на прямій вставці між стиком рамної рейки (або торцем хрестовини) і початком кривої. Довжина цієї вставки повинна забезпечити можливість улаштування відводу підвищення з похилом не крутіше ніж 3 ‰ за межами колії, розташованої на перевідних брусах.</w:t>
      </w:r>
    </w:p>
    <w:p w14:paraId="34B83FDA" w14:textId="160CC3F8" w:rsidR="00642C66" w:rsidRDefault="00C01FE6" w:rsidP="00B34DE2">
      <w:pPr>
        <w:pBdr>
          <w:top w:val="nil"/>
          <w:left w:val="nil"/>
          <w:bottom w:val="nil"/>
          <w:right w:val="nil"/>
          <w:between w:val="nil"/>
        </w:pBdr>
        <w:shd w:val="clear" w:color="auto" w:fill="FFFFFF"/>
        <w:tabs>
          <w:tab w:val="left" w:pos="1276"/>
        </w:tabs>
        <w:rPr>
          <w:rFonts w:ascii="Arial" w:eastAsia="Arial" w:hAnsi="Arial" w:cs="Arial"/>
          <w:color w:val="000000"/>
          <w:sz w:val="21"/>
          <w:szCs w:val="21"/>
        </w:rPr>
      </w:pPr>
      <w:r>
        <w:rPr>
          <w:rFonts w:ascii="Arial" w:eastAsia="Arial" w:hAnsi="Arial" w:cs="Arial"/>
          <w:b/>
          <w:color w:val="000000"/>
          <w:sz w:val="21"/>
          <w:szCs w:val="21"/>
        </w:rPr>
        <w:t>6.2.7</w:t>
      </w:r>
      <w:r>
        <w:rPr>
          <w:rFonts w:ascii="Arial" w:eastAsia="Arial" w:hAnsi="Arial" w:cs="Arial"/>
          <w:color w:val="000000"/>
          <w:sz w:val="21"/>
          <w:szCs w:val="21"/>
        </w:rPr>
        <w:t xml:space="preserve"> Другу (третю, четверту)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з одного боку від існуючої. У разі обґрунтованої потреби зміни сторонності другої колії в межах дільниці переключення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 роздільних пунктах і підходах до них у межах існуючих кривих (уникаючи улаштування нових кривих).</w:t>
      </w:r>
    </w:p>
    <w:p w14:paraId="1B765E39" w14:textId="02C6CC8D" w:rsidR="00642C66" w:rsidRDefault="00C01FE6" w:rsidP="00B34DE2">
      <w:pPr>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b/>
          <w:color w:val="000000"/>
          <w:sz w:val="21"/>
          <w:szCs w:val="21"/>
        </w:rPr>
        <w:t>6.2.8</w:t>
      </w:r>
      <w:r>
        <w:rPr>
          <w:rFonts w:ascii="Arial" w:eastAsia="Arial" w:hAnsi="Arial" w:cs="Arial"/>
          <w:color w:val="000000"/>
          <w:sz w:val="21"/>
          <w:szCs w:val="21"/>
        </w:rPr>
        <w:t xml:space="preserve"> Додаткову головну колію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загальному земляному полотні з існуючою головною колією.</w:t>
      </w:r>
    </w:p>
    <w:p w14:paraId="270963E3" w14:textId="77777777" w:rsidR="00642C66" w:rsidRDefault="00C01FE6" w:rsidP="00B34DE2">
      <w:pPr>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color w:val="000000"/>
          <w:sz w:val="21"/>
          <w:szCs w:val="21"/>
        </w:rPr>
        <w:t>Доцільність улаштування роздільного земляного полотна повинна бути обґрунтована у ТЕО.</w:t>
      </w:r>
    </w:p>
    <w:p w14:paraId="2E49B144" w14:textId="1FA1ED54" w:rsidR="00642C66" w:rsidRDefault="00C01FE6" w:rsidP="00B34DE2">
      <w:pPr>
        <w:pBdr>
          <w:top w:val="nil"/>
          <w:left w:val="nil"/>
          <w:bottom w:val="nil"/>
          <w:right w:val="nil"/>
          <w:between w:val="nil"/>
        </w:pBdr>
        <w:shd w:val="clear" w:color="auto" w:fill="FFFFFF"/>
        <w:tabs>
          <w:tab w:val="left" w:pos="1134"/>
        </w:tabs>
        <w:rPr>
          <w:rFonts w:ascii="Arial" w:eastAsia="Arial" w:hAnsi="Arial" w:cs="Arial"/>
          <w:color w:val="000000"/>
          <w:sz w:val="21"/>
          <w:szCs w:val="21"/>
        </w:rPr>
      </w:pPr>
      <w:r w:rsidRPr="00FF4C0B">
        <w:rPr>
          <w:rFonts w:ascii="Arial" w:eastAsia="Arial" w:hAnsi="Arial" w:cs="Arial"/>
          <w:b/>
          <w:color w:val="000000"/>
          <w:sz w:val="21"/>
          <w:szCs w:val="21"/>
        </w:rPr>
        <w:t>6.2.9</w:t>
      </w:r>
      <w:r w:rsidRPr="00FF4C0B">
        <w:rPr>
          <w:rFonts w:ascii="Arial" w:eastAsia="Arial" w:hAnsi="Arial" w:cs="Arial"/>
          <w:color w:val="000000"/>
          <w:sz w:val="21"/>
          <w:szCs w:val="21"/>
        </w:rPr>
        <w:t xml:space="preserve"> На прямих ділянках перегонів відстань між осями першої і другої головних колій, а</w:t>
      </w:r>
      <w:r>
        <w:rPr>
          <w:rFonts w:ascii="Arial" w:eastAsia="Arial" w:hAnsi="Arial" w:cs="Arial"/>
          <w:color w:val="000000"/>
          <w:sz w:val="21"/>
          <w:szCs w:val="21"/>
        </w:rPr>
        <w:t xml:space="preserve"> також між осями третьої та четвертої головних колій повинна бути не менше ніж 4100 мм; в обґрунтованих випадках цю відстань дозвол</w:t>
      </w:r>
      <w:r w:rsidR="001C17CB">
        <w:rPr>
          <w:rFonts w:ascii="Arial" w:eastAsia="Arial" w:hAnsi="Arial" w:cs="Arial"/>
          <w:color w:val="000000"/>
          <w:sz w:val="21"/>
          <w:szCs w:val="21"/>
          <w:lang w:val="uk-UA"/>
        </w:rPr>
        <w:t xml:space="preserve">ено </w:t>
      </w:r>
      <w:r>
        <w:rPr>
          <w:rFonts w:ascii="Arial" w:eastAsia="Arial" w:hAnsi="Arial" w:cs="Arial"/>
          <w:color w:val="000000"/>
          <w:sz w:val="21"/>
          <w:szCs w:val="21"/>
        </w:rPr>
        <w:t xml:space="preserve">збільшувати. Відстань між осями другої і третьої колій, які передбачається побудувати, повинна бути не менше ніж 8000 мм, а у разі швидкості </w:t>
      </w:r>
      <w:r>
        <w:rPr>
          <w:rFonts w:ascii="Arial" w:eastAsia="Arial" w:hAnsi="Arial" w:cs="Arial"/>
          <w:color w:val="000000"/>
          <w:sz w:val="21"/>
          <w:szCs w:val="21"/>
        </w:rPr>
        <w:lastRenderedPageBreak/>
        <w:t>руху пасажирських поїздів більше ніж 140 км/год на ділянках, де ці швидкості можуть бути реалізовані, – 10000 мм.</w:t>
      </w:r>
    </w:p>
    <w:p w14:paraId="5C224136" w14:textId="77777777" w:rsidR="00642C66" w:rsidRDefault="00C01FE6" w:rsidP="00B34DE2">
      <w:pPr>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color w:val="000000"/>
          <w:sz w:val="21"/>
          <w:szCs w:val="21"/>
        </w:rPr>
        <w:t>На швидкісних лініях на ділянках, де може бути реалізована швидкість руху пасажирських поїздів більше ніж 160 км/год, відстань між осями колій повинна бути збільшена на величини, які мають визначатись за умови забезпечення безпеки руху.</w:t>
      </w:r>
    </w:p>
    <w:p w14:paraId="292CA7B5" w14:textId="77777777" w:rsidR="00642C66" w:rsidRDefault="00C01FE6" w:rsidP="00B34DE2">
      <w:pPr>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color w:val="000000"/>
          <w:sz w:val="21"/>
          <w:szCs w:val="21"/>
        </w:rPr>
        <w:t>У важких умовах на ділянках головних колій, які розташовуються в зоні великих міст, залізничних вузлів і станцій допускається зменшувати цю відстань до 6000 мм із відповідним зниженням швидкості руху поїздів. У разі реконструкції багатоколійних ділянок допускається зберігати існуючу відстань 5000 мм із відповідним зниженням швидкості руху поїздів та застосуванням додаткових заходів, що забезпечуватимуть безпечну експлуатацію та утримання колій і перегінного обладнання.</w:t>
      </w:r>
    </w:p>
    <w:p w14:paraId="312AA498" w14:textId="221A7A86"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кривих ділянках колії відстань між осями першої існуючої колії і другої колії, що передбачається побудувати, а також третьої й четвертої коліями, які планується побудувати,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залежно від радіуса кривої відповідно до </w:t>
      </w:r>
      <w:hyperlink r:id="rId125"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 xml:space="preserve"> та</w:t>
      </w:r>
      <w:r w:rsidR="008A0A1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hyperlink r:id="rId126"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w:t>
      </w:r>
    </w:p>
    <w:p w14:paraId="4BF92CE4" w14:textId="2EF42645" w:rsidR="00642C66" w:rsidRDefault="00C01FE6" w:rsidP="00B34DE2">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Величини, на які залежно від радіусу кривої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збільшити відстань між осями суміжних колій та відстань між віссю колії і габаритом наближення споруд, не повинні бути менш</w:t>
      </w:r>
      <w:r w:rsidR="00982D15">
        <w:rPr>
          <w:rFonts w:ascii="Arial" w:eastAsia="Arial" w:hAnsi="Arial" w:cs="Arial"/>
          <w:color w:val="000000"/>
          <w:sz w:val="21"/>
          <w:szCs w:val="21"/>
          <w:lang w:val="uk-UA"/>
        </w:rPr>
        <w:t xml:space="preserve">е наведених </w:t>
      </w:r>
      <w:r>
        <w:rPr>
          <w:rFonts w:ascii="Arial" w:eastAsia="Arial" w:hAnsi="Arial" w:cs="Arial"/>
          <w:color w:val="000000"/>
          <w:sz w:val="21"/>
          <w:szCs w:val="21"/>
        </w:rPr>
        <w:t xml:space="preserve"> у таблиці 6.8.</w:t>
      </w:r>
    </w:p>
    <w:p w14:paraId="313C0038" w14:textId="33FD4CD7" w:rsidR="00642C66" w:rsidRDefault="00C01FE6" w:rsidP="00B34DE2">
      <w:pPr>
        <w:pBdr>
          <w:top w:val="nil"/>
          <w:left w:val="nil"/>
          <w:bottom w:val="nil"/>
          <w:right w:val="nil"/>
          <w:between w:val="nil"/>
        </w:pBdr>
        <w:shd w:val="clear" w:color="auto" w:fill="FFFFFF"/>
        <w:tabs>
          <w:tab w:val="left" w:pos="1003"/>
        </w:tabs>
        <w:rPr>
          <w:rFonts w:ascii="Arial" w:eastAsia="Arial" w:hAnsi="Arial" w:cs="Arial"/>
          <w:color w:val="000000"/>
          <w:sz w:val="21"/>
          <w:szCs w:val="21"/>
        </w:rPr>
      </w:pPr>
      <w:r>
        <w:rPr>
          <w:rFonts w:ascii="Arial" w:eastAsia="Arial" w:hAnsi="Arial" w:cs="Arial"/>
          <w:b/>
          <w:color w:val="000000"/>
          <w:sz w:val="21"/>
          <w:szCs w:val="21"/>
        </w:rPr>
        <w:t>6.2.10</w:t>
      </w:r>
      <w:r>
        <w:rPr>
          <w:rFonts w:ascii="Arial" w:eastAsia="Arial" w:hAnsi="Arial" w:cs="Arial"/>
          <w:color w:val="000000"/>
          <w:sz w:val="21"/>
          <w:szCs w:val="21"/>
        </w:rPr>
        <w:t xml:space="preserve"> Переходи від нормальних відстаней між осями колій на прямих ділянках колії до збільшених на кривих за концентричного розташування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 межах перехідних кривих за рахунок застосування на внутрішній колії перехідних кривих збільшеної довжини порівняно з довжиною, прийнятою для зовнішньої колії. У цьому разі довжина перехідних кривих на кожній з колій повинна бути не менш</w:t>
      </w:r>
      <w:r w:rsidR="00E633A3">
        <w:rPr>
          <w:rFonts w:ascii="Arial" w:eastAsia="Arial" w:hAnsi="Arial" w:cs="Arial"/>
          <w:color w:val="000000"/>
          <w:sz w:val="21"/>
          <w:szCs w:val="21"/>
          <w:lang w:val="uk-UA"/>
        </w:rPr>
        <w:t>е</w:t>
      </w:r>
      <w:r w:rsidR="001C17CB">
        <w:rPr>
          <w:rFonts w:ascii="Arial" w:eastAsia="Arial" w:hAnsi="Arial" w:cs="Arial"/>
          <w:color w:val="000000"/>
          <w:sz w:val="21"/>
          <w:szCs w:val="21"/>
          <w:lang w:val="uk-UA"/>
        </w:rPr>
        <w:t>,</w:t>
      </w:r>
      <w:r>
        <w:rPr>
          <w:rFonts w:ascii="Arial" w:eastAsia="Arial" w:hAnsi="Arial" w:cs="Arial"/>
          <w:color w:val="000000"/>
          <w:sz w:val="21"/>
          <w:szCs w:val="21"/>
        </w:rPr>
        <w:t xml:space="preserve"> ніж </w:t>
      </w:r>
      <w:r w:rsidR="00982D15">
        <w:rPr>
          <w:rFonts w:ascii="Arial" w:eastAsia="Arial" w:hAnsi="Arial" w:cs="Arial"/>
          <w:color w:val="000000"/>
          <w:sz w:val="21"/>
          <w:szCs w:val="21"/>
          <w:lang w:val="uk-UA"/>
        </w:rPr>
        <w:t xml:space="preserve">наведено </w:t>
      </w:r>
      <w:r>
        <w:rPr>
          <w:rFonts w:ascii="Arial" w:eastAsia="Arial" w:hAnsi="Arial" w:cs="Arial"/>
          <w:color w:val="000000"/>
          <w:sz w:val="21"/>
          <w:szCs w:val="21"/>
        </w:rPr>
        <w:t xml:space="preserve"> в 6.2.5.</w:t>
      </w:r>
    </w:p>
    <w:p w14:paraId="65E13291" w14:textId="7777777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важких умовах, у разі коротких прямих вставок між кривими, розширену міжколійну відстань допускається приймати однаковою для всієї ділянки за нормами для кривої з найбільшим розширенням.</w:t>
      </w:r>
    </w:p>
    <w:p w14:paraId="0B5DD6CC" w14:textId="77777777" w:rsidR="00642C66" w:rsidRDefault="00642C66">
      <w:pPr>
        <w:pBdr>
          <w:top w:val="nil"/>
          <w:left w:val="nil"/>
          <w:bottom w:val="nil"/>
          <w:right w:val="nil"/>
          <w:between w:val="nil"/>
        </w:pBdr>
        <w:shd w:val="clear" w:color="auto" w:fill="FFFFFF"/>
        <w:tabs>
          <w:tab w:val="left" w:pos="709"/>
        </w:tabs>
        <w:spacing w:line="276" w:lineRule="auto"/>
        <w:ind w:firstLine="397"/>
        <w:rPr>
          <w:rFonts w:ascii="Arial" w:eastAsia="Arial" w:hAnsi="Arial" w:cs="Arial"/>
          <w:color w:val="000000"/>
          <w:sz w:val="21"/>
          <w:szCs w:val="21"/>
        </w:rPr>
        <w:sectPr w:rsidR="00642C66" w:rsidSect="00BE36CF">
          <w:headerReference w:type="even" r:id="rId127"/>
          <w:headerReference w:type="default" r:id="rId128"/>
          <w:footerReference w:type="even" r:id="rId129"/>
          <w:footerReference w:type="default" r:id="rId130"/>
          <w:headerReference w:type="first" r:id="rId131"/>
          <w:footerReference w:type="first" r:id="rId132"/>
          <w:pgSz w:w="11909" w:h="16834"/>
          <w:pgMar w:top="1134" w:right="1134" w:bottom="1134" w:left="1134" w:header="567" w:footer="397" w:gutter="0"/>
          <w:pgNumType w:start="1"/>
          <w:cols w:space="720"/>
          <w:titlePg/>
          <w:docGrid w:linePitch="272"/>
        </w:sectPr>
      </w:pPr>
    </w:p>
    <w:p w14:paraId="2A05F5BA" w14:textId="77777777" w:rsidR="00642C66" w:rsidRDefault="00C01FE6" w:rsidP="00E3678D">
      <w:pPr>
        <w:pageBreakBefore/>
        <w:pBdr>
          <w:top w:val="nil"/>
          <w:left w:val="nil"/>
          <w:bottom w:val="nil"/>
          <w:right w:val="nil"/>
          <w:between w:val="nil"/>
        </w:pBdr>
        <w:shd w:val="clear" w:color="auto" w:fill="FFFFFF"/>
        <w:spacing w:line="276" w:lineRule="auto"/>
        <w:ind w:left="1560" w:hanging="1560"/>
        <w:rPr>
          <w:rFonts w:ascii="Arial" w:eastAsia="Arial" w:hAnsi="Arial" w:cs="Arial"/>
          <w:color w:val="000000"/>
          <w:sz w:val="21"/>
          <w:szCs w:val="21"/>
        </w:rPr>
      </w:pPr>
      <w:r>
        <w:rPr>
          <w:rFonts w:ascii="Arial" w:eastAsia="Arial" w:hAnsi="Arial" w:cs="Arial"/>
          <w:b/>
          <w:color w:val="000000"/>
          <w:sz w:val="21"/>
          <w:szCs w:val="21"/>
        </w:rPr>
        <w:lastRenderedPageBreak/>
        <w:t>Таблиця 6.8</w:t>
      </w:r>
      <w:r>
        <w:rPr>
          <w:rFonts w:ascii="Arial" w:eastAsia="Arial" w:hAnsi="Arial" w:cs="Arial"/>
          <w:color w:val="000000"/>
          <w:sz w:val="21"/>
          <w:szCs w:val="21"/>
        </w:rPr>
        <w:t xml:space="preserve"> – Збільшення горизонтальних відстаней між осями колій і між віссю колії та габаритом наближення споруд на перегонах і станціях на кривих ділянках колії</w:t>
      </w:r>
    </w:p>
    <w:tbl>
      <w:tblPr>
        <w:tblStyle w:val="30"/>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988"/>
        <w:gridCol w:w="2012"/>
        <w:gridCol w:w="1278"/>
        <w:gridCol w:w="1421"/>
        <w:gridCol w:w="851"/>
        <w:gridCol w:w="851"/>
        <w:gridCol w:w="851"/>
        <w:gridCol w:w="994"/>
        <w:gridCol w:w="854"/>
        <w:gridCol w:w="2129"/>
        <w:gridCol w:w="1541"/>
      </w:tblGrid>
      <w:tr w:rsidR="00642C66" w14:paraId="5E32F2E5" w14:textId="77777777" w:rsidTr="00143F05">
        <w:trPr>
          <w:cantSplit/>
          <w:trHeight w:val="20"/>
          <w:jc w:val="center"/>
        </w:trPr>
        <w:tc>
          <w:tcPr>
            <w:tcW w:w="291" w:type="pct"/>
            <w:vMerge w:val="restart"/>
            <w:vAlign w:val="center"/>
          </w:tcPr>
          <w:p w14:paraId="41B09B17" w14:textId="77777777" w:rsidR="00642C66" w:rsidRPr="00E3678D" w:rsidRDefault="00C01FE6" w:rsidP="00C87189">
            <w:pPr>
              <w:widowControl w:val="0"/>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Радіус кривої, м</w:t>
            </w:r>
          </w:p>
        </w:tc>
        <w:tc>
          <w:tcPr>
            <w:tcW w:w="338" w:type="pct"/>
            <w:vMerge w:val="restart"/>
            <w:vAlign w:val="center"/>
          </w:tcPr>
          <w:p w14:paraId="2F3A95E0" w14:textId="3A418F87" w:rsidR="00642C66" w:rsidRPr="00E3678D" w:rsidRDefault="00C01FE6" w:rsidP="00C87189">
            <w:pPr>
              <w:widowControl w:val="0"/>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Розра</w:t>
            </w:r>
            <w:r w:rsidR="002A44D9" w:rsidRPr="00E3678D">
              <w:rPr>
                <w:rFonts w:ascii="Arial" w:eastAsia="Arial" w:hAnsi="Arial" w:cs="Arial"/>
                <w:color w:val="000000"/>
                <w:lang w:val="uk-UA"/>
              </w:rPr>
              <w:t>-</w:t>
            </w:r>
            <w:r w:rsidRPr="00E3678D">
              <w:rPr>
                <w:rFonts w:ascii="Arial" w:eastAsia="Arial" w:hAnsi="Arial" w:cs="Arial"/>
                <w:color w:val="000000"/>
              </w:rPr>
              <w:t>хункове підвище</w:t>
            </w:r>
            <w:r w:rsidR="002A44D9" w:rsidRPr="00E3678D">
              <w:rPr>
                <w:rFonts w:ascii="Arial" w:eastAsia="Arial" w:hAnsi="Arial" w:cs="Arial"/>
                <w:color w:val="000000"/>
                <w:lang w:val="uk-UA"/>
              </w:rPr>
              <w:t>-</w:t>
            </w:r>
            <w:r w:rsidRPr="00E3678D">
              <w:rPr>
                <w:rFonts w:ascii="Arial" w:eastAsia="Arial" w:hAnsi="Arial" w:cs="Arial"/>
                <w:color w:val="000000"/>
              </w:rPr>
              <w:t>ння зовніш</w:t>
            </w:r>
            <w:r w:rsidR="002A44D9" w:rsidRPr="00E3678D">
              <w:rPr>
                <w:rFonts w:ascii="Arial" w:eastAsia="Arial" w:hAnsi="Arial" w:cs="Arial"/>
                <w:color w:val="000000"/>
                <w:lang w:val="uk-UA"/>
              </w:rPr>
              <w:t>-</w:t>
            </w:r>
            <w:r w:rsidRPr="00E3678D">
              <w:rPr>
                <w:rFonts w:ascii="Arial" w:eastAsia="Arial" w:hAnsi="Arial" w:cs="Arial"/>
                <w:color w:val="000000"/>
              </w:rPr>
              <w:t>ньої рейки, мм</w:t>
            </w:r>
          </w:p>
        </w:tc>
        <w:tc>
          <w:tcPr>
            <w:tcW w:w="4371" w:type="pct"/>
            <w:gridSpan w:val="10"/>
            <w:vAlign w:val="center"/>
          </w:tcPr>
          <w:p w14:paraId="75948804" w14:textId="77777777" w:rsidR="00642C66" w:rsidRPr="00E3678D" w:rsidRDefault="00C01FE6">
            <w:pPr>
              <w:pBdr>
                <w:top w:val="nil"/>
                <w:left w:val="nil"/>
                <w:bottom w:val="nil"/>
                <w:right w:val="nil"/>
                <w:between w:val="nil"/>
              </w:pBdr>
              <w:jc w:val="center"/>
              <w:rPr>
                <w:rFonts w:ascii="Arial" w:eastAsia="Arial" w:hAnsi="Arial" w:cs="Arial"/>
                <w:color w:val="000000"/>
              </w:rPr>
            </w:pPr>
            <w:r w:rsidRPr="00E3678D">
              <w:rPr>
                <w:rFonts w:ascii="Arial" w:eastAsia="Arial" w:hAnsi="Arial" w:cs="Arial"/>
                <w:smallCaps/>
                <w:color w:val="000000"/>
              </w:rPr>
              <w:t>М</w:t>
            </w:r>
            <w:r w:rsidRPr="00E3678D">
              <w:rPr>
                <w:rFonts w:ascii="Arial" w:eastAsia="Arial" w:hAnsi="Arial" w:cs="Arial"/>
                <w:color w:val="000000"/>
              </w:rPr>
              <w:t>інімальна величина збільшення горизонтальної відстані</w:t>
            </w:r>
            <w:r w:rsidRPr="00E3678D">
              <w:rPr>
                <w:rFonts w:ascii="Arial" w:eastAsia="Arial" w:hAnsi="Arial" w:cs="Arial"/>
                <w:smallCaps/>
                <w:color w:val="000000"/>
              </w:rPr>
              <w:t xml:space="preserve"> </w:t>
            </w:r>
          </w:p>
        </w:tc>
      </w:tr>
      <w:tr w:rsidR="00642C66" w14:paraId="40BB96A5" w14:textId="77777777" w:rsidTr="00143F05">
        <w:trPr>
          <w:cantSplit/>
          <w:trHeight w:val="20"/>
          <w:jc w:val="center"/>
        </w:trPr>
        <w:tc>
          <w:tcPr>
            <w:tcW w:w="291" w:type="pct"/>
            <w:vMerge/>
            <w:vAlign w:val="center"/>
          </w:tcPr>
          <w:p w14:paraId="639D1554"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338" w:type="pct"/>
            <w:vMerge/>
            <w:vAlign w:val="center"/>
          </w:tcPr>
          <w:p w14:paraId="1C482510"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1610" w:type="pct"/>
            <w:gridSpan w:val="3"/>
            <w:vAlign w:val="center"/>
          </w:tcPr>
          <w:p w14:paraId="16C29FB8" w14:textId="77777777" w:rsidR="00642C66" w:rsidRPr="00E3678D" w:rsidRDefault="00C01FE6">
            <w:pPr>
              <w:pBdr>
                <w:top w:val="nil"/>
                <w:left w:val="nil"/>
                <w:bottom w:val="nil"/>
                <w:right w:val="nil"/>
                <w:between w:val="nil"/>
              </w:pBdr>
              <w:jc w:val="center"/>
              <w:rPr>
                <w:rFonts w:ascii="Arial" w:eastAsia="Arial" w:hAnsi="Arial" w:cs="Arial"/>
                <w:color w:val="000000"/>
              </w:rPr>
            </w:pPr>
            <w:r w:rsidRPr="00E3678D">
              <w:rPr>
                <w:rFonts w:ascii="Arial" w:eastAsia="Arial" w:hAnsi="Arial" w:cs="Arial"/>
                <w:color w:val="000000"/>
              </w:rPr>
              <w:t xml:space="preserve">між осями колій на </w:t>
            </w:r>
          </w:p>
          <w:p w14:paraId="43762591" w14:textId="77777777" w:rsidR="00642C66" w:rsidRPr="00E3678D" w:rsidRDefault="00C01FE6">
            <w:pPr>
              <w:pBdr>
                <w:top w:val="nil"/>
                <w:left w:val="nil"/>
                <w:bottom w:val="nil"/>
                <w:right w:val="nil"/>
                <w:between w:val="nil"/>
              </w:pBdr>
              <w:jc w:val="center"/>
              <w:rPr>
                <w:rFonts w:ascii="Arial" w:eastAsia="Arial" w:hAnsi="Arial" w:cs="Arial"/>
                <w:color w:val="000000"/>
              </w:rPr>
            </w:pPr>
            <w:r w:rsidRPr="00E3678D">
              <w:rPr>
                <w:rFonts w:ascii="Arial" w:eastAsia="Arial" w:hAnsi="Arial" w:cs="Arial"/>
                <w:color w:val="000000"/>
              </w:rPr>
              <w:t>перегонах і станціях, мм</w:t>
            </w:r>
          </w:p>
        </w:tc>
        <w:tc>
          <w:tcPr>
            <w:tcW w:w="2761" w:type="pct"/>
            <w:gridSpan w:val="7"/>
            <w:vAlign w:val="center"/>
          </w:tcPr>
          <w:p w14:paraId="268C0FB5" w14:textId="77777777" w:rsidR="00642C66" w:rsidRPr="00E3678D" w:rsidRDefault="00C01FE6">
            <w:pPr>
              <w:pBdr>
                <w:top w:val="nil"/>
                <w:left w:val="nil"/>
                <w:bottom w:val="nil"/>
                <w:right w:val="nil"/>
                <w:between w:val="nil"/>
              </w:pBdr>
              <w:jc w:val="center"/>
              <w:rPr>
                <w:rFonts w:ascii="Arial" w:eastAsia="Arial" w:hAnsi="Arial" w:cs="Arial"/>
                <w:color w:val="000000"/>
              </w:rPr>
            </w:pPr>
            <w:r w:rsidRPr="00E3678D">
              <w:rPr>
                <w:rFonts w:ascii="Arial" w:eastAsia="Arial" w:hAnsi="Arial" w:cs="Arial"/>
                <w:color w:val="000000"/>
              </w:rPr>
              <w:t>між віссю колії і частинами будівлі, споруд і пристроїв,</w:t>
            </w:r>
          </w:p>
          <w:p w14:paraId="66435909" w14:textId="77777777" w:rsidR="00642C66" w:rsidRPr="00E3678D" w:rsidRDefault="00C01FE6">
            <w:pPr>
              <w:pBdr>
                <w:top w:val="nil"/>
                <w:left w:val="nil"/>
                <w:bottom w:val="nil"/>
                <w:right w:val="nil"/>
                <w:between w:val="nil"/>
              </w:pBdr>
              <w:jc w:val="center"/>
              <w:rPr>
                <w:rFonts w:ascii="Arial" w:eastAsia="Arial" w:hAnsi="Arial" w:cs="Arial"/>
                <w:color w:val="000000"/>
              </w:rPr>
            </w:pPr>
            <w:r w:rsidRPr="00E3678D">
              <w:rPr>
                <w:rFonts w:ascii="Arial" w:eastAsia="Arial" w:hAnsi="Arial" w:cs="Arial"/>
                <w:color w:val="000000"/>
              </w:rPr>
              <w:t>що найбільш виступають, мм</w:t>
            </w:r>
          </w:p>
        </w:tc>
      </w:tr>
      <w:tr w:rsidR="00642C66" w14:paraId="535B65B8" w14:textId="77777777" w:rsidTr="00143F05">
        <w:trPr>
          <w:cantSplit/>
          <w:trHeight w:val="20"/>
          <w:jc w:val="center"/>
        </w:trPr>
        <w:tc>
          <w:tcPr>
            <w:tcW w:w="291" w:type="pct"/>
            <w:vMerge/>
            <w:vAlign w:val="center"/>
          </w:tcPr>
          <w:p w14:paraId="778F12C0"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338" w:type="pct"/>
            <w:vMerge/>
            <w:vAlign w:val="center"/>
          </w:tcPr>
          <w:p w14:paraId="46CF55A6"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688" w:type="pct"/>
            <w:vMerge w:val="restart"/>
            <w:vAlign w:val="center"/>
          </w:tcPr>
          <w:p w14:paraId="477EC8CD" w14:textId="365B5C39" w:rsidR="001C17CB" w:rsidRDefault="001C17CB" w:rsidP="001C17CB">
            <w:pPr>
              <w:pBdr>
                <w:top w:val="nil"/>
                <w:left w:val="nil"/>
                <w:bottom w:val="nil"/>
                <w:right w:val="nil"/>
                <w:between w:val="nil"/>
              </w:pBdr>
              <w:ind w:firstLine="112"/>
              <w:jc w:val="center"/>
              <w:rPr>
                <w:rFonts w:ascii="Arial" w:eastAsia="Arial" w:hAnsi="Arial" w:cs="Arial"/>
                <w:color w:val="000000"/>
              </w:rPr>
            </w:pPr>
            <w:r>
              <w:rPr>
                <w:rFonts w:ascii="Arial" w:eastAsia="Arial" w:hAnsi="Arial" w:cs="Arial"/>
                <w:color w:val="000000"/>
                <w:lang w:val="uk-UA"/>
              </w:rPr>
              <w:t xml:space="preserve">за </w:t>
            </w:r>
            <w:r w:rsidR="00C01FE6" w:rsidRPr="00E3678D">
              <w:rPr>
                <w:rFonts w:ascii="Arial" w:eastAsia="Arial" w:hAnsi="Arial" w:cs="Arial"/>
                <w:color w:val="000000"/>
              </w:rPr>
              <w:t xml:space="preserve">відсутності підвищення або </w:t>
            </w:r>
          </w:p>
          <w:p w14:paraId="1B158B90" w14:textId="69EDBABD" w:rsidR="00642C66" w:rsidRPr="00E3678D" w:rsidRDefault="001C17CB" w:rsidP="001C17CB">
            <w:pPr>
              <w:pBdr>
                <w:top w:val="nil"/>
                <w:left w:val="nil"/>
                <w:bottom w:val="nil"/>
                <w:right w:val="nil"/>
                <w:between w:val="nil"/>
              </w:pBdr>
              <w:ind w:firstLine="112"/>
              <w:jc w:val="center"/>
              <w:rPr>
                <w:rFonts w:ascii="Arial" w:eastAsia="Arial" w:hAnsi="Arial" w:cs="Arial"/>
                <w:color w:val="000000"/>
                <w:lang w:val="uk-UA"/>
              </w:rPr>
            </w:pPr>
            <w:r>
              <w:rPr>
                <w:rFonts w:ascii="Arial" w:eastAsia="Arial" w:hAnsi="Arial" w:cs="Arial"/>
                <w:color w:val="000000"/>
                <w:lang w:val="uk-UA"/>
              </w:rPr>
              <w:t xml:space="preserve">за </w:t>
            </w:r>
            <w:r w:rsidR="00C01FE6" w:rsidRPr="00E3678D">
              <w:rPr>
                <w:rFonts w:ascii="Arial" w:eastAsia="Arial" w:hAnsi="Arial" w:cs="Arial"/>
                <w:color w:val="000000"/>
              </w:rPr>
              <w:t>підвищення зовнішньої рейкової колії менше</w:t>
            </w:r>
            <w:r>
              <w:rPr>
                <w:rFonts w:ascii="Arial" w:eastAsia="Arial" w:hAnsi="Arial" w:cs="Arial"/>
                <w:color w:val="000000"/>
                <w:lang w:val="uk-UA"/>
              </w:rPr>
              <w:t>,</w:t>
            </w:r>
            <w:r w:rsidR="00C01FE6" w:rsidRPr="00E3678D">
              <w:rPr>
                <w:rFonts w:ascii="Arial" w:eastAsia="Arial" w:hAnsi="Arial" w:cs="Arial"/>
                <w:color w:val="000000"/>
              </w:rPr>
              <w:t xml:space="preserve"> ніж підвищення зовнішньої рейки внутрішньої колії</w:t>
            </w:r>
          </w:p>
        </w:tc>
        <w:tc>
          <w:tcPr>
            <w:tcW w:w="922" w:type="pct"/>
            <w:gridSpan w:val="2"/>
            <w:vAlign w:val="center"/>
          </w:tcPr>
          <w:p w14:paraId="2497C704" w14:textId="390F149E" w:rsidR="00642C66" w:rsidRPr="00E3678D" w:rsidRDefault="001C17CB" w:rsidP="001C17CB">
            <w:pPr>
              <w:pBdr>
                <w:top w:val="nil"/>
                <w:left w:val="nil"/>
                <w:bottom w:val="nil"/>
                <w:right w:val="nil"/>
                <w:between w:val="nil"/>
              </w:pBdr>
              <w:ind w:firstLine="93"/>
              <w:jc w:val="center"/>
              <w:rPr>
                <w:rFonts w:ascii="Arial" w:eastAsia="Arial" w:hAnsi="Arial" w:cs="Arial"/>
                <w:color w:val="000000"/>
              </w:rPr>
            </w:pPr>
            <w:r>
              <w:rPr>
                <w:rFonts w:ascii="Arial" w:eastAsia="Arial" w:hAnsi="Arial" w:cs="Arial"/>
                <w:color w:val="000000"/>
                <w:lang w:val="uk-UA"/>
              </w:rPr>
              <w:t xml:space="preserve">за </w:t>
            </w:r>
            <w:r w:rsidR="00C01FE6" w:rsidRPr="00E3678D">
              <w:rPr>
                <w:rFonts w:ascii="Arial" w:eastAsia="Arial" w:hAnsi="Arial" w:cs="Arial"/>
                <w:color w:val="000000"/>
              </w:rPr>
              <w:t>підвищення зовнішньої рейки зовнішньої колії більше</w:t>
            </w:r>
            <w:r>
              <w:rPr>
                <w:rFonts w:ascii="Arial" w:eastAsia="Arial" w:hAnsi="Arial" w:cs="Arial"/>
                <w:color w:val="000000"/>
                <w:lang w:val="uk-UA"/>
              </w:rPr>
              <w:t>,</w:t>
            </w:r>
            <w:r w:rsidR="00C01FE6" w:rsidRPr="00E3678D">
              <w:rPr>
                <w:rFonts w:ascii="Arial" w:eastAsia="Arial" w:hAnsi="Arial" w:cs="Arial"/>
                <w:color w:val="000000"/>
              </w:rPr>
              <w:t xml:space="preserve"> ніж підвищення зовнішньої рейки внутрішньої колії</w:t>
            </w:r>
          </w:p>
        </w:tc>
        <w:tc>
          <w:tcPr>
            <w:tcW w:w="2233" w:type="pct"/>
            <w:gridSpan w:val="6"/>
            <w:tcBorders>
              <w:bottom w:val="single" w:sz="4" w:space="0" w:color="000000"/>
            </w:tcBorders>
            <w:vAlign w:val="center"/>
          </w:tcPr>
          <w:p w14:paraId="6DBAA4AA" w14:textId="3DA3B8F9" w:rsidR="00642C66" w:rsidRPr="00E3678D" w:rsidRDefault="001C17CB" w:rsidP="001C17CB">
            <w:pPr>
              <w:pBdr>
                <w:top w:val="nil"/>
                <w:left w:val="nil"/>
                <w:bottom w:val="nil"/>
                <w:right w:val="nil"/>
                <w:between w:val="nil"/>
              </w:pBdr>
              <w:jc w:val="center"/>
              <w:rPr>
                <w:rFonts w:ascii="Arial" w:eastAsia="Arial" w:hAnsi="Arial" w:cs="Arial"/>
                <w:color w:val="000000"/>
              </w:rPr>
            </w:pPr>
            <w:r>
              <w:rPr>
                <w:rFonts w:ascii="Arial" w:eastAsia="Arial" w:hAnsi="Arial" w:cs="Arial"/>
                <w:smallCaps/>
                <w:color w:val="000000"/>
                <w:lang w:val="uk-UA"/>
              </w:rPr>
              <w:t xml:space="preserve">За </w:t>
            </w:r>
            <w:r w:rsidR="00C01FE6" w:rsidRPr="00E3678D">
              <w:rPr>
                <w:rFonts w:ascii="Arial" w:eastAsia="Arial" w:hAnsi="Arial" w:cs="Arial"/>
                <w:color w:val="000000"/>
              </w:rPr>
              <w:t>наявності підвищення зовнішньої рейки</w:t>
            </w:r>
          </w:p>
        </w:tc>
        <w:tc>
          <w:tcPr>
            <w:tcW w:w="528" w:type="pct"/>
            <w:vMerge w:val="restart"/>
            <w:vAlign w:val="center"/>
          </w:tcPr>
          <w:p w14:paraId="2C4C0126" w14:textId="77A3D54D" w:rsidR="00642C66" w:rsidRPr="00E3678D" w:rsidRDefault="001C17CB" w:rsidP="00C87189">
            <w:pPr>
              <w:pBdr>
                <w:top w:val="nil"/>
                <w:left w:val="nil"/>
                <w:bottom w:val="nil"/>
                <w:right w:val="nil"/>
                <w:between w:val="nil"/>
              </w:pBdr>
              <w:ind w:firstLine="95"/>
              <w:jc w:val="center"/>
              <w:rPr>
                <w:rFonts w:ascii="Arial" w:eastAsia="Arial" w:hAnsi="Arial" w:cs="Arial"/>
                <w:color w:val="000000"/>
              </w:rPr>
            </w:pPr>
            <w:r>
              <w:rPr>
                <w:rFonts w:ascii="Arial" w:eastAsia="Arial" w:hAnsi="Arial" w:cs="Arial"/>
                <w:smallCaps/>
                <w:color w:val="000000"/>
                <w:lang w:val="uk-UA"/>
              </w:rPr>
              <w:t xml:space="preserve">За </w:t>
            </w:r>
            <w:r w:rsidR="00C01FE6" w:rsidRPr="00E3678D">
              <w:rPr>
                <w:rFonts w:ascii="Arial" w:eastAsia="Arial" w:hAnsi="Arial" w:cs="Arial"/>
                <w:color w:val="000000"/>
              </w:rPr>
              <w:t xml:space="preserve"> відсутності підвищення зовнішньої </w:t>
            </w:r>
          </w:p>
          <w:p w14:paraId="7AD4DE27" w14:textId="51CA4C21" w:rsidR="00642C66" w:rsidRPr="00E3678D" w:rsidRDefault="00C01FE6" w:rsidP="001C17CB">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рейки з зовнішньо</w:t>
            </w:r>
            <w:r w:rsidR="001C17CB">
              <w:rPr>
                <w:rFonts w:ascii="Arial" w:eastAsia="Arial" w:hAnsi="Arial" w:cs="Arial"/>
                <w:color w:val="000000"/>
                <w:lang w:val="uk-UA"/>
              </w:rPr>
              <w:t xml:space="preserve">го </w:t>
            </w:r>
            <w:r w:rsidRPr="00E3678D">
              <w:rPr>
                <w:rFonts w:ascii="Arial" w:eastAsia="Arial" w:hAnsi="Arial" w:cs="Arial"/>
                <w:color w:val="000000"/>
              </w:rPr>
              <w:t>і внутрішньо</w:t>
            </w:r>
            <w:r w:rsidR="001C17CB">
              <w:rPr>
                <w:rFonts w:ascii="Arial" w:eastAsia="Arial" w:hAnsi="Arial" w:cs="Arial"/>
                <w:color w:val="000000"/>
                <w:lang w:val="uk-UA"/>
              </w:rPr>
              <w:t>го</w:t>
            </w:r>
            <w:r w:rsidRPr="00E3678D">
              <w:rPr>
                <w:rFonts w:ascii="Arial" w:eastAsia="Arial" w:hAnsi="Arial" w:cs="Arial"/>
                <w:color w:val="000000"/>
              </w:rPr>
              <w:t xml:space="preserve"> </w:t>
            </w:r>
            <w:r w:rsidR="001C17CB">
              <w:rPr>
                <w:rFonts w:ascii="Arial" w:eastAsia="Arial" w:hAnsi="Arial" w:cs="Arial"/>
                <w:color w:val="000000"/>
                <w:lang w:val="uk-UA"/>
              </w:rPr>
              <w:t xml:space="preserve">боків </w:t>
            </w:r>
            <w:r w:rsidRPr="00E3678D">
              <w:rPr>
                <w:rFonts w:ascii="Arial" w:eastAsia="Arial" w:hAnsi="Arial" w:cs="Arial"/>
                <w:color w:val="000000"/>
              </w:rPr>
              <w:t>кривої</w:t>
            </w:r>
          </w:p>
        </w:tc>
      </w:tr>
      <w:tr w:rsidR="00642C66" w14:paraId="7FEA4082" w14:textId="77777777" w:rsidTr="00143F05">
        <w:trPr>
          <w:cantSplit/>
          <w:trHeight w:val="20"/>
          <w:jc w:val="center"/>
        </w:trPr>
        <w:tc>
          <w:tcPr>
            <w:tcW w:w="291" w:type="pct"/>
            <w:vMerge/>
            <w:vAlign w:val="center"/>
          </w:tcPr>
          <w:p w14:paraId="745A1EE1"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338" w:type="pct"/>
            <w:vMerge/>
            <w:vAlign w:val="center"/>
          </w:tcPr>
          <w:p w14:paraId="405F922D"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688" w:type="pct"/>
            <w:vMerge/>
            <w:vAlign w:val="center"/>
          </w:tcPr>
          <w:p w14:paraId="2D77ACAE"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437" w:type="pct"/>
            <w:vMerge w:val="restart"/>
            <w:vAlign w:val="center"/>
          </w:tcPr>
          <w:p w14:paraId="63284B00"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на перегонах</w:t>
            </w:r>
          </w:p>
        </w:tc>
        <w:tc>
          <w:tcPr>
            <w:tcW w:w="486" w:type="pct"/>
            <w:vMerge w:val="restart"/>
            <w:tcBorders>
              <w:right w:val="single" w:sz="4" w:space="0" w:color="000000"/>
            </w:tcBorders>
            <w:vAlign w:val="center"/>
          </w:tcPr>
          <w:p w14:paraId="1BD23D42"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 xml:space="preserve">на станціях між </w:t>
            </w:r>
          </w:p>
          <w:p w14:paraId="6B84C2EC"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головними коліями</w:t>
            </w:r>
          </w:p>
        </w:tc>
        <w:tc>
          <w:tcPr>
            <w:tcW w:w="1505" w:type="pct"/>
            <w:gridSpan w:val="5"/>
            <w:tcBorders>
              <w:top w:val="single" w:sz="4" w:space="0" w:color="000000"/>
              <w:left w:val="single" w:sz="4" w:space="0" w:color="000000"/>
              <w:bottom w:val="single" w:sz="4" w:space="0" w:color="000000"/>
              <w:right w:val="single" w:sz="4" w:space="0" w:color="000000"/>
            </w:tcBorders>
            <w:vAlign w:val="center"/>
          </w:tcPr>
          <w:p w14:paraId="5F36CF8B" w14:textId="58D778C3" w:rsidR="00642C66" w:rsidRPr="00E3678D" w:rsidRDefault="00865003" w:rsidP="001C17CB">
            <w:pPr>
              <w:pBdr>
                <w:top w:val="nil"/>
                <w:left w:val="nil"/>
                <w:bottom w:val="nil"/>
                <w:right w:val="nil"/>
                <w:between w:val="nil"/>
              </w:pBdr>
              <w:ind w:firstLine="375"/>
              <w:jc w:val="center"/>
              <w:rPr>
                <w:rFonts w:ascii="Arial" w:eastAsia="Arial" w:hAnsi="Arial" w:cs="Arial"/>
                <w:color w:val="000000"/>
              </w:rPr>
            </w:pPr>
            <w:r>
              <w:rPr>
                <w:rFonts w:ascii="Arial" w:eastAsia="Arial" w:hAnsi="Arial" w:cs="Arial"/>
                <w:color w:val="000000"/>
                <w:lang w:val="uk-UA"/>
              </w:rPr>
              <w:t>і</w:t>
            </w:r>
            <w:r w:rsidR="00C01FE6" w:rsidRPr="00E3678D">
              <w:rPr>
                <w:rFonts w:ascii="Arial" w:eastAsia="Arial" w:hAnsi="Arial" w:cs="Arial"/>
                <w:color w:val="000000"/>
              </w:rPr>
              <w:t>з внутрішньо</w:t>
            </w:r>
            <w:r w:rsidR="001C17CB">
              <w:rPr>
                <w:rFonts w:ascii="Arial" w:eastAsia="Arial" w:hAnsi="Arial" w:cs="Arial"/>
                <w:color w:val="000000"/>
                <w:lang w:val="uk-UA"/>
              </w:rPr>
              <w:t xml:space="preserve">го боку </w:t>
            </w:r>
            <w:r w:rsidR="00C01FE6" w:rsidRPr="00E3678D">
              <w:rPr>
                <w:rFonts w:ascii="Arial" w:eastAsia="Arial" w:hAnsi="Arial" w:cs="Arial"/>
                <w:color w:val="000000"/>
              </w:rPr>
              <w:t>кривої на висоті від рівня головки рейки, мм</w:t>
            </w:r>
          </w:p>
        </w:tc>
        <w:tc>
          <w:tcPr>
            <w:tcW w:w="728" w:type="pct"/>
            <w:vMerge w:val="restart"/>
            <w:tcBorders>
              <w:top w:val="single" w:sz="4" w:space="0" w:color="000000"/>
              <w:left w:val="single" w:sz="4" w:space="0" w:color="000000"/>
              <w:bottom w:val="single" w:sz="4" w:space="0" w:color="000000"/>
              <w:right w:val="single" w:sz="4" w:space="0" w:color="000000"/>
            </w:tcBorders>
            <w:vAlign w:val="center"/>
          </w:tcPr>
          <w:p w14:paraId="54C4F26B" w14:textId="5D40A475" w:rsidR="00642C66" w:rsidRPr="00E3678D" w:rsidRDefault="00865003" w:rsidP="00C87189">
            <w:pPr>
              <w:pBdr>
                <w:top w:val="nil"/>
                <w:left w:val="nil"/>
                <w:bottom w:val="nil"/>
                <w:right w:val="nil"/>
                <w:between w:val="nil"/>
              </w:pBdr>
              <w:ind w:firstLine="92"/>
              <w:jc w:val="center"/>
              <w:rPr>
                <w:rFonts w:ascii="Arial" w:eastAsia="Arial" w:hAnsi="Arial" w:cs="Arial"/>
                <w:color w:val="000000"/>
              </w:rPr>
            </w:pPr>
            <w:r>
              <w:rPr>
                <w:rFonts w:ascii="Arial" w:eastAsia="Arial" w:hAnsi="Arial" w:cs="Arial"/>
                <w:color w:val="000000"/>
                <w:lang w:val="uk-UA"/>
              </w:rPr>
              <w:t>і</w:t>
            </w:r>
            <w:r w:rsidR="00C01FE6" w:rsidRPr="00E3678D">
              <w:rPr>
                <w:rFonts w:ascii="Arial" w:eastAsia="Arial" w:hAnsi="Arial" w:cs="Arial"/>
                <w:color w:val="000000"/>
              </w:rPr>
              <w:t>з зовнішньо</w:t>
            </w:r>
            <w:r w:rsidR="001C17CB">
              <w:rPr>
                <w:rFonts w:ascii="Arial" w:eastAsia="Arial" w:hAnsi="Arial" w:cs="Arial"/>
                <w:color w:val="000000"/>
                <w:lang w:val="uk-UA"/>
              </w:rPr>
              <w:t xml:space="preserve">го боку </w:t>
            </w:r>
            <w:r w:rsidR="00C01FE6" w:rsidRPr="00E3678D">
              <w:rPr>
                <w:rFonts w:ascii="Arial" w:eastAsia="Arial" w:hAnsi="Arial" w:cs="Arial"/>
                <w:color w:val="000000"/>
              </w:rPr>
              <w:t xml:space="preserve"> кривої у випадках, зазначених у </w:t>
            </w:r>
          </w:p>
          <w:p w14:paraId="2294D46E" w14:textId="489AB091" w:rsidR="00642C66" w:rsidRPr="00E3678D" w:rsidRDefault="00C01FE6" w:rsidP="001C17CB">
            <w:pPr>
              <w:pBdr>
                <w:top w:val="nil"/>
                <w:left w:val="nil"/>
                <w:bottom w:val="nil"/>
                <w:right w:val="nil"/>
                <w:between w:val="nil"/>
              </w:pBdr>
              <w:ind w:firstLine="234"/>
              <w:jc w:val="center"/>
              <w:rPr>
                <w:rFonts w:ascii="Arial" w:eastAsia="Arial" w:hAnsi="Arial" w:cs="Arial"/>
                <w:color w:val="000000"/>
              </w:rPr>
            </w:pPr>
            <w:r w:rsidRPr="00E3678D">
              <w:rPr>
                <w:rFonts w:ascii="Arial" w:eastAsia="Arial" w:hAnsi="Arial" w:cs="Arial"/>
                <w:color w:val="000000"/>
              </w:rPr>
              <w:t>графах 6–10</w:t>
            </w:r>
          </w:p>
        </w:tc>
        <w:tc>
          <w:tcPr>
            <w:tcW w:w="528" w:type="pct"/>
            <w:vMerge/>
            <w:vAlign w:val="center"/>
          </w:tcPr>
          <w:p w14:paraId="42A64678"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r>
      <w:tr w:rsidR="00642C66" w14:paraId="3BC72A49" w14:textId="77777777" w:rsidTr="00143F05">
        <w:trPr>
          <w:cantSplit/>
          <w:trHeight w:val="20"/>
          <w:jc w:val="center"/>
        </w:trPr>
        <w:tc>
          <w:tcPr>
            <w:tcW w:w="291" w:type="pct"/>
            <w:vMerge/>
            <w:vAlign w:val="center"/>
          </w:tcPr>
          <w:p w14:paraId="58B9B00A"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338" w:type="pct"/>
            <w:vMerge/>
            <w:vAlign w:val="center"/>
          </w:tcPr>
          <w:p w14:paraId="66A3505D"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688" w:type="pct"/>
            <w:vMerge/>
            <w:vAlign w:val="center"/>
          </w:tcPr>
          <w:p w14:paraId="224EECBC"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437" w:type="pct"/>
            <w:vMerge/>
            <w:vAlign w:val="center"/>
          </w:tcPr>
          <w:p w14:paraId="48DC9FD2"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486" w:type="pct"/>
            <w:vMerge/>
            <w:tcBorders>
              <w:right w:val="single" w:sz="4" w:space="0" w:color="000000"/>
            </w:tcBorders>
            <w:vAlign w:val="center"/>
          </w:tcPr>
          <w:p w14:paraId="52EC059E"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291" w:type="pct"/>
            <w:tcBorders>
              <w:top w:val="single" w:sz="4" w:space="0" w:color="000000"/>
            </w:tcBorders>
            <w:vAlign w:val="center"/>
          </w:tcPr>
          <w:p w14:paraId="43A05F6E" w14:textId="77777777" w:rsidR="00642C66" w:rsidRPr="00E3678D" w:rsidRDefault="00C01FE6" w:rsidP="00C87189">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4850</w:t>
            </w:r>
          </w:p>
        </w:tc>
        <w:tc>
          <w:tcPr>
            <w:tcW w:w="291" w:type="pct"/>
            <w:tcBorders>
              <w:top w:val="single" w:sz="4" w:space="0" w:color="000000"/>
            </w:tcBorders>
            <w:vAlign w:val="center"/>
          </w:tcPr>
          <w:p w14:paraId="7A79E16A" w14:textId="77777777" w:rsidR="00642C66" w:rsidRPr="00E3678D" w:rsidRDefault="00C01FE6" w:rsidP="00C87189">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3850</w:t>
            </w:r>
          </w:p>
        </w:tc>
        <w:tc>
          <w:tcPr>
            <w:tcW w:w="291" w:type="pct"/>
            <w:tcBorders>
              <w:top w:val="single" w:sz="4" w:space="0" w:color="000000"/>
            </w:tcBorders>
            <w:vAlign w:val="center"/>
          </w:tcPr>
          <w:p w14:paraId="30C99346" w14:textId="77777777" w:rsidR="00642C66" w:rsidRPr="00E3678D" w:rsidRDefault="00C01FE6" w:rsidP="00C87189">
            <w:pPr>
              <w:pBdr>
                <w:top w:val="nil"/>
                <w:left w:val="nil"/>
                <w:bottom w:val="nil"/>
                <w:right w:val="nil"/>
                <w:between w:val="nil"/>
              </w:pBdr>
              <w:ind w:hanging="48"/>
              <w:jc w:val="center"/>
              <w:rPr>
                <w:rFonts w:ascii="Arial" w:eastAsia="Arial" w:hAnsi="Arial" w:cs="Arial"/>
                <w:color w:val="000000"/>
              </w:rPr>
            </w:pPr>
            <w:r w:rsidRPr="00E3678D">
              <w:rPr>
                <w:rFonts w:ascii="Arial" w:eastAsia="Arial" w:hAnsi="Arial" w:cs="Arial"/>
                <w:color w:val="000000"/>
              </w:rPr>
              <w:t>3050</w:t>
            </w:r>
          </w:p>
        </w:tc>
        <w:tc>
          <w:tcPr>
            <w:tcW w:w="340" w:type="pct"/>
            <w:tcBorders>
              <w:top w:val="single" w:sz="4" w:space="0" w:color="000000"/>
            </w:tcBorders>
            <w:vAlign w:val="center"/>
          </w:tcPr>
          <w:p w14:paraId="4023B055"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u w:val="single"/>
              </w:rPr>
            </w:pPr>
            <w:r w:rsidRPr="00E3678D">
              <w:rPr>
                <w:rFonts w:ascii="Arial" w:eastAsia="Arial" w:hAnsi="Arial" w:cs="Arial"/>
                <w:color w:val="000000"/>
                <w:u w:val="single"/>
              </w:rPr>
              <w:t>300</w:t>
            </w:r>
          </w:p>
          <w:p w14:paraId="343086CB"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380</w:t>
            </w:r>
          </w:p>
        </w:tc>
        <w:tc>
          <w:tcPr>
            <w:tcW w:w="291" w:type="pct"/>
            <w:tcBorders>
              <w:top w:val="single" w:sz="4" w:space="0" w:color="000000"/>
            </w:tcBorders>
            <w:vAlign w:val="center"/>
          </w:tcPr>
          <w:p w14:paraId="44AFF263" w14:textId="77777777" w:rsidR="00642C66" w:rsidRPr="00E3678D" w:rsidRDefault="00C01FE6" w:rsidP="00C87189">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100</w:t>
            </w:r>
          </w:p>
        </w:tc>
        <w:tc>
          <w:tcPr>
            <w:tcW w:w="728" w:type="pct"/>
            <w:vMerge/>
            <w:tcBorders>
              <w:top w:val="single" w:sz="4" w:space="0" w:color="000000"/>
              <w:left w:val="single" w:sz="4" w:space="0" w:color="000000"/>
              <w:bottom w:val="single" w:sz="4" w:space="0" w:color="000000"/>
              <w:right w:val="single" w:sz="4" w:space="0" w:color="000000"/>
            </w:tcBorders>
            <w:vAlign w:val="center"/>
          </w:tcPr>
          <w:p w14:paraId="2CF2953C"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528" w:type="pct"/>
            <w:vMerge/>
            <w:vAlign w:val="center"/>
          </w:tcPr>
          <w:p w14:paraId="7153ED65" w14:textId="77777777" w:rsidR="00642C66" w:rsidRPr="00E3678D" w:rsidRDefault="00642C66">
            <w:pPr>
              <w:widowControl w:val="0"/>
              <w:pBdr>
                <w:top w:val="nil"/>
                <w:left w:val="nil"/>
                <w:bottom w:val="nil"/>
                <w:right w:val="nil"/>
                <w:between w:val="nil"/>
              </w:pBdr>
              <w:spacing w:line="276" w:lineRule="auto"/>
              <w:rPr>
                <w:rFonts w:ascii="Arial" w:eastAsia="Arial" w:hAnsi="Arial" w:cs="Arial"/>
                <w:color w:val="000000"/>
              </w:rPr>
            </w:pPr>
          </w:p>
        </w:tc>
      </w:tr>
      <w:tr w:rsidR="00642C66" w14:paraId="30E23ED9" w14:textId="77777777" w:rsidTr="00143F05">
        <w:trPr>
          <w:trHeight w:val="20"/>
          <w:jc w:val="center"/>
        </w:trPr>
        <w:tc>
          <w:tcPr>
            <w:tcW w:w="291" w:type="pct"/>
            <w:tcBorders>
              <w:bottom w:val="single" w:sz="4" w:space="0" w:color="000000"/>
            </w:tcBorders>
            <w:vAlign w:val="center"/>
          </w:tcPr>
          <w:p w14:paraId="62AE1041" w14:textId="77777777" w:rsidR="00642C66" w:rsidRPr="00E3678D" w:rsidRDefault="00C01FE6" w:rsidP="00C87189">
            <w:pPr>
              <w:pBdr>
                <w:top w:val="nil"/>
                <w:left w:val="nil"/>
                <w:bottom w:val="nil"/>
                <w:right w:val="nil"/>
                <w:between w:val="nil"/>
              </w:pBdr>
              <w:ind w:firstLine="389"/>
              <w:jc w:val="left"/>
              <w:rPr>
                <w:rFonts w:ascii="Arial" w:eastAsia="Arial" w:hAnsi="Arial" w:cs="Arial"/>
                <w:color w:val="000000"/>
              </w:rPr>
            </w:pPr>
            <w:r w:rsidRPr="00E3678D">
              <w:rPr>
                <w:rFonts w:ascii="Arial" w:eastAsia="Arial" w:hAnsi="Arial" w:cs="Arial"/>
                <w:color w:val="000000"/>
              </w:rPr>
              <w:t>1</w:t>
            </w:r>
          </w:p>
        </w:tc>
        <w:tc>
          <w:tcPr>
            <w:tcW w:w="338" w:type="pct"/>
            <w:tcBorders>
              <w:bottom w:val="single" w:sz="4" w:space="0" w:color="000000"/>
            </w:tcBorders>
            <w:vAlign w:val="center"/>
          </w:tcPr>
          <w:p w14:paraId="4AB2705E"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2</w:t>
            </w:r>
          </w:p>
        </w:tc>
        <w:tc>
          <w:tcPr>
            <w:tcW w:w="688" w:type="pct"/>
            <w:tcBorders>
              <w:bottom w:val="single" w:sz="4" w:space="0" w:color="000000"/>
            </w:tcBorders>
            <w:vAlign w:val="center"/>
          </w:tcPr>
          <w:p w14:paraId="3A8DAF6C"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3</w:t>
            </w:r>
          </w:p>
        </w:tc>
        <w:tc>
          <w:tcPr>
            <w:tcW w:w="437" w:type="pct"/>
            <w:tcBorders>
              <w:bottom w:val="single" w:sz="4" w:space="0" w:color="000000"/>
            </w:tcBorders>
            <w:vAlign w:val="center"/>
          </w:tcPr>
          <w:p w14:paraId="688FA3F0" w14:textId="1C21E52C"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4</w:t>
            </w:r>
          </w:p>
        </w:tc>
        <w:tc>
          <w:tcPr>
            <w:tcW w:w="486" w:type="pct"/>
            <w:tcBorders>
              <w:bottom w:val="single" w:sz="4" w:space="0" w:color="000000"/>
            </w:tcBorders>
            <w:vAlign w:val="center"/>
          </w:tcPr>
          <w:p w14:paraId="699128FE" w14:textId="77777777" w:rsidR="00642C66" w:rsidRPr="00E3678D" w:rsidRDefault="00C01FE6" w:rsidP="00C87189">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5</w:t>
            </w:r>
          </w:p>
        </w:tc>
        <w:tc>
          <w:tcPr>
            <w:tcW w:w="291" w:type="pct"/>
            <w:tcBorders>
              <w:bottom w:val="single" w:sz="4" w:space="0" w:color="000000"/>
            </w:tcBorders>
            <w:vAlign w:val="center"/>
          </w:tcPr>
          <w:p w14:paraId="00DE8D51" w14:textId="77777777" w:rsidR="00642C66" w:rsidRPr="00E3678D" w:rsidRDefault="00C01FE6" w:rsidP="00C87189">
            <w:pPr>
              <w:pBdr>
                <w:top w:val="nil"/>
                <w:left w:val="nil"/>
                <w:bottom w:val="nil"/>
                <w:right w:val="nil"/>
                <w:between w:val="nil"/>
              </w:pBdr>
              <w:ind w:firstLine="375"/>
              <w:jc w:val="left"/>
              <w:rPr>
                <w:rFonts w:ascii="Arial" w:eastAsia="Arial" w:hAnsi="Arial" w:cs="Arial"/>
                <w:color w:val="000000"/>
              </w:rPr>
            </w:pPr>
            <w:r w:rsidRPr="00E3678D">
              <w:rPr>
                <w:rFonts w:ascii="Arial" w:eastAsia="Arial" w:hAnsi="Arial" w:cs="Arial"/>
                <w:color w:val="000000"/>
              </w:rPr>
              <w:t>6</w:t>
            </w:r>
          </w:p>
        </w:tc>
        <w:tc>
          <w:tcPr>
            <w:tcW w:w="291" w:type="pct"/>
            <w:tcBorders>
              <w:bottom w:val="single" w:sz="4" w:space="0" w:color="000000"/>
            </w:tcBorders>
            <w:vAlign w:val="center"/>
          </w:tcPr>
          <w:p w14:paraId="74E00542"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7</w:t>
            </w:r>
          </w:p>
        </w:tc>
        <w:tc>
          <w:tcPr>
            <w:tcW w:w="291" w:type="pct"/>
            <w:tcBorders>
              <w:bottom w:val="single" w:sz="4" w:space="0" w:color="000000"/>
            </w:tcBorders>
            <w:vAlign w:val="center"/>
          </w:tcPr>
          <w:p w14:paraId="5136B4F4"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8</w:t>
            </w:r>
          </w:p>
        </w:tc>
        <w:tc>
          <w:tcPr>
            <w:tcW w:w="340" w:type="pct"/>
            <w:tcBorders>
              <w:bottom w:val="single" w:sz="4" w:space="0" w:color="000000"/>
            </w:tcBorders>
            <w:vAlign w:val="center"/>
          </w:tcPr>
          <w:p w14:paraId="3AC8E34F"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9</w:t>
            </w:r>
          </w:p>
        </w:tc>
        <w:tc>
          <w:tcPr>
            <w:tcW w:w="291" w:type="pct"/>
            <w:tcBorders>
              <w:bottom w:val="single" w:sz="4" w:space="0" w:color="000000"/>
            </w:tcBorders>
            <w:vAlign w:val="center"/>
          </w:tcPr>
          <w:p w14:paraId="47C53267" w14:textId="77777777" w:rsidR="00642C66" w:rsidRPr="00E3678D" w:rsidRDefault="00C01FE6" w:rsidP="00C87189">
            <w:pPr>
              <w:pBdr>
                <w:top w:val="nil"/>
                <w:left w:val="nil"/>
                <w:bottom w:val="nil"/>
                <w:right w:val="nil"/>
                <w:between w:val="nil"/>
              </w:pBdr>
              <w:ind w:firstLine="232"/>
              <w:rPr>
                <w:rFonts w:ascii="Arial" w:eastAsia="Arial" w:hAnsi="Arial" w:cs="Arial"/>
                <w:color w:val="000000"/>
              </w:rPr>
            </w:pPr>
            <w:r w:rsidRPr="00E3678D">
              <w:rPr>
                <w:rFonts w:ascii="Arial" w:eastAsia="Arial" w:hAnsi="Arial" w:cs="Arial"/>
                <w:color w:val="000000"/>
              </w:rPr>
              <w:t>10</w:t>
            </w:r>
          </w:p>
        </w:tc>
        <w:tc>
          <w:tcPr>
            <w:tcW w:w="728" w:type="pct"/>
            <w:tcBorders>
              <w:bottom w:val="single" w:sz="4" w:space="0" w:color="000000"/>
            </w:tcBorders>
            <w:vAlign w:val="center"/>
          </w:tcPr>
          <w:p w14:paraId="732B780D"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11</w:t>
            </w:r>
          </w:p>
        </w:tc>
        <w:tc>
          <w:tcPr>
            <w:tcW w:w="528" w:type="pct"/>
            <w:tcBorders>
              <w:bottom w:val="single" w:sz="4" w:space="0" w:color="000000"/>
            </w:tcBorders>
            <w:vAlign w:val="center"/>
          </w:tcPr>
          <w:p w14:paraId="65A9745F"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12</w:t>
            </w:r>
          </w:p>
        </w:tc>
      </w:tr>
      <w:tr w:rsidR="00642C66" w14:paraId="0B39AE0E" w14:textId="77777777" w:rsidTr="00143F05">
        <w:trPr>
          <w:trHeight w:val="20"/>
          <w:jc w:val="center"/>
        </w:trPr>
        <w:tc>
          <w:tcPr>
            <w:tcW w:w="291" w:type="pct"/>
            <w:tcBorders>
              <w:bottom w:val="single" w:sz="4" w:space="0" w:color="000000"/>
            </w:tcBorders>
            <w:vAlign w:val="center"/>
          </w:tcPr>
          <w:p w14:paraId="7291D89B" w14:textId="77777777" w:rsidR="00642C66" w:rsidRPr="00E3678D" w:rsidRDefault="00C01FE6" w:rsidP="00C87189">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4000</w:t>
            </w:r>
          </w:p>
        </w:tc>
        <w:tc>
          <w:tcPr>
            <w:tcW w:w="338" w:type="pct"/>
            <w:tcBorders>
              <w:bottom w:val="single" w:sz="4" w:space="0" w:color="000000"/>
            </w:tcBorders>
            <w:vAlign w:val="center"/>
          </w:tcPr>
          <w:p w14:paraId="602FA0FA"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35</w:t>
            </w:r>
          </w:p>
        </w:tc>
        <w:tc>
          <w:tcPr>
            <w:tcW w:w="688" w:type="pct"/>
            <w:tcBorders>
              <w:bottom w:val="single" w:sz="4" w:space="0" w:color="000000"/>
            </w:tcBorders>
            <w:vAlign w:val="center"/>
          </w:tcPr>
          <w:p w14:paraId="1E3F7B9A"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20</w:t>
            </w:r>
          </w:p>
        </w:tc>
        <w:tc>
          <w:tcPr>
            <w:tcW w:w="437" w:type="pct"/>
            <w:tcBorders>
              <w:bottom w:val="single" w:sz="4" w:space="0" w:color="000000"/>
            </w:tcBorders>
            <w:vAlign w:val="center"/>
          </w:tcPr>
          <w:p w14:paraId="04758230"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60</w:t>
            </w:r>
          </w:p>
        </w:tc>
        <w:tc>
          <w:tcPr>
            <w:tcW w:w="486" w:type="pct"/>
            <w:tcBorders>
              <w:bottom w:val="single" w:sz="4" w:space="0" w:color="000000"/>
            </w:tcBorders>
            <w:vAlign w:val="center"/>
          </w:tcPr>
          <w:p w14:paraId="2B102A9B" w14:textId="77777777" w:rsidR="00642C66" w:rsidRPr="00E3678D" w:rsidRDefault="00C01FE6" w:rsidP="00143F05">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40</w:t>
            </w:r>
          </w:p>
        </w:tc>
        <w:tc>
          <w:tcPr>
            <w:tcW w:w="291" w:type="pct"/>
            <w:tcBorders>
              <w:bottom w:val="single" w:sz="4" w:space="0" w:color="000000"/>
            </w:tcBorders>
            <w:vAlign w:val="center"/>
          </w:tcPr>
          <w:p w14:paraId="263F3482" w14:textId="77777777" w:rsidR="00642C66" w:rsidRPr="00E3678D" w:rsidRDefault="00C01FE6" w:rsidP="00C87189">
            <w:pPr>
              <w:pBdr>
                <w:top w:val="nil"/>
                <w:left w:val="nil"/>
                <w:bottom w:val="nil"/>
                <w:right w:val="nil"/>
                <w:between w:val="nil"/>
              </w:pBdr>
              <w:ind w:firstLine="233"/>
              <w:jc w:val="left"/>
              <w:rPr>
                <w:rFonts w:ascii="Arial" w:eastAsia="Arial" w:hAnsi="Arial" w:cs="Arial"/>
                <w:color w:val="000000"/>
              </w:rPr>
            </w:pPr>
            <w:r w:rsidRPr="00E3678D">
              <w:rPr>
                <w:rFonts w:ascii="Arial" w:eastAsia="Arial" w:hAnsi="Arial" w:cs="Arial"/>
                <w:color w:val="000000"/>
              </w:rPr>
              <w:t>120</w:t>
            </w:r>
          </w:p>
        </w:tc>
        <w:tc>
          <w:tcPr>
            <w:tcW w:w="291" w:type="pct"/>
            <w:tcBorders>
              <w:bottom w:val="single" w:sz="4" w:space="0" w:color="000000"/>
            </w:tcBorders>
            <w:vAlign w:val="center"/>
          </w:tcPr>
          <w:p w14:paraId="61CE1B8B"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100</w:t>
            </w:r>
          </w:p>
        </w:tc>
        <w:tc>
          <w:tcPr>
            <w:tcW w:w="291" w:type="pct"/>
            <w:tcBorders>
              <w:bottom w:val="single" w:sz="4" w:space="0" w:color="000000"/>
            </w:tcBorders>
            <w:vAlign w:val="center"/>
          </w:tcPr>
          <w:p w14:paraId="3B0385CD"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80</w:t>
            </w:r>
          </w:p>
        </w:tc>
        <w:tc>
          <w:tcPr>
            <w:tcW w:w="340" w:type="pct"/>
            <w:tcBorders>
              <w:bottom w:val="single" w:sz="4" w:space="0" w:color="000000"/>
            </w:tcBorders>
            <w:vAlign w:val="center"/>
          </w:tcPr>
          <w:p w14:paraId="1130EF4E"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15</w:t>
            </w:r>
          </w:p>
        </w:tc>
        <w:tc>
          <w:tcPr>
            <w:tcW w:w="291" w:type="pct"/>
            <w:tcBorders>
              <w:bottom w:val="single" w:sz="4" w:space="0" w:color="000000"/>
            </w:tcBorders>
            <w:vAlign w:val="center"/>
          </w:tcPr>
          <w:p w14:paraId="1D59310B" w14:textId="77777777" w:rsidR="00642C66" w:rsidRPr="00E3678D" w:rsidRDefault="00C01FE6" w:rsidP="00C87189">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35</w:t>
            </w:r>
          </w:p>
        </w:tc>
        <w:tc>
          <w:tcPr>
            <w:tcW w:w="728" w:type="pct"/>
            <w:tcBorders>
              <w:bottom w:val="single" w:sz="4" w:space="0" w:color="000000"/>
            </w:tcBorders>
            <w:vAlign w:val="center"/>
          </w:tcPr>
          <w:p w14:paraId="01BB4532"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10</w:t>
            </w:r>
          </w:p>
        </w:tc>
        <w:tc>
          <w:tcPr>
            <w:tcW w:w="528" w:type="pct"/>
            <w:tcBorders>
              <w:bottom w:val="single" w:sz="4" w:space="0" w:color="000000"/>
            </w:tcBorders>
            <w:vAlign w:val="center"/>
          </w:tcPr>
          <w:p w14:paraId="085A4C9C"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10</w:t>
            </w:r>
          </w:p>
        </w:tc>
      </w:tr>
      <w:tr w:rsidR="00642C66" w14:paraId="24E24899" w14:textId="77777777" w:rsidTr="00143F05">
        <w:trPr>
          <w:trHeight w:val="20"/>
          <w:jc w:val="center"/>
        </w:trPr>
        <w:tc>
          <w:tcPr>
            <w:tcW w:w="291" w:type="pct"/>
            <w:tcBorders>
              <w:bottom w:val="single" w:sz="4" w:space="0" w:color="000000"/>
            </w:tcBorders>
            <w:vAlign w:val="center"/>
          </w:tcPr>
          <w:p w14:paraId="3ED70E17"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3500</w:t>
            </w:r>
          </w:p>
        </w:tc>
        <w:tc>
          <w:tcPr>
            <w:tcW w:w="338" w:type="pct"/>
            <w:tcBorders>
              <w:bottom w:val="single" w:sz="4" w:space="0" w:color="000000"/>
            </w:tcBorders>
            <w:vAlign w:val="center"/>
          </w:tcPr>
          <w:p w14:paraId="5B447015"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40</w:t>
            </w:r>
          </w:p>
        </w:tc>
        <w:tc>
          <w:tcPr>
            <w:tcW w:w="688" w:type="pct"/>
            <w:tcBorders>
              <w:bottom w:val="single" w:sz="4" w:space="0" w:color="000000"/>
            </w:tcBorders>
            <w:vAlign w:val="center"/>
          </w:tcPr>
          <w:p w14:paraId="6B8CC5DF"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20</w:t>
            </w:r>
          </w:p>
        </w:tc>
        <w:tc>
          <w:tcPr>
            <w:tcW w:w="437" w:type="pct"/>
            <w:tcBorders>
              <w:bottom w:val="single" w:sz="4" w:space="0" w:color="000000"/>
            </w:tcBorders>
            <w:vAlign w:val="center"/>
          </w:tcPr>
          <w:p w14:paraId="128FD99A"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70</w:t>
            </w:r>
          </w:p>
        </w:tc>
        <w:tc>
          <w:tcPr>
            <w:tcW w:w="486" w:type="pct"/>
            <w:tcBorders>
              <w:bottom w:val="single" w:sz="4" w:space="0" w:color="000000"/>
            </w:tcBorders>
            <w:vAlign w:val="center"/>
          </w:tcPr>
          <w:p w14:paraId="339B977A" w14:textId="77777777" w:rsidR="00642C66" w:rsidRPr="00E3678D" w:rsidRDefault="00C01FE6" w:rsidP="00143F05">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45</w:t>
            </w:r>
          </w:p>
        </w:tc>
        <w:tc>
          <w:tcPr>
            <w:tcW w:w="291" w:type="pct"/>
            <w:tcBorders>
              <w:bottom w:val="single" w:sz="4" w:space="0" w:color="000000"/>
            </w:tcBorders>
            <w:vAlign w:val="center"/>
          </w:tcPr>
          <w:p w14:paraId="730EF570" w14:textId="77777777" w:rsidR="00642C66" w:rsidRPr="00E3678D" w:rsidRDefault="00C01FE6" w:rsidP="00C87189">
            <w:pPr>
              <w:pBdr>
                <w:top w:val="nil"/>
                <w:left w:val="nil"/>
                <w:bottom w:val="nil"/>
                <w:right w:val="nil"/>
                <w:between w:val="nil"/>
              </w:pBdr>
              <w:ind w:firstLine="233"/>
              <w:jc w:val="left"/>
              <w:rPr>
                <w:rFonts w:ascii="Arial" w:eastAsia="Arial" w:hAnsi="Arial" w:cs="Arial"/>
                <w:color w:val="000000"/>
              </w:rPr>
            </w:pPr>
            <w:r w:rsidRPr="00E3678D">
              <w:rPr>
                <w:rFonts w:ascii="Arial" w:eastAsia="Arial" w:hAnsi="Arial" w:cs="Arial"/>
                <w:color w:val="000000"/>
              </w:rPr>
              <w:t>140</w:t>
            </w:r>
          </w:p>
        </w:tc>
        <w:tc>
          <w:tcPr>
            <w:tcW w:w="291" w:type="pct"/>
            <w:tcBorders>
              <w:bottom w:val="single" w:sz="4" w:space="0" w:color="000000"/>
            </w:tcBorders>
            <w:vAlign w:val="center"/>
          </w:tcPr>
          <w:p w14:paraId="1FEACCE4"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110</w:t>
            </w:r>
          </w:p>
        </w:tc>
        <w:tc>
          <w:tcPr>
            <w:tcW w:w="291" w:type="pct"/>
            <w:tcBorders>
              <w:bottom w:val="single" w:sz="4" w:space="0" w:color="000000"/>
            </w:tcBorders>
            <w:vAlign w:val="center"/>
          </w:tcPr>
          <w:p w14:paraId="0DC2FC68"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90</w:t>
            </w:r>
          </w:p>
        </w:tc>
        <w:tc>
          <w:tcPr>
            <w:tcW w:w="340" w:type="pct"/>
            <w:tcBorders>
              <w:bottom w:val="single" w:sz="4" w:space="0" w:color="000000"/>
            </w:tcBorders>
            <w:vAlign w:val="center"/>
          </w:tcPr>
          <w:p w14:paraId="0C59D064"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20</w:t>
            </w:r>
          </w:p>
        </w:tc>
        <w:tc>
          <w:tcPr>
            <w:tcW w:w="291" w:type="pct"/>
            <w:tcBorders>
              <w:bottom w:val="single" w:sz="4" w:space="0" w:color="000000"/>
            </w:tcBorders>
            <w:vAlign w:val="center"/>
          </w:tcPr>
          <w:p w14:paraId="6C9C3F0D"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40</w:t>
            </w:r>
          </w:p>
        </w:tc>
        <w:tc>
          <w:tcPr>
            <w:tcW w:w="728" w:type="pct"/>
            <w:tcBorders>
              <w:bottom w:val="single" w:sz="4" w:space="0" w:color="000000"/>
            </w:tcBorders>
            <w:vAlign w:val="center"/>
          </w:tcPr>
          <w:p w14:paraId="412BD4CD"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10</w:t>
            </w:r>
          </w:p>
        </w:tc>
        <w:tc>
          <w:tcPr>
            <w:tcW w:w="528" w:type="pct"/>
            <w:tcBorders>
              <w:bottom w:val="single" w:sz="4" w:space="0" w:color="000000"/>
            </w:tcBorders>
            <w:vAlign w:val="center"/>
          </w:tcPr>
          <w:p w14:paraId="498F98B6"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10</w:t>
            </w:r>
          </w:p>
        </w:tc>
      </w:tr>
      <w:tr w:rsidR="00642C66" w14:paraId="4ECDCF1D" w14:textId="77777777" w:rsidTr="00143F05">
        <w:trPr>
          <w:trHeight w:val="20"/>
          <w:jc w:val="center"/>
        </w:trPr>
        <w:tc>
          <w:tcPr>
            <w:tcW w:w="291" w:type="pct"/>
            <w:tcBorders>
              <w:bottom w:val="nil"/>
            </w:tcBorders>
            <w:vAlign w:val="center"/>
          </w:tcPr>
          <w:p w14:paraId="1807DE31"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3000</w:t>
            </w:r>
          </w:p>
        </w:tc>
        <w:tc>
          <w:tcPr>
            <w:tcW w:w="338" w:type="pct"/>
            <w:tcBorders>
              <w:bottom w:val="nil"/>
            </w:tcBorders>
            <w:vAlign w:val="center"/>
          </w:tcPr>
          <w:p w14:paraId="00E3B1A8"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45</w:t>
            </w:r>
          </w:p>
        </w:tc>
        <w:tc>
          <w:tcPr>
            <w:tcW w:w="688" w:type="pct"/>
            <w:tcBorders>
              <w:bottom w:val="nil"/>
            </w:tcBorders>
            <w:vAlign w:val="center"/>
          </w:tcPr>
          <w:p w14:paraId="3A2321D2"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25</w:t>
            </w:r>
          </w:p>
        </w:tc>
        <w:tc>
          <w:tcPr>
            <w:tcW w:w="437" w:type="pct"/>
            <w:tcBorders>
              <w:bottom w:val="nil"/>
            </w:tcBorders>
            <w:vAlign w:val="center"/>
          </w:tcPr>
          <w:p w14:paraId="70D53A12"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80</w:t>
            </w:r>
          </w:p>
        </w:tc>
        <w:tc>
          <w:tcPr>
            <w:tcW w:w="486" w:type="pct"/>
            <w:tcBorders>
              <w:bottom w:val="nil"/>
            </w:tcBorders>
            <w:vAlign w:val="center"/>
          </w:tcPr>
          <w:p w14:paraId="3F21C677" w14:textId="77777777" w:rsidR="00642C66" w:rsidRPr="00E3678D" w:rsidRDefault="00C01FE6" w:rsidP="00143F05">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60</w:t>
            </w:r>
          </w:p>
        </w:tc>
        <w:tc>
          <w:tcPr>
            <w:tcW w:w="291" w:type="pct"/>
            <w:tcBorders>
              <w:bottom w:val="nil"/>
            </w:tcBorders>
            <w:vAlign w:val="center"/>
          </w:tcPr>
          <w:p w14:paraId="0DC79BE0" w14:textId="77777777" w:rsidR="00642C66" w:rsidRPr="00E3678D" w:rsidRDefault="00C01FE6" w:rsidP="00C87189">
            <w:pPr>
              <w:pBdr>
                <w:top w:val="nil"/>
                <w:left w:val="nil"/>
                <w:bottom w:val="nil"/>
                <w:right w:val="nil"/>
                <w:between w:val="nil"/>
              </w:pBdr>
              <w:ind w:firstLine="233"/>
              <w:jc w:val="left"/>
              <w:rPr>
                <w:rFonts w:ascii="Arial" w:eastAsia="Arial" w:hAnsi="Arial" w:cs="Arial"/>
                <w:color w:val="000000"/>
              </w:rPr>
            </w:pPr>
            <w:r w:rsidRPr="00E3678D">
              <w:rPr>
                <w:rFonts w:ascii="Arial" w:eastAsia="Arial" w:hAnsi="Arial" w:cs="Arial"/>
                <w:color w:val="000000"/>
              </w:rPr>
              <w:t>160</w:t>
            </w:r>
          </w:p>
        </w:tc>
        <w:tc>
          <w:tcPr>
            <w:tcW w:w="291" w:type="pct"/>
            <w:tcBorders>
              <w:bottom w:val="nil"/>
            </w:tcBorders>
            <w:vAlign w:val="center"/>
          </w:tcPr>
          <w:p w14:paraId="3DB38F48"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130</w:t>
            </w:r>
          </w:p>
        </w:tc>
        <w:tc>
          <w:tcPr>
            <w:tcW w:w="291" w:type="pct"/>
            <w:tcBorders>
              <w:bottom w:val="nil"/>
            </w:tcBorders>
            <w:vAlign w:val="center"/>
          </w:tcPr>
          <w:p w14:paraId="2C8C8BC2"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100</w:t>
            </w:r>
          </w:p>
        </w:tc>
        <w:tc>
          <w:tcPr>
            <w:tcW w:w="340" w:type="pct"/>
            <w:tcBorders>
              <w:bottom w:val="nil"/>
            </w:tcBorders>
            <w:vAlign w:val="center"/>
          </w:tcPr>
          <w:p w14:paraId="26DA59B6"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25</w:t>
            </w:r>
          </w:p>
        </w:tc>
        <w:tc>
          <w:tcPr>
            <w:tcW w:w="291" w:type="pct"/>
            <w:tcBorders>
              <w:bottom w:val="nil"/>
            </w:tcBorders>
            <w:vAlign w:val="center"/>
          </w:tcPr>
          <w:p w14:paraId="21B0527E" w14:textId="77777777" w:rsidR="00642C66" w:rsidRPr="00E3678D" w:rsidRDefault="00C01FE6" w:rsidP="00C87189">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45</w:t>
            </w:r>
          </w:p>
        </w:tc>
        <w:tc>
          <w:tcPr>
            <w:tcW w:w="728" w:type="pct"/>
            <w:tcBorders>
              <w:bottom w:val="nil"/>
            </w:tcBorders>
            <w:vAlign w:val="center"/>
          </w:tcPr>
          <w:p w14:paraId="0459682B"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15</w:t>
            </w:r>
          </w:p>
        </w:tc>
        <w:tc>
          <w:tcPr>
            <w:tcW w:w="528" w:type="pct"/>
            <w:tcBorders>
              <w:bottom w:val="nil"/>
            </w:tcBorders>
            <w:vAlign w:val="center"/>
          </w:tcPr>
          <w:p w14:paraId="74FDFC87"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15</w:t>
            </w:r>
          </w:p>
        </w:tc>
      </w:tr>
      <w:tr w:rsidR="00642C66" w14:paraId="1D0541F8" w14:textId="77777777" w:rsidTr="00143F05">
        <w:trPr>
          <w:trHeight w:val="20"/>
          <w:jc w:val="center"/>
        </w:trPr>
        <w:tc>
          <w:tcPr>
            <w:tcW w:w="291" w:type="pct"/>
            <w:tcBorders>
              <w:bottom w:val="single" w:sz="4" w:space="0" w:color="000000"/>
            </w:tcBorders>
            <w:vAlign w:val="center"/>
          </w:tcPr>
          <w:p w14:paraId="488F5FFB" w14:textId="77777777" w:rsidR="00642C66" w:rsidRPr="00E3678D" w:rsidRDefault="00C01FE6" w:rsidP="00C87189">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2000</w:t>
            </w:r>
          </w:p>
        </w:tc>
        <w:tc>
          <w:tcPr>
            <w:tcW w:w="338" w:type="pct"/>
            <w:tcBorders>
              <w:bottom w:val="single" w:sz="4" w:space="0" w:color="000000"/>
            </w:tcBorders>
            <w:vAlign w:val="center"/>
          </w:tcPr>
          <w:p w14:paraId="3F61EEDC"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70</w:t>
            </w:r>
          </w:p>
        </w:tc>
        <w:tc>
          <w:tcPr>
            <w:tcW w:w="688" w:type="pct"/>
            <w:tcBorders>
              <w:bottom w:val="single" w:sz="4" w:space="0" w:color="000000"/>
            </w:tcBorders>
            <w:vAlign w:val="center"/>
          </w:tcPr>
          <w:p w14:paraId="2B153D1F"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35</w:t>
            </w:r>
          </w:p>
        </w:tc>
        <w:tc>
          <w:tcPr>
            <w:tcW w:w="437" w:type="pct"/>
            <w:tcBorders>
              <w:bottom w:val="single" w:sz="4" w:space="0" w:color="000000"/>
            </w:tcBorders>
            <w:vAlign w:val="center"/>
          </w:tcPr>
          <w:p w14:paraId="68D6A7E0"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130</w:t>
            </w:r>
          </w:p>
        </w:tc>
        <w:tc>
          <w:tcPr>
            <w:tcW w:w="486" w:type="pct"/>
            <w:tcBorders>
              <w:bottom w:val="single" w:sz="4" w:space="0" w:color="000000"/>
            </w:tcBorders>
            <w:vAlign w:val="center"/>
          </w:tcPr>
          <w:p w14:paraId="0DF31F82" w14:textId="77777777" w:rsidR="00642C66" w:rsidRPr="00E3678D" w:rsidRDefault="00C01FE6" w:rsidP="00143F05">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80</w:t>
            </w:r>
          </w:p>
        </w:tc>
        <w:tc>
          <w:tcPr>
            <w:tcW w:w="291" w:type="pct"/>
            <w:tcBorders>
              <w:bottom w:val="single" w:sz="4" w:space="0" w:color="000000"/>
            </w:tcBorders>
            <w:vAlign w:val="center"/>
          </w:tcPr>
          <w:p w14:paraId="430C7D9E" w14:textId="77777777" w:rsidR="00642C66" w:rsidRPr="00E3678D" w:rsidRDefault="00C01FE6" w:rsidP="00C87189">
            <w:pPr>
              <w:pBdr>
                <w:top w:val="nil"/>
                <w:left w:val="nil"/>
                <w:bottom w:val="nil"/>
                <w:right w:val="nil"/>
                <w:between w:val="nil"/>
              </w:pBdr>
              <w:ind w:firstLine="233"/>
              <w:jc w:val="left"/>
              <w:rPr>
                <w:rFonts w:ascii="Arial" w:eastAsia="Arial" w:hAnsi="Arial" w:cs="Arial"/>
                <w:color w:val="000000"/>
              </w:rPr>
            </w:pPr>
            <w:r w:rsidRPr="00E3678D">
              <w:rPr>
                <w:rFonts w:ascii="Arial" w:eastAsia="Arial" w:hAnsi="Arial" w:cs="Arial"/>
                <w:color w:val="000000"/>
              </w:rPr>
              <w:t>250</w:t>
            </w:r>
          </w:p>
        </w:tc>
        <w:tc>
          <w:tcPr>
            <w:tcW w:w="291" w:type="pct"/>
            <w:tcBorders>
              <w:bottom w:val="single" w:sz="4" w:space="0" w:color="000000"/>
            </w:tcBorders>
            <w:vAlign w:val="center"/>
          </w:tcPr>
          <w:p w14:paraId="513BE380"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200</w:t>
            </w:r>
          </w:p>
        </w:tc>
        <w:tc>
          <w:tcPr>
            <w:tcW w:w="291" w:type="pct"/>
            <w:tcBorders>
              <w:bottom w:val="single" w:sz="4" w:space="0" w:color="000000"/>
            </w:tcBorders>
            <w:vAlign w:val="center"/>
          </w:tcPr>
          <w:p w14:paraId="01937BD2"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160</w:t>
            </w:r>
          </w:p>
        </w:tc>
        <w:tc>
          <w:tcPr>
            <w:tcW w:w="340" w:type="pct"/>
            <w:tcBorders>
              <w:bottom w:val="single" w:sz="4" w:space="0" w:color="000000"/>
            </w:tcBorders>
            <w:vAlign w:val="center"/>
          </w:tcPr>
          <w:p w14:paraId="1201E45C"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35</w:t>
            </w:r>
          </w:p>
        </w:tc>
        <w:tc>
          <w:tcPr>
            <w:tcW w:w="291" w:type="pct"/>
            <w:tcBorders>
              <w:bottom w:val="single" w:sz="4" w:space="0" w:color="000000"/>
            </w:tcBorders>
            <w:vAlign w:val="center"/>
          </w:tcPr>
          <w:p w14:paraId="6DA25252" w14:textId="77777777" w:rsidR="00642C66" w:rsidRPr="00E3678D" w:rsidRDefault="00C01FE6" w:rsidP="00C87189">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70</w:t>
            </w:r>
          </w:p>
        </w:tc>
        <w:tc>
          <w:tcPr>
            <w:tcW w:w="728" w:type="pct"/>
            <w:tcBorders>
              <w:bottom w:val="single" w:sz="4" w:space="0" w:color="000000"/>
            </w:tcBorders>
            <w:vAlign w:val="center"/>
          </w:tcPr>
          <w:p w14:paraId="073D0246"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20</w:t>
            </w:r>
          </w:p>
        </w:tc>
        <w:tc>
          <w:tcPr>
            <w:tcW w:w="528" w:type="pct"/>
            <w:tcBorders>
              <w:bottom w:val="single" w:sz="4" w:space="0" w:color="000000"/>
            </w:tcBorders>
            <w:vAlign w:val="center"/>
          </w:tcPr>
          <w:p w14:paraId="4A8CF7A5"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20</w:t>
            </w:r>
          </w:p>
        </w:tc>
      </w:tr>
      <w:tr w:rsidR="00642C66" w14:paraId="00C99449" w14:textId="77777777" w:rsidTr="00143F05">
        <w:trPr>
          <w:trHeight w:val="20"/>
          <w:jc w:val="center"/>
        </w:trPr>
        <w:tc>
          <w:tcPr>
            <w:tcW w:w="291" w:type="pct"/>
            <w:tcBorders>
              <w:bottom w:val="nil"/>
            </w:tcBorders>
            <w:vAlign w:val="center"/>
          </w:tcPr>
          <w:p w14:paraId="6DC09671"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1800</w:t>
            </w:r>
          </w:p>
        </w:tc>
        <w:tc>
          <w:tcPr>
            <w:tcW w:w="338" w:type="pct"/>
            <w:tcBorders>
              <w:bottom w:val="nil"/>
            </w:tcBorders>
            <w:vAlign w:val="center"/>
          </w:tcPr>
          <w:p w14:paraId="1058549B"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75</w:t>
            </w:r>
          </w:p>
        </w:tc>
        <w:tc>
          <w:tcPr>
            <w:tcW w:w="688" w:type="pct"/>
            <w:tcBorders>
              <w:bottom w:val="nil"/>
            </w:tcBorders>
            <w:vAlign w:val="center"/>
          </w:tcPr>
          <w:p w14:paraId="27B272FC"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40</w:t>
            </w:r>
          </w:p>
        </w:tc>
        <w:tc>
          <w:tcPr>
            <w:tcW w:w="437" w:type="pct"/>
            <w:tcBorders>
              <w:bottom w:val="nil"/>
            </w:tcBorders>
            <w:vAlign w:val="center"/>
          </w:tcPr>
          <w:p w14:paraId="03F1FBA0"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140</w:t>
            </w:r>
          </w:p>
        </w:tc>
        <w:tc>
          <w:tcPr>
            <w:tcW w:w="486" w:type="pct"/>
            <w:tcBorders>
              <w:bottom w:val="nil"/>
            </w:tcBorders>
            <w:vAlign w:val="center"/>
          </w:tcPr>
          <w:p w14:paraId="754EE6F0" w14:textId="77777777" w:rsidR="00642C66" w:rsidRPr="00E3678D" w:rsidRDefault="00C01FE6" w:rsidP="00143F05">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90</w:t>
            </w:r>
          </w:p>
        </w:tc>
        <w:tc>
          <w:tcPr>
            <w:tcW w:w="291" w:type="pct"/>
            <w:tcBorders>
              <w:bottom w:val="nil"/>
            </w:tcBorders>
            <w:vAlign w:val="center"/>
          </w:tcPr>
          <w:p w14:paraId="6EFE7FC5" w14:textId="77777777" w:rsidR="00642C66" w:rsidRPr="00E3678D" w:rsidRDefault="00C01FE6" w:rsidP="00C87189">
            <w:pPr>
              <w:pBdr>
                <w:top w:val="nil"/>
                <w:left w:val="nil"/>
                <w:bottom w:val="nil"/>
                <w:right w:val="nil"/>
                <w:between w:val="nil"/>
              </w:pBdr>
              <w:ind w:firstLine="233"/>
              <w:jc w:val="left"/>
              <w:rPr>
                <w:rFonts w:ascii="Arial" w:eastAsia="Arial" w:hAnsi="Arial" w:cs="Arial"/>
                <w:color w:val="000000"/>
              </w:rPr>
            </w:pPr>
            <w:r w:rsidRPr="00E3678D">
              <w:rPr>
                <w:rFonts w:ascii="Arial" w:eastAsia="Arial" w:hAnsi="Arial" w:cs="Arial"/>
                <w:color w:val="000000"/>
              </w:rPr>
              <w:t>260</w:t>
            </w:r>
          </w:p>
        </w:tc>
        <w:tc>
          <w:tcPr>
            <w:tcW w:w="291" w:type="pct"/>
            <w:tcBorders>
              <w:bottom w:val="nil"/>
            </w:tcBorders>
            <w:vAlign w:val="center"/>
          </w:tcPr>
          <w:p w14:paraId="347888B3"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210</w:t>
            </w:r>
          </w:p>
        </w:tc>
        <w:tc>
          <w:tcPr>
            <w:tcW w:w="291" w:type="pct"/>
            <w:tcBorders>
              <w:bottom w:val="nil"/>
            </w:tcBorders>
            <w:vAlign w:val="center"/>
          </w:tcPr>
          <w:p w14:paraId="0F2116AB"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170</w:t>
            </w:r>
          </w:p>
        </w:tc>
        <w:tc>
          <w:tcPr>
            <w:tcW w:w="340" w:type="pct"/>
            <w:tcBorders>
              <w:bottom w:val="nil"/>
            </w:tcBorders>
            <w:vAlign w:val="center"/>
          </w:tcPr>
          <w:p w14:paraId="036F5738"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40</w:t>
            </w:r>
          </w:p>
        </w:tc>
        <w:tc>
          <w:tcPr>
            <w:tcW w:w="291" w:type="pct"/>
            <w:tcBorders>
              <w:bottom w:val="nil"/>
            </w:tcBorders>
            <w:vAlign w:val="center"/>
          </w:tcPr>
          <w:p w14:paraId="6171C28D" w14:textId="77777777" w:rsidR="00642C66" w:rsidRPr="00E3678D" w:rsidRDefault="00C01FE6" w:rsidP="00C87189">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75</w:t>
            </w:r>
          </w:p>
        </w:tc>
        <w:tc>
          <w:tcPr>
            <w:tcW w:w="728" w:type="pct"/>
            <w:tcBorders>
              <w:bottom w:val="nil"/>
            </w:tcBorders>
            <w:vAlign w:val="center"/>
          </w:tcPr>
          <w:p w14:paraId="644198CD"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20</w:t>
            </w:r>
          </w:p>
        </w:tc>
        <w:tc>
          <w:tcPr>
            <w:tcW w:w="528" w:type="pct"/>
            <w:tcBorders>
              <w:bottom w:val="nil"/>
            </w:tcBorders>
            <w:vAlign w:val="center"/>
          </w:tcPr>
          <w:p w14:paraId="438FDACC"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20</w:t>
            </w:r>
          </w:p>
        </w:tc>
      </w:tr>
      <w:tr w:rsidR="00642C66" w14:paraId="7A849ECE" w14:textId="77777777" w:rsidTr="00143F05">
        <w:trPr>
          <w:trHeight w:val="20"/>
          <w:jc w:val="center"/>
        </w:trPr>
        <w:tc>
          <w:tcPr>
            <w:tcW w:w="291" w:type="pct"/>
            <w:vAlign w:val="center"/>
          </w:tcPr>
          <w:p w14:paraId="504A75A2" w14:textId="77777777" w:rsidR="00642C66" w:rsidRPr="00E3678D" w:rsidRDefault="00C01FE6" w:rsidP="00C87189">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1500</w:t>
            </w:r>
          </w:p>
        </w:tc>
        <w:tc>
          <w:tcPr>
            <w:tcW w:w="338" w:type="pct"/>
            <w:vAlign w:val="center"/>
          </w:tcPr>
          <w:p w14:paraId="538F9BC6"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90</w:t>
            </w:r>
          </w:p>
        </w:tc>
        <w:tc>
          <w:tcPr>
            <w:tcW w:w="688" w:type="pct"/>
            <w:vAlign w:val="center"/>
          </w:tcPr>
          <w:p w14:paraId="4757CAA7"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50</w:t>
            </w:r>
          </w:p>
        </w:tc>
        <w:tc>
          <w:tcPr>
            <w:tcW w:w="437" w:type="pct"/>
            <w:vAlign w:val="center"/>
          </w:tcPr>
          <w:p w14:paraId="0E064CB3"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170</w:t>
            </w:r>
          </w:p>
        </w:tc>
        <w:tc>
          <w:tcPr>
            <w:tcW w:w="486" w:type="pct"/>
            <w:vAlign w:val="center"/>
          </w:tcPr>
          <w:p w14:paraId="22B93550" w14:textId="77777777" w:rsidR="00642C66" w:rsidRPr="00E3678D" w:rsidRDefault="00C01FE6" w:rsidP="00C87189">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110</w:t>
            </w:r>
          </w:p>
        </w:tc>
        <w:tc>
          <w:tcPr>
            <w:tcW w:w="291" w:type="pct"/>
            <w:vAlign w:val="center"/>
          </w:tcPr>
          <w:p w14:paraId="363F0013" w14:textId="77777777" w:rsidR="00642C66" w:rsidRPr="00E3678D" w:rsidRDefault="00C01FE6" w:rsidP="00C87189">
            <w:pPr>
              <w:pBdr>
                <w:top w:val="nil"/>
                <w:left w:val="nil"/>
                <w:bottom w:val="nil"/>
                <w:right w:val="nil"/>
                <w:between w:val="nil"/>
              </w:pBdr>
              <w:ind w:firstLine="233"/>
              <w:jc w:val="left"/>
              <w:rPr>
                <w:rFonts w:ascii="Arial" w:eastAsia="Arial" w:hAnsi="Arial" w:cs="Arial"/>
                <w:color w:val="000000"/>
              </w:rPr>
            </w:pPr>
            <w:r w:rsidRPr="00E3678D">
              <w:rPr>
                <w:rFonts w:ascii="Arial" w:eastAsia="Arial" w:hAnsi="Arial" w:cs="Arial"/>
                <w:color w:val="000000"/>
              </w:rPr>
              <w:t>320</w:t>
            </w:r>
          </w:p>
        </w:tc>
        <w:tc>
          <w:tcPr>
            <w:tcW w:w="291" w:type="pct"/>
            <w:vAlign w:val="center"/>
          </w:tcPr>
          <w:p w14:paraId="29F2B3B8"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260</w:t>
            </w:r>
          </w:p>
        </w:tc>
        <w:tc>
          <w:tcPr>
            <w:tcW w:w="291" w:type="pct"/>
            <w:vAlign w:val="center"/>
          </w:tcPr>
          <w:p w14:paraId="5EE55303"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210</w:t>
            </w:r>
          </w:p>
        </w:tc>
        <w:tc>
          <w:tcPr>
            <w:tcW w:w="340" w:type="pct"/>
            <w:vAlign w:val="center"/>
          </w:tcPr>
          <w:p w14:paraId="1EAE8AA2"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45</w:t>
            </w:r>
          </w:p>
        </w:tc>
        <w:tc>
          <w:tcPr>
            <w:tcW w:w="291" w:type="pct"/>
            <w:vAlign w:val="center"/>
          </w:tcPr>
          <w:p w14:paraId="29093BF3" w14:textId="77777777" w:rsidR="00642C66" w:rsidRPr="00E3678D" w:rsidRDefault="00C01FE6" w:rsidP="00C87189">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90</w:t>
            </w:r>
          </w:p>
        </w:tc>
        <w:tc>
          <w:tcPr>
            <w:tcW w:w="728" w:type="pct"/>
            <w:vAlign w:val="center"/>
          </w:tcPr>
          <w:p w14:paraId="624D9D9C"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25</w:t>
            </w:r>
          </w:p>
        </w:tc>
        <w:tc>
          <w:tcPr>
            <w:tcW w:w="528" w:type="pct"/>
            <w:vAlign w:val="center"/>
          </w:tcPr>
          <w:p w14:paraId="56A45CB0"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25</w:t>
            </w:r>
          </w:p>
        </w:tc>
      </w:tr>
      <w:tr w:rsidR="00642C66" w14:paraId="05309360" w14:textId="77777777" w:rsidTr="00143F05">
        <w:trPr>
          <w:trHeight w:val="20"/>
          <w:jc w:val="center"/>
        </w:trPr>
        <w:tc>
          <w:tcPr>
            <w:tcW w:w="291" w:type="pct"/>
            <w:vAlign w:val="center"/>
          </w:tcPr>
          <w:p w14:paraId="4CCD40FE"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1200</w:t>
            </w:r>
          </w:p>
        </w:tc>
        <w:tc>
          <w:tcPr>
            <w:tcW w:w="338" w:type="pct"/>
            <w:vAlign w:val="center"/>
          </w:tcPr>
          <w:p w14:paraId="7943295C" w14:textId="77777777" w:rsidR="00642C66" w:rsidRPr="00E3678D" w:rsidRDefault="00C01FE6" w:rsidP="00C87189">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115</w:t>
            </w:r>
          </w:p>
        </w:tc>
        <w:tc>
          <w:tcPr>
            <w:tcW w:w="688" w:type="pct"/>
            <w:vAlign w:val="center"/>
          </w:tcPr>
          <w:p w14:paraId="2096AD81"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60</w:t>
            </w:r>
          </w:p>
        </w:tc>
        <w:tc>
          <w:tcPr>
            <w:tcW w:w="437" w:type="pct"/>
            <w:vAlign w:val="center"/>
          </w:tcPr>
          <w:p w14:paraId="4F8AE3BC" w14:textId="5CEF33A1"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210</w:t>
            </w:r>
          </w:p>
        </w:tc>
        <w:tc>
          <w:tcPr>
            <w:tcW w:w="486" w:type="pct"/>
            <w:vAlign w:val="center"/>
          </w:tcPr>
          <w:p w14:paraId="1E4F9424" w14:textId="77777777" w:rsidR="00642C66" w:rsidRPr="00E3678D" w:rsidRDefault="00C01FE6" w:rsidP="00C87189">
            <w:pPr>
              <w:pBdr>
                <w:top w:val="nil"/>
                <w:left w:val="nil"/>
                <w:bottom w:val="nil"/>
                <w:right w:val="nil"/>
                <w:between w:val="nil"/>
              </w:pBdr>
              <w:ind w:firstLine="520"/>
              <w:jc w:val="left"/>
              <w:rPr>
                <w:rFonts w:ascii="Arial" w:eastAsia="Arial" w:hAnsi="Arial" w:cs="Arial"/>
                <w:color w:val="000000"/>
              </w:rPr>
            </w:pPr>
            <w:r w:rsidRPr="00E3678D">
              <w:rPr>
                <w:rFonts w:ascii="Arial" w:eastAsia="Arial" w:hAnsi="Arial" w:cs="Arial"/>
                <w:color w:val="000000"/>
              </w:rPr>
              <w:t>140</w:t>
            </w:r>
          </w:p>
        </w:tc>
        <w:tc>
          <w:tcPr>
            <w:tcW w:w="291" w:type="pct"/>
            <w:vAlign w:val="center"/>
          </w:tcPr>
          <w:p w14:paraId="6DF2F1AE" w14:textId="77777777" w:rsidR="00642C66" w:rsidRPr="00E3678D" w:rsidRDefault="00C01FE6" w:rsidP="00C87189">
            <w:pPr>
              <w:pBdr>
                <w:top w:val="nil"/>
                <w:left w:val="nil"/>
                <w:bottom w:val="nil"/>
                <w:right w:val="nil"/>
                <w:between w:val="nil"/>
              </w:pBdr>
              <w:ind w:firstLine="233"/>
              <w:jc w:val="left"/>
              <w:rPr>
                <w:rFonts w:ascii="Arial" w:eastAsia="Arial" w:hAnsi="Arial" w:cs="Arial"/>
                <w:color w:val="000000"/>
              </w:rPr>
            </w:pPr>
            <w:r w:rsidRPr="00E3678D">
              <w:rPr>
                <w:rFonts w:ascii="Arial" w:eastAsia="Arial" w:hAnsi="Arial" w:cs="Arial"/>
                <w:color w:val="000000"/>
              </w:rPr>
              <w:t>400</w:t>
            </w:r>
          </w:p>
        </w:tc>
        <w:tc>
          <w:tcPr>
            <w:tcW w:w="291" w:type="pct"/>
            <w:vAlign w:val="center"/>
          </w:tcPr>
          <w:p w14:paraId="1C2EA0CA"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330</w:t>
            </w:r>
          </w:p>
        </w:tc>
        <w:tc>
          <w:tcPr>
            <w:tcW w:w="291" w:type="pct"/>
            <w:vAlign w:val="center"/>
          </w:tcPr>
          <w:p w14:paraId="43DB3388" w14:textId="77777777" w:rsidR="00642C66" w:rsidRPr="00E3678D" w:rsidRDefault="00C01FE6" w:rsidP="00C87189">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260</w:t>
            </w:r>
          </w:p>
        </w:tc>
        <w:tc>
          <w:tcPr>
            <w:tcW w:w="340" w:type="pct"/>
            <w:vAlign w:val="center"/>
          </w:tcPr>
          <w:p w14:paraId="4B54D38E" w14:textId="77777777" w:rsidR="00642C66" w:rsidRPr="00E3678D" w:rsidRDefault="00C01FE6" w:rsidP="00C87189">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60</w:t>
            </w:r>
          </w:p>
        </w:tc>
        <w:tc>
          <w:tcPr>
            <w:tcW w:w="291" w:type="pct"/>
            <w:vAlign w:val="center"/>
          </w:tcPr>
          <w:p w14:paraId="1044BEB0" w14:textId="77777777" w:rsidR="00642C66" w:rsidRPr="00E3678D" w:rsidRDefault="00C01FE6" w:rsidP="007D68AA">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115</w:t>
            </w:r>
          </w:p>
        </w:tc>
        <w:tc>
          <w:tcPr>
            <w:tcW w:w="728" w:type="pct"/>
            <w:vAlign w:val="center"/>
          </w:tcPr>
          <w:p w14:paraId="38542015"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30</w:t>
            </w:r>
          </w:p>
        </w:tc>
        <w:tc>
          <w:tcPr>
            <w:tcW w:w="528" w:type="pct"/>
            <w:vAlign w:val="center"/>
          </w:tcPr>
          <w:p w14:paraId="0E5F9DAC"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30</w:t>
            </w:r>
          </w:p>
        </w:tc>
      </w:tr>
      <w:tr w:rsidR="00642C66" w14:paraId="7E4CD451" w14:textId="77777777" w:rsidTr="00143F05">
        <w:trPr>
          <w:trHeight w:val="20"/>
          <w:jc w:val="center"/>
        </w:trPr>
        <w:tc>
          <w:tcPr>
            <w:tcW w:w="291" w:type="pct"/>
            <w:vAlign w:val="center"/>
          </w:tcPr>
          <w:p w14:paraId="33926CB8"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1000</w:t>
            </w:r>
          </w:p>
        </w:tc>
        <w:tc>
          <w:tcPr>
            <w:tcW w:w="338" w:type="pct"/>
            <w:vAlign w:val="center"/>
          </w:tcPr>
          <w:p w14:paraId="13619415" w14:textId="77777777" w:rsidR="00642C66" w:rsidRPr="00E3678D" w:rsidRDefault="00C01FE6" w:rsidP="007D68AA">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217A96D0" w14:textId="77777777" w:rsidR="00642C66" w:rsidRPr="00E3678D" w:rsidRDefault="00C01FE6" w:rsidP="00143F05">
            <w:pPr>
              <w:pBdr>
                <w:top w:val="nil"/>
                <w:left w:val="nil"/>
                <w:bottom w:val="nil"/>
                <w:right w:val="nil"/>
                <w:between w:val="nil"/>
              </w:pBdr>
              <w:ind w:hanging="172"/>
              <w:jc w:val="center"/>
              <w:rPr>
                <w:rFonts w:ascii="Arial" w:eastAsia="Arial" w:hAnsi="Arial" w:cs="Arial"/>
                <w:color w:val="000000"/>
              </w:rPr>
            </w:pPr>
            <w:r w:rsidRPr="00E3678D">
              <w:rPr>
                <w:rFonts w:ascii="Arial" w:eastAsia="Arial" w:hAnsi="Arial" w:cs="Arial"/>
                <w:color w:val="000000"/>
              </w:rPr>
              <w:t>75</w:t>
            </w:r>
          </w:p>
        </w:tc>
        <w:tc>
          <w:tcPr>
            <w:tcW w:w="437" w:type="pct"/>
            <w:vAlign w:val="center"/>
          </w:tcPr>
          <w:p w14:paraId="76F87157"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240</w:t>
            </w:r>
          </w:p>
        </w:tc>
        <w:tc>
          <w:tcPr>
            <w:tcW w:w="486" w:type="pct"/>
            <w:vAlign w:val="center"/>
          </w:tcPr>
          <w:p w14:paraId="34211742"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160</w:t>
            </w:r>
          </w:p>
        </w:tc>
        <w:tc>
          <w:tcPr>
            <w:tcW w:w="291" w:type="pct"/>
            <w:vAlign w:val="center"/>
          </w:tcPr>
          <w:p w14:paraId="7486142B"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440</w:t>
            </w:r>
          </w:p>
        </w:tc>
        <w:tc>
          <w:tcPr>
            <w:tcW w:w="291" w:type="pct"/>
            <w:vAlign w:val="center"/>
          </w:tcPr>
          <w:p w14:paraId="56C0A39D" w14:textId="77777777" w:rsidR="00642C66" w:rsidRPr="00E3678D" w:rsidRDefault="00C01FE6" w:rsidP="00143F05">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360</w:t>
            </w:r>
          </w:p>
        </w:tc>
        <w:tc>
          <w:tcPr>
            <w:tcW w:w="291" w:type="pct"/>
            <w:vAlign w:val="center"/>
          </w:tcPr>
          <w:p w14:paraId="3751B0C0" w14:textId="77777777" w:rsidR="00642C66" w:rsidRPr="00E3678D" w:rsidRDefault="00C01FE6" w:rsidP="007D68AA">
            <w:pPr>
              <w:pBdr>
                <w:top w:val="nil"/>
                <w:left w:val="nil"/>
                <w:bottom w:val="nil"/>
                <w:right w:val="nil"/>
                <w:between w:val="nil"/>
              </w:pBdr>
              <w:ind w:firstLine="94"/>
              <w:jc w:val="center"/>
              <w:rPr>
                <w:rFonts w:ascii="Arial" w:eastAsia="Arial" w:hAnsi="Arial" w:cs="Arial"/>
                <w:color w:val="000000"/>
              </w:rPr>
            </w:pPr>
            <w:r w:rsidRPr="00E3678D">
              <w:rPr>
                <w:rFonts w:ascii="Arial" w:eastAsia="Arial" w:hAnsi="Arial" w:cs="Arial"/>
                <w:color w:val="000000"/>
              </w:rPr>
              <w:t>290</w:t>
            </w:r>
          </w:p>
        </w:tc>
        <w:tc>
          <w:tcPr>
            <w:tcW w:w="340" w:type="pct"/>
            <w:vAlign w:val="center"/>
          </w:tcPr>
          <w:p w14:paraId="53F6931C" w14:textId="77777777" w:rsidR="00642C66" w:rsidRPr="00E3678D" w:rsidRDefault="00C01FE6" w:rsidP="00C87189">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70</w:t>
            </w:r>
          </w:p>
        </w:tc>
        <w:tc>
          <w:tcPr>
            <w:tcW w:w="291" w:type="pct"/>
            <w:vAlign w:val="center"/>
          </w:tcPr>
          <w:p w14:paraId="35767F73"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130</w:t>
            </w:r>
          </w:p>
        </w:tc>
        <w:tc>
          <w:tcPr>
            <w:tcW w:w="728" w:type="pct"/>
            <w:vAlign w:val="center"/>
          </w:tcPr>
          <w:p w14:paraId="1E04364C"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35</w:t>
            </w:r>
          </w:p>
        </w:tc>
        <w:tc>
          <w:tcPr>
            <w:tcW w:w="528" w:type="pct"/>
            <w:vAlign w:val="center"/>
          </w:tcPr>
          <w:p w14:paraId="22A3BB15"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35</w:t>
            </w:r>
          </w:p>
        </w:tc>
      </w:tr>
      <w:tr w:rsidR="00642C66" w14:paraId="3BB1E1E7" w14:textId="77777777" w:rsidTr="00143F05">
        <w:trPr>
          <w:trHeight w:val="20"/>
          <w:jc w:val="center"/>
        </w:trPr>
        <w:tc>
          <w:tcPr>
            <w:tcW w:w="291" w:type="pct"/>
            <w:vAlign w:val="center"/>
          </w:tcPr>
          <w:p w14:paraId="647A1066" w14:textId="77777777" w:rsidR="00642C66" w:rsidRPr="00E3678D" w:rsidRDefault="00C01FE6" w:rsidP="007D68AA">
            <w:pPr>
              <w:pBdr>
                <w:top w:val="nil"/>
                <w:left w:val="nil"/>
                <w:bottom w:val="nil"/>
                <w:right w:val="nil"/>
                <w:between w:val="nil"/>
              </w:pBdr>
              <w:ind w:hanging="37"/>
              <w:jc w:val="center"/>
              <w:rPr>
                <w:rFonts w:ascii="Arial" w:eastAsia="Arial" w:hAnsi="Arial" w:cs="Arial"/>
                <w:color w:val="000000"/>
              </w:rPr>
            </w:pPr>
            <w:r w:rsidRPr="00E3678D">
              <w:rPr>
                <w:rFonts w:ascii="Arial" w:eastAsia="Arial" w:hAnsi="Arial" w:cs="Arial"/>
                <w:color w:val="000000"/>
              </w:rPr>
              <w:t>800</w:t>
            </w:r>
          </w:p>
        </w:tc>
        <w:tc>
          <w:tcPr>
            <w:tcW w:w="338" w:type="pct"/>
            <w:vAlign w:val="center"/>
          </w:tcPr>
          <w:p w14:paraId="39D40554" w14:textId="77777777" w:rsidR="00642C66" w:rsidRPr="00E3678D" w:rsidRDefault="00C01FE6" w:rsidP="007D68AA">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15DD2D0D" w14:textId="77777777" w:rsidR="00642C66" w:rsidRPr="00E3678D" w:rsidRDefault="00C01FE6" w:rsidP="00143F05">
            <w:pPr>
              <w:pBdr>
                <w:top w:val="nil"/>
                <w:left w:val="nil"/>
                <w:bottom w:val="nil"/>
                <w:right w:val="nil"/>
                <w:between w:val="nil"/>
              </w:pBdr>
              <w:ind w:hanging="172"/>
              <w:jc w:val="center"/>
              <w:rPr>
                <w:rFonts w:ascii="Arial" w:eastAsia="Arial" w:hAnsi="Arial" w:cs="Arial"/>
                <w:color w:val="000000"/>
              </w:rPr>
            </w:pPr>
            <w:r w:rsidRPr="00E3678D">
              <w:rPr>
                <w:rFonts w:ascii="Arial" w:eastAsia="Arial" w:hAnsi="Arial" w:cs="Arial"/>
                <w:color w:val="000000"/>
              </w:rPr>
              <w:t>90</w:t>
            </w:r>
          </w:p>
        </w:tc>
        <w:tc>
          <w:tcPr>
            <w:tcW w:w="437" w:type="pct"/>
            <w:vAlign w:val="center"/>
          </w:tcPr>
          <w:p w14:paraId="611614C7"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250</w:t>
            </w:r>
          </w:p>
        </w:tc>
        <w:tc>
          <w:tcPr>
            <w:tcW w:w="486" w:type="pct"/>
            <w:vAlign w:val="center"/>
          </w:tcPr>
          <w:p w14:paraId="2727F3F5"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170</w:t>
            </w:r>
          </w:p>
        </w:tc>
        <w:tc>
          <w:tcPr>
            <w:tcW w:w="291" w:type="pct"/>
            <w:vAlign w:val="center"/>
          </w:tcPr>
          <w:p w14:paraId="42C6B36E" w14:textId="77777777" w:rsidR="00642C66" w:rsidRPr="00E3678D" w:rsidRDefault="00C01FE6" w:rsidP="007D68AA">
            <w:pPr>
              <w:pBdr>
                <w:top w:val="nil"/>
                <w:left w:val="nil"/>
                <w:bottom w:val="nil"/>
                <w:right w:val="nil"/>
                <w:between w:val="nil"/>
              </w:pBdr>
              <w:ind w:hanging="50"/>
              <w:jc w:val="center"/>
              <w:rPr>
                <w:rFonts w:ascii="Arial" w:eastAsia="Arial" w:hAnsi="Arial" w:cs="Arial"/>
                <w:color w:val="000000"/>
              </w:rPr>
            </w:pPr>
            <w:r w:rsidRPr="00E3678D">
              <w:rPr>
                <w:rFonts w:ascii="Arial" w:eastAsia="Arial" w:hAnsi="Arial" w:cs="Arial"/>
                <w:color w:val="000000"/>
              </w:rPr>
              <w:t>450</w:t>
            </w:r>
          </w:p>
        </w:tc>
        <w:tc>
          <w:tcPr>
            <w:tcW w:w="291" w:type="pct"/>
            <w:vAlign w:val="center"/>
          </w:tcPr>
          <w:p w14:paraId="5BDE49FE" w14:textId="77777777" w:rsidR="00642C66" w:rsidRPr="00E3678D" w:rsidRDefault="00C01FE6" w:rsidP="00143F05">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370</w:t>
            </w:r>
          </w:p>
        </w:tc>
        <w:tc>
          <w:tcPr>
            <w:tcW w:w="291" w:type="pct"/>
            <w:vAlign w:val="center"/>
          </w:tcPr>
          <w:p w14:paraId="79C9769A" w14:textId="77777777" w:rsidR="00642C66" w:rsidRPr="00E3678D" w:rsidRDefault="00C01FE6" w:rsidP="00143F05">
            <w:pPr>
              <w:pBdr>
                <w:top w:val="nil"/>
                <w:left w:val="nil"/>
                <w:bottom w:val="nil"/>
                <w:right w:val="nil"/>
                <w:between w:val="nil"/>
              </w:pBdr>
              <w:ind w:firstLine="120"/>
              <w:jc w:val="center"/>
              <w:rPr>
                <w:rFonts w:ascii="Arial" w:eastAsia="Arial" w:hAnsi="Arial" w:cs="Arial"/>
                <w:color w:val="000000"/>
              </w:rPr>
            </w:pPr>
            <w:r w:rsidRPr="00E3678D">
              <w:rPr>
                <w:rFonts w:ascii="Arial" w:eastAsia="Arial" w:hAnsi="Arial" w:cs="Arial"/>
                <w:color w:val="000000"/>
              </w:rPr>
              <w:t>300</w:t>
            </w:r>
          </w:p>
        </w:tc>
        <w:tc>
          <w:tcPr>
            <w:tcW w:w="340" w:type="pct"/>
            <w:vAlign w:val="center"/>
          </w:tcPr>
          <w:p w14:paraId="40D7F046" w14:textId="77777777" w:rsidR="00642C66" w:rsidRPr="00E3678D" w:rsidRDefault="00C01FE6" w:rsidP="007D68AA">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80</w:t>
            </w:r>
          </w:p>
        </w:tc>
        <w:tc>
          <w:tcPr>
            <w:tcW w:w="291" w:type="pct"/>
            <w:vAlign w:val="center"/>
          </w:tcPr>
          <w:p w14:paraId="372990DC"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140</w:t>
            </w:r>
          </w:p>
        </w:tc>
        <w:tc>
          <w:tcPr>
            <w:tcW w:w="728" w:type="pct"/>
            <w:vAlign w:val="center"/>
          </w:tcPr>
          <w:p w14:paraId="50A7232F"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45</w:t>
            </w:r>
          </w:p>
        </w:tc>
        <w:tc>
          <w:tcPr>
            <w:tcW w:w="528" w:type="pct"/>
            <w:vAlign w:val="center"/>
          </w:tcPr>
          <w:p w14:paraId="36FDA50E"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45</w:t>
            </w:r>
          </w:p>
        </w:tc>
      </w:tr>
      <w:tr w:rsidR="00642C66" w14:paraId="0FD27D1F" w14:textId="77777777" w:rsidTr="00143F05">
        <w:trPr>
          <w:trHeight w:val="20"/>
          <w:jc w:val="center"/>
        </w:trPr>
        <w:tc>
          <w:tcPr>
            <w:tcW w:w="291" w:type="pct"/>
            <w:vAlign w:val="center"/>
          </w:tcPr>
          <w:p w14:paraId="32343043"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700</w:t>
            </w:r>
          </w:p>
        </w:tc>
        <w:tc>
          <w:tcPr>
            <w:tcW w:w="338" w:type="pct"/>
            <w:vAlign w:val="center"/>
          </w:tcPr>
          <w:p w14:paraId="172C4FE9" w14:textId="77777777" w:rsidR="00642C66" w:rsidRPr="00E3678D" w:rsidRDefault="00C01FE6" w:rsidP="007D68AA">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1A0261C2" w14:textId="77777777" w:rsidR="00642C66" w:rsidRPr="00E3678D" w:rsidRDefault="00C01FE6" w:rsidP="00143F05">
            <w:pPr>
              <w:pBdr>
                <w:top w:val="nil"/>
                <w:left w:val="nil"/>
                <w:bottom w:val="nil"/>
                <w:right w:val="nil"/>
                <w:between w:val="nil"/>
              </w:pBdr>
              <w:ind w:hanging="172"/>
              <w:jc w:val="center"/>
              <w:rPr>
                <w:rFonts w:ascii="Arial" w:eastAsia="Arial" w:hAnsi="Arial" w:cs="Arial"/>
                <w:color w:val="000000"/>
              </w:rPr>
            </w:pPr>
            <w:r w:rsidRPr="00E3678D">
              <w:rPr>
                <w:rFonts w:ascii="Arial" w:eastAsia="Arial" w:hAnsi="Arial" w:cs="Arial"/>
                <w:color w:val="000000"/>
              </w:rPr>
              <w:t>105</w:t>
            </w:r>
          </w:p>
        </w:tc>
        <w:tc>
          <w:tcPr>
            <w:tcW w:w="437" w:type="pct"/>
            <w:vAlign w:val="center"/>
          </w:tcPr>
          <w:p w14:paraId="686D0739"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270</w:t>
            </w:r>
          </w:p>
        </w:tc>
        <w:tc>
          <w:tcPr>
            <w:tcW w:w="486" w:type="pct"/>
            <w:vAlign w:val="center"/>
          </w:tcPr>
          <w:p w14:paraId="39BAF4F1"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190</w:t>
            </w:r>
          </w:p>
        </w:tc>
        <w:tc>
          <w:tcPr>
            <w:tcW w:w="291" w:type="pct"/>
            <w:vAlign w:val="center"/>
          </w:tcPr>
          <w:p w14:paraId="54539638"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460</w:t>
            </w:r>
          </w:p>
        </w:tc>
        <w:tc>
          <w:tcPr>
            <w:tcW w:w="291" w:type="pct"/>
            <w:vAlign w:val="center"/>
          </w:tcPr>
          <w:p w14:paraId="25B6C5ED" w14:textId="77777777" w:rsidR="00642C66" w:rsidRPr="00E3678D" w:rsidRDefault="00C01FE6" w:rsidP="00143F05">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380</w:t>
            </w:r>
          </w:p>
        </w:tc>
        <w:tc>
          <w:tcPr>
            <w:tcW w:w="291" w:type="pct"/>
            <w:vAlign w:val="center"/>
          </w:tcPr>
          <w:p w14:paraId="6FD3D7EE" w14:textId="77777777" w:rsidR="00642C66" w:rsidRPr="00E3678D" w:rsidRDefault="00C01FE6" w:rsidP="00143F05">
            <w:pPr>
              <w:pBdr>
                <w:top w:val="nil"/>
                <w:left w:val="nil"/>
                <w:bottom w:val="nil"/>
                <w:right w:val="nil"/>
                <w:between w:val="nil"/>
              </w:pBdr>
              <w:ind w:firstLine="120"/>
              <w:jc w:val="center"/>
              <w:rPr>
                <w:rFonts w:ascii="Arial" w:eastAsia="Arial" w:hAnsi="Arial" w:cs="Arial"/>
                <w:color w:val="000000"/>
              </w:rPr>
            </w:pPr>
            <w:r w:rsidRPr="00E3678D">
              <w:rPr>
                <w:rFonts w:ascii="Arial" w:eastAsia="Arial" w:hAnsi="Arial" w:cs="Arial"/>
                <w:color w:val="000000"/>
              </w:rPr>
              <w:t>310</w:t>
            </w:r>
          </w:p>
        </w:tc>
        <w:tc>
          <w:tcPr>
            <w:tcW w:w="340" w:type="pct"/>
            <w:vAlign w:val="center"/>
          </w:tcPr>
          <w:p w14:paraId="2D0FC690" w14:textId="77777777" w:rsidR="00642C66" w:rsidRPr="00E3678D" w:rsidRDefault="00C01FE6" w:rsidP="007D68AA">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85</w:t>
            </w:r>
          </w:p>
        </w:tc>
        <w:tc>
          <w:tcPr>
            <w:tcW w:w="291" w:type="pct"/>
            <w:vAlign w:val="center"/>
          </w:tcPr>
          <w:p w14:paraId="51415AF4" w14:textId="77777777" w:rsidR="00642C66" w:rsidRPr="00E3678D" w:rsidRDefault="00C01FE6" w:rsidP="007D68AA">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150</w:t>
            </w:r>
          </w:p>
        </w:tc>
        <w:tc>
          <w:tcPr>
            <w:tcW w:w="728" w:type="pct"/>
            <w:vAlign w:val="center"/>
          </w:tcPr>
          <w:p w14:paraId="534B17E8"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50</w:t>
            </w:r>
          </w:p>
        </w:tc>
        <w:tc>
          <w:tcPr>
            <w:tcW w:w="528" w:type="pct"/>
            <w:vAlign w:val="center"/>
          </w:tcPr>
          <w:p w14:paraId="02E11440"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50</w:t>
            </w:r>
          </w:p>
        </w:tc>
      </w:tr>
      <w:tr w:rsidR="00642C66" w14:paraId="66665BD4" w14:textId="77777777" w:rsidTr="00143F05">
        <w:trPr>
          <w:trHeight w:val="20"/>
          <w:jc w:val="center"/>
        </w:trPr>
        <w:tc>
          <w:tcPr>
            <w:tcW w:w="291" w:type="pct"/>
            <w:vAlign w:val="center"/>
          </w:tcPr>
          <w:p w14:paraId="1916C5A4" w14:textId="77777777" w:rsidR="00642C66" w:rsidRPr="00E3678D" w:rsidRDefault="00C01FE6" w:rsidP="007D68AA">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600</w:t>
            </w:r>
          </w:p>
        </w:tc>
        <w:tc>
          <w:tcPr>
            <w:tcW w:w="338" w:type="pct"/>
            <w:vAlign w:val="center"/>
          </w:tcPr>
          <w:p w14:paraId="19A8D19D" w14:textId="77777777" w:rsidR="00642C66" w:rsidRPr="00E3678D" w:rsidRDefault="00C01FE6" w:rsidP="00143F05">
            <w:pPr>
              <w:pBdr>
                <w:top w:val="nil"/>
                <w:left w:val="nil"/>
                <w:bottom w:val="nil"/>
                <w:right w:val="nil"/>
                <w:between w:val="nil"/>
              </w:pBdr>
              <w:ind w:firstLine="116"/>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7C7E2DE0" w14:textId="77777777" w:rsidR="00642C66" w:rsidRPr="00E3678D" w:rsidRDefault="00C01FE6" w:rsidP="00143F05">
            <w:pPr>
              <w:pBdr>
                <w:top w:val="nil"/>
                <w:left w:val="nil"/>
                <w:bottom w:val="nil"/>
                <w:right w:val="nil"/>
                <w:between w:val="nil"/>
              </w:pBdr>
              <w:ind w:hanging="172"/>
              <w:jc w:val="center"/>
              <w:rPr>
                <w:rFonts w:ascii="Arial" w:eastAsia="Arial" w:hAnsi="Arial" w:cs="Arial"/>
                <w:color w:val="000000"/>
              </w:rPr>
            </w:pPr>
            <w:r w:rsidRPr="00E3678D">
              <w:rPr>
                <w:rFonts w:ascii="Arial" w:eastAsia="Arial" w:hAnsi="Arial" w:cs="Arial"/>
                <w:color w:val="000000"/>
              </w:rPr>
              <w:t>120</w:t>
            </w:r>
          </w:p>
        </w:tc>
        <w:tc>
          <w:tcPr>
            <w:tcW w:w="437" w:type="pct"/>
            <w:vAlign w:val="center"/>
          </w:tcPr>
          <w:p w14:paraId="0FB2F346"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280</w:t>
            </w:r>
          </w:p>
        </w:tc>
        <w:tc>
          <w:tcPr>
            <w:tcW w:w="486" w:type="pct"/>
            <w:vAlign w:val="center"/>
          </w:tcPr>
          <w:p w14:paraId="5F2B7282"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200</w:t>
            </w:r>
          </w:p>
        </w:tc>
        <w:tc>
          <w:tcPr>
            <w:tcW w:w="291" w:type="pct"/>
            <w:vAlign w:val="center"/>
          </w:tcPr>
          <w:p w14:paraId="20D4DA44" w14:textId="77777777" w:rsidR="00642C66" w:rsidRPr="00E3678D" w:rsidRDefault="00C01FE6" w:rsidP="007D68AA">
            <w:pPr>
              <w:pBdr>
                <w:top w:val="nil"/>
                <w:left w:val="nil"/>
                <w:bottom w:val="nil"/>
                <w:right w:val="nil"/>
                <w:between w:val="nil"/>
              </w:pBdr>
              <w:ind w:hanging="50"/>
              <w:jc w:val="center"/>
              <w:rPr>
                <w:rFonts w:ascii="Arial" w:eastAsia="Arial" w:hAnsi="Arial" w:cs="Arial"/>
                <w:color w:val="000000"/>
              </w:rPr>
            </w:pPr>
            <w:r w:rsidRPr="00E3678D">
              <w:rPr>
                <w:rFonts w:ascii="Arial" w:eastAsia="Arial" w:hAnsi="Arial" w:cs="Arial"/>
                <w:color w:val="000000"/>
              </w:rPr>
              <w:t>470</w:t>
            </w:r>
          </w:p>
        </w:tc>
        <w:tc>
          <w:tcPr>
            <w:tcW w:w="291" w:type="pct"/>
            <w:vAlign w:val="center"/>
          </w:tcPr>
          <w:p w14:paraId="20C631E8" w14:textId="77777777" w:rsidR="00642C66" w:rsidRPr="00E3678D" w:rsidRDefault="00C01FE6" w:rsidP="00143F05">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390</w:t>
            </w:r>
          </w:p>
        </w:tc>
        <w:tc>
          <w:tcPr>
            <w:tcW w:w="291" w:type="pct"/>
            <w:vAlign w:val="center"/>
          </w:tcPr>
          <w:p w14:paraId="6E754488" w14:textId="77777777" w:rsidR="00642C66" w:rsidRPr="00E3678D" w:rsidRDefault="00C01FE6" w:rsidP="007D68AA">
            <w:pPr>
              <w:pBdr>
                <w:top w:val="nil"/>
                <w:left w:val="nil"/>
                <w:bottom w:val="nil"/>
                <w:right w:val="nil"/>
                <w:between w:val="nil"/>
              </w:pBdr>
              <w:ind w:firstLine="94"/>
              <w:jc w:val="center"/>
              <w:rPr>
                <w:rFonts w:ascii="Arial" w:eastAsia="Arial" w:hAnsi="Arial" w:cs="Arial"/>
                <w:color w:val="000000"/>
              </w:rPr>
            </w:pPr>
            <w:r w:rsidRPr="00E3678D">
              <w:rPr>
                <w:rFonts w:ascii="Arial" w:eastAsia="Arial" w:hAnsi="Arial" w:cs="Arial"/>
                <w:color w:val="000000"/>
              </w:rPr>
              <w:t>320</w:t>
            </w:r>
          </w:p>
        </w:tc>
        <w:tc>
          <w:tcPr>
            <w:tcW w:w="340" w:type="pct"/>
            <w:vAlign w:val="center"/>
          </w:tcPr>
          <w:p w14:paraId="23D2F88A" w14:textId="77777777" w:rsidR="00642C66" w:rsidRPr="00E3678D" w:rsidRDefault="00C01FE6" w:rsidP="007D68AA">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90</w:t>
            </w:r>
          </w:p>
        </w:tc>
        <w:tc>
          <w:tcPr>
            <w:tcW w:w="291" w:type="pct"/>
            <w:vAlign w:val="center"/>
          </w:tcPr>
          <w:p w14:paraId="6F958598" w14:textId="77777777" w:rsidR="00642C66" w:rsidRPr="00E3678D" w:rsidRDefault="00C01FE6" w:rsidP="00E3678D">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160</w:t>
            </w:r>
          </w:p>
        </w:tc>
        <w:tc>
          <w:tcPr>
            <w:tcW w:w="728" w:type="pct"/>
            <w:vAlign w:val="center"/>
          </w:tcPr>
          <w:p w14:paraId="563312A7"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60</w:t>
            </w:r>
          </w:p>
        </w:tc>
        <w:tc>
          <w:tcPr>
            <w:tcW w:w="528" w:type="pct"/>
            <w:vAlign w:val="center"/>
          </w:tcPr>
          <w:p w14:paraId="005F6305"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60</w:t>
            </w:r>
          </w:p>
        </w:tc>
      </w:tr>
      <w:tr w:rsidR="00642C66" w14:paraId="70F2188A" w14:textId="77777777" w:rsidTr="00143F05">
        <w:trPr>
          <w:trHeight w:val="20"/>
          <w:jc w:val="center"/>
        </w:trPr>
        <w:tc>
          <w:tcPr>
            <w:tcW w:w="291" w:type="pct"/>
            <w:vAlign w:val="center"/>
          </w:tcPr>
          <w:p w14:paraId="7FDDC9E0" w14:textId="77777777" w:rsidR="00642C66" w:rsidRPr="00E3678D" w:rsidRDefault="00C01FE6" w:rsidP="007D68AA">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500</w:t>
            </w:r>
          </w:p>
        </w:tc>
        <w:tc>
          <w:tcPr>
            <w:tcW w:w="338" w:type="pct"/>
            <w:vAlign w:val="center"/>
          </w:tcPr>
          <w:p w14:paraId="7A969A3F" w14:textId="77777777" w:rsidR="00642C66" w:rsidRPr="00E3678D" w:rsidRDefault="00C01FE6" w:rsidP="007D68AA">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7EA85719"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145</w:t>
            </w:r>
          </w:p>
        </w:tc>
        <w:tc>
          <w:tcPr>
            <w:tcW w:w="437" w:type="pct"/>
            <w:vAlign w:val="center"/>
          </w:tcPr>
          <w:p w14:paraId="1B224FCC"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310</w:t>
            </w:r>
          </w:p>
        </w:tc>
        <w:tc>
          <w:tcPr>
            <w:tcW w:w="486" w:type="pct"/>
            <w:vAlign w:val="center"/>
          </w:tcPr>
          <w:p w14:paraId="0E5C0660" w14:textId="77777777" w:rsidR="00642C66" w:rsidRPr="00E3678D" w:rsidRDefault="00C01FE6" w:rsidP="00143F05">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230</w:t>
            </w:r>
          </w:p>
        </w:tc>
        <w:tc>
          <w:tcPr>
            <w:tcW w:w="291" w:type="pct"/>
            <w:vAlign w:val="center"/>
          </w:tcPr>
          <w:p w14:paraId="7B6D4C5D" w14:textId="77777777" w:rsidR="00642C66" w:rsidRPr="00E3678D" w:rsidRDefault="00C01FE6" w:rsidP="00E3678D">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480</w:t>
            </w:r>
          </w:p>
        </w:tc>
        <w:tc>
          <w:tcPr>
            <w:tcW w:w="291" w:type="pct"/>
            <w:vAlign w:val="center"/>
          </w:tcPr>
          <w:p w14:paraId="2B179488" w14:textId="77777777" w:rsidR="00642C66" w:rsidRPr="00E3678D" w:rsidRDefault="00C01FE6" w:rsidP="00143F05">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400</w:t>
            </w:r>
          </w:p>
        </w:tc>
        <w:tc>
          <w:tcPr>
            <w:tcW w:w="291" w:type="pct"/>
            <w:vAlign w:val="center"/>
          </w:tcPr>
          <w:p w14:paraId="42A9EBEA" w14:textId="1FE2E356" w:rsidR="00642C66" w:rsidRPr="00E3678D" w:rsidRDefault="00143F05" w:rsidP="00E3678D">
            <w:pPr>
              <w:pBdr>
                <w:top w:val="nil"/>
                <w:left w:val="nil"/>
                <w:bottom w:val="nil"/>
                <w:right w:val="nil"/>
                <w:between w:val="nil"/>
              </w:pBdr>
              <w:ind w:hanging="48"/>
              <w:jc w:val="center"/>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330</w:t>
            </w:r>
          </w:p>
        </w:tc>
        <w:tc>
          <w:tcPr>
            <w:tcW w:w="340" w:type="pct"/>
            <w:vAlign w:val="center"/>
          </w:tcPr>
          <w:p w14:paraId="0BCC46EE" w14:textId="77777777" w:rsidR="00642C66" w:rsidRPr="00E3678D" w:rsidRDefault="00C01FE6" w:rsidP="00E3678D">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100</w:t>
            </w:r>
          </w:p>
        </w:tc>
        <w:tc>
          <w:tcPr>
            <w:tcW w:w="291" w:type="pct"/>
            <w:vAlign w:val="center"/>
          </w:tcPr>
          <w:p w14:paraId="36C9C08C" w14:textId="77777777" w:rsidR="00642C66" w:rsidRPr="00E3678D" w:rsidRDefault="00C01FE6" w:rsidP="00E3678D">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170</w:t>
            </w:r>
          </w:p>
        </w:tc>
        <w:tc>
          <w:tcPr>
            <w:tcW w:w="728" w:type="pct"/>
            <w:vAlign w:val="center"/>
          </w:tcPr>
          <w:p w14:paraId="74EC9B84"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75</w:t>
            </w:r>
          </w:p>
        </w:tc>
        <w:tc>
          <w:tcPr>
            <w:tcW w:w="528" w:type="pct"/>
            <w:vAlign w:val="center"/>
          </w:tcPr>
          <w:p w14:paraId="3416FCEE"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75</w:t>
            </w:r>
          </w:p>
        </w:tc>
      </w:tr>
      <w:tr w:rsidR="00642C66" w14:paraId="66817ABA" w14:textId="77777777" w:rsidTr="00143F05">
        <w:trPr>
          <w:trHeight w:val="20"/>
          <w:jc w:val="center"/>
        </w:trPr>
        <w:tc>
          <w:tcPr>
            <w:tcW w:w="291" w:type="pct"/>
            <w:vAlign w:val="center"/>
          </w:tcPr>
          <w:p w14:paraId="12A45D6C" w14:textId="77777777" w:rsidR="00642C66" w:rsidRPr="00E3678D" w:rsidRDefault="00C01FE6" w:rsidP="007D68AA">
            <w:pPr>
              <w:pBdr>
                <w:top w:val="nil"/>
                <w:left w:val="nil"/>
                <w:bottom w:val="nil"/>
                <w:right w:val="nil"/>
                <w:between w:val="nil"/>
              </w:pBdr>
              <w:ind w:firstLine="0"/>
              <w:jc w:val="center"/>
              <w:rPr>
                <w:rFonts w:ascii="Arial" w:eastAsia="Arial" w:hAnsi="Arial" w:cs="Arial"/>
                <w:color w:val="000000"/>
              </w:rPr>
            </w:pPr>
            <w:r w:rsidRPr="00E3678D">
              <w:rPr>
                <w:rFonts w:ascii="Arial" w:eastAsia="Arial" w:hAnsi="Arial" w:cs="Arial"/>
                <w:color w:val="000000"/>
              </w:rPr>
              <w:t>400</w:t>
            </w:r>
          </w:p>
        </w:tc>
        <w:tc>
          <w:tcPr>
            <w:tcW w:w="338" w:type="pct"/>
            <w:vAlign w:val="center"/>
          </w:tcPr>
          <w:p w14:paraId="46A0B24E" w14:textId="77777777" w:rsidR="00642C66" w:rsidRPr="00E3678D" w:rsidRDefault="00C01FE6" w:rsidP="007D68AA">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1DE52B69"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180</w:t>
            </w:r>
          </w:p>
        </w:tc>
        <w:tc>
          <w:tcPr>
            <w:tcW w:w="437" w:type="pct"/>
            <w:vAlign w:val="center"/>
          </w:tcPr>
          <w:p w14:paraId="7BBF2326"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340</w:t>
            </w:r>
          </w:p>
        </w:tc>
        <w:tc>
          <w:tcPr>
            <w:tcW w:w="486" w:type="pct"/>
            <w:vAlign w:val="center"/>
          </w:tcPr>
          <w:p w14:paraId="6EB457FF" w14:textId="77777777" w:rsidR="00642C66" w:rsidRPr="00E3678D" w:rsidRDefault="00C01FE6" w:rsidP="00143F05">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260</w:t>
            </w:r>
          </w:p>
        </w:tc>
        <w:tc>
          <w:tcPr>
            <w:tcW w:w="291" w:type="pct"/>
            <w:vAlign w:val="center"/>
          </w:tcPr>
          <w:p w14:paraId="17A0C0C2" w14:textId="77777777" w:rsidR="00642C66" w:rsidRPr="00E3678D" w:rsidRDefault="00C01FE6" w:rsidP="00E3678D">
            <w:pPr>
              <w:pBdr>
                <w:top w:val="nil"/>
                <w:left w:val="nil"/>
                <w:bottom w:val="nil"/>
                <w:right w:val="nil"/>
                <w:between w:val="nil"/>
              </w:pBdr>
              <w:ind w:hanging="50"/>
              <w:jc w:val="center"/>
              <w:rPr>
                <w:rFonts w:ascii="Arial" w:eastAsia="Arial" w:hAnsi="Arial" w:cs="Arial"/>
                <w:color w:val="000000"/>
              </w:rPr>
            </w:pPr>
            <w:r w:rsidRPr="00E3678D">
              <w:rPr>
                <w:rFonts w:ascii="Arial" w:eastAsia="Arial" w:hAnsi="Arial" w:cs="Arial"/>
                <w:color w:val="000000"/>
              </w:rPr>
              <w:t>500</w:t>
            </w:r>
          </w:p>
        </w:tc>
        <w:tc>
          <w:tcPr>
            <w:tcW w:w="291" w:type="pct"/>
            <w:vAlign w:val="center"/>
          </w:tcPr>
          <w:p w14:paraId="0D0F9458" w14:textId="26D0CDAA" w:rsidR="00642C66" w:rsidRPr="00E3678D" w:rsidRDefault="00143F05" w:rsidP="00143F05">
            <w:pPr>
              <w:pBdr>
                <w:top w:val="nil"/>
                <w:left w:val="nil"/>
                <w:bottom w:val="nil"/>
                <w:right w:val="nil"/>
                <w:between w:val="nil"/>
              </w:pBdr>
              <w:ind w:firstLine="234"/>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420</w:t>
            </w:r>
          </w:p>
        </w:tc>
        <w:tc>
          <w:tcPr>
            <w:tcW w:w="291" w:type="pct"/>
            <w:vAlign w:val="center"/>
          </w:tcPr>
          <w:p w14:paraId="29BA9A7C" w14:textId="77777777" w:rsidR="00642C66" w:rsidRPr="00E3678D" w:rsidRDefault="00C01FE6" w:rsidP="00E3678D">
            <w:pPr>
              <w:pBdr>
                <w:top w:val="nil"/>
                <w:left w:val="nil"/>
                <w:bottom w:val="nil"/>
                <w:right w:val="nil"/>
                <w:between w:val="nil"/>
              </w:pBdr>
              <w:ind w:firstLine="94"/>
              <w:jc w:val="center"/>
              <w:rPr>
                <w:rFonts w:ascii="Arial" w:eastAsia="Arial" w:hAnsi="Arial" w:cs="Arial"/>
                <w:color w:val="000000"/>
              </w:rPr>
            </w:pPr>
            <w:r w:rsidRPr="00E3678D">
              <w:rPr>
                <w:rFonts w:ascii="Arial" w:eastAsia="Arial" w:hAnsi="Arial" w:cs="Arial"/>
                <w:color w:val="000000"/>
              </w:rPr>
              <w:t>350</w:t>
            </w:r>
          </w:p>
        </w:tc>
        <w:tc>
          <w:tcPr>
            <w:tcW w:w="340" w:type="pct"/>
            <w:vAlign w:val="center"/>
          </w:tcPr>
          <w:p w14:paraId="76C54875" w14:textId="28FFCBAC" w:rsidR="00642C66" w:rsidRPr="00E3678D" w:rsidRDefault="00143F05" w:rsidP="00E3678D">
            <w:pPr>
              <w:pBdr>
                <w:top w:val="nil"/>
                <w:left w:val="nil"/>
                <w:bottom w:val="nil"/>
                <w:right w:val="nil"/>
                <w:between w:val="nil"/>
              </w:pBdr>
              <w:ind w:firstLine="95"/>
              <w:jc w:val="center"/>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120</w:t>
            </w:r>
          </w:p>
        </w:tc>
        <w:tc>
          <w:tcPr>
            <w:tcW w:w="291" w:type="pct"/>
            <w:vAlign w:val="center"/>
          </w:tcPr>
          <w:p w14:paraId="0979A04D" w14:textId="77777777" w:rsidR="00642C66" w:rsidRPr="00E3678D" w:rsidRDefault="00C01FE6" w:rsidP="00E3678D">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180</w:t>
            </w:r>
          </w:p>
        </w:tc>
        <w:tc>
          <w:tcPr>
            <w:tcW w:w="728" w:type="pct"/>
            <w:vAlign w:val="center"/>
          </w:tcPr>
          <w:p w14:paraId="1A075DC0"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90</w:t>
            </w:r>
          </w:p>
        </w:tc>
        <w:tc>
          <w:tcPr>
            <w:tcW w:w="528" w:type="pct"/>
            <w:vAlign w:val="center"/>
          </w:tcPr>
          <w:p w14:paraId="27A455EF"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90</w:t>
            </w:r>
          </w:p>
        </w:tc>
      </w:tr>
      <w:tr w:rsidR="00642C66" w14:paraId="29FED8BB" w14:textId="77777777" w:rsidTr="00143F05">
        <w:trPr>
          <w:trHeight w:val="20"/>
          <w:jc w:val="center"/>
        </w:trPr>
        <w:tc>
          <w:tcPr>
            <w:tcW w:w="291" w:type="pct"/>
            <w:vAlign w:val="center"/>
          </w:tcPr>
          <w:p w14:paraId="104E27A9" w14:textId="77777777" w:rsidR="00642C66" w:rsidRPr="00E3678D" w:rsidRDefault="00C01FE6" w:rsidP="00E3678D">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350</w:t>
            </w:r>
          </w:p>
        </w:tc>
        <w:tc>
          <w:tcPr>
            <w:tcW w:w="338" w:type="pct"/>
            <w:vAlign w:val="center"/>
          </w:tcPr>
          <w:p w14:paraId="21543C10" w14:textId="77777777" w:rsidR="00642C66" w:rsidRPr="00E3678D" w:rsidRDefault="00C01FE6" w:rsidP="00E3678D">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3790F819"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205</w:t>
            </w:r>
          </w:p>
        </w:tc>
        <w:tc>
          <w:tcPr>
            <w:tcW w:w="437" w:type="pct"/>
            <w:vAlign w:val="center"/>
          </w:tcPr>
          <w:p w14:paraId="4F8A9918"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370</w:t>
            </w:r>
          </w:p>
        </w:tc>
        <w:tc>
          <w:tcPr>
            <w:tcW w:w="486" w:type="pct"/>
            <w:vAlign w:val="center"/>
          </w:tcPr>
          <w:p w14:paraId="13200889" w14:textId="77777777" w:rsidR="00642C66" w:rsidRPr="00E3678D" w:rsidRDefault="00C01FE6" w:rsidP="00143F05">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285</w:t>
            </w:r>
          </w:p>
        </w:tc>
        <w:tc>
          <w:tcPr>
            <w:tcW w:w="291" w:type="pct"/>
            <w:vAlign w:val="center"/>
          </w:tcPr>
          <w:p w14:paraId="4EF428F0" w14:textId="77777777" w:rsidR="00642C66" w:rsidRPr="00E3678D" w:rsidRDefault="00C01FE6" w:rsidP="00E3678D">
            <w:pPr>
              <w:pBdr>
                <w:top w:val="nil"/>
                <w:left w:val="nil"/>
                <w:bottom w:val="nil"/>
                <w:right w:val="nil"/>
                <w:between w:val="nil"/>
              </w:pBdr>
              <w:ind w:hanging="50"/>
              <w:jc w:val="center"/>
              <w:rPr>
                <w:rFonts w:ascii="Arial" w:eastAsia="Arial" w:hAnsi="Arial" w:cs="Arial"/>
                <w:color w:val="000000"/>
              </w:rPr>
            </w:pPr>
            <w:r w:rsidRPr="00E3678D">
              <w:rPr>
                <w:rFonts w:ascii="Arial" w:eastAsia="Arial" w:hAnsi="Arial" w:cs="Arial"/>
                <w:color w:val="000000"/>
              </w:rPr>
              <w:t>510</w:t>
            </w:r>
          </w:p>
        </w:tc>
        <w:tc>
          <w:tcPr>
            <w:tcW w:w="291" w:type="pct"/>
            <w:vAlign w:val="center"/>
          </w:tcPr>
          <w:p w14:paraId="07D36FBC" w14:textId="336EAD0E" w:rsidR="00642C66" w:rsidRPr="00E3678D" w:rsidRDefault="00143F05" w:rsidP="00143F05">
            <w:pPr>
              <w:pBdr>
                <w:top w:val="nil"/>
                <w:left w:val="nil"/>
                <w:bottom w:val="nil"/>
                <w:right w:val="nil"/>
                <w:between w:val="nil"/>
              </w:pBdr>
              <w:ind w:firstLine="234"/>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430</w:t>
            </w:r>
          </w:p>
        </w:tc>
        <w:tc>
          <w:tcPr>
            <w:tcW w:w="291" w:type="pct"/>
            <w:vAlign w:val="center"/>
          </w:tcPr>
          <w:p w14:paraId="55722C07" w14:textId="77777777" w:rsidR="00642C66" w:rsidRPr="00E3678D" w:rsidRDefault="00C01FE6" w:rsidP="00E3678D">
            <w:pPr>
              <w:pBdr>
                <w:top w:val="nil"/>
                <w:left w:val="nil"/>
                <w:bottom w:val="nil"/>
                <w:right w:val="nil"/>
                <w:between w:val="nil"/>
              </w:pBdr>
              <w:ind w:firstLine="94"/>
              <w:jc w:val="center"/>
              <w:rPr>
                <w:rFonts w:ascii="Arial" w:eastAsia="Arial" w:hAnsi="Arial" w:cs="Arial"/>
                <w:color w:val="000000"/>
              </w:rPr>
            </w:pPr>
            <w:r w:rsidRPr="00E3678D">
              <w:rPr>
                <w:rFonts w:ascii="Arial" w:eastAsia="Arial" w:hAnsi="Arial" w:cs="Arial"/>
                <w:color w:val="000000"/>
              </w:rPr>
              <w:t>360</w:t>
            </w:r>
          </w:p>
        </w:tc>
        <w:tc>
          <w:tcPr>
            <w:tcW w:w="340" w:type="pct"/>
            <w:vAlign w:val="center"/>
          </w:tcPr>
          <w:p w14:paraId="180FF33E" w14:textId="77777777" w:rsidR="00642C66" w:rsidRPr="00E3678D" w:rsidRDefault="00C01FE6" w:rsidP="00E3678D">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130</w:t>
            </w:r>
          </w:p>
        </w:tc>
        <w:tc>
          <w:tcPr>
            <w:tcW w:w="291" w:type="pct"/>
            <w:vAlign w:val="center"/>
          </w:tcPr>
          <w:p w14:paraId="36F35E2D" w14:textId="77777777" w:rsidR="00642C66" w:rsidRPr="00E3678D" w:rsidRDefault="00C01FE6" w:rsidP="00E3678D">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200</w:t>
            </w:r>
          </w:p>
        </w:tc>
        <w:tc>
          <w:tcPr>
            <w:tcW w:w="728" w:type="pct"/>
            <w:vAlign w:val="center"/>
          </w:tcPr>
          <w:p w14:paraId="3170B738"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105</w:t>
            </w:r>
          </w:p>
        </w:tc>
        <w:tc>
          <w:tcPr>
            <w:tcW w:w="528" w:type="pct"/>
            <w:vAlign w:val="center"/>
          </w:tcPr>
          <w:p w14:paraId="4C31B523"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105</w:t>
            </w:r>
          </w:p>
        </w:tc>
      </w:tr>
      <w:tr w:rsidR="00642C66" w14:paraId="30E62BC2" w14:textId="77777777" w:rsidTr="00143F05">
        <w:trPr>
          <w:trHeight w:val="20"/>
          <w:jc w:val="center"/>
        </w:trPr>
        <w:tc>
          <w:tcPr>
            <w:tcW w:w="291" w:type="pct"/>
            <w:vAlign w:val="center"/>
          </w:tcPr>
          <w:p w14:paraId="30CD4FAE" w14:textId="77777777" w:rsidR="00642C66" w:rsidRPr="00E3678D" w:rsidRDefault="00C01FE6" w:rsidP="00E3678D">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300</w:t>
            </w:r>
          </w:p>
        </w:tc>
        <w:tc>
          <w:tcPr>
            <w:tcW w:w="338" w:type="pct"/>
            <w:vAlign w:val="center"/>
          </w:tcPr>
          <w:p w14:paraId="4F76A691" w14:textId="77777777" w:rsidR="00642C66" w:rsidRPr="00E3678D" w:rsidRDefault="00C01FE6" w:rsidP="00E3678D">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15E0F925"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240</w:t>
            </w:r>
          </w:p>
        </w:tc>
        <w:tc>
          <w:tcPr>
            <w:tcW w:w="437" w:type="pct"/>
            <w:vAlign w:val="center"/>
          </w:tcPr>
          <w:p w14:paraId="72C2CC91"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400</w:t>
            </w:r>
          </w:p>
        </w:tc>
        <w:tc>
          <w:tcPr>
            <w:tcW w:w="486" w:type="pct"/>
            <w:vAlign w:val="center"/>
          </w:tcPr>
          <w:p w14:paraId="362EC57F" w14:textId="77777777" w:rsidR="00642C66" w:rsidRPr="00E3678D" w:rsidRDefault="00C01FE6" w:rsidP="00143F05">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320</w:t>
            </w:r>
          </w:p>
        </w:tc>
        <w:tc>
          <w:tcPr>
            <w:tcW w:w="291" w:type="pct"/>
            <w:vAlign w:val="center"/>
          </w:tcPr>
          <w:p w14:paraId="3B5B657D" w14:textId="77C7DF02" w:rsidR="00642C66" w:rsidRPr="00E3678D" w:rsidRDefault="00143F05" w:rsidP="00143F05">
            <w:pPr>
              <w:pBdr>
                <w:top w:val="nil"/>
                <w:left w:val="nil"/>
                <w:bottom w:val="nil"/>
                <w:right w:val="nil"/>
                <w:between w:val="nil"/>
              </w:pBdr>
              <w:ind w:firstLine="92"/>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520</w:t>
            </w:r>
          </w:p>
        </w:tc>
        <w:tc>
          <w:tcPr>
            <w:tcW w:w="291" w:type="pct"/>
            <w:vAlign w:val="center"/>
          </w:tcPr>
          <w:p w14:paraId="3C5149C5" w14:textId="77777777" w:rsidR="00642C66" w:rsidRPr="00E3678D" w:rsidRDefault="00C01FE6" w:rsidP="00143F05">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440</w:t>
            </w:r>
          </w:p>
        </w:tc>
        <w:tc>
          <w:tcPr>
            <w:tcW w:w="291" w:type="pct"/>
            <w:vAlign w:val="center"/>
          </w:tcPr>
          <w:p w14:paraId="1587F0D9" w14:textId="77777777" w:rsidR="00642C66" w:rsidRPr="00E3678D" w:rsidRDefault="00C01FE6" w:rsidP="00E3678D">
            <w:pPr>
              <w:pBdr>
                <w:top w:val="nil"/>
                <w:left w:val="nil"/>
                <w:bottom w:val="nil"/>
                <w:right w:val="nil"/>
                <w:between w:val="nil"/>
              </w:pBdr>
              <w:ind w:firstLine="94"/>
              <w:jc w:val="center"/>
              <w:rPr>
                <w:rFonts w:ascii="Arial" w:eastAsia="Arial" w:hAnsi="Arial" w:cs="Arial"/>
                <w:color w:val="000000"/>
              </w:rPr>
            </w:pPr>
            <w:r w:rsidRPr="00E3678D">
              <w:rPr>
                <w:rFonts w:ascii="Arial" w:eastAsia="Arial" w:hAnsi="Arial" w:cs="Arial"/>
                <w:color w:val="000000"/>
              </w:rPr>
              <w:t>380</w:t>
            </w:r>
          </w:p>
        </w:tc>
        <w:tc>
          <w:tcPr>
            <w:tcW w:w="340" w:type="pct"/>
            <w:vAlign w:val="center"/>
          </w:tcPr>
          <w:p w14:paraId="1B2F65FD" w14:textId="77777777" w:rsidR="00642C66" w:rsidRPr="00E3678D" w:rsidRDefault="00C01FE6" w:rsidP="00E3678D">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150</w:t>
            </w:r>
          </w:p>
        </w:tc>
        <w:tc>
          <w:tcPr>
            <w:tcW w:w="291" w:type="pct"/>
            <w:vAlign w:val="center"/>
          </w:tcPr>
          <w:p w14:paraId="04685462" w14:textId="77777777" w:rsidR="00642C66" w:rsidRPr="00E3678D" w:rsidRDefault="00C01FE6" w:rsidP="00E3678D">
            <w:pPr>
              <w:pBdr>
                <w:top w:val="nil"/>
                <w:left w:val="nil"/>
                <w:bottom w:val="nil"/>
                <w:right w:val="nil"/>
                <w:between w:val="nil"/>
              </w:pBdr>
              <w:ind w:firstLine="90"/>
              <w:jc w:val="center"/>
              <w:rPr>
                <w:rFonts w:ascii="Arial" w:eastAsia="Arial" w:hAnsi="Arial" w:cs="Arial"/>
                <w:color w:val="000000"/>
              </w:rPr>
            </w:pPr>
            <w:r w:rsidRPr="00E3678D">
              <w:rPr>
                <w:rFonts w:ascii="Arial" w:eastAsia="Arial" w:hAnsi="Arial" w:cs="Arial"/>
                <w:color w:val="000000"/>
              </w:rPr>
              <w:t>220</w:t>
            </w:r>
          </w:p>
        </w:tc>
        <w:tc>
          <w:tcPr>
            <w:tcW w:w="728" w:type="pct"/>
            <w:vAlign w:val="center"/>
          </w:tcPr>
          <w:p w14:paraId="3179F34B"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120</w:t>
            </w:r>
          </w:p>
        </w:tc>
        <w:tc>
          <w:tcPr>
            <w:tcW w:w="528" w:type="pct"/>
            <w:vAlign w:val="center"/>
          </w:tcPr>
          <w:p w14:paraId="2E7746DC"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120</w:t>
            </w:r>
          </w:p>
        </w:tc>
      </w:tr>
      <w:tr w:rsidR="00642C66" w14:paraId="10C450AA" w14:textId="77777777" w:rsidTr="00143F05">
        <w:trPr>
          <w:trHeight w:val="20"/>
          <w:jc w:val="center"/>
        </w:trPr>
        <w:tc>
          <w:tcPr>
            <w:tcW w:w="291" w:type="pct"/>
            <w:vAlign w:val="center"/>
          </w:tcPr>
          <w:p w14:paraId="0929700C" w14:textId="77777777" w:rsidR="00642C66" w:rsidRPr="00E3678D" w:rsidRDefault="00C01FE6" w:rsidP="00E3678D">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250</w:t>
            </w:r>
          </w:p>
        </w:tc>
        <w:tc>
          <w:tcPr>
            <w:tcW w:w="338" w:type="pct"/>
            <w:vAlign w:val="center"/>
          </w:tcPr>
          <w:p w14:paraId="15BC232D" w14:textId="77777777" w:rsidR="00642C66" w:rsidRPr="00E3678D" w:rsidRDefault="00C01FE6" w:rsidP="00E3678D">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6D9E2C45"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275</w:t>
            </w:r>
          </w:p>
        </w:tc>
        <w:tc>
          <w:tcPr>
            <w:tcW w:w="437" w:type="pct"/>
            <w:vAlign w:val="center"/>
          </w:tcPr>
          <w:p w14:paraId="68153260" w14:textId="77777777" w:rsidR="00642C66" w:rsidRPr="00E3678D" w:rsidRDefault="00C01FE6" w:rsidP="00143F05">
            <w:pPr>
              <w:pBdr>
                <w:top w:val="nil"/>
                <w:left w:val="nil"/>
                <w:bottom w:val="nil"/>
                <w:right w:val="nil"/>
                <w:between w:val="nil"/>
              </w:pBdr>
              <w:ind w:firstLine="247"/>
              <w:jc w:val="center"/>
              <w:rPr>
                <w:rFonts w:ascii="Arial" w:eastAsia="Arial" w:hAnsi="Arial" w:cs="Arial"/>
                <w:color w:val="000000"/>
              </w:rPr>
            </w:pPr>
            <w:r w:rsidRPr="00E3678D">
              <w:rPr>
                <w:rFonts w:ascii="Arial" w:eastAsia="Arial" w:hAnsi="Arial" w:cs="Arial"/>
                <w:color w:val="000000"/>
              </w:rPr>
              <w:t>430</w:t>
            </w:r>
          </w:p>
        </w:tc>
        <w:tc>
          <w:tcPr>
            <w:tcW w:w="486" w:type="pct"/>
            <w:vAlign w:val="center"/>
          </w:tcPr>
          <w:p w14:paraId="103A6884" w14:textId="77777777" w:rsidR="00642C66" w:rsidRPr="00E3678D" w:rsidRDefault="00C01FE6" w:rsidP="00143F05">
            <w:pPr>
              <w:pBdr>
                <w:top w:val="nil"/>
                <w:left w:val="nil"/>
                <w:bottom w:val="nil"/>
                <w:right w:val="nil"/>
                <w:between w:val="nil"/>
              </w:pBdr>
              <w:ind w:firstLine="95"/>
              <w:jc w:val="center"/>
              <w:rPr>
                <w:rFonts w:ascii="Arial" w:eastAsia="Arial" w:hAnsi="Arial" w:cs="Arial"/>
                <w:color w:val="000000"/>
              </w:rPr>
            </w:pPr>
            <w:r w:rsidRPr="00E3678D">
              <w:rPr>
                <w:rFonts w:ascii="Arial" w:eastAsia="Arial" w:hAnsi="Arial" w:cs="Arial"/>
                <w:color w:val="000000"/>
              </w:rPr>
              <w:t>355</w:t>
            </w:r>
          </w:p>
        </w:tc>
        <w:tc>
          <w:tcPr>
            <w:tcW w:w="291" w:type="pct"/>
            <w:vAlign w:val="center"/>
          </w:tcPr>
          <w:p w14:paraId="2BC8490D" w14:textId="77777777" w:rsidR="00642C66" w:rsidRPr="00E3678D" w:rsidRDefault="00C01FE6" w:rsidP="00143F05">
            <w:pPr>
              <w:pBdr>
                <w:top w:val="nil"/>
                <w:left w:val="nil"/>
                <w:bottom w:val="nil"/>
                <w:right w:val="nil"/>
                <w:between w:val="nil"/>
              </w:pBdr>
              <w:ind w:firstLine="233"/>
              <w:rPr>
                <w:rFonts w:ascii="Arial" w:eastAsia="Arial" w:hAnsi="Arial" w:cs="Arial"/>
                <w:color w:val="000000"/>
              </w:rPr>
            </w:pPr>
            <w:r w:rsidRPr="00E3678D">
              <w:rPr>
                <w:rFonts w:ascii="Arial" w:eastAsia="Arial" w:hAnsi="Arial" w:cs="Arial"/>
                <w:color w:val="000000"/>
              </w:rPr>
              <w:t>530</w:t>
            </w:r>
          </w:p>
        </w:tc>
        <w:tc>
          <w:tcPr>
            <w:tcW w:w="291" w:type="pct"/>
            <w:vAlign w:val="center"/>
          </w:tcPr>
          <w:p w14:paraId="3DA73AEF" w14:textId="77777777" w:rsidR="00642C66" w:rsidRPr="00E3678D" w:rsidRDefault="00C01FE6" w:rsidP="00143F05">
            <w:pPr>
              <w:pBdr>
                <w:top w:val="nil"/>
                <w:left w:val="nil"/>
                <w:bottom w:val="nil"/>
                <w:right w:val="nil"/>
                <w:between w:val="nil"/>
              </w:pBdr>
              <w:ind w:firstLine="234"/>
              <w:jc w:val="center"/>
              <w:rPr>
                <w:rFonts w:ascii="Arial" w:eastAsia="Arial" w:hAnsi="Arial" w:cs="Arial"/>
                <w:color w:val="000000"/>
              </w:rPr>
            </w:pPr>
            <w:r w:rsidRPr="00E3678D">
              <w:rPr>
                <w:rFonts w:ascii="Arial" w:eastAsia="Arial" w:hAnsi="Arial" w:cs="Arial"/>
                <w:color w:val="000000"/>
              </w:rPr>
              <w:t>450</w:t>
            </w:r>
          </w:p>
        </w:tc>
        <w:tc>
          <w:tcPr>
            <w:tcW w:w="291" w:type="pct"/>
            <w:vAlign w:val="center"/>
          </w:tcPr>
          <w:p w14:paraId="538CBA0A" w14:textId="77777777" w:rsidR="00642C66" w:rsidRPr="00E3678D" w:rsidRDefault="00C01FE6" w:rsidP="00E3678D">
            <w:pPr>
              <w:pBdr>
                <w:top w:val="nil"/>
                <w:left w:val="nil"/>
                <w:bottom w:val="nil"/>
                <w:right w:val="nil"/>
                <w:between w:val="nil"/>
              </w:pBdr>
              <w:ind w:firstLine="235"/>
              <w:jc w:val="center"/>
              <w:rPr>
                <w:rFonts w:ascii="Arial" w:eastAsia="Arial" w:hAnsi="Arial" w:cs="Arial"/>
                <w:color w:val="000000"/>
              </w:rPr>
            </w:pPr>
            <w:r w:rsidRPr="00E3678D">
              <w:rPr>
                <w:rFonts w:ascii="Arial" w:eastAsia="Arial" w:hAnsi="Arial" w:cs="Arial"/>
                <w:color w:val="000000"/>
              </w:rPr>
              <w:t>400</w:t>
            </w:r>
          </w:p>
        </w:tc>
        <w:tc>
          <w:tcPr>
            <w:tcW w:w="340" w:type="pct"/>
            <w:vAlign w:val="center"/>
          </w:tcPr>
          <w:p w14:paraId="58C9FBF4" w14:textId="77777777" w:rsidR="00642C66" w:rsidRPr="00E3678D" w:rsidRDefault="00C01FE6" w:rsidP="00E3678D">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170</w:t>
            </w:r>
          </w:p>
        </w:tc>
        <w:tc>
          <w:tcPr>
            <w:tcW w:w="291" w:type="pct"/>
            <w:vAlign w:val="center"/>
          </w:tcPr>
          <w:p w14:paraId="57D3B62D" w14:textId="77777777" w:rsidR="00642C66" w:rsidRPr="00E3678D" w:rsidRDefault="00C01FE6" w:rsidP="00E3678D">
            <w:pPr>
              <w:pBdr>
                <w:top w:val="nil"/>
                <w:left w:val="nil"/>
                <w:bottom w:val="nil"/>
                <w:right w:val="nil"/>
                <w:between w:val="nil"/>
              </w:pBdr>
              <w:ind w:firstLine="232"/>
              <w:jc w:val="center"/>
              <w:rPr>
                <w:rFonts w:ascii="Arial" w:eastAsia="Arial" w:hAnsi="Arial" w:cs="Arial"/>
                <w:color w:val="000000"/>
              </w:rPr>
            </w:pPr>
            <w:r w:rsidRPr="00E3678D">
              <w:rPr>
                <w:rFonts w:ascii="Arial" w:eastAsia="Arial" w:hAnsi="Arial" w:cs="Arial"/>
                <w:color w:val="000000"/>
              </w:rPr>
              <w:t>240</w:t>
            </w:r>
          </w:p>
        </w:tc>
        <w:tc>
          <w:tcPr>
            <w:tcW w:w="728" w:type="pct"/>
            <w:vAlign w:val="center"/>
          </w:tcPr>
          <w:p w14:paraId="7000C3D2"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135</w:t>
            </w:r>
          </w:p>
        </w:tc>
        <w:tc>
          <w:tcPr>
            <w:tcW w:w="528" w:type="pct"/>
            <w:vAlign w:val="center"/>
          </w:tcPr>
          <w:p w14:paraId="68654992"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135</w:t>
            </w:r>
          </w:p>
        </w:tc>
      </w:tr>
      <w:tr w:rsidR="00642C66" w14:paraId="62F0AC9D" w14:textId="77777777" w:rsidTr="00143F05">
        <w:trPr>
          <w:trHeight w:val="20"/>
          <w:jc w:val="center"/>
        </w:trPr>
        <w:tc>
          <w:tcPr>
            <w:tcW w:w="291" w:type="pct"/>
            <w:vAlign w:val="center"/>
          </w:tcPr>
          <w:p w14:paraId="56574F71" w14:textId="77777777" w:rsidR="00642C66" w:rsidRPr="00E3678D" w:rsidRDefault="00C01FE6" w:rsidP="00E3678D">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200</w:t>
            </w:r>
          </w:p>
        </w:tc>
        <w:tc>
          <w:tcPr>
            <w:tcW w:w="338" w:type="pct"/>
            <w:vAlign w:val="center"/>
          </w:tcPr>
          <w:p w14:paraId="6E8F790A" w14:textId="77777777" w:rsidR="00642C66" w:rsidRPr="00E3678D" w:rsidRDefault="00C01FE6" w:rsidP="00E3678D">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1123706B"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310</w:t>
            </w:r>
          </w:p>
        </w:tc>
        <w:tc>
          <w:tcPr>
            <w:tcW w:w="437" w:type="pct"/>
            <w:vAlign w:val="center"/>
          </w:tcPr>
          <w:p w14:paraId="179C6F0C" w14:textId="013CA1A8" w:rsidR="00642C66" w:rsidRPr="00E3678D" w:rsidRDefault="00143F05" w:rsidP="00143F05">
            <w:pPr>
              <w:pBdr>
                <w:top w:val="nil"/>
                <w:left w:val="nil"/>
                <w:bottom w:val="nil"/>
                <w:right w:val="nil"/>
                <w:between w:val="nil"/>
              </w:pBdr>
              <w:ind w:firstLine="389"/>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460</w:t>
            </w:r>
          </w:p>
        </w:tc>
        <w:tc>
          <w:tcPr>
            <w:tcW w:w="486" w:type="pct"/>
            <w:vAlign w:val="center"/>
          </w:tcPr>
          <w:p w14:paraId="675CDF59" w14:textId="77777777" w:rsidR="00642C66" w:rsidRPr="00E3678D" w:rsidRDefault="00C01FE6" w:rsidP="00143F05">
            <w:pPr>
              <w:pBdr>
                <w:top w:val="nil"/>
                <w:left w:val="nil"/>
                <w:bottom w:val="nil"/>
                <w:right w:val="nil"/>
                <w:between w:val="nil"/>
              </w:pBdr>
              <w:ind w:firstLine="534"/>
              <w:rPr>
                <w:rFonts w:ascii="Arial" w:eastAsia="Arial" w:hAnsi="Arial" w:cs="Arial"/>
                <w:color w:val="000000"/>
              </w:rPr>
            </w:pPr>
            <w:r w:rsidRPr="00E3678D">
              <w:rPr>
                <w:rFonts w:ascii="Arial" w:eastAsia="Arial" w:hAnsi="Arial" w:cs="Arial"/>
                <w:color w:val="000000"/>
              </w:rPr>
              <w:t>390</w:t>
            </w:r>
          </w:p>
        </w:tc>
        <w:tc>
          <w:tcPr>
            <w:tcW w:w="291" w:type="pct"/>
            <w:vAlign w:val="center"/>
          </w:tcPr>
          <w:p w14:paraId="70F137D0" w14:textId="77777777" w:rsidR="00642C66" w:rsidRPr="00E3678D" w:rsidRDefault="00C01FE6" w:rsidP="00E3678D">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540</w:t>
            </w:r>
          </w:p>
        </w:tc>
        <w:tc>
          <w:tcPr>
            <w:tcW w:w="291" w:type="pct"/>
            <w:vAlign w:val="center"/>
          </w:tcPr>
          <w:p w14:paraId="70F728A3" w14:textId="77777777" w:rsidR="00642C66" w:rsidRPr="00E3678D" w:rsidRDefault="00C01FE6" w:rsidP="00143F05">
            <w:pPr>
              <w:pBdr>
                <w:top w:val="nil"/>
                <w:left w:val="nil"/>
                <w:bottom w:val="nil"/>
                <w:right w:val="nil"/>
                <w:between w:val="nil"/>
              </w:pBdr>
              <w:ind w:firstLine="234"/>
              <w:jc w:val="center"/>
              <w:rPr>
                <w:rFonts w:ascii="Arial" w:eastAsia="Arial" w:hAnsi="Arial" w:cs="Arial"/>
                <w:color w:val="000000"/>
              </w:rPr>
            </w:pPr>
            <w:r w:rsidRPr="00E3678D">
              <w:rPr>
                <w:rFonts w:ascii="Arial" w:eastAsia="Arial" w:hAnsi="Arial" w:cs="Arial"/>
                <w:color w:val="000000"/>
              </w:rPr>
              <w:t>460</w:t>
            </w:r>
          </w:p>
        </w:tc>
        <w:tc>
          <w:tcPr>
            <w:tcW w:w="291" w:type="pct"/>
            <w:vAlign w:val="center"/>
          </w:tcPr>
          <w:p w14:paraId="54DEDBA4" w14:textId="77777777" w:rsidR="00642C66" w:rsidRPr="00E3678D" w:rsidRDefault="00C01FE6" w:rsidP="00E3678D">
            <w:pPr>
              <w:pBdr>
                <w:top w:val="nil"/>
                <w:left w:val="nil"/>
                <w:bottom w:val="nil"/>
                <w:right w:val="nil"/>
                <w:between w:val="nil"/>
              </w:pBdr>
              <w:ind w:firstLine="235"/>
              <w:jc w:val="center"/>
              <w:rPr>
                <w:rFonts w:ascii="Arial" w:eastAsia="Arial" w:hAnsi="Arial" w:cs="Arial"/>
                <w:color w:val="000000"/>
              </w:rPr>
            </w:pPr>
            <w:r w:rsidRPr="00E3678D">
              <w:rPr>
                <w:rFonts w:ascii="Arial" w:eastAsia="Arial" w:hAnsi="Arial" w:cs="Arial"/>
                <w:color w:val="000000"/>
              </w:rPr>
              <w:t>420</w:t>
            </w:r>
          </w:p>
        </w:tc>
        <w:tc>
          <w:tcPr>
            <w:tcW w:w="340" w:type="pct"/>
            <w:vAlign w:val="center"/>
          </w:tcPr>
          <w:p w14:paraId="049D081C" w14:textId="77777777" w:rsidR="00642C66" w:rsidRPr="00E3678D" w:rsidRDefault="00C01FE6" w:rsidP="00E3678D">
            <w:pPr>
              <w:pBdr>
                <w:top w:val="nil"/>
                <w:left w:val="nil"/>
                <w:bottom w:val="nil"/>
                <w:right w:val="nil"/>
                <w:between w:val="nil"/>
              </w:pBdr>
              <w:ind w:firstLine="237"/>
              <w:jc w:val="center"/>
              <w:rPr>
                <w:rFonts w:ascii="Arial" w:eastAsia="Arial" w:hAnsi="Arial" w:cs="Arial"/>
                <w:color w:val="000000"/>
              </w:rPr>
            </w:pPr>
            <w:r w:rsidRPr="00E3678D">
              <w:rPr>
                <w:rFonts w:ascii="Arial" w:eastAsia="Arial" w:hAnsi="Arial" w:cs="Arial"/>
                <w:color w:val="000000"/>
              </w:rPr>
              <w:t>190</w:t>
            </w:r>
          </w:p>
        </w:tc>
        <w:tc>
          <w:tcPr>
            <w:tcW w:w="291" w:type="pct"/>
            <w:vAlign w:val="center"/>
          </w:tcPr>
          <w:p w14:paraId="174CD25F" w14:textId="77777777" w:rsidR="00642C66" w:rsidRPr="00E3678D" w:rsidRDefault="00C01FE6" w:rsidP="00E3678D">
            <w:pPr>
              <w:pBdr>
                <w:top w:val="nil"/>
                <w:left w:val="nil"/>
                <w:bottom w:val="nil"/>
                <w:right w:val="nil"/>
                <w:between w:val="nil"/>
              </w:pBdr>
              <w:ind w:firstLine="232"/>
              <w:jc w:val="center"/>
              <w:rPr>
                <w:rFonts w:ascii="Arial" w:eastAsia="Arial" w:hAnsi="Arial" w:cs="Arial"/>
                <w:color w:val="000000"/>
              </w:rPr>
            </w:pPr>
            <w:r w:rsidRPr="00E3678D">
              <w:rPr>
                <w:rFonts w:ascii="Arial" w:eastAsia="Arial" w:hAnsi="Arial" w:cs="Arial"/>
                <w:color w:val="000000"/>
              </w:rPr>
              <w:t>260</w:t>
            </w:r>
          </w:p>
        </w:tc>
        <w:tc>
          <w:tcPr>
            <w:tcW w:w="728" w:type="pct"/>
            <w:vAlign w:val="center"/>
          </w:tcPr>
          <w:p w14:paraId="792F42D3"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150</w:t>
            </w:r>
          </w:p>
        </w:tc>
        <w:tc>
          <w:tcPr>
            <w:tcW w:w="528" w:type="pct"/>
            <w:vAlign w:val="center"/>
          </w:tcPr>
          <w:p w14:paraId="2523A153"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150</w:t>
            </w:r>
          </w:p>
        </w:tc>
      </w:tr>
      <w:tr w:rsidR="00642C66" w14:paraId="5FFB53F7" w14:textId="77777777" w:rsidTr="00143F05">
        <w:trPr>
          <w:trHeight w:val="20"/>
          <w:jc w:val="center"/>
        </w:trPr>
        <w:tc>
          <w:tcPr>
            <w:tcW w:w="291" w:type="pct"/>
            <w:vAlign w:val="center"/>
          </w:tcPr>
          <w:p w14:paraId="461AFD78" w14:textId="77777777" w:rsidR="00642C66" w:rsidRPr="00E3678D" w:rsidRDefault="00C01FE6" w:rsidP="00E3678D">
            <w:pPr>
              <w:pBdr>
                <w:top w:val="nil"/>
                <w:left w:val="nil"/>
                <w:bottom w:val="nil"/>
                <w:right w:val="nil"/>
                <w:between w:val="nil"/>
              </w:pBdr>
              <w:ind w:firstLine="105"/>
              <w:jc w:val="center"/>
              <w:rPr>
                <w:rFonts w:ascii="Arial" w:eastAsia="Arial" w:hAnsi="Arial" w:cs="Arial"/>
                <w:color w:val="000000"/>
              </w:rPr>
            </w:pPr>
            <w:r w:rsidRPr="00E3678D">
              <w:rPr>
                <w:rFonts w:ascii="Arial" w:eastAsia="Arial" w:hAnsi="Arial" w:cs="Arial"/>
                <w:color w:val="000000"/>
              </w:rPr>
              <w:t>150</w:t>
            </w:r>
          </w:p>
        </w:tc>
        <w:tc>
          <w:tcPr>
            <w:tcW w:w="338" w:type="pct"/>
            <w:vAlign w:val="center"/>
          </w:tcPr>
          <w:p w14:paraId="147AB6CB" w14:textId="77777777" w:rsidR="00642C66" w:rsidRPr="00E3678D" w:rsidRDefault="00C01FE6" w:rsidP="00E3678D">
            <w:pPr>
              <w:pBdr>
                <w:top w:val="nil"/>
                <w:left w:val="nil"/>
                <w:bottom w:val="nil"/>
                <w:right w:val="nil"/>
                <w:between w:val="nil"/>
              </w:pBdr>
              <w:ind w:firstLine="108"/>
              <w:jc w:val="center"/>
              <w:rPr>
                <w:rFonts w:ascii="Arial" w:eastAsia="Arial" w:hAnsi="Arial" w:cs="Arial"/>
                <w:color w:val="000000"/>
              </w:rPr>
            </w:pPr>
            <w:r w:rsidRPr="00E3678D">
              <w:rPr>
                <w:rFonts w:ascii="Arial" w:eastAsia="Arial" w:hAnsi="Arial" w:cs="Arial"/>
                <w:color w:val="000000"/>
              </w:rPr>
              <w:t>125</w:t>
            </w:r>
          </w:p>
        </w:tc>
        <w:tc>
          <w:tcPr>
            <w:tcW w:w="688" w:type="pct"/>
            <w:vAlign w:val="center"/>
          </w:tcPr>
          <w:p w14:paraId="42C34730" w14:textId="77777777" w:rsidR="00642C66" w:rsidRPr="00E3678D" w:rsidRDefault="00C01FE6" w:rsidP="00143F05">
            <w:pPr>
              <w:pBdr>
                <w:top w:val="nil"/>
                <w:left w:val="nil"/>
                <w:bottom w:val="nil"/>
                <w:right w:val="nil"/>
                <w:between w:val="nil"/>
              </w:pBdr>
              <w:ind w:hanging="159"/>
              <w:jc w:val="center"/>
              <w:rPr>
                <w:rFonts w:ascii="Arial" w:eastAsia="Arial" w:hAnsi="Arial" w:cs="Arial"/>
                <w:color w:val="000000"/>
              </w:rPr>
            </w:pPr>
            <w:r w:rsidRPr="00E3678D">
              <w:rPr>
                <w:rFonts w:ascii="Arial" w:eastAsia="Arial" w:hAnsi="Arial" w:cs="Arial"/>
                <w:color w:val="000000"/>
              </w:rPr>
              <w:t>345</w:t>
            </w:r>
          </w:p>
        </w:tc>
        <w:tc>
          <w:tcPr>
            <w:tcW w:w="437" w:type="pct"/>
            <w:vAlign w:val="center"/>
          </w:tcPr>
          <w:p w14:paraId="588ED42D" w14:textId="2556458C" w:rsidR="00642C66" w:rsidRPr="00E3678D" w:rsidRDefault="00143F05" w:rsidP="00143F05">
            <w:pPr>
              <w:pBdr>
                <w:top w:val="nil"/>
                <w:left w:val="nil"/>
                <w:bottom w:val="nil"/>
                <w:right w:val="nil"/>
                <w:between w:val="nil"/>
              </w:pBdr>
              <w:ind w:firstLine="389"/>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490</w:t>
            </w:r>
          </w:p>
        </w:tc>
        <w:tc>
          <w:tcPr>
            <w:tcW w:w="486" w:type="pct"/>
            <w:vAlign w:val="center"/>
          </w:tcPr>
          <w:p w14:paraId="7A6EB715" w14:textId="77777777" w:rsidR="00642C66" w:rsidRPr="00E3678D" w:rsidRDefault="00C01FE6" w:rsidP="00143F05">
            <w:pPr>
              <w:pBdr>
                <w:top w:val="nil"/>
                <w:left w:val="nil"/>
                <w:bottom w:val="nil"/>
                <w:right w:val="nil"/>
                <w:between w:val="nil"/>
              </w:pBdr>
              <w:ind w:firstLine="534"/>
              <w:rPr>
                <w:rFonts w:ascii="Arial" w:eastAsia="Arial" w:hAnsi="Arial" w:cs="Arial"/>
                <w:color w:val="000000"/>
              </w:rPr>
            </w:pPr>
            <w:r w:rsidRPr="00E3678D">
              <w:rPr>
                <w:rFonts w:ascii="Arial" w:eastAsia="Arial" w:hAnsi="Arial" w:cs="Arial"/>
                <w:color w:val="000000"/>
              </w:rPr>
              <w:t>425</w:t>
            </w:r>
          </w:p>
        </w:tc>
        <w:tc>
          <w:tcPr>
            <w:tcW w:w="291" w:type="pct"/>
            <w:vAlign w:val="center"/>
          </w:tcPr>
          <w:p w14:paraId="0472A0AF" w14:textId="77777777" w:rsidR="00642C66" w:rsidRPr="00E3678D" w:rsidRDefault="00C01FE6" w:rsidP="00E3678D">
            <w:pPr>
              <w:pBdr>
                <w:top w:val="nil"/>
                <w:left w:val="nil"/>
                <w:bottom w:val="nil"/>
                <w:right w:val="nil"/>
                <w:between w:val="nil"/>
              </w:pBdr>
              <w:ind w:firstLine="92"/>
              <w:jc w:val="center"/>
              <w:rPr>
                <w:rFonts w:ascii="Arial" w:eastAsia="Arial" w:hAnsi="Arial" w:cs="Arial"/>
                <w:color w:val="000000"/>
              </w:rPr>
            </w:pPr>
            <w:r w:rsidRPr="00E3678D">
              <w:rPr>
                <w:rFonts w:ascii="Arial" w:eastAsia="Arial" w:hAnsi="Arial" w:cs="Arial"/>
                <w:color w:val="000000"/>
              </w:rPr>
              <w:t>550</w:t>
            </w:r>
          </w:p>
        </w:tc>
        <w:tc>
          <w:tcPr>
            <w:tcW w:w="291" w:type="pct"/>
            <w:vAlign w:val="center"/>
          </w:tcPr>
          <w:p w14:paraId="3C8B1D63" w14:textId="063E522B" w:rsidR="00642C66" w:rsidRPr="00E3678D" w:rsidRDefault="00143F05" w:rsidP="00143F05">
            <w:pPr>
              <w:pBdr>
                <w:top w:val="nil"/>
                <w:left w:val="nil"/>
                <w:bottom w:val="nil"/>
                <w:right w:val="nil"/>
                <w:between w:val="nil"/>
              </w:pBdr>
              <w:ind w:firstLine="0"/>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470</w:t>
            </w:r>
          </w:p>
        </w:tc>
        <w:tc>
          <w:tcPr>
            <w:tcW w:w="291" w:type="pct"/>
            <w:vAlign w:val="center"/>
          </w:tcPr>
          <w:p w14:paraId="3FF32134" w14:textId="5E38180E" w:rsidR="00642C66" w:rsidRPr="00E3678D" w:rsidRDefault="00143F05" w:rsidP="00E3678D">
            <w:pPr>
              <w:pBdr>
                <w:top w:val="nil"/>
                <w:left w:val="nil"/>
                <w:bottom w:val="nil"/>
                <w:right w:val="nil"/>
                <w:between w:val="nil"/>
              </w:pBdr>
              <w:ind w:firstLine="94"/>
              <w:jc w:val="center"/>
              <w:rPr>
                <w:rFonts w:ascii="Arial" w:eastAsia="Arial" w:hAnsi="Arial" w:cs="Arial"/>
                <w:color w:val="000000"/>
              </w:rPr>
            </w:pPr>
            <w:r>
              <w:rPr>
                <w:rFonts w:ascii="Arial" w:eastAsia="Arial" w:hAnsi="Arial" w:cs="Arial"/>
                <w:color w:val="000000"/>
                <w:lang w:val="uk-UA"/>
              </w:rPr>
              <w:t xml:space="preserve"> </w:t>
            </w:r>
            <w:r w:rsidR="00C01FE6" w:rsidRPr="00E3678D">
              <w:rPr>
                <w:rFonts w:ascii="Arial" w:eastAsia="Arial" w:hAnsi="Arial" w:cs="Arial"/>
                <w:color w:val="000000"/>
              </w:rPr>
              <w:t>440</w:t>
            </w:r>
          </w:p>
        </w:tc>
        <w:tc>
          <w:tcPr>
            <w:tcW w:w="340" w:type="pct"/>
            <w:vAlign w:val="center"/>
          </w:tcPr>
          <w:p w14:paraId="6D4D913E" w14:textId="77777777" w:rsidR="00642C66" w:rsidRPr="00E3678D" w:rsidRDefault="00C01FE6" w:rsidP="00E3678D">
            <w:pPr>
              <w:pBdr>
                <w:top w:val="nil"/>
                <w:left w:val="nil"/>
                <w:bottom w:val="nil"/>
                <w:right w:val="nil"/>
                <w:between w:val="nil"/>
              </w:pBdr>
              <w:ind w:firstLine="379"/>
              <w:jc w:val="center"/>
              <w:rPr>
                <w:rFonts w:ascii="Arial" w:eastAsia="Arial" w:hAnsi="Arial" w:cs="Arial"/>
                <w:color w:val="000000"/>
              </w:rPr>
            </w:pPr>
            <w:r w:rsidRPr="00E3678D">
              <w:rPr>
                <w:rFonts w:ascii="Arial" w:eastAsia="Arial" w:hAnsi="Arial" w:cs="Arial"/>
                <w:color w:val="000000"/>
              </w:rPr>
              <w:t>210</w:t>
            </w:r>
          </w:p>
        </w:tc>
        <w:tc>
          <w:tcPr>
            <w:tcW w:w="291" w:type="pct"/>
            <w:vAlign w:val="center"/>
          </w:tcPr>
          <w:p w14:paraId="53C9F10E" w14:textId="77777777" w:rsidR="00642C66" w:rsidRPr="00E3678D" w:rsidRDefault="00C01FE6" w:rsidP="00E3678D">
            <w:pPr>
              <w:pBdr>
                <w:top w:val="nil"/>
                <w:left w:val="nil"/>
                <w:bottom w:val="nil"/>
                <w:right w:val="nil"/>
                <w:between w:val="nil"/>
              </w:pBdr>
              <w:ind w:firstLine="232"/>
              <w:jc w:val="center"/>
              <w:rPr>
                <w:rFonts w:ascii="Arial" w:eastAsia="Arial" w:hAnsi="Arial" w:cs="Arial"/>
                <w:color w:val="000000"/>
              </w:rPr>
            </w:pPr>
            <w:r w:rsidRPr="00E3678D">
              <w:rPr>
                <w:rFonts w:ascii="Arial" w:eastAsia="Arial" w:hAnsi="Arial" w:cs="Arial"/>
                <w:color w:val="000000"/>
              </w:rPr>
              <w:t>280</w:t>
            </w:r>
          </w:p>
        </w:tc>
        <w:tc>
          <w:tcPr>
            <w:tcW w:w="728" w:type="pct"/>
            <w:vAlign w:val="center"/>
          </w:tcPr>
          <w:p w14:paraId="053197E8"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165</w:t>
            </w:r>
          </w:p>
        </w:tc>
        <w:tc>
          <w:tcPr>
            <w:tcW w:w="528" w:type="pct"/>
            <w:vAlign w:val="center"/>
          </w:tcPr>
          <w:p w14:paraId="5A9D4F62" w14:textId="77777777" w:rsidR="00642C66" w:rsidRPr="00E3678D" w:rsidRDefault="00C01FE6" w:rsidP="00E87BD0">
            <w:pPr>
              <w:pBdr>
                <w:top w:val="nil"/>
                <w:left w:val="nil"/>
                <w:bottom w:val="nil"/>
                <w:right w:val="nil"/>
                <w:between w:val="nil"/>
              </w:pBdr>
              <w:jc w:val="left"/>
              <w:rPr>
                <w:rFonts w:ascii="Arial" w:eastAsia="Arial" w:hAnsi="Arial" w:cs="Arial"/>
                <w:color w:val="000000"/>
              </w:rPr>
            </w:pPr>
            <w:r w:rsidRPr="00E3678D">
              <w:rPr>
                <w:rFonts w:ascii="Arial" w:eastAsia="Arial" w:hAnsi="Arial" w:cs="Arial"/>
                <w:color w:val="000000"/>
              </w:rPr>
              <w:t>165</w:t>
            </w:r>
          </w:p>
        </w:tc>
      </w:tr>
    </w:tbl>
    <w:p w14:paraId="47D1241D" w14:textId="77777777" w:rsidR="00642C66" w:rsidRDefault="00642C66">
      <w:pPr>
        <w:pBdr>
          <w:top w:val="nil"/>
          <w:left w:val="nil"/>
          <w:bottom w:val="nil"/>
          <w:right w:val="nil"/>
          <w:between w:val="nil"/>
        </w:pBdr>
        <w:shd w:val="clear" w:color="auto" w:fill="FFFFFF"/>
        <w:spacing w:line="276" w:lineRule="auto"/>
        <w:ind w:firstLine="397"/>
        <w:rPr>
          <w:rFonts w:ascii="Arial" w:eastAsia="Arial" w:hAnsi="Arial" w:cs="Arial"/>
          <w:color w:val="000000"/>
          <w:sz w:val="21"/>
          <w:szCs w:val="21"/>
        </w:rPr>
        <w:sectPr w:rsidR="00642C66" w:rsidSect="00015582">
          <w:pgSz w:w="16834" w:h="11909" w:orient="landscape"/>
          <w:pgMar w:top="1134" w:right="1134" w:bottom="1134" w:left="1134" w:header="567" w:footer="567" w:gutter="0"/>
          <w:cols w:space="720"/>
        </w:sectPr>
      </w:pPr>
    </w:p>
    <w:p w14:paraId="3D635044" w14:textId="7174802B" w:rsidR="00642C66" w:rsidRDefault="00C01FE6" w:rsidP="00B34DE2">
      <w:pPr>
        <w:pBdr>
          <w:top w:val="nil"/>
          <w:left w:val="nil"/>
          <w:bottom w:val="nil"/>
          <w:right w:val="nil"/>
          <w:between w:val="nil"/>
        </w:pBdr>
        <w:shd w:val="clear" w:color="auto" w:fill="FFFFFF"/>
        <w:tabs>
          <w:tab w:val="left" w:pos="993"/>
        </w:tabs>
        <w:rPr>
          <w:rFonts w:ascii="Arial" w:eastAsia="Arial" w:hAnsi="Arial" w:cs="Arial"/>
          <w:color w:val="000000"/>
          <w:sz w:val="21"/>
          <w:szCs w:val="21"/>
        </w:rPr>
      </w:pPr>
      <w:r>
        <w:rPr>
          <w:rFonts w:ascii="Arial" w:eastAsia="Arial" w:hAnsi="Arial" w:cs="Arial"/>
          <w:b/>
          <w:color w:val="000000"/>
          <w:sz w:val="21"/>
          <w:szCs w:val="21"/>
        </w:rPr>
        <w:lastRenderedPageBreak/>
        <w:t>6.2.11</w:t>
      </w:r>
      <w:r>
        <w:rPr>
          <w:rFonts w:ascii="Arial" w:eastAsia="Arial" w:hAnsi="Arial" w:cs="Arial"/>
          <w:color w:val="000000"/>
          <w:sz w:val="21"/>
          <w:szCs w:val="21"/>
        </w:rPr>
        <w:t xml:space="preserve"> У разі проєктування залізничних ліній, що споруджуються в районах, де можливі снігові замети,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 можливості:</w:t>
      </w:r>
    </w:p>
    <w:p w14:paraId="260B117A" w14:textId="1D65D521" w:rsidR="00642C66" w:rsidRDefault="001C17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уникати орієнтації осей виїмок, а також станцій уздовж переважних хуртовинних вітрів;</w:t>
      </w:r>
    </w:p>
    <w:p w14:paraId="11AA47D2" w14:textId="66AE0EDB" w:rsidR="00642C66" w:rsidRDefault="001C17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слабко пересіченій місцевості трасувати залізничну лінію в зонах переважного видування снігу, що розташовуються за навітряними межами снігозбиральних площ;</w:t>
      </w:r>
    </w:p>
    <w:p w14:paraId="4C91F63D" w14:textId="3E7CC66B" w:rsidR="00642C66" w:rsidRDefault="001C17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 інших однакових умов віддавати перевагу прокладанню траси на навітряних косогорах, а також на водорозділах;</w:t>
      </w:r>
    </w:p>
    <w:p w14:paraId="16A06FC8" w14:textId="53D4CF10" w:rsidR="00642C66" w:rsidRDefault="001C17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сильно пересіченій гірській місцевості прокладати трасу на відстані не менше ніж 50 м від підошви крутих схилів долини;</w:t>
      </w:r>
    </w:p>
    <w:p w14:paraId="23ED1B88" w14:textId="26186AA3" w:rsidR="00642C66" w:rsidRDefault="001C17CB"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перетинати трасою понижені місця (котловини, балки, яри) по найкоротшому напрямку, а попутні пониження обходити з підвітряного боку.</w:t>
      </w:r>
    </w:p>
    <w:p w14:paraId="5A45FC02" w14:textId="77777777" w:rsidR="00642C66" w:rsidRDefault="00C01FE6" w:rsidP="002A44D9">
      <w:pPr>
        <w:pStyle w:val="2"/>
        <w:spacing w:before="60" w:after="60"/>
        <w:rPr>
          <w:rFonts w:ascii="Arial" w:eastAsia="Arial" w:hAnsi="Arial" w:cs="Arial"/>
          <w:color w:val="000000"/>
          <w:sz w:val="21"/>
          <w:szCs w:val="21"/>
        </w:rPr>
      </w:pPr>
      <w:bookmarkStart w:id="12" w:name="_Toc203594589"/>
      <w:r>
        <w:rPr>
          <w:rFonts w:ascii="Arial" w:eastAsia="Arial" w:hAnsi="Arial" w:cs="Arial"/>
          <w:color w:val="000000"/>
          <w:sz w:val="21"/>
          <w:szCs w:val="21"/>
        </w:rPr>
        <w:t>6.3 Розташування роздільних пунктів</w:t>
      </w:r>
      <w:bookmarkEnd w:id="12"/>
    </w:p>
    <w:p w14:paraId="49E1BD21" w14:textId="11BFB02E" w:rsidR="00642C66" w:rsidRDefault="00C01FE6" w:rsidP="00B34DE2">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t>6.3.1</w:t>
      </w:r>
      <w:r>
        <w:rPr>
          <w:rFonts w:ascii="Arial" w:eastAsia="Arial" w:hAnsi="Arial" w:cs="Arial"/>
          <w:color w:val="000000"/>
          <w:sz w:val="21"/>
          <w:szCs w:val="21"/>
        </w:rPr>
        <w:t xml:space="preserve"> Роздільні пункти на нових лініях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w:t>
      </w:r>
    </w:p>
    <w:p w14:paraId="7421841C" w14:textId="01D69AB3" w:rsidR="00642C66" w:rsidRDefault="00F9194D"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урахуванням пропускної спроможності й умов експлуатації суміжних ділянок;</w:t>
      </w:r>
    </w:p>
    <w:p w14:paraId="44D6204E" w14:textId="20F96B2B" w:rsidR="00642C66" w:rsidRDefault="00F9194D"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урахуванням етапного нарощування пропускної і провізної спроможності (у тому числі за рахунок поїздів підвищеної маси, подовжених і з’єднаних);</w:t>
      </w:r>
    </w:p>
    <w:p w14:paraId="65A22D2C" w14:textId="1B91158F" w:rsidR="00642C66" w:rsidRDefault="00F9194D" w:rsidP="00B34DE2">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підставі взаємопов’язаного вибору основних параметрів проєктної лінії.</w:t>
      </w:r>
    </w:p>
    <w:p w14:paraId="19ABCCD9" w14:textId="27F4DDA0"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розміщення роздільних пунктів на лініях усіх категорій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зручності експлуатації лінії, обслуговування населених пунктів, топографічні, інженерно-геологічні та інші місцеві умови.</w:t>
      </w:r>
    </w:p>
    <w:p w14:paraId="6EDE6ED4" w14:textId="440676D9" w:rsidR="00642C66" w:rsidRDefault="00C01FE6" w:rsidP="00B34DE2">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t>6.3.2</w:t>
      </w:r>
      <w:r>
        <w:rPr>
          <w:rFonts w:ascii="Arial" w:eastAsia="Arial" w:hAnsi="Arial" w:cs="Arial"/>
          <w:color w:val="000000"/>
          <w:sz w:val="21"/>
          <w:szCs w:val="21"/>
        </w:rPr>
        <w:t xml:space="preserve"> На швидкісних лініях і двоколійних лініях І–III категорій проміжні станції й обгінні пункти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з урахуванням співвідношення швидкостей, розмірів і характеру вантажного і пасажирського руху, значень міжпоїзного інтервалу, потрібного рівня надійності поїзної роботи, умов виконання робіт із утримання та ремонту лінійних споруд, але не рідше ніж через (35–40) км.</w:t>
      </w:r>
    </w:p>
    <w:p w14:paraId="664EBE96" w14:textId="01307615"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6.3.3</w:t>
      </w:r>
      <w:r>
        <w:rPr>
          <w:rFonts w:ascii="Arial" w:eastAsia="Arial" w:hAnsi="Arial" w:cs="Arial"/>
          <w:color w:val="000000"/>
          <w:sz w:val="21"/>
          <w:szCs w:val="21"/>
        </w:rPr>
        <w:t xml:space="preserve"> На одноколійних лініях І–III категорій, які планується перевлаштувати в</w:t>
      </w:r>
      <w:r w:rsidR="005D30FB">
        <w:rPr>
          <w:rFonts w:ascii="Arial" w:eastAsia="Arial" w:hAnsi="Arial" w:cs="Arial"/>
          <w:color w:val="000000"/>
          <w:sz w:val="21"/>
          <w:szCs w:val="21"/>
          <w:lang w:val="uk-UA"/>
        </w:rPr>
        <w:t xml:space="preserve"> </w:t>
      </w:r>
      <w:r w:rsidR="002A44D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найближчі 15 років у двоколійні, роздільні пункти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відповідно до 6.3.2. У разі використання інших способів посилення ліній роздільні пункти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виходячи з ідентичності перегонів за часом прямування пари поїздів між цими роздільними пунктами. Повинна бути забезпечена пропускна спроможність на перегонах не менша ніж встановлена кількість пар поїздів. У розрахунках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використовувати паралельний графік руху поїздів, схрещення виконувати із зупинкою на роздільних пунктах.</w:t>
      </w:r>
    </w:p>
    <w:p w14:paraId="75F27F31" w14:textId="7ADB3574" w:rsidR="00642C66" w:rsidRDefault="00C01FE6" w:rsidP="00B34DE2">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t>6.3.4</w:t>
      </w:r>
      <w:r>
        <w:rPr>
          <w:rFonts w:ascii="Arial" w:eastAsia="Arial" w:hAnsi="Arial" w:cs="Arial"/>
          <w:color w:val="000000"/>
          <w:sz w:val="21"/>
          <w:szCs w:val="21"/>
        </w:rPr>
        <w:t xml:space="preserve"> Роздільні пункти на лініях IV–VII категорій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виходячи з умов забезпечення потреби вантажних і пасажирських перевезень десятого року експлуатації.</w:t>
      </w:r>
    </w:p>
    <w:p w14:paraId="730680EB" w14:textId="469E8D3D"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6.3.5</w:t>
      </w:r>
      <w:r>
        <w:rPr>
          <w:rFonts w:ascii="Arial" w:eastAsia="Arial" w:hAnsi="Arial" w:cs="Arial"/>
          <w:color w:val="000000"/>
          <w:sz w:val="21"/>
          <w:szCs w:val="21"/>
        </w:rPr>
        <w:t xml:space="preserve"> Час ходу пари поїздів на перегонах, що примикають до дільничних станцій,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скорочувати не менше ніж на 4 хв порівняно з розрахунковим часом ходу обмежувальним перегоном.</w:t>
      </w:r>
    </w:p>
    <w:p w14:paraId="5B8CBCF8" w14:textId="77777777" w:rsidR="00642C66" w:rsidRDefault="00C01FE6" w:rsidP="002A44D9">
      <w:pPr>
        <w:pStyle w:val="2"/>
        <w:spacing w:before="60" w:after="60"/>
        <w:rPr>
          <w:rFonts w:ascii="Arial" w:eastAsia="Arial" w:hAnsi="Arial" w:cs="Arial"/>
          <w:color w:val="000000"/>
          <w:sz w:val="21"/>
          <w:szCs w:val="21"/>
        </w:rPr>
      </w:pPr>
      <w:bookmarkStart w:id="13" w:name="_Toc203594590"/>
      <w:r>
        <w:rPr>
          <w:rFonts w:ascii="Arial" w:eastAsia="Arial" w:hAnsi="Arial" w:cs="Arial"/>
          <w:color w:val="000000"/>
          <w:sz w:val="21"/>
          <w:szCs w:val="21"/>
        </w:rPr>
        <w:t>6.4 Поздовжній профіль і план колії на роздільних пунктах</w:t>
      </w:r>
      <w:bookmarkEnd w:id="13"/>
    </w:p>
    <w:p w14:paraId="413A4AD7" w14:textId="4F37E3B0" w:rsidR="00642C66" w:rsidRDefault="00C01FE6" w:rsidP="00B34D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bookmarkStart w:id="14" w:name="_ec1lvnkff3xd" w:colFirst="0" w:colLast="0"/>
      <w:bookmarkEnd w:id="14"/>
      <w:r>
        <w:rPr>
          <w:rFonts w:ascii="Arial" w:eastAsia="Arial" w:hAnsi="Arial" w:cs="Arial"/>
          <w:b/>
          <w:color w:val="000000"/>
          <w:sz w:val="21"/>
          <w:szCs w:val="21"/>
        </w:rPr>
        <w:t>6.4.1</w:t>
      </w:r>
      <w:r>
        <w:rPr>
          <w:rFonts w:ascii="Arial" w:eastAsia="Arial" w:hAnsi="Arial" w:cs="Arial"/>
          <w:color w:val="000000"/>
          <w:sz w:val="21"/>
          <w:szCs w:val="21"/>
        </w:rPr>
        <w:t xml:space="preserve"> Станції, роз’їзди й обгінні пункти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горизонтальн</w:t>
      </w:r>
      <w:r w:rsidR="000D6463">
        <w:rPr>
          <w:rFonts w:ascii="Arial" w:eastAsia="Arial" w:hAnsi="Arial" w:cs="Arial"/>
          <w:color w:val="000000"/>
          <w:sz w:val="21"/>
          <w:szCs w:val="21"/>
          <w:lang w:val="uk-UA"/>
        </w:rPr>
        <w:t>ій</w:t>
      </w:r>
      <w:r w:rsidR="005D30FB">
        <w:rPr>
          <w:rFonts w:ascii="Arial" w:eastAsia="Arial" w:hAnsi="Arial" w:cs="Arial"/>
          <w:color w:val="000000"/>
          <w:sz w:val="21"/>
          <w:szCs w:val="21"/>
          <w:lang w:val="uk-UA"/>
        </w:rPr>
        <w:t xml:space="preserve"> </w:t>
      </w:r>
      <w:r w:rsidR="000D6463">
        <w:rPr>
          <w:rFonts w:ascii="Arial" w:eastAsia="Arial" w:hAnsi="Arial" w:cs="Arial"/>
          <w:color w:val="000000"/>
          <w:sz w:val="21"/>
          <w:szCs w:val="21"/>
          <w:lang w:val="uk-UA"/>
        </w:rPr>
        <w:t>площадці</w:t>
      </w:r>
      <w:r>
        <w:rPr>
          <w:rFonts w:ascii="Arial" w:eastAsia="Arial" w:hAnsi="Arial" w:cs="Arial"/>
          <w:color w:val="000000"/>
          <w:sz w:val="21"/>
          <w:szCs w:val="21"/>
        </w:rPr>
        <w:t>. Допускається розташовувати роздільні пункти на похилах не крутіше 1,5 ‰, у важких умовах – не крутіше 2,5 ‰. В усіх випадках для запобігання самовільному виходу рухомого складу за межі корисної довжини колії поздовжній профіль колії нових станцій, роз’їздів, обгінних пунктів, де передбачається відчеплення локомотивів або вагонів від поїздів і виконання маневрових операцій, повинен проєктуватися увігнутого (ямоподібного) обрису з однаковими відмітками висот на кінцях корисної довжини колії.</w:t>
      </w:r>
    </w:p>
    <w:p w14:paraId="7455DE4A" w14:textId="7777777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 особливо важких умовах на роз’їздах та обгінних пунктах поздовжнього або напівпоздовжнього типу і на проміжних станціях, на яких не передбачаються маневри і відчеплення локомотива чи вагонів від складу поїзду, допускаються похили більше ніж 2,5 ‰ у межах станції. Допускаються похили більше ніж 2,5 ‰ у разі подовження приймально-відправних </w:t>
      </w:r>
      <w:r>
        <w:rPr>
          <w:rFonts w:ascii="Arial" w:eastAsia="Arial" w:hAnsi="Arial" w:cs="Arial"/>
          <w:color w:val="000000"/>
          <w:sz w:val="21"/>
          <w:szCs w:val="21"/>
        </w:rPr>
        <w:lastRenderedPageBreak/>
        <w:t>колій на існуючих станціях за умови вжиття заходів проти самовільного виходу вагонів або складів поїздів без локомотивів.</w:t>
      </w:r>
    </w:p>
    <w:p w14:paraId="1D3DA1F7" w14:textId="77777777" w:rsidR="00642C66" w:rsidRDefault="00C01FE6" w:rsidP="00B34D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 усіх випадках розміщення станцій, роз’їздів і обгінних пунктів на похилах повинні забезпечуватися умови утримання поїздів встановленої і перспективної маси допоміжними гальмами локомотивів, а також зрушення з місця цих поїздів.</w:t>
      </w:r>
    </w:p>
    <w:p w14:paraId="607B358E" w14:textId="270FB666" w:rsidR="00642C66" w:rsidRDefault="00C01FE6" w:rsidP="00B34D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6.4.2</w:t>
      </w:r>
      <w:r>
        <w:rPr>
          <w:rFonts w:ascii="Arial" w:eastAsia="Arial" w:hAnsi="Arial" w:cs="Arial"/>
          <w:color w:val="000000"/>
          <w:sz w:val="21"/>
          <w:szCs w:val="21"/>
        </w:rPr>
        <w:t xml:space="preserve"> Довжина станційних </w:t>
      </w:r>
      <w:r w:rsidR="00FD57D8">
        <w:rPr>
          <w:rFonts w:ascii="Arial" w:eastAsia="Arial" w:hAnsi="Arial" w:cs="Arial"/>
          <w:color w:val="000000"/>
          <w:sz w:val="21"/>
          <w:szCs w:val="21"/>
          <w:lang w:val="uk-UA"/>
        </w:rPr>
        <w:t>площадок</w:t>
      </w:r>
      <w:r w:rsidR="00BB737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на нових лініях має бути встановлена залежно від корисної довжини приймально-відправних колій на перспективу, а також типу розташування приймально-відправних колій (поздовжнє, напівпоздовжнє, поперечне) і бути не менше ніж зазначена в таблиці 6.9. Довжину станційних </w:t>
      </w:r>
      <w:r w:rsidR="00FD57D8">
        <w:rPr>
          <w:rFonts w:ascii="Arial" w:eastAsia="Arial" w:hAnsi="Arial" w:cs="Arial"/>
          <w:color w:val="000000"/>
          <w:sz w:val="21"/>
          <w:szCs w:val="21"/>
          <w:lang w:val="uk-UA"/>
        </w:rPr>
        <w:t>площадок</w:t>
      </w:r>
      <w:r w:rsidR="00BB737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на під’їзних коліях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розрахунком.</w:t>
      </w:r>
    </w:p>
    <w:p w14:paraId="71C26498" w14:textId="415AEEE5" w:rsidR="00642C66" w:rsidRDefault="00C01FE6" w:rsidP="00B34DE2">
      <w:pPr>
        <w:widowControl w:val="0"/>
        <w:pBdr>
          <w:top w:val="nil"/>
          <w:left w:val="nil"/>
          <w:bottom w:val="nil"/>
          <w:right w:val="nil"/>
          <w:between w:val="nil"/>
        </w:pBdr>
        <w:tabs>
          <w:tab w:val="left" w:pos="845"/>
        </w:tabs>
        <w:rPr>
          <w:rFonts w:ascii="Arial" w:eastAsia="Arial" w:hAnsi="Arial" w:cs="Arial"/>
          <w:color w:val="000000"/>
          <w:sz w:val="21"/>
          <w:szCs w:val="21"/>
        </w:rPr>
      </w:pPr>
      <w:r>
        <w:rPr>
          <w:rFonts w:ascii="Arial" w:eastAsia="Arial" w:hAnsi="Arial" w:cs="Arial"/>
          <w:color w:val="000000"/>
          <w:sz w:val="21"/>
          <w:szCs w:val="21"/>
        </w:rPr>
        <w:t>Якщо корисна довжина колії більш</w:t>
      </w:r>
      <w:r w:rsidR="00E633A3">
        <w:rPr>
          <w:rFonts w:ascii="Arial" w:eastAsia="Arial" w:hAnsi="Arial" w:cs="Arial"/>
          <w:color w:val="000000"/>
          <w:sz w:val="21"/>
          <w:szCs w:val="21"/>
          <w:lang w:val="uk-UA"/>
        </w:rPr>
        <w:t>е</w:t>
      </w:r>
      <w:r>
        <w:rPr>
          <w:rFonts w:ascii="Arial" w:eastAsia="Arial" w:hAnsi="Arial" w:cs="Arial"/>
          <w:color w:val="000000"/>
          <w:sz w:val="21"/>
          <w:szCs w:val="21"/>
        </w:rPr>
        <w:t xml:space="preserve"> (чи менш</w:t>
      </w:r>
      <w:r w:rsidR="00E633A3">
        <w:rPr>
          <w:rFonts w:ascii="Arial" w:eastAsia="Arial" w:hAnsi="Arial" w:cs="Arial"/>
          <w:color w:val="000000"/>
          <w:sz w:val="21"/>
          <w:szCs w:val="21"/>
          <w:lang w:val="uk-UA"/>
        </w:rPr>
        <w:t>е</w:t>
      </w:r>
      <w:r>
        <w:rPr>
          <w:rFonts w:ascii="Arial" w:eastAsia="Arial" w:hAnsi="Arial" w:cs="Arial"/>
          <w:color w:val="000000"/>
          <w:sz w:val="21"/>
          <w:szCs w:val="21"/>
        </w:rPr>
        <w:t>) за 1050 м довжину станційно</w:t>
      </w:r>
      <w:r w:rsidR="00FD57D8">
        <w:rPr>
          <w:rFonts w:ascii="Arial" w:eastAsia="Arial" w:hAnsi="Arial" w:cs="Arial"/>
          <w:color w:val="000000"/>
          <w:sz w:val="21"/>
          <w:szCs w:val="21"/>
          <w:lang w:val="uk-UA"/>
        </w:rPr>
        <w:t>ї</w:t>
      </w:r>
      <w:r w:rsidR="00BB737C">
        <w:rPr>
          <w:rFonts w:ascii="Arial" w:eastAsia="Arial" w:hAnsi="Arial" w:cs="Arial"/>
          <w:color w:val="000000"/>
          <w:sz w:val="21"/>
          <w:szCs w:val="21"/>
          <w:lang w:val="uk-UA"/>
        </w:rPr>
        <w:t xml:space="preserve"> </w:t>
      </w:r>
      <w:r w:rsidR="00FD57D8">
        <w:rPr>
          <w:rFonts w:ascii="Arial" w:eastAsia="Arial" w:hAnsi="Arial" w:cs="Arial"/>
          <w:color w:val="000000"/>
          <w:sz w:val="21"/>
          <w:szCs w:val="21"/>
          <w:lang w:val="uk-UA"/>
        </w:rPr>
        <w:t>площадки</w:t>
      </w:r>
      <w:r>
        <w:rPr>
          <w:rFonts w:ascii="Arial" w:eastAsia="Arial" w:hAnsi="Arial" w:cs="Arial"/>
          <w:color w:val="000000"/>
          <w:sz w:val="21"/>
          <w:szCs w:val="21"/>
        </w:rPr>
        <w:t xml:space="preserve">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відповідно збільшити (чи зменшити) </w:t>
      </w:r>
      <w:r w:rsidR="00BB737C">
        <w:rPr>
          <w:rFonts w:ascii="Arial" w:eastAsia="Arial" w:hAnsi="Arial" w:cs="Arial"/>
          <w:color w:val="000000"/>
          <w:sz w:val="21"/>
          <w:szCs w:val="21"/>
          <w:lang w:val="uk-UA"/>
        </w:rPr>
        <w:t xml:space="preserve">у разі </w:t>
      </w:r>
      <w:r>
        <w:rPr>
          <w:rFonts w:ascii="Arial" w:eastAsia="Arial" w:hAnsi="Arial" w:cs="Arial"/>
          <w:color w:val="000000"/>
          <w:sz w:val="21"/>
          <w:szCs w:val="21"/>
        </w:rPr>
        <w:t>поперечно</w:t>
      </w:r>
      <w:r w:rsidR="00BB737C">
        <w:rPr>
          <w:rFonts w:ascii="Arial" w:eastAsia="Arial" w:hAnsi="Arial" w:cs="Arial"/>
          <w:color w:val="000000"/>
          <w:sz w:val="21"/>
          <w:szCs w:val="21"/>
          <w:lang w:val="uk-UA"/>
        </w:rPr>
        <w:t xml:space="preserve">го </w:t>
      </w:r>
      <w:r>
        <w:rPr>
          <w:rFonts w:ascii="Arial" w:eastAsia="Arial" w:hAnsi="Arial" w:cs="Arial"/>
          <w:color w:val="000000"/>
          <w:sz w:val="21"/>
          <w:szCs w:val="21"/>
        </w:rPr>
        <w:t>і напівпоздовжньо</w:t>
      </w:r>
      <w:r w:rsidR="00BB737C">
        <w:rPr>
          <w:rFonts w:ascii="Arial" w:eastAsia="Arial" w:hAnsi="Arial" w:cs="Arial"/>
          <w:color w:val="000000"/>
          <w:sz w:val="21"/>
          <w:szCs w:val="21"/>
          <w:lang w:val="uk-UA"/>
        </w:rPr>
        <w:t xml:space="preserve">го </w:t>
      </w:r>
      <w:r>
        <w:rPr>
          <w:rFonts w:ascii="Arial" w:eastAsia="Arial" w:hAnsi="Arial" w:cs="Arial"/>
          <w:color w:val="000000"/>
          <w:sz w:val="21"/>
          <w:szCs w:val="21"/>
        </w:rPr>
        <w:t xml:space="preserve"> типах роздільних пунктів – на різницю корисних довжин, а </w:t>
      </w:r>
      <w:r w:rsidR="005571C9">
        <w:rPr>
          <w:rFonts w:ascii="Arial" w:eastAsia="Arial" w:hAnsi="Arial" w:cs="Arial"/>
          <w:color w:val="000000"/>
          <w:sz w:val="21"/>
          <w:szCs w:val="21"/>
          <w:lang w:val="uk-UA"/>
        </w:rPr>
        <w:t xml:space="preserve">у разі </w:t>
      </w:r>
      <w:r>
        <w:rPr>
          <w:rFonts w:ascii="Arial" w:eastAsia="Arial" w:hAnsi="Arial" w:cs="Arial"/>
          <w:color w:val="000000"/>
          <w:sz w:val="21"/>
          <w:szCs w:val="21"/>
        </w:rPr>
        <w:t>повздовжньо</w:t>
      </w:r>
      <w:r w:rsidR="005571C9">
        <w:rPr>
          <w:rFonts w:ascii="Arial" w:eastAsia="Arial" w:hAnsi="Arial" w:cs="Arial"/>
          <w:color w:val="000000"/>
          <w:sz w:val="21"/>
          <w:szCs w:val="21"/>
          <w:lang w:val="uk-UA"/>
        </w:rPr>
        <w:t>го</w:t>
      </w:r>
      <w:r>
        <w:rPr>
          <w:rFonts w:ascii="Arial" w:eastAsia="Arial" w:hAnsi="Arial" w:cs="Arial"/>
          <w:color w:val="000000"/>
          <w:sz w:val="21"/>
          <w:szCs w:val="21"/>
        </w:rPr>
        <w:t xml:space="preserve"> тип</w:t>
      </w:r>
      <w:r w:rsidR="005571C9">
        <w:rPr>
          <w:rFonts w:ascii="Arial" w:eastAsia="Arial" w:hAnsi="Arial" w:cs="Arial"/>
          <w:color w:val="000000"/>
          <w:sz w:val="21"/>
          <w:szCs w:val="21"/>
          <w:lang w:val="uk-UA"/>
        </w:rPr>
        <w:t>у</w:t>
      </w:r>
      <w:r>
        <w:rPr>
          <w:rFonts w:ascii="Arial" w:eastAsia="Arial" w:hAnsi="Arial" w:cs="Arial"/>
          <w:color w:val="000000"/>
          <w:sz w:val="21"/>
          <w:szCs w:val="21"/>
        </w:rPr>
        <w:t xml:space="preserve"> – на подвоєну різницю корисних довжин.</w:t>
      </w:r>
    </w:p>
    <w:p w14:paraId="499A1D85" w14:textId="12ED99DA" w:rsidR="00642C66" w:rsidRDefault="00C01FE6" w:rsidP="00B34D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color w:val="000000"/>
          <w:sz w:val="21"/>
          <w:szCs w:val="21"/>
        </w:rPr>
        <w:t xml:space="preserve">На залізничних лініях або ділянках, на яких існує перспектива будівництва третьої (четвертої) головної колії, довжини </w:t>
      </w:r>
      <w:r w:rsidR="00FD57D8">
        <w:rPr>
          <w:rFonts w:ascii="Arial" w:eastAsia="Arial" w:hAnsi="Arial" w:cs="Arial"/>
          <w:color w:val="000000"/>
          <w:sz w:val="21"/>
          <w:szCs w:val="21"/>
          <w:lang w:val="uk-UA"/>
        </w:rPr>
        <w:t>площадок</w:t>
      </w:r>
      <w:r w:rsidR="005571C9">
        <w:rPr>
          <w:rFonts w:ascii="Arial" w:eastAsia="Arial" w:hAnsi="Arial" w:cs="Arial"/>
          <w:color w:val="000000"/>
          <w:sz w:val="21"/>
          <w:szCs w:val="21"/>
          <w:lang w:val="uk-UA"/>
        </w:rPr>
        <w:t xml:space="preserve"> </w:t>
      </w:r>
      <w:r w:rsidR="00B5486C">
        <w:rPr>
          <w:rFonts w:ascii="Arial" w:eastAsia="Arial" w:hAnsi="Arial" w:cs="Arial"/>
          <w:color w:val="000000"/>
          <w:sz w:val="21"/>
          <w:szCs w:val="21"/>
        </w:rPr>
        <w:t>необхідно</w:t>
      </w:r>
      <w:r w:rsidR="005571C9">
        <w:rPr>
          <w:rFonts w:ascii="Arial" w:eastAsia="Arial" w:hAnsi="Arial" w:cs="Arial"/>
          <w:color w:val="000000"/>
          <w:sz w:val="21"/>
          <w:szCs w:val="21"/>
          <w:lang w:val="uk-UA"/>
        </w:rPr>
        <w:t xml:space="preserve"> </w:t>
      </w:r>
      <w:r>
        <w:rPr>
          <w:rFonts w:ascii="Arial" w:eastAsia="Arial" w:hAnsi="Arial" w:cs="Arial"/>
          <w:color w:val="000000"/>
          <w:sz w:val="21"/>
          <w:szCs w:val="21"/>
        </w:rPr>
        <w:t>збільш</w:t>
      </w:r>
      <w:r w:rsidR="005571C9">
        <w:rPr>
          <w:rFonts w:ascii="Arial" w:eastAsia="Arial" w:hAnsi="Arial" w:cs="Arial"/>
          <w:color w:val="000000"/>
          <w:sz w:val="21"/>
          <w:szCs w:val="21"/>
          <w:lang w:val="uk-UA"/>
        </w:rPr>
        <w:t xml:space="preserve">ити </w:t>
      </w:r>
      <w:r>
        <w:rPr>
          <w:rFonts w:ascii="Arial" w:eastAsia="Arial" w:hAnsi="Arial" w:cs="Arial"/>
          <w:color w:val="000000"/>
          <w:sz w:val="21"/>
          <w:szCs w:val="21"/>
        </w:rPr>
        <w:t xml:space="preserve"> відповідно на проміжних станціях на (500–700) м, дільничих – на (600–800) м.</w:t>
      </w:r>
    </w:p>
    <w:p w14:paraId="386B4C5C" w14:textId="27E37372" w:rsidR="00642C66" w:rsidRDefault="00C01FE6" w:rsidP="00C10DC1">
      <w:pPr>
        <w:widowControl w:val="0"/>
        <w:pBdr>
          <w:top w:val="nil"/>
          <w:left w:val="nil"/>
          <w:bottom w:val="nil"/>
          <w:right w:val="nil"/>
          <w:between w:val="nil"/>
        </w:pBdr>
        <w:spacing w:before="120" w:after="120"/>
        <w:rPr>
          <w:rFonts w:ascii="Arial" w:eastAsia="Arial" w:hAnsi="Arial" w:cs="Arial"/>
          <w:color w:val="000000"/>
          <w:sz w:val="21"/>
          <w:szCs w:val="21"/>
        </w:rPr>
      </w:pPr>
      <w:r>
        <w:rPr>
          <w:rFonts w:ascii="Arial" w:eastAsia="Arial" w:hAnsi="Arial" w:cs="Arial"/>
          <w:b/>
          <w:color w:val="000000"/>
          <w:sz w:val="21"/>
          <w:szCs w:val="21"/>
        </w:rPr>
        <w:t>Таблиця 6.9</w:t>
      </w:r>
      <w:r>
        <w:rPr>
          <w:rFonts w:ascii="Arial" w:eastAsia="Arial" w:hAnsi="Arial" w:cs="Arial"/>
          <w:color w:val="000000"/>
          <w:sz w:val="21"/>
          <w:szCs w:val="21"/>
        </w:rPr>
        <w:t xml:space="preserve"> – Довжина станційних </w:t>
      </w:r>
      <w:r w:rsidR="00FD57D8">
        <w:rPr>
          <w:rFonts w:ascii="Arial" w:eastAsia="Arial" w:hAnsi="Arial" w:cs="Arial"/>
          <w:color w:val="000000"/>
          <w:sz w:val="21"/>
          <w:szCs w:val="21"/>
          <w:lang w:val="uk-UA"/>
        </w:rPr>
        <w:t>площадок</w:t>
      </w:r>
      <w:r>
        <w:rPr>
          <w:rFonts w:ascii="Arial" w:eastAsia="Arial" w:hAnsi="Arial" w:cs="Arial"/>
          <w:color w:val="000000"/>
          <w:sz w:val="21"/>
          <w:szCs w:val="21"/>
        </w:rPr>
        <w:t>на нових лініях</w:t>
      </w:r>
    </w:p>
    <w:tbl>
      <w:tblPr>
        <w:tblStyle w:val="29"/>
        <w:tblW w:w="94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4"/>
        <w:gridCol w:w="2977"/>
        <w:gridCol w:w="3933"/>
      </w:tblGrid>
      <w:tr w:rsidR="00642C66" w14:paraId="2E62D0BD" w14:textId="77777777" w:rsidTr="002A44D9">
        <w:trPr>
          <w:jc w:val="center"/>
        </w:trPr>
        <w:tc>
          <w:tcPr>
            <w:tcW w:w="2524" w:type="dxa"/>
            <w:vAlign w:val="center"/>
          </w:tcPr>
          <w:p w14:paraId="075D457C"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Категорія ліній</w:t>
            </w:r>
          </w:p>
        </w:tc>
        <w:tc>
          <w:tcPr>
            <w:tcW w:w="2977" w:type="dxa"/>
            <w:vAlign w:val="center"/>
          </w:tcPr>
          <w:p w14:paraId="203F5448"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Розташування приймально-відправних колій</w:t>
            </w:r>
          </w:p>
        </w:tc>
        <w:tc>
          <w:tcPr>
            <w:tcW w:w="3933" w:type="dxa"/>
          </w:tcPr>
          <w:p w14:paraId="38910468" w14:textId="50A6281E" w:rsidR="00642C66" w:rsidRDefault="00C01FE6" w:rsidP="00FD57D8">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 xml:space="preserve">Мінімальна довжина станційних </w:t>
            </w:r>
            <w:r w:rsidR="00FD57D8">
              <w:rPr>
                <w:rFonts w:ascii="Arial" w:eastAsia="Arial" w:hAnsi="Arial" w:cs="Arial"/>
                <w:color w:val="000000"/>
                <w:sz w:val="21"/>
                <w:szCs w:val="21"/>
                <w:lang w:val="uk-UA"/>
              </w:rPr>
              <w:t>площадок</w:t>
            </w:r>
            <w:r w:rsidR="00E4646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(для нових ліній), м, </w:t>
            </w:r>
            <w:r w:rsidR="00E46468">
              <w:rPr>
                <w:rFonts w:ascii="Arial" w:eastAsia="Arial" w:hAnsi="Arial" w:cs="Arial"/>
                <w:color w:val="000000"/>
                <w:sz w:val="21"/>
                <w:szCs w:val="21"/>
                <w:lang w:val="uk-UA"/>
              </w:rPr>
              <w:t xml:space="preserve">за </w:t>
            </w:r>
            <w:r>
              <w:rPr>
                <w:rFonts w:ascii="Arial" w:eastAsia="Arial" w:hAnsi="Arial" w:cs="Arial"/>
                <w:color w:val="000000"/>
                <w:sz w:val="21"/>
                <w:szCs w:val="21"/>
              </w:rPr>
              <w:t>корисн</w:t>
            </w:r>
            <w:r w:rsidR="00E46468">
              <w:rPr>
                <w:rFonts w:ascii="Arial" w:eastAsia="Arial" w:hAnsi="Arial" w:cs="Arial"/>
                <w:color w:val="000000"/>
                <w:sz w:val="21"/>
                <w:szCs w:val="21"/>
                <w:lang w:val="uk-UA"/>
              </w:rPr>
              <w:t>ої</w:t>
            </w:r>
            <w:r>
              <w:rPr>
                <w:rFonts w:ascii="Arial" w:eastAsia="Arial" w:hAnsi="Arial" w:cs="Arial"/>
                <w:color w:val="000000"/>
                <w:sz w:val="21"/>
                <w:szCs w:val="21"/>
              </w:rPr>
              <w:t xml:space="preserve"> довжин</w:t>
            </w:r>
            <w:r w:rsidR="00E46468">
              <w:rPr>
                <w:rFonts w:ascii="Arial" w:eastAsia="Arial" w:hAnsi="Arial" w:cs="Arial"/>
                <w:color w:val="000000"/>
                <w:sz w:val="21"/>
                <w:szCs w:val="21"/>
                <w:lang w:val="uk-UA"/>
              </w:rPr>
              <w:t>и</w:t>
            </w:r>
            <w:r>
              <w:rPr>
                <w:rFonts w:ascii="Arial" w:eastAsia="Arial" w:hAnsi="Arial" w:cs="Arial"/>
                <w:color w:val="000000"/>
                <w:sz w:val="21"/>
                <w:szCs w:val="21"/>
              </w:rPr>
              <w:t xml:space="preserve"> приймально-відправних колій 1050 м</w:t>
            </w:r>
          </w:p>
        </w:tc>
      </w:tr>
      <w:tr w:rsidR="00642C66" w14:paraId="24D66B45" w14:textId="77777777" w:rsidTr="002A44D9">
        <w:trPr>
          <w:trHeight w:val="227"/>
          <w:jc w:val="center"/>
        </w:trPr>
        <w:tc>
          <w:tcPr>
            <w:tcW w:w="9434" w:type="dxa"/>
            <w:gridSpan w:val="3"/>
          </w:tcPr>
          <w:p w14:paraId="1FEEBD07"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роз’їздах</w:t>
            </w:r>
          </w:p>
        </w:tc>
      </w:tr>
      <w:tr w:rsidR="00642C66" w14:paraId="599A4C00" w14:textId="77777777" w:rsidTr="002A44D9">
        <w:trPr>
          <w:trHeight w:val="227"/>
          <w:jc w:val="center"/>
        </w:trPr>
        <w:tc>
          <w:tcPr>
            <w:tcW w:w="2524" w:type="dxa"/>
          </w:tcPr>
          <w:p w14:paraId="50DDF29C" w14:textId="5D0FDB77" w:rsidR="00642C66" w:rsidRDefault="00C01FE6" w:rsidP="00E46468">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Швидкісні, I–V</w:t>
            </w:r>
          </w:p>
        </w:tc>
        <w:tc>
          <w:tcPr>
            <w:tcW w:w="2977" w:type="dxa"/>
          </w:tcPr>
          <w:p w14:paraId="6DB11B84"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Поздовжнє</w:t>
            </w:r>
          </w:p>
        </w:tc>
        <w:tc>
          <w:tcPr>
            <w:tcW w:w="3933" w:type="dxa"/>
          </w:tcPr>
          <w:p w14:paraId="3E7996C8"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2450</w:t>
            </w:r>
          </w:p>
        </w:tc>
      </w:tr>
      <w:tr w:rsidR="00642C66" w14:paraId="0760A53F" w14:textId="77777777" w:rsidTr="002A44D9">
        <w:trPr>
          <w:trHeight w:val="227"/>
          <w:jc w:val="center"/>
        </w:trPr>
        <w:tc>
          <w:tcPr>
            <w:tcW w:w="2524" w:type="dxa"/>
          </w:tcPr>
          <w:p w14:paraId="0F627192"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2977" w:type="dxa"/>
          </w:tcPr>
          <w:p w14:paraId="4EABB226"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933" w:type="dxa"/>
          </w:tcPr>
          <w:p w14:paraId="2BDE39EB"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1800</w:t>
            </w:r>
          </w:p>
        </w:tc>
      </w:tr>
      <w:tr w:rsidR="00642C66" w14:paraId="2363B06D" w14:textId="77777777" w:rsidTr="002A44D9">
        <w:trPr>
          <w:trHeight w:val="227"/>
          <w:jc w:val="center"/>
        </w:trPr>
        <w:tc>
          <w:tcPr>
            <w:tcW w:w="2524" w:type="dxa"/>
          </w:tcPr>
          <w:p w14:paraId="21B01032"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2"/>
                <w:szCs w:val="22"/>
              </w:rPr>
              <w:t>–»–</w:t>
            </w:r>
          </w:p>
        </w:tc>
        <w:tc>
          <w:tcPr>
            <w:tcW w:w="2977" w:type="dxa"/>
          </w:tcPr>
          <w:p w14:paraId="7A6A0B61"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933" w:type="dxa"/>
          </w:tcPr>
          <w:p w14:paraId="51437170"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1450</w:t>
            </w:r>
          </w:p>
        </w:tc>
      </w:tr>
      <w:tr w:rsidR="00642C66" w14:paraId="4C400557" w14:textId="77777777" w:rsidTr="002A44D9">
        <w:trPr>
          <w:trHeight w:val="227"/>
          <w:jc w:val="center"/>
        </w:trPr>
        <w:tc>
          <w:tcPr>
            <w:tcW w:w="2524" w:type="dxa"/>
          </w:tcPr>
          <w:p w14:paraId="42741E2A"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VI, VII</w:t>
            </w:r>
          </w:p>
        </w:tc>
        <w:tc>
          <w:tcPr>
            <w:tcW w:w="2977" w:type="dxa"/>
          </w:tcPr>
          <w:p w14:paraId="7BB5FF8E"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933" w:type="dxa"/>
          </w:tcPr>
          <w:p w14:paraId="1019E3AC"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1300</w:t>
            </w:r>
          </w:p>
        </w:tc>
      </w:tr>
      <w:tr w:rsidR="00642C66" w14:paraId="2948DE49" w14:textId="77777777" w:rsidTr="002A44D9">
        <w:trPr>
          <w:trHeight w:val="227"/>
          <w:jc w:val="center"/>
        </w:trPr>
        <w:tc>
          <w:tcPr>
            <w:tcW w:w="9434" w:type="dxa"/>
            <w:gridSpan w:val="3"/>
          </w:tcPr>
          <w:p w14:paraId="4F19BBDD"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проміжних станціях</w:t>
            </w:r>
          </w:p>
        </w:tc>
      </w:tr>
      <w:tr w:rsidR="00642C66" w14:paraId="0FB67A28" w14:textId="77777777" w:rsidTr="002A44D9">
        <w:trPr>
          <w:trHeight w:val="227"/>
          <w:jc w:val="center"/>
        </w:trPr>
        <w:tc>
          <w:tcPr>
            <w:tcW w:w="2524" w:type="dxa"/>
          </w:tcPr>
          <w:p w14:paraId="6B84578E" w14:textId="2E90475E" w:rsidR="00642C66" w:rsidRDefault="00C01FE6" w:rsidP="00E46468">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Швидкісні, I–V</w:t>
            </w:r>
          </w:p>
        </w:tc>
        <w:tc>
          <w:tcPr>
            <w:tcW w:w="2977" w:type="dxa"/>
          </w:tcPr>
          <w:p w14:paraId="4F1FD5E6"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Поздовжнє</w:t>
            </w:r>
          </w:p>
        </w:tc>
        <w:tc>
          <w:tcPr>
            <w:tcW w:w="3933" w:type="dxa"/>
          </w:tcPr>
          <w:p w14:paraId="135DC760"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2900</w:t>
            </w:r>
          </w:p>
        </w:tc>
      </w:tr>
      <w:tr w:rsidR="00642C66" w14:paraId="2F9B7650" w14:textId="77777777" w:rsidTr="002A44D9">
        <w:trPr>
          <w:trHeight w:val="227"/>
          <w:jc w:val="center"/>
        </w:trPr>
        <w:tc>
          <w:tcPr>
            <w:tcW w:w="2524" w:type="dxa"/>
          </w:tcPr>
          <w:p w14:paraId="6679008F"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2977" w:type="dxa"/>
          </w:tcPr>
          <w:p w14:paraId="4B175859"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933" w:type="dxa"/>
          </w:tcPr>
          <w:p w14:paraId="59A52579"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2200</w:t>
            </w:r>
          </w:p>
        </w:tc>
      </w:tr>
      <w:tr w:rsidR="00642C66" w14:paraId="70490D1B" w14:textId="77777777" w:rsidTr="002A44D9">
        <w:trPr>
          <w:trHeight w:val="227"/>
          <w:jc w:val="center"/>
        </w:trPr>
        <w:tc>
          <w:tcPr>
            <w:tcW w:w="2524" w:type="dxa"/>
          </w:tcPr>
          <w:p w14:paraId="7A16AF5B"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2"/>
                <w:szCs w:val="22"/>
              </w:rPr>
              <w:t>–»–</w:t>
            </w:r>
          </w:p>
        </w:tc>
        <w:tc>
          <w:tcPr>
            <w:tcW w:w="2977" w:type="dxa"/>
          </w:tcPr>
          <w:p w14:paraId="53521D29"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933" w:type="dxa"/>
          </w:tcPr>
          <w:p w14:paraId="10358557"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1650</w:t>
            </w:r>
          </w:p>
        </w:tc>
      </w:tr>
      <w:tr w:rsidR="00642C66" w14:paraId="0DDEBAF1" w14:textId="77777777" w:rsidTr="002A44D9">
        <w:trPr>
          <w:trHeight w:val="227"/>
          <w:jc w:val="center"/>
        </w:trPr>
        <w:tc>
          <w:tcPr>
            <w:tcW w:w="2524" w:type="dxa"/>
          </w:tcPr>
          <w:p w14:paraId="3D88AEFC"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VI, VII</w:t>
            </w:r>
          </w:p>
        </w:tc>
        <w:tc>
          <w:tcPr>
            <w:tcW w:w="2977" w:type="dxa"/>
          </w:tcPr>
          <w:p w14:paraId="3FADBBDC"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933" w:type="dxa"/>
          </w:tcPr>
          <w:p w14:paraId="070CB740"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1450</w:t>
            </w:r>
          </w:p>
        </w:tc>
      </w:tr>
      <w:tr w:rsidR="00642C66" w14:paraId="51E28DA8" w14:textId="77777777" w:rsidTr="002A44D9">
        <w:trPr>
          <w:trHeight w:val="227"/>
          <w:jc w:val="center"/>
        </w:trPr>
        <w:tc>
          <w:tcPr>
            <w:tcW w:w="9434" w:type="dxa"/>
            <w:gridSpan w:val="3"/>
          </w:tcPr>
          <w:p w14:paraId="34B654DE"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обгінних пунктах</w:t>
            </w:r>
          </w:p>
        </w:tc>
      </w:tr>
      <w:tr w:rsidR="00642C66" w14:paraId="3D34410A" w14:textId="77777777" w:rsidTr="002A44D9">
        <w:trPr>
          <w:trHeight w:val="227"/>
          <w:jc w:val="center"/>
        </w:trPr>
        <w:tc>
          <w:tcPr>
            <w:tcW w:w="2524" w:type="dxa"/>
          </w:tcPr>
          <w:p w14:paraId="7B614B08" w14:textId="7E006669" w:rsidR="00642C66" w:rsidRDefault="00C01FE6" w:rsidP="00E46468">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Швидкісні, I–V</w:t>
            </w:r>
          </w:p>
        </w:tc>
        <w:tc>
          <w:tcPr>
            <w:tcW w:w="2977" w:type="dxa"/>
          </w:tcPr>
          <w:p w14:paraId="5E886C6A"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Поздовжнє</w:t>
            </w:r>
          </w:p>
        </w:tc>
        <w:tc>
          <w:tcPr>
            <w:tcW w:w="3933" w:type="dxa"/>
          </w:tcPr>
          <w:p w14:paraId="32B3F7C0"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2600</w:t>
            </w:r>
          </w:p>
        </w:tc>
      </w:tr>
      <w:tr w:rsidR="00642C66" w14:paraId="1AA62426" w14:textId="77777777" w:rsidTr="002A44D9">
        <w:trPr>
          <w:trHeight w:val="227"/>
          <w:jc w:val="center"/>
        </w:trPr>
        <w:tc>
          <w:tcPr>
            <w:tcW w:w="2524" w:type="dxa"/>
          </w:tcPr>
          <w:p w14:paraId="18AFF0A1"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2977" w:type="dxa"/>
          </w:tcPr>
          <w:p w14:paraId="30AF1BB8"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933" w:type="dxa"/>
          </w:tcPr>
          <w:p w14:paraId="48C72368"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1900</w:t>
            </w:r>
          </w:p>
        </w:tc>
      </w:tr>
      <w:tr w:rsidR="00642C66" w14:paraId="6C280C54" w14:textId="77777777" w:rsidTr="002A44D9">
        <w:trPr>
          <w:trHeight w:val="227"/>
          <w:jc w:val="center"/>
        </w:trPr>
        <w:tc>
          <w:tcPr>
            <w:tcW w:w="2524" w:type="dxa"/>
          </w:tcPr>
          <w:p w14:paraId="72C597B3"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2"/>
                <w:szCs w:val="22"/>
              </w:rPr>
              <w:t>–»–</w:t>
            </w:r>
          </w:p>
        </w:tc>
        <w:tc>
          <w:tcPr>
            <w:tcW w:w="2977" w:type="dxa"/>
          </w:tcPr>
          <w:p w14:paraId="21599C53"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933" w:type="dxa"/>
          </w:tcPr>
          <w:p w14:paraId="05CEDE05"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1500</w:t>
            </w:r>
          </w:p>
        </w:tc>
      </w:tr>
      <w:tr w:rsidR="00642C66" w14:paraId="2C5C38C1" w14:textId="77777777" w:rsidTr="002A44D9">
        <w:trPr>
          <w:trHeight w:val="227"/>
          <w:jc w:val="center"/>
        </w:trPr>
        <w:tc>
          <w:tcPr>
            <w:tcW w:w="9434" w:type="dxa"/>
            <w:gridSpan w:val="3"/>
          </w:tcPr>
          <w:p w14:paraId="576DDA4A"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b/>
                <w:color w:val="000000"/>
                <w:sz w:val="21"/>
                <w:szCs w:val="21"/>
              </w:rPr>
              <w:t>На дільничних станціях</w:t>
            </w:r>
          </w:p>
        </w:tc>
      </w:tr>
      <w:tr w:rsidR="00642C66" w14:paraId="11DC6D39" w14:textId="77777777" w:rsidTr="002A44D9">
        <w:trPr>
          <w:trHeight w:val="227"/>
          <w:jc w:val="center"/>
        </w:trPr>
        <w:tc>
          <w:tcPr>
            <w:tcW w:w="2524" w:type="dxa"/>
          </w:tcPr>
          <w:p w14:paraId="68F9FEDB" w14:textId="09DD236E" w:rsidR="00642C66" w:rsidRDefault="00C01FE6" w:rsidP="00E46468">
            <w:pPr>
              <w:widowControl w:val="0"/>
              <w:pBdr>
                <w:top w:val="nil"/>
                <w:left w:val="nil"/>
                <w:bottom w:val="nil"/>
                <w:right w:val="nil"/>
                <w:between w:val="nil"/>
              </w:pBdr>
              <w:tabs>
                <w:tab w:val="left" w:pos="777"/>
                <w:tab w:val="left" w:pos="845"/>
                <w:tab w:val="center" w:pos="1428"/>
              </w:tabs>
              <w:jc w:val="center"/>
              <w:rPr>
                <w:rFonts w:ascii="Arial" w:eastAsia="Arial" w:hAnsi="Arial" w:cs="Arial"/>
                <w:color w:val="000000"/>
                <w:sz w:val="21"/>
                <w:szCs w:val="21"/>
              </w:rPr>
            </w:pPr>
            <w:r>
              <w:rPr>
                <w:rFonts w:ascii="Arial" w:eastAsia="Arial" w:hAnsi="Arial" w:cs="Arial"/>
                <w:color w:val="000000"/>
                <w:sz w:val="21"/>
                <w:szCs w:val="21"/>
              </w:rPr>
              <w:t>Швидкісні, I–V</w:t>
            </w:r>
          </w:p>
        </w:tc>
        <w:tc>
          <w:tcPr>
            <w:tcW w:w="2977" w:type="dxa"/>
          </w:tcPr>
          <w:p w14:paraId="59B300FB"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Поздовжнє</w:t>
            </w:r>
          </w:p>
        </w:tc>
        <w:tc>
          <w:tcPr>
            <w:tcW w:w="3933" w:type="dxa"/>
          </w:tcPr>
          <w:p w14:paraId="43398CD4"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4000</w:t>
            </w:r>
          </w:p>
        </w:tc>
      </w:tr>
      <w:tr w:rsidR="00642C66" w14:paraId="05499B56" w14:textId="77777777" w:rsidTr="002A44D9">
        <w:trPr>
          <w:trHeight w:val="227"/>
          <w:jc w:val="center"/>
        </w:trPr>
        <w:tc>
          <w:tcPr>
            <w:tcW w:w="2524" w:type="dxa"/>
          </w:tcPr>
          <w:p w14:paraId="5056CCC4"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Те саме</w:t>
            </w:r>
          </w:p>
        </w:tc>
        <w:tc>
          <w:tcPr>
            <w:tcW w:w="2977" w:type="dxa"/>
          </w:tcPr>
          <w:p w14:paraId="2CFA69B9"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Напівпоздовжнє</w:t>
            </w:r>
          </w:p>
        </w:tc>
        <w:tc>
          <w:tcPr>
            <w:tcW w:w="3933" w:type="dxa"/>
          </w:tcPr>
          <w:p w14:paraId="1DB6B4FA"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2850</w:t>
            </w:r>
          </w:p>
        </w:tc>
      </w:tr>
      <w:tr w:rsidR="00642C66" w14:paraId="1A7750D3" w14:textId="77777777" w:rsidTr="002A44D9">
        <w:trPr>
          <w:trHeight w:val="227"/>
          <w:jc w:val="center"/>
        </w:trPr>
        <w:tc>
          <w:tcPr>
            <w:tcW w:w="2524" w:type="dxa"/>
          </w:tcPr>
          <w:p w14:paraId="73D8F4C7"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2"/>
                <w:szCs w:val="22"/>
              </w:rPr>
              <w:t>–»–</w:t>
            </w:r>
          </w:p>
        </w:tc>
        <w:tc>
          <w:tcPr>
            <w:tcW w:w="2977" w:type="dxa"/>
          </w:tcPr>
          <w:p w14:paraId="65335B85"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933" w:type="dxa"/>
          </w:tcPr>
          <w:p w14:paraId="7E4AE670"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2400</w:t>
            </w:r>
          </w:p>
        </w:tc>
      </w:tr>
      <w:tr w:rsidR="00642C66" w14:paraId="5BF23618" w14:textId="77777777" w:rsidTr="002A44D9">
        <w:trPr>
          <w:trHeight w:val="227"/>
          <w:jc w:val="center"/>
        </w:trPr>
        <w:tc>
          <w:tcPr>
            <w:tcW w:w="2524" w:type="dxa"/>
          </w:tcPr>
          <w:p w14:paraId="6E64651F"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VI, VII</w:t>
            </w:r>
          </w:p>
        </w:tc>
        <w:tc>
          <w:tcPr>
            <w:tcW w:w="2977" w:type="dxa"/>
          </w:tcPr>
          <w:p w14:paraId="1C88587D"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Поперечне</w:t>
            </w:r>
          </w:p>
        </w:tc>
        <w:tc>
          <w:tcPr>
            <w:tcW w:w="3933" w:type="dxa"/>
          </w:tcPr>
          <w:p w14:paraId="35B78190" w14:textId="77777777" w:rsidR="00642C66" w:rsidRDefault="00C01FE6">
            <w:pPr>
              <w:widowControl w:val="0"/>
              <w:pBdr>
                <w:top w:val="nil"/>
                <w:left w:val="nil"/>
                <w:bottom w:val="nil"/>
                <w:right w:val="nil"/>
                <w:between w:val="nil"/>
              </w:pBdr>
              <w:tabs>
                <w:tab w:val="left" w:pos="845"/>
              </w:tabs>
              <w:jc w:val="center"/>
              <w:rPr>
                <w:rFonts w:ascii="Arial" w:eastAsia="Arial" w:hAnsi="Arial" w:cs="Arial"/>
                <w:color w:val="000000"/>
                <w:sz w:val="21"/>
                <w:szCs w:val="21"/>
              </w:rPr>
            </w:pPr>
            <w:r>
              <w:rPr>
                <w:rFonts w:ascii="Arial" w:eastAsia="Arial" w:hAnsi="Arial" w:cs="Arial"/>
                <w:color w:val="000000"/>
                <w:sz w:val="21"/>
                <w:szCs w:val="21"/>
              </w:rPr>
              <w:t>2000</w:t>
            </w:r>
          </w:p>
        </w:tc>
      </w:tr>
      <w:tr w:rsidR="00642C66" w14:paraId="325C1E38" w14:textId="77777777" w:rsidTr="002A44D9">
        <w:trPr>
          <w:jc w:val="center"/>
        </w:trPr>
        <w:tc>
          <w:tcPr>
            <w:tcW w:w="9434" w:type="dxa"/>
            <w:gridSpan w:val="3"/>
          </w:tcPr>
          <w:p w14:paraId="76122D2D" w14:textId="798D16F0" w:rsidR="00642C66" w:rsidRDefault="00C01FE6" w:rsidP="00FD57D8">
            <w:pPr>
              <w:widowControl w:val="0"/>
              <w:pBdr>
                <w:top w:val="nil"/>
                <w:left w:val="nil"/>
                <w:bottom w:val="nil"/>
                <w:right w:val="nil"/>
                <w:between w:val="nil"/>
              </w:pBdr>
              <w:tabs>
                <w:tab w:val="left" w:pos="845"/>
              </w:tabs>
              <w:spacing w:before="80"/>
              <w:ind w:firstLine="397"/>
              <w:rPr>
                <w:rFonts w:ascii="Arial" w:eastAsia="Arial" w:hAnsi="Arial" w:cs="Arial"/>
                <w:color w:val="000000"/>
                <w:sz w:val="19"/>
                <w:szCs w:val="19"/>
              </w:rPr>
            </w:pPr>
            <w:r>
              <w:rPr>
                <w:rFonts w:ascii="Arial" w:eastAsia="Arial" w:hAnsi="Arial" w:cs="Arial"/>
                <w:color w:val="000000"/>
                <w:sz w:val="19"/>
                <w:szCs w:val="19"/>
              </w:rPr>
              <w:t>* Довжин</w:t>
            </w:r>
            <w:r w:rsidR="00E46468">
              <w:rPr>
                <w:rFonts w:ascii="Arial" w:eastAsia="Arial" w:hAnsi="Arial" w:cs="Arial"/>
                <w:color w:val="000000"/>
                <w:sz w:val="19"/>
                <w:szCs w:val="19"/>
                <w:lang w:val="uk-UA"/>
              </w:rPr>
              <w:t>у</w:t>
            </w:r>
            <w:r>
              <w:rPr>
                <w:rFonts w:ascii="Arial" w:eastAsia="Arial" w:hAnsi="Arial" w:cs="Arial"/>
                <w:color w:val="000000"/>
                <w:sz w:val="19"/>
                <w:szCs w:val="19"/>
              </w:rPr>
              <w:t xml:space="preserve"> станційних </w:t>
            </w:r>
            <w:r w:rsidR="00FD57D8">
              <w:rPr>
                <w:rFonts w:ascii="Arial" w:eastAsia="Arial" w:hAnsi="Arial" w:cs="Arial"/>
                <w:color w:val="000000"/>
                <w:sz w:val="19"/>
                <w:szCs w:val="19"/>
                <w:lang w:val="uk-UA"/>
              </w:rPr>
              <w:t>площадок</w:t>
            </w:r>
            <w:r w:rsidR="00E46468">
              <w:rPr>
                <w:rFonts w:ascii="Arial" w:eastAsia="Arial" w:hAnsi="Arial" w:cs="Arial"/>
                <w:color w:val="000000"/>
                <w:sz w:val="19"/>
                <w:szCs w:val="19"/>
                <w:lang w:val="uk-UA"/>
              </w:rPr>
              <w:t xml:space="preserve"> </w:t>
            </w:r>
            <w:r>
              <w:rPr>
                <w:rFonts w:ascii="Arial" w:eastAsia="Arial" w:hAnsi="Arial" w:cs="Arial"/>
                <w:color w:val="000000"/>
                <w:sz w:val="19"/>
                <w:szCs w:val="19"/>
              </w:rPr>
              <w:t xml:space="preserve"> наведен</w:t>
            </w:r>
            <w:r w:rsidR="00E46468">
              <w:rPr>
                <w:rFonts w:ascii="Arial" w:eastAsia="Arial" w:hAnsi="Arial" w:cs="Arial"/>
                <w:color w:val="000000"/>
                <w:sz w:val="19"/>
                <w:szCs w:val="19"/>
                <w:lang w:val="uk-UA"/>
              </w:rPr>
              <w:t>о</w:t>
            </w:r>
            <w:r>
              <w:rPr>
                <w:rFonts w:ascii="Arial" w:eastAsia="Arial" w:hAnsi="Arial" w:cs="Arial"/>
                <w:color w:val="000000"/>
                <w:sz w:val="19"/>
                <w:szCs w:val="19"/>
              </w:rPr>
              <w:t xml:space="preserve"> без урахування тангенсів вертикальних кривих, значення яких </w:t>
            </w:r>
            <w:r w:rsidR="00B5486C">
              <w:rPr>
                <w:rFonts w:ascii="Arial" w:eastAsia="Arial" w:hAnsi="Arial" w:cs="Arial"/>
                <w:color w:val="000000"/>
                <w:sz w:val="19"/>
                <w:szCs w:val="19"/>
              </w:rPr>
              <w:t>необхідно</w:t>
            </w:r>
            <w:r>
              <w:rPr>
                <w:rFonts w:ascii="Arial" w:eastAsia="Arial" w:hAnsi="Arial" w:cs="Arial"/>
                <w:color w:val="000000"/>
                <w:sz w:val="19"/>
                <w:szCs w:val="19"/>
              </w:rPr>
              <w:t xml:space="preserve"> додавати до зазначеного в таблиці залежно від алгебраїчної різниці </w:t>
            </w:r>
            <w:r>
              <w:rPr>
                <w:rFonts w:ascii="Arial" w:eastAsia="Arial" w:hAnsi="Arial" w:cs="Arial"/>
                <w:color w:val="000000"/>
                <w:sz w:val="18"/>
                <w:szCs w:val="18"/>
              </w:rPr>
              <w:t>похилів</w:t>
            </w:r>
            <w:r>
              <w:rPr>
                <w:rFonts w:ascii="Arial" w:eastAsia="Arial" w:hAnsi="Arial" w:cs="Arial"/>
                <w:color w:val="000000"/>
                <w:sz w:val="19"/>
                <w:szCs w:val="19"/>
              </w:rPr>
              <w:t>, що сполучаються.</w:t>
            </w:r>
          </w:p>
        </w:tc>
      </w:tr>
    </w:tbl>
    <w:p w14:paraId="13002263" w14:textId="4F76A0EA" w:rsidR="00642C66" w:rsidRDefault="00C01FE6" w:rsidP="00A01167">
      <w:pPr>
        <w:pBdr>
          <w:top w:val="nil"/>
          <w:left w:val="nil"/>
          <w:bottom w:val="nil"/>
          <w:right w:val="nil"/>
          <w:between w:val="nil"/>
        </w:pBdr>
        <w:shd w:val="clear" w:color="auto" w:fill="FFFFFF"/>
        <w:tabs>
          <w:tab w:val="left" w:pos="845"/>
        </w:tabs>
        <w:spacing w:before="80"/>
        <w:rPr>
          <w:rFonts w:ascii="Arial" w:eastAsia="Arial" w:hAnsi="Arial" w:cs="Arial"/>
          <w:color w:val="000000"/>
          <w:sz w:val="21"/>
          <w:szCs w:val="21"/>
        </w:rPr>
      </w:pPr>
      <w:r>
        <w:rPr>
          <w:rFonts w:ascii="Arial" w:eastAsia="Arial" w:hAnsi="Arial" w:cs="Arial"/>
          <w:color w:val="000000"/>
          <w:sz w:val="21"/>
          <w:szCs w:val="21"/>
        </w:rPr>
        <w:lastRenderedPageBreak/>
        <w:t>Для організації постійного руху з’єднаних поїздів на роздільних пунктах, де ці поїзди мають зупинку для схрещення або обгону, з’єднання і роз’єднання складів, технічного обслуговування вагонів, довжина станційно</w:t>
      </w:r>
      <w:r w:rsidR="00FD57D8">
        <w:rPr>
          <w:rFonts w:ascii="Arial" w:eastAsia="Arial" w:hAnsi="Arial" w:cs="Arial"/>
          <w:color w:val="000000"/>
          <w:sz w:val="21"/>
          <w:szCs w:val="21"/>
          <w:lang w:val="uk-UA"/>
        </w:rPr>
        <w:t>ї</w:t>
      </w:r>
      <w:r w:rsidR="00394479">
        <w:rPr>
          <w:rFonts w:ascii="Arial" w:eastAsia="Arial" w:hAnsi="Arial" w:cs="Arial"/>
          <w:color w:val="000000"/>
          <w:sz w:val="21"/>
          <w:szCs w:val="21"/>
          <w:lang w:val="uk-UA"/>
        </w:rPr>
        <w:t xml:space="preserve"> </w:t>
      </w:r>
      <w:r w:rsidR="00FD57D8">
        <w:rPr>
          <w:rFonts w:ascii="Arial" w:eastAsia="Arial" w:hAnsi="Arial" w:cs="Arial"/>
          <w:color w:val="000000"/>
          <w:sz w:val="21"/>
          <w:szCs w:val="21"/>
          <w:lang w:val="uk-UA"/>
        </w:rPr>
        <w:t>площадки</w:t>
      </w:r>
      <w:r w:rsidR="00394479">
        <w:rPr>
          <w:rFonts w:ascii="Arial" w:eastAsia="Arial" w:hAnsi="Arial" w:cs="Arial"/>
          <w:color w:val="000000"/>
          <w:sz w:val="21"/>
          <w:szCs w:val="21"/>
          <w:lang w:val="uk-UA"/>
        </w:rPr>
        <w:t xml:space="preserve"> має бути відповідною</w:t>
      </w:r>
      <w:r>
        <w:rPr>
          <w:rFonts w:ascii="Arial" w:eastAsia="Arial" w:hAnsi="Arial" w:cs="Arial"/>
          <w:color w:val="000000"/>
          <w:sz w:val="21"/>
          <w:szCs w:val="21"/>
        </w:rPr>
        <w:t>.</w:t>
      </w:r>
    </w:p>
    <w:p w14:paraId="0733F3DB" w14:textId="03DF5425"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bookmarkStart w:id="15" w:name="_dzmglifqtyfa" w:colFirst="0" w:colLast="0"/>
      <w:bookmarkEnd w:id="15"/>
      <w:r>
        <w:rPr>
          <w:rFonts w:ascii="Arial" w:eastAsia="Arial" w:hAnsi="Arial" w:cs="Arial"/>
          <w:b/>
          <w:color w:val="000000"/>
          <w:sz w:val="21"/>
          <w:szCs w:val="21"/>
        </w:rPr>
        <w:t>6.4.3</w:t>
      </w:r>
      <w:r>
        <w:rPr>
          <w:rFonts w:ascii="Arial" w:eastAsia="Arial" w:hAnsi="Arial" w:cs="Arial"/>
          <w:color w:val="000000"/>
          <w:sz w:val="21"/>
          <w:szCs w:val="21"/>
        </w:rPr>
        <w:t xml:space="preserve"> </w:t>
      </w:r>
      <w:r w:rsidR="00FD57D8">
        <w:rPr>
          <w:rFonts w:ascii="Arial" w:eastAsia="Arial" w:hAnsi="Arial" w:cs="Arial"/>
          <w:color w:val="000000"/>
          <w:sz w:val="21"/>
          <w:szCs w:val="21"/>
          <w:lang w:val="uk-UA"/>
        </w:rPr>
        <w:t>Площадки</w:t>
      </w:r>
      <w:r w:rsidR="001B02A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роз’їздів і обгінних пунктів, розташованих у легких топографічних умовах,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будувати на підвищеннях профілю (горбах), а ділянки перед вхідними сигналами на відстані, що дорівнює корисній довжині приймально-відправних колій, – на похилах, що забезпечують зрушення поїзда з місця.</w:t>
      </w:r>
    </w:p>
    <w:p w14:paraId="6F1EBB66" w14:textId="612B5099"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color w:val="000000"/>
          <w:sz w:val="21"/>
          <w:szCs w:val="21"/>
        </w:rPr>
        <w:t>На роздільних пунктах нових ліній, у проєктах яких передбачається електрична тяга на постійному струмі, де передбачається зупинка поїздів установленої довжини, у тому числі з’єднаних, поздовжній профіль станційно</w:t>
      </w:r>
      <w:r w:rsidR="00FD57D8">
        <w:rPr>
          <w:rFonts w:ascii="Arial" w:eastAsia="Arial" w:hAnsi="Arial" w:cs="Arial"/>
          <w:color w:val="000000"/>
          <w:sz w:val="21"/>
          <w:szCs w:val="21"/>
          <w:lang w:val="uk-UA"/>
        </w:rPr>
        <w:t>ї</w:t>
      </w:r>
      <w:r w:rsidR="001B02A0">
        <w:rPr>
          <w:rFonts w:ascii="Arial" w:eastAsia="Arial" w:hAnsi="Arial" w:cs="Arial"/>
          <w:color w:val="000000"/>
          <w:sz w:val="21"/>
          <w:szCs w:val="21"/>
          <w:lang w:val="uk-UA"/>
        </w:rPr>
        <w:t xml:space="preserve"> </w:t>
      </w:r>
      <w:r w:rsidR="00FD57D8">
        <w:rPr>
          <w:rFonts w:ascii="Arial" w:eastAsia="Arial" w:hAnsi="Arial" w:cs="Arial"/>
          <w:color w:val="000000"/>
          <w:sz w:val="21"/>
          <w:szCs w:val="21"/>
          <w:lang w:val="uk-UA"/>
        </w:rPr>
        <w:t>площадки</w:t>
      </w:r>
      <w:r w:rsidR="001B02A0">
        <w:rPr>
          <w:rFonts w:ascii="Arial" w:eastAsia="Arial" w:hAnsi="Arial" w:cs="Arial"/>
          <w:color w:val="000000"/>
          <w:sz w:val="21"/>
          <w:szCs w:val="21"/>
          <w:lang w:val="uk-UA"/>
        </w:rPr>
        <w:t xml:space="preserve"> </w:t>
      </w:r>
      <w:r>
        <w:rPr>
          <w:rFonts w:ascii="Arial" w:eastAsia="Arial" w:hAnsi="Arial" w:cs="Arial"/>
          <w:color w:val="000000"/>
          <w:sz w:val="21"/>
          <w:szCs w:val="21"/>
        </w:rPr>
        <w:t>і ділянки виходу у бік затяжного підйому з обмежувальним похилом повинен забезпечувати розгін поїздів до розрахункової швидкості на цьому підйомі.</w:t>
      </w:r>
    </w:p>
    <w:p w14:paraId="090823A8" w14:textId="77777777"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6.4.4</w:t>
      </w:r>
      <w:r>
        <w:rPr>
          <w:rFonts w:ascii="Arial" w:eastAsia="Arial" w:hAnsi="Arial" w:cs="Arial"/>
          <w:color w:val="000000"/>
          <w:sz w:val="21"/>
          <w:szCs w:val="21"/>
        </w:rPr>
        <w:t xml:space="preserve"> У разі переобладнання існуючих станцій, роз’їздів і обгінних пунктів, а також у разі будівництва нових роздільних пунктів із колійним розвитком на існуючих лініях крутизна окремих елементів поздовжнього профілю в межах усієї довжини приймально-відправних колій не повинна перевищувати норм, зазначених у 6.4.1.</w:t>
      </w:r>
    </w:p>
    <w:p w14:paraId="184C9137" w14:textId="50059E68"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Стрілочні горловини у разі неможливості їх розташування на зазначених похилах допускається розташовувати на похилах не крутіше обмежувального, зменшеного на 2 </w:t>
      </w:r>
      <w:r>
        <w:rPr>
          <w:rFonts w:ascii="Arial" w:eastAsia="Arial" w:hAnsi="Arial" w:cs="Arial"/>
          <w:color w:val="000000"/>
          <w:sz w:val="22"/>
          <w:szCs w:val="22"/>
        </w:rPr>
        <w:t>‰</w:t>
      </w:r>
      <w:r>
        <w:rPr>
          <w:rFonts w:ascii="Arial" w:eastAsia="Arial" w:hAnsi="Arial" w:cs="Arial"/>
          <w:color w:val="000000"/>
          <w:sz w:val="21"/>
          <w:szCs w:val="21"/>
        </w:rPr>
        <w:t>, а в особливо важких умовах, – і на обмежувальному похилі.</w:t>
      </w:r>
    </w:p>
    <w:p w14:paraId="4C6BB2C3" w14:textId="77777777"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6.4.5</w:t>
      </w:r>
      <w:r>
        <w:rPr>
          <w:rFonts w:ascii="Arial" w:eastAsia="Arial" w:hAnsi="Arial" w:cs="Arial"/>
          <w:color w:val="000000"/>
          <w:sz w:val="21"/>
          <w:szCs w:val="21"/>
        </w:rPr>
        <w:t xml:space="preserve"> Диспетчерські з’їзди та окремі стрілочні переводи на головних коліях за межами горловин допускається розміщувати на будь-якому поздовжньому похилі до обмежувального включно.</w:t>
      </w:r>
    </w:p>
    <w:p w14:paraId="5AB5BD21" w14:textId="77777777" w:rsidR="00642C66" w:rsidRDefault="00C01FE6" w:rsidP="002A44D9">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color w:val="000000"/>
          <w:sz w:val="21"/>
          <w:szCs w:val="21"/>
        </w:rPr>
        <w:t>Довжина елементів профілю в горловинах не повинна бути менше ніж 50 м (у важких умовах 25 м). Точки переломів профілю повинні бути за межами спільних брусів стрілок.</w:t>
      </w:r>
    </w:p>
    <w:p w14:paraId="0925701C" w14:textId="690FD05E"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bookmarkStart w:id="16" w:name="_6ulnp18lgomm" w:colFirst="0" w:colLast="0"/>
      <w:bookmarkEnd w:id="16"/>
      <w:r>
        <w:rPr>
          <w:rFonts w:ascii="Arial" w:eastAsia="Arial" w:hAnsi="Arial" w:cs="Arial"/>
          <w:b/>
          <w:color w:val="000000"/>
          <w:sz w:val="21"/>
          <w:szCs w:val="21"/>
        </w:rPr>
        <w:t>6.4.6</w:t>
      </w:r>
      <w:r>
        <w:rPr>
          <w:rFonts w:ascii="Arial" w:eastAsia="Arial" w:hAnsi="Arial" w:cs="Arial"/>
          <w:color w:val="000000"/>
          <w:sz w:val="21"/>
          <w:szCs w:val="21"/>
        </w:rPr>
        <w:t xml:space="preserve"> У разі перевлаштування існуючих роз’їздів і обгінних пунктів, на яких не передбачається </w:t>
      </w:r>
      <w:r w:rsidR="00AD6A31">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маневри, </w:t>
      </w:r>
      <w:r w:rsidR="001B02A0">
        <w:rPr>
          <w:rFonts w:ascii="Arial" w:eastAsia="Arial" w:hAnsi="Arial" w:cs="Arial"/>
          <w:color w:val="000000"/>
          <w:sz w:val="21"/>
          <w:szCs w:val="21"/>
          <w:lang w:val="uk-UA"/>
        </w:rPr>
        <w:t xml:space="preserve">якщо </w:t>
      </w:r>
      <w:r>
        <w:rPr>
          <w:rFonts w:ascii="Arial" w:eastAsia="Arial" w:hAnsi="Arial" w:cs="Arial"/>
          <w:color w:val="000000"/>
          <w:sz w:val="21"/>
          <w:szCs w:val="21"/>
        </w:rPr>
        <w:t>розташування приймально-відправних колій у межах корисної довжини на горизонтальн</w:t>
      </w:r>
      <w:r w:rsidR="00FD57D8">
        <w:rPr>
          <w:rFonts w:ascii="Arial" w:eastAsia="Arial" w:hAnsi="Arial" w:cs="Arial"/>
          <w:color w:val="000000"/>
          <w:sz w:val="21"/>
          <w:szCs w:val="21"/>
          <w:lang w:val="uk-UA"/>
        </w:rPr>
        <w:t>ій</w:t>
      </w:r>
      <w:r w:rsidR="001B02A0">
        <w:rPr>
          <w:rFonts w:ascii="Arial" w:eastAsia="Arial" w:hAnsi="Arial" w:cs="Arial"/>
          <w:color w:val="000000"/>
          <w:sz w:val="21"/>
          <w:szCs w:val="21"/>
          <w:lang w:val="uk-UA"/>
        </w:rPr>
        <w:t xml:space="preserve"> </w:t>
      </w:r>
      <w:r w:rsidR="00FD57D8">
        <w:rPr>
          <w:rFonts w:ascii="Arial" w:eastAsia="Arial" w:hAnsi="Arial" w:cs="Arial"/>
          <w:color w:val="000000"/>
          <w:sz w:val="21"/>
          <w:szCs w:val="21"/>
          <w:lang w:val="uk-UA"/>
        </w:rPr>
        <w:t>площадці</w:t>
      </w:r>
      <w:r w:rsidR="001B02A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пов’язано з перетрасуванням підходів, великими обсягами земляних робіт, перебудовою інженерних споруд тощо, допускається проєктувати подовження приймально-відправних колій на похилах до керівного включно; у цьому </w:t>
      </w:r>
      <w:r w:rsidR="001B02A0">
        <w:rPr>
          <w:rFonts w:ascii="Arial" w:eastAsia="Arial" w:hAnsi="Arial" w:cs="Arial"/>
          <w:color w:val="000000"/>
          <w:sz w:val="21"/>
          <w:szCs w:val="21"/>
          <w:lang w:val="uk-UA"/>
        </w:rPr>
        <w:t xml:space="preserve">разі </w:t>
      </w:r>
      <w:r>
        <w:rPr>
          <w:rFonts w:ascii="Arial" w:eastAsia="Arial" w:hAnsi="Arial" w:cs="Arial"/>
          <w:color w:val="000000"/>
          <w:sz w:val="21"/>
          <w:szCs w:val="21"/>
        </w:rPr>
        <w:t>повинні забезпечуватися умови безпеки руху поїздів.</w:t>
      </w:r>
    </w:p>
    <w:p w14:paraId="7C4AA2D5"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розміщувати колії на похилах не більше ніж 10 ‰ у разі подовження приймально-відправних колій існуючих станцій.</w:t>
      </w:r>
    </w:p>
    <w:p w14:paraId="5655BC37" w14:textId="1EB99D83"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w:t>
      </w:r>
      <w:r w:rsidR="001B02A0">
        <w:rPr>
          <w:rFonts w:ascii="Arial" w:eastAsia="Arial" w:hAnsi="Arial" w:cs="Arial"/>
          <w:color w:val="000000"/>
          <w:sz w:val="21"/>
          <w:szCs w:val="21"/>
          <w:lang w:val="uk-UA"/>
        </w:rPr>
        <w:t xml:space="preserve">разі </w:t>
      </w:r>
      <w:r>
        <w:rPr>
          <w:rFonts w:ascii="Arial" w:eastAsia="Arial" w:hAnsi="Arial" w:cs="Arial"/>
          <w:color w:val="000000"/>
          <w:sz w:val="21"/>
          <w:szCs w:val="21"/>
        </w:rPr>
        <w:t>перевлаштування існуючих станцій, роз’їздів і обгінних пунктів допускається зберігати існуючі похили і довжини окремих елементів поздовжнього профілю в тих межах, що не перевлаштовуються. Середній похил колій, на яких передбачається з’єднання або роз’єднання з’єднаних поїздів</w:t>
      </w:r>
      <w:r w:rsidR="001B02A0">
        <w:rPr>
          <w:rFonts w:ascii="Arial" w:eastAsia="Arial" w:hAnsi="Arial" w:cs="Arial"/>
          <w:color w:val="000000"/>
          <w:sz w:val="21"/>
          <w:szCs w:val="21"/>
          <w:lang w:val="uk-UA"/>
        </w:rPr>
        <w:t>,</w:t>
      </w:r>
      <w:r>
        <w:rPr>
          <w:rFonts w:ascii="Arial" w:eastAsia="Arial" w:hAnsi="Arial" w:cs="Arial"/>
          <w:color w:val="000000"/>
          <w:sz w:val="21"/>
          <w:szCs w:val="21"/>
        </w:rPr>
        <w:t xml:space="preserve"> не повинен перевищувати 6 ‰.</w:t>
      </w:r>
    </w:p>
    <w:p w14:paraId="3222671E" w14:textId="51DC6BA0"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 усіх випадках розташування приймально-відправних колій у межах корисної довжини на похилах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заходи проти самовільного виходу рухомого складу за межі корисної довжини колії, а значення середнього похилу в межах корисної довжини колії повинно забезпечувати умови утримання поїздів допоміжними гальмами локомотивів, а також умови зрушення поїздів з місця.</w:t>
      </w:r>
    </w:p>
    <w:p w14:paraId="6CDABB45" w14:textId="1019CC71"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6.4.7</w:t>
      </w:r>
      <w:r>
        <w:rPr>
          <w:rFonts w:ascii="Arial" w:eastAsia="Arial" w:hAnsi="Arial" w:cs="Arial"/>
          <w:color w:val="000000"/>
          <w:sz w:val="21"/>
          <w:szCs w:val="21"/>
        </w:rPr>
        <w:t xml:space="preserve"> Розв’язки підходів у залізничних вузлах і з’єднувальні колії, які передбачаються винятково для руху поїздів в одному напрямку, допускається розташовувати у важких умовах на спусках крутіше обмежувального похилу, але такого, що не перевищує найбільшого значення похилу, установленого для ліній </w:t>
      </w:r>
      <w:r w:rsidR="001B02A0">
        <w:rPr>
          <w:rFonts w:ascii="Arial" w:eastAsia="Arial" w:hAnsi="Arial" w:cs="Arial"/>
          <w:color w:val="000000"/>
          <w:sz w:val="21"/>
          <w:szCs w:val="21"/>
          <w:lang w:val="uk-UA"/>
        </w:rPr>
        <w:t>цієї</w:t>
      </w:r>
      <w:r>
        <w:rPr>
          <w:rFonts w:ascii="Arial" w:eastAsia="Arial" w:hAnsi="Arial" w:cs="Arial"/>
          <w:color w:val="000000"/>
          <w:sz w:val="21"/>
          <w:szCs w:val="21"/>
        </w:rPr>
        <w:t xml:space="preserve"> категорії в 6.1.1.</w:t>
      </w:r>
    </w:p>
    <w:p w14:paraId="1E4F29F3" w14:textId="48C4D36E"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6.4.8</w:t>
      </w:r>
      <w:r>
        <w:rPr>
          <w:rFonts w:ascii="Arial" w:eastAsia="Arial" w:hAnsi="Arial" w:cs="Arial"/>
          <w:color w:val="000000"/>
          <w:sz w:val="21"/>
          <w:szCs w:val="21"/>
        </w:rPr>
        <w:t xml:space="preserve"> Пасажирські зупинні пункти дозвол</w:t>
      </w:r>
      <w:r w:rsidR="001B02A0">
        <w:rPr>
          <w:rFonts w:ascii="Arial" w:eastAsia="Arial" w:hAnsi="Arial" w:cs="Arial"/>
          <w:color w:val="000000"/>
          <w:sz w:val="21"/>
          <w:szCs w:val="21"/>
          <w:lang w:val="uk-UA"/>
        </w:rPr>
        <w:t xml:space="preserve">ено </w:t>
      </w:r>
      <w:r>
        <w:rPr>
          <w:rFonts w:ascii="Arial" w:eastAsia="Arial" w:hAnsi="Arial" w:cs="Arial"/>
          <w:color w:val="000000"/>
          <w:sz w:val="21"/>
          <w:szCs w:val="21"/>
        </w:rPr>
        <w:t xml:space="preserve"> розміщувати на похилах, що допускають зрушення з місця пасажирських поїздів, у тому числі підвищеної довжини.</w:t>
      </w:r>
    </w:p>
    <w:p w14:paraId="5E0907B2" w14:textId="65A06708"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6.4.9</w:t>
      </w:r>
      <w:r>
        <w:rPr>
          <w:rFonts w:ascii="Arial" w:eastAsia="Arial" w:hAnsi="Arial" w:cs="Arial"/>
          <w:color w:val="000000"/>
          <w:sz w:val="21"/>
          <w:szCs w:val="21"/>
        </w:rPr>
        <w:t xml:space="preserve"> Колії біля навантажувально-розвантажувальних платформ і </w:t>
      </w:r>
      <w:r w:rsidR="00DD5071">
        <w:rPr>
          <w:rFonts w:ascii="Arial" w:eastAsia="Arial" w:hAnsi="Arial" w:cs="Arial"/>
          <w:color w:val="000000"/>
          <w:sz w:val="21"/>
          <w:szCs w:val="21"/>
          <w:lang w:val="uk-UA"/>
        </w:rPr>
        <w:t>майданчиків</w:t>
      </w:r>
      <w:r>
        <w:rPr>
          <w:rFonts w:ascii="Arial" w:eastAsia="Arial" w:hAnsi="Arial" w:cs="Arial"/>
          <w:color w:val="000000"/>
          <w:sz w:val="21"/>
          <w:szCs w:val="21"/>
        </w:rPr>
        <w:t xml:space="preserve">, колії, призначені для стоянки поїздів або вагонів без локомотивів, а також колії екіпірування і стоянки локомотивів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горизонтальних </w:t>
      </w:r>
      <w:r w:rsidR="00FD57D8">
        <w:rPr>
          <w:rFonts w:ascii="Arial" w:eastAsia="Arial" w:hAnsi="Arial" w:cs="Arial"/>
          <w:color w:val="000000"/>
          <w:sz w:val="21"/>
          <w:szCs w:val="21"/>
          <w:lang w:val="uk-UA"/>
        </w:rPr>
        <w:t>площадках</w:t>
      </w:r>
      <w:r>
        <w:rPr>
          <w:rFonts w:ascii="Arial" w:eastAsia="Arial" w:hAnsi="Arial" w:cs="Arial"/>
          <w:color w:val="000000"/>
          <w:sz w:val="21"/>
          <w:szCs w:val="21"/>
        </w:rPr>
        <w:t>.</w:t>
      </w:r>
    </w:p>
    <w:p w14:paraId="1B792F41"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Допускається розміщувати зазначені колії на похилах до 2,5 ‰.</w:t>
      </w:r>
    </w:p>
    <w:p w14:paraId="13168032" w14:textId="5C4E9153"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Колії для стоянки пасажирських поїздів і окремих вагонів на пасажирських і пасажирських технічних станціях і колії в будівлях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горизонтальних </w:t>
      </w:r>
      <w:r w:rsidR="00DD5071">
        <w:rPr>
          <w:rFonts w:ascii="Arial" w:eastAsia="Arial" w:hAnsi="Arial" w:cs="Arial"/>
          <w:color w:val="000000"/>
          <w:sz w:val="21"/>
          <w:szCs w:val="21"/>
          <w:lang w:val="uk-UA"/>
        </w:rPr>
        <w:t>площадках</w:t>
      </w:r>
      <w:r>
        <w:rPr>
          <w:rFonts w:ascii="Arial" w:eastAsia="Arial" w:hAnsi="Arial" w:cs="Arial"/>
          <w:color w:val="000000"/>
          <w:sz w:val="21"/>
          <w:szCs w:val="21"/>
        </w:rPr>
        <w:t>.</w:t>
      </w:r>
    </w:p>
    <w:p w14:paraId="6140BEC0"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 усіх випадках належить передбачати заходи проти самовільного виходу вагонів, проєктуючи профіль увігнутого обрису.</w:t>
      </w:r>
    </w:p>
    <w:p w14:paraId="0BE2BB9F" w14:textId="611A1BBB"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6.4.10</w:t>
      </w:r>
      <w:r>
        <w:rPr>
          <w:rFonts w:ascii="Arial" w:eastAsia="Arial" w:hAnsi="Arial" w:cs="Arial"/>
          <w:color w:val="000000"/>
          <w:sz w:val="21"/>
          <w:szCs w:val="21"/>
        </w:rPr>
        <w:t xml:space="preserve"> Значення похилів внутрішньостанційних з’єднувальних колій, а також колій для перестановки поїздів, подачі вагонів до бункерів і складів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 урахуванням маси поїздів, що обертаються по цих коліях, і сили тяги локомотивів, але не більш</w:t>
      </w:r>
      <w:r w:rsidR="00B950ED">
        <w:rPr>
          <w:rFonts w:ascii="Arial" w:eastAsia="Arial" w:hAnsi="Arial" w:cs="Arial"/>
          <w:color w:val="000000"/>
          <w:sz w:val="21"/>
          <w:szCs w:val="21"/>
          <w:lang w:val="uk-UA"/>
        </w:rPr>
        <w:t>е</w:t>
      </w:r>
      <w:r>
        <w:rPr>
          <w:rFonts w:ascii="Arial" w:eastAsia="Arial" w:hAnsi="Arial" w:cs="Arial"/>
          <w:color w:val="000000"/>
          <w:sz w:val="21"/>
          <w:szCs w:val="21"/>
        </w:rPr>
        <w:t xml:space="preserve"> ніж значення похилів, встановлених у 6.1.1.</w:t>
      </w:r>
    </w:p>
    <w:p w14:paraId="14447D82" w14:textId="41A6D1B0"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Похили колій, призначених для пересування тільки локомотивів і моторвагонних секцій,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більше ніж 40 ‰.</w:t>
      </w:r>
    </w:p>
    <w:p w14:paraId="228FA74A" w14:textId="70A2B562"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проєктування поздовжнього профілю внутрішньостанційних з’єднувальних і ходових колій допускається застосовувати норми, зазначені в 6.1.4 для ліній VI–VII категорій.</w:t>
      </w:r>
    </w:p>
    <w:p w14:paraId="7C118B29" w14:textId="2D1553F5" w:rsidR="00642C66" w:rsidRDefault="00C01FE6" w:rsidP="002A44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6.4.11</w:t>
      </w:r>
      <w:r>
        <w:rPr>
          <w:rFonts w:ascii="Arial" w:eastAsia="Arial" w:hAnsi="Arial" w:cs="Arial"/>
          <w:color w:val="000000"/>
          <w:sz w:val="21"/>
          <w:szCs w:val="21"/>
        </w:rPr>
        <w:t xml:space="preserve"> Відстань від воріт будівель або початку вантажного фронту до початку вертикальної кривої в профілі, а також до початку кривої в плані повинна бути не менша</w:t>
      </w:r>
      <w:r w:rsidR="00B950ED">
        <w:rPr>
          <w:rFonts w:ascii="Arial" w:eastAsia="Arial" w:hAnsi="Arial" w:cs="Arial"/>
          <w:color w:val="000000"/>
          <w:sz w:val="21"/>
          <w:szCs w:val="21"/>
          <w:lang w:val="uk-UA"/>
        </w:rPr>
        <w:t>,</w:t>
      </w:r>
      <w:r>
        <w:rPr>
          <w:rFonts w:ascii="Arial" w:eastAsia="Arial" w:hAnsi="Arial" w:cs="Arial"/>
          <w:color w:val="000000"/>
          <w:sz w:val="21"/>
          <w:szCs w:val="21"/>
        </w:rPr>
        <w:t xml:space="preserve"> ніж довжина найдовшого вагона (секції локомотива), що подається під навантаження, розвантаження або </w:t>
      </w:r>
      <w:r w:rsidR="00B950ED">
        <w:rPr>
          <w:rFonts w:ascii="Arial" w:eastAsia="Arial" w:hAnsi="Arial" w:cs="Arial"/>
          <w:color w:val="000000"/>
          <w:sz w:val="21"/>
          <w:szCs w:val="21"/>
          <w:lang w:val="uk-UA"/>
        </w:rPr>
        <w:t xml:space="preserve">для </w:t>
      </w:r>
      <w:r>
        <w:rPr>
          <w:rFonts w:ascii="Arial" w:eastAsia="Arial" w:hAnsi="Arial" w:cs="Arial"/>
          <w:color w:val="000000"/>
          <w:sz w:val="21"/>
          <w:szCs w:val="21"/>
        </w:rPr>
        <w:t>ремонт</w:t>
      </w:r>
      <w:r w:rsidR="00B950ED">
        <w:rPr>
          <w:rFonts w:ascii="Arial" w:eastAsia="Arial" w:hAnsi="Arial" w:cs="Arial"/>
          <w:color w:val="000000"/>
          <w:sz w:val="21"/>
          <w:szCs w:val="21"/>
          <w:lang w:val="uk-UA"/>
        </w:rPr>
        <w:t>у</w:t>
      </w:r>
      <w:r>
        <w:rPr>
          <w:rFonts w:ascii="Arial" w:eastAsia="Arial" w:hAnsi="Arial" w:cs="Arial"/>
          <w:color w:val="000000"/>
          <w:sz w:val="21"/>
          <w:szCs w:val="21"/>
        </w:rPr>
        <w:t>.</w:t>
      </w:r>
    </w:p>
    <w:p w14:paraId="48149676"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важких умовах для колій, які перевлаштовуються, цю відстань допускається зменшувати до 2 м.</w:t>
      </w:r>
    </w:p>
    <w:p w14:paraId="58DCFC5D" w14:textId="004B9558" w:rsidR="00642C66" w:rsidRDefault="00C01FE6" w:rsidP="002A44D9">
      <w:pPr>
        <w:pBdr>
          <w:top w:val="nil"/>
          <w:left w:val="nil"/>
          <w:bottom w:val="nil"/>
          <w:right w:val="nil"/>
          <w:between w:val="nil"/>
        </w:pBdr>
        <w:shd w:val="clear" w:color="auto" w:fill="FFFFFF"/>
        <w:tabs>
          <w:tab w:val="left" w:pos="797"/>
        </w:tabs>
        <w:rPr>
          <w:rFonts w:ascii="Arial" w:eastAsia="Arial" w:hAnsi="Arial" w:cs="Arial"/>
          <w:color w:val="000000"/>
          <w:sz w:val="21"/>
          <w:szCs w:val="21"/>
        </w:rPr>
      </w:pPr>
      <w:r>
        <w:rPr>
          <w:rFonts w:ascii="Arial" w:eastAsia="Arial" w:hAnsi="Arial" w:cs="Arial"/>
          <w:b/>
          <w:color w:val="000000"/>
          <w:sz w:val="21"/>
          <w:szCs w:val="21"/>
        </w:rPr>
        <w:t>6.4.12</w:t>
      </w:r>
      <w:r>
        <w:rPr>
          <w:rFonts w:ascii="Arial" w:eastAsia="Arial" w:hAnsi="Arial" w:cs="Arial"/>
          <w:color w:val="000000"/>
          <w:sz w:val="21"/>
          <w:szCs w:val="21"/>
        </w:rPr>
        <w:t xml:space="preserve"> Профіль сортувальних пристроїв (сортувальних гірок, витяжних колій із стрілочними горловинами на похилах або </w:t>
      </w:r>
      <w:r w:rsidR="00DD5071">
        <w:rPr>
          <w:rFonts w:ascii="Arial" w:eastAsia="Arial" w:hAnsi="Arial" w:cs="Arial"/>
          <w:color w:val="000000"/>
          <w:sz w:val="21"/>
          <w:szCs w:val="21"/>
          <w:lang w:val="uk-UA"/>
        </w:rPr>
        <w:t>площадках</w:t>
      </w:r>
      <w:r>
        <w:rPr>
          <w:rFonts w:ascii="Arial" w:eastAsia="Arial" w:hAnsi="Arial" w:cs="Arial"/>
          <w:color w:val="000000"/>
          <w:sz w:val="21"/>
          <w:szCs w:val="21"/>
        </w:rPr>
        <w:t xml:space="preserve">) і сортувальних колій, що обслуговуються ними, </w:t>
      </w:r>
      <w:r w:rsidR="00D90270">
        <w:rPr>
          <w:rFonts w:ascii="Arial" w:eastAsia="Arial" w:hAnsi="Arial" w:cs="Arial"/>
          <w:color w:val="000000"/>
          <w:sz w:val="21"/>
          <w:szCs w:val="21"/>
          <w:lang w:val="uk-UA"/>
        </w:rPr>
        <w:t>повинен</w:t>
      </w:r>
      <w:r w:rsidR="00D90270">
        <w:rPr>
          <w:rFonts w:ascii="Arial" w:eastAsia="Arial" w:hAnsi="Arial" w:cs="Arial"/>
          <w:color w:val="000000"/>
          <w:sz w:val="21"/>
          <w:szCs w:val="21"/>
        </w:rPr>
        <w:t xml:space="preserve"> </w:t>
      </w:r>
      <w:r>
        <w:rPr>
          <w:rFonts w:ascii="Arial" w:eastAsia="Arial" w:hAnsi="Arial" w:cs="Arial"/>
          <w:color w:val="000000"/>
          <w:sz w:val="21"/>
          <w:szCs w:val="21"/>
        </w:rPr>
        <w:t>проєктуватись відповідно до норм і правил проєктування сортувальних пристроїв.</w:t>
      </w:r>
    </w:p>
    <w:p w14:paraId="30CA7146" w14:textId="6EAD0438"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Сортувальні колії, на яких сортування вагонів виконують із витяжних колій, у межах стрілочної зони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спуску у напрямку сортування вагонів; крутизна спуска не повинна перевищувати 2 ‰; там, де маневрові операції виконуються з порожніми вагонами, допускається розташовувати стрілочні горловини на спуску до 2,5 ‰</w:t>
      </w:r>
      <w:r>
        <w:rPr>
          <w:rFonts w:ascii="Arial" w:eastAsia="Arial" w:hAnsi="Arial" w:cs="Arial"/>
          <w:i/>
          <w:color w:val="000000"/>
          <w:sz w:val="21"/>
          <w:szCs w:val="21"/>
        </w:rPr>
        <w:t>.</w:t>
      </w:r>
    </w:p>
    <w:p w14:paraId="61685D13" w14:textId="1ED4FC6F"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Витяжні колії за межами стрілочної горловини станції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горизонтальн</w:t>
      </w:r>
      <w:r w:rsidR="00DD5071">
        <w:rPr>
          <w:rFonts w:ascii="Arial" w:eastAsia="Arial" w:hAnsi="Arial" w:cs="Arial"/>
          <w:color w:val="000000"/>
          <w:sz w:val="21"/>
          <w:szCs w:val="21"/>
          <w:lang w:val="uk-UA"/>
        </w:rPr>
        <w:t>ій</w:t>
      </w:r>
      <w:r w:rsidR="00E54AF7">
        <w:rPr>
          <w:rFonts w:ascii="Arial" w:eastAsia="Arial" w:hAnsi="Arial" w:cs="Arial"/>
          <w:color w:val="000000"/>
          <w:sz w:val="21"/>
          <w:szCs w:val="21"/>
          <w:lang w:val="uk-UA"/>
        </w:rPr>
        <w:t xml:space="preserve"> </w:t>
      </w:r>
      <w:r w:rsidR="00DD5071">
        <w:rPr>
          <w:rFonts w:ascii="Arial" w:eastAsia="Arial" w:hAnsi="Arial" w:cs="Arial"/>
          <w:color w:val="000000"/>
          <w:sz w:val="21"/>
          <w:szCs w:val="21"/>
          <w:lang w:val="uk-UA"/>
        </w:rPr>
        <w:t>площадці</w:t>
      </w:r>
      <w:r w:rsidR="00E54AF7">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або на спуску (у напрямку сортування вагонів) не крутішому 2 ‰, а у важких умовах допускається розташовувати на підйомі не крутішому 2 ‰ в напрямку колій, які обслуговуються.</w:t>
      </w:r>
    </w:p>
    <w:p w14:paraId="7BC78926" w14:textId="6BE4E2D9"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проміжних станціях поздовжній профіль витяжних колій, які використовують для роботи збірних і вивізних поїздів, у важких умовах допускається проєктувати відповідно до поздовжнього профілю суміжної ділянки головної колії.</w:t>
      </w:r>
    </w:p>
    <w:p w14:paraId="30E5828C" w14:textId="2BC08226" w:rsidR="00642C66" w:rsidRDefault="00C01FE6" w:rsidP="002A44D9">
      <w:pPr>
        <w:pBdr>
          <w:top w:val="nil"/>
          <w:left w:val="nil"/>
          <w:bottom w:val="nil"/>
          <w:right w:val="nil"/>
          <w:between w:val="nil"/>
        </w:pBdr>
        <w:shd w:val="clear" w:color="auto" w:fill="FFFFFF"/>
        <w:tabs>
          <w:tab w:val="left" w:pos="797"/>
        </w:tabs>
        <w:rPr>
          <w:rFonts w:ascii="Arial" w:eastAsia="Arial" w:hAnsi="Arial" w:cs="Arial"/>
          <w:color w:val="000000"/>
          <w:sz w:val="21"/>
          <w:szCs w:val="21"/>
        </w:rPr>
      </w:pPr>
      <w:r>
        <w:rPr>
          <w:rFonts w:ascii="Arial" w:eastAsia="Arial" w:hAnsi="Arial" w:cs="Arial"/>
          <w:b/>
          <w:color w:val="000000"/>
          <w:sz w:val="21"/>
          <w:szCs w:val="21"/>
        </w:rPr>
        <w:t>6.4.13</w:t>
      </w:r>
      <w:r>
        <w:rPr>
          <w:rFonts w:ascii="Arial" w:eastAsia="Arial" w:hAnsi="Arial" w:cs="Arial"/>
          <w:color w:val="000000"/>
          <w:sz w:val="21"/>
          <w:szCs w:val="21"/>
        </w:rPr>
        <w:t xml:space="preserve"> Стрілочні переводи на головних і приймально-відправних коліях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поза межами вертикальної кривої. У важких умовах на лініях з</w:t>
      </w:r>
      <w:r w:rsidR="00E54AF7">
        <w:rPr>
          <w:rFonts w:ascii="Arial" w:eastAsia="Arial" w:hAnsi="Arial" w:cs="Arial"/>
          <w:color w:val="000000"/>
          <w:sz w:val="21"/>
          <w:szCs w:val="21"/>
          <w:lang w:val="uk-UA"/>
        </w:rPr>
        <w:t>і</w:t>
      </w:r>
      <w:r>
        <w:rPr>
          <w:rFonts w:ascii="Arial" w:eastAsia="Arial" w:hAnsi="Arial" w:cs="Arial"/>
          <w:color w:val="000000"/>
          <w:sz w:val="21"/>
          <w:szCs w:val="21"/>
        </w:rPr>
        <w:t xml:space="preserve"> швидкостями руху поїздів до 120 км/год допускається розміщувати стрілочні переводи в межах вертикальної кривої, радіус якої повинен бути не менш</w:t>
      </w:r>
      <w:r w:rsidR="00E54AF7">
        <w:rPr>
          <w:rFonts w:ascii="Arial" w:eastAsia="Arial" w:hAnsi="Arial" w:cs="Arial"/>
          <w:color w:val="000000"/>
          <w:sz w:val="21"/>
          <w:szCs w:val="21"/>
          <w:lang w:val="uk-UA"/>
        </w:rPr>
        <w:t>е</w:t>
      </w:r>
      <w:r>
        <w:rPr>
          <w:rFonts w:ascii="Arial" w:eastAsia="Arial" w:hAnsi="Arial" w:cs="Arial"/>
          <w:color w:val="000000"/>
          <w:sz w:val="21"/>
          <w:szCs w:val="21"/>
        </w:rPr>
        <w:t xml:space="preserve"> ніж 10 км. На інших коліях,  не призначен</w:t>
      </w:r>
      <w:r w:rsidR="00E54AF7">
        <w:rPr>
          <w:rFonts w:ascii="Arial" w:eastAsia="Arial" w:hAnsi="Arial" w:cs="Arial"/>
          <w:color w:val="000000"/>
          <w:sz w:val="21"/>
          <w:szCs w:val="21"/>
          <w:lang w:val="uk-UA"/>
        </w:rPr>
        <w:t>их</w:t>
      </w:r>
      <w:r>
        <w:rPr>
          <w:rFonts w:ascii="Arial" w:eastAsia="Arial" w:hAnsi="Arial" w:cs="Arial"/>
          <w:color w:val="000000"/>
          <w:sz w:val="21"/>
          <w:szCs w:val="21"/>
        </w:rPr>
        <w:t xml:space="preserve"> для прямування організованих поїздів, а також у разі перевлаштування існуючих і будівництв</w:t>
      </w:r>
      <w:r w:rsidR="00E54AF7">
        <w:rPr>
          <w:rFonts w:ascii="Arial" w:eastAsia="Arial" w:hAnsi="Arial" w:cs="Arial"/>
          <w:color w:val="000000"/>
          <w:sz w:val="21"/>
          <w:szCs w:val="21"/>
          <w:lang w:val="uk-UA"/>
        </w:rPr>
        <w:t>а</w:t>
      </w:r>
      <w:r>
        <w:rPr>
          <w:rFonts w:ascii="Arial" w:eastAsia="Arial" w:hAnsi="Arial" w:cs="Arial"/>
          <w:color w:val="000000"/>
          <w:sz w:val="21"/>
          <w:szCs w:val="21"/>
        </w:rPr>
        <w:t xml:space="preserve"> нових станцій, роз’їздів і обгінних пунктів на існуючих лініях, де не передбачаються швидкості руху поїздів </w:t>
      </w:r>
      <w:r w:rsidR="005D23F8">
        <w:rPr>
          <w:rFonts w:ascii="Arial" w:eastAsia="Arial" w:hAnsi="Arial" w:cs="Arial"/>
          <w:color w:val="000000"/>
          <w:sz w:val="21"/>
          <w:szCs w:val="21"/>
          <w:lang w:val="uk-UA"/>
        </w:rPr>
        <w:t xml:space="preserve">       </w:t>
      </w:r>
      <w:r>
        <w:rPr>
          <w:rFonts w:ascii="Arial" w:eastAsia="Arial" w:hAnsi="Arial" w:cs="Arial"/>
          <w:color w:val="000000"/>
          <w:sz w:val="21"/>
          <w:szCs w:val="21"/>
        </w:rPr>
        <w:t>понад 120 км/год, стрілочні переводи допускається розміщувати в межах вертикальної кривої, радіус якої повинен бути не менш</w:t>
      </w:r>
      <w:r w:rsidR="00E54AF7">
        <w:rPr>
          <w:rFonts w:ascii="Arial" w:eastAsia="Arial" w:hAnsi="Arial" w:cs="Arial"/>
          <w:color w:val="000000"/>
          <w:sz w:val="21"/>
          <w:szCs w:val="21"/>
          <w:lang w:val="uk-UA"/>
        </w:rPr>
        <w:t>е</w:t>
      </w:r>
      <w:r>
        <w:rPr>
          <w:rFonts w:ascii="Arial" w:eastAsia="Arial" w:hAnsi="Arial" w:cs="Arial"/>
          <w:color w:val="000000"/>
          <w:sz w:val="21"/>
          <w:szCs w:val="21"/>
        </w:rPr>
        <w:t xml:space="preserve"> ніж 5 км.</w:t>
      </w:r>
    </w:p>
    <w:p w14:paraId="6FCE058E" w14:textId="29F778DD"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поздовжнього профілю сортувальних гірок радіуси вертикальних кривих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розрахунком за умови забезпечення прямування вагонів і локомотивів і запобігання їх</w:t>
      </w:r>
      <w:r w:rsidR="00E54AF7">
        <w:rPr>
          <w:rFonts w:ascii="Arial" w:eastAsia="Arial" w:hAnsi="Arial" w:cs="Arial"/>
          <w:color w:val="000000"/>
          <w:sz w:val="21"/>
          <w:szCs w:val="21"/>
          <w:lang w:val="uk-UA"/>
        </w:rPr>
        <w:t>ньому</w:t>
      </w:r>
      <w:r>
        <w:rPr>
          <w:rFonts w:ascii="Arial" w:eastAsia="Arial" w:hAnsi="Arial" w:cs="Arial"/>
          <w:color w:val="000000"/>
          <w:sz w:val="21"/>
          <w:szCs w:val="21"/>
        </w:rPr>
        <w:t xml:space="preserve"> саморозчіплюванню. У цьому разі в межах вертикальної кривої допускається розташовувати тільки перевідну криву стрілочного переводу; вістряки і хрестовини повинні </w:t>
      </w:r>
      <w:r w:rsidR="00701F62">
        <w:rPr>
          <w:rFonts w:ascii="Arial" w:eastAsia="Arial" w:hAnsi="Arial" w:cs="Arial"/>
          <w:color w:val="000000"/>
          <w:sz w:val="21"/>
          <w:szCs w:val="21"/>
          <w:lang w:val="uk-UA"/>
        </w:rPr>
        <w:t xml:space="preserve">бути </w:t>
      </w:r>
      <w:r>
        <w:rPr>
          <w:rFonts w:ascii="Arial" w:eastAsia="Arial" w:hAnsi="Arial" w:cs="Arial"/>
          <w:color w:val="000000"/>
          <w:sz w:val="21"/>
          <w:szCs w:val="21"/>
        </w:rPr>
        <w:t xml:space="preserve"> поза вертикальною кривою.</w:t>
      </w:r>
    </w:p>
    <w:p w14:paraId="4DB80A7A" w14:textId="15E48B42" w:rsidR="00642C66" w:rsidRDefault="00C01FE6" w:rsidP="002A44D9">
      <w:pPr>
        <w:pBdr>
          <w:top w:val="nil"/>
          <w:left w:val="nil"/>
          <w:bottom w:val="nil"/>
          <w:right w:val="nil"/>
          <w:between w:val="nil"/>
        </w:pBdr>
        <w:shd w:val="clear" w:color="auto" w:fill="FFFFFF"/>
        <w:tabs>
          <w:tab w:val="left" w:pos="797"/>
        </w:tabs>
        <w:rPr>
          <w:rFonts w:ascii="Arial" w:eastAsia="Arial" w:hAnsi="Arial" w:cs="Arial"/>
          <w:color w:val="000000"/>
          <w:sz w:val="21"/>
          <w:szCs w:val="21"/>
        </w:rPr>
      </w:pPr>
      <w:bookmarkStart w:id="17" w:name="_eqvv8nb9aejb" w:colFirst="0" w:colLast="0"/>
      <w:bookmarkEnd w:id="17"/>
      <w:r>
        <w:rPr>
          <w:rFonts w:ascii="Arial" w:eastAsia="Arial" w:hAnsi="Arial" w:cs="Arial"/>
          <w:b/>
          <w:color w:val="000000"/>
          <w:sz w:val="21"/>
          <w:szCs w:val="21"/>
        </w:rPr>
        <w:t>6.4.14</w:t>
      </w:r>
      <w:r>
        <w:rPr>
          <w:rFonts w:ascii="Arial" w:eastAsia="Arial" w:hAnsi="Arial" w:cs="Arial"/>
          <w:color w:val="000000"/>
          <w:sz w:val="21"/>
          <w:szCs w:val="21"/>
        </w:rPr>
        <w:t xml:space="preserve"> Станції, роз’їзди й обгінні пункти, а також окремі парки і витяжні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прямих ділянках колії.</w:t>
      </w:r>
    </w:p>
    <w:p w14:paraId="2876C7C2" w14:textId="12E0BB39"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важких умовах допускається їх</w:t>
      </w:r>
      <w:r w:rsidR="00701F62">
        <w:rPr>
          <w:rFonts w:ascii="Arial" w:eastAsia="Arial" w:hAnsi="Arial" w:cs="Arial"/>
          <w:color w:val="000000"/>
          <w:sz w:val="21"/>
          <w:szCs w:val="21"/>
          <w:lang w:val="uk-UA"/>
        </w:rPr>
        <w:t>нє</w:t>
      </w:r>
      <w:r>
        <w:rPr>
          <w:rFonts w:ascii="Arial" w:eastAsia="Arial" w:hAnsi="Arial" w:cs="Arial"/>
          <w:color w:val="000000"/>
          <w:sz w:val="21"/>
          <w:szCs w:val="21"/>
        </w:rPr>
        <w:t xml:space="preserve"> розміщення на кривих радіусом не менше ніж: 2000 м – на швидкісних лініях; 1500 м – на магістральних швидкісних лініях і лініях І–III категорій; 1200 м </w:t>
      </w:r>
      <w:r>
        <w:rPr>
          <w:rFonts w:ascii="Arial" w:eastAsia="Arial" w:hAnsi="Arial" w:cs="Arial"/>
          <w:color w:val="000000"/>
          <w:sz w:val="21"/>
          <w:szCs w:val="21"/>
        </w:rPr>
        <w:lastRenderedPageBreak/>
        <w:t>– на лініях IV–VII категорій. В особливо важких топографічних умовах у разі відповідного обґрунтування допускається зменшувати радіус кривої до: 600 м – на лініях IV–VII категорій; у гірських умовах – до 500 м.</w:t>
      </w:r>
    </w:p>
    <w:p w14:paraId="6FDA245B" w14:textId="6BB9A6BD" w:rsidR="00642C66" w:rsidRDefault="00C01FE6" w:rsidP="002A44D9">
      <w:pPr>
        <w:pBdr>
          <w:top w:val="nil"/>
          <w:left w:val="nil"/>
          <w:bottom w:val="nil"/>
          <w:right w:val="nil"/>
          <w:between w:val="nil"/>
        </w:pBdr>
        <w:shd w:val="clear" w:color="auto" w:fill="FFFFFF"/>
        <w:tabs>
          <w:tab w:val="left" w:pos="797"/>
        </w:tabs>
        <w:rPr>
          <w:rFonts w:ascii="Arial" w:eastAsia="Arial" w:hAnsi="Arial" w:cs="Arial"/>
          <w:color w:val="000000"/>
          <w:sz w:val="21"/>
          <w:szCs w:val="21"/>
        </w:rPr>
      </w:pPr>
      <w:r>
        <w:rPr>
          <w:rFonts w:ascii="Arial" w:eastAsia="Arial" w:hAnsi="Arial" w:cs="Arial"/>
          <w:b/>
          <w:color w:val="000000"/>
          <w:sz w:val="21"/>
          <w:szCs w:val="21"/>
        </w:rPr>
        <w:t>6.4.15</w:t>
      </w:r>
      <w:r>
        <w:rPr>
          <w:rFonts w:ascii="Arial" w:eastAsia="Arial" w:hAnsi="Arial" w:cs="Arial"/>
          <w:color w:val="000000"/>
          <w:sz w:val="21"/>
          <w:szCs w:val="21"/>
        </w:rPr>
        <w:t xml:space="preserve"> На існуючих станціях, роз’їздах і обгінних пунктах за наявності кривих радіусом меншим, ніж зазначено у 6.4.14, допускається зберігати ці криві в межах станційно</w:t>
      </w:r>
      <w:r w:rsidR="00DD5071">
        <w:rPr>
          <w:rFonts w:ascii="Arial" w:eastAsia="Arial" w:hAnsi="Arial" w:cs="Arial"/>
          <w:color w:val="000000"/>
          <w:sz w:val="21"/>
          <w:szCs w:val="21"/>
          <w:lang w:val="uk-UA"/>
        </w:rPr>
        <w:t>ї</w:t>
      </w:r>
      <w:r w:rsidR="00B87ADA">
        <w:rPr>
          <w:rFonts w:ascii="Arial" w:eastAsia="Arial" w:hAnsi="Arial" w:cs="Arial"/>
          <w:color w:val="000000"/>
          <w:sz w:val="21"/>
          <w:szCs w:val="21"/>
          <w:lang w:val="uk-UA"/>
        </w:rPr>
        <w:t xml:space="preserve"> </w:t>
      </w:r>
      <w:r w:rsidR="00DD5071">
        <w:rPr>
          <w:rFonts w:ascii="Arial" w:eastAsia="Arial" w:hAnsi="Arial" w:cs="Arial"/>
          <w:color w:val="000000"/>
          <w:sz w:val="21"/>
          <w:szCs w:val="21"/>
          <w:lang w:val="uk-UA"/>
        </w:rPr>
        <w:t>площадки</w:t>
      </w:r>
      <w:r>
        <w:rPr>
          <w:rFonts w:ascii="Arial" w:eastAsia="Arial" w:hAnsi="Arial" w:cs="Arial"/>
          <w:color w:val="000000"/>
          <w:sz w:val="21"/>
          <w:szCs w:val="21"/>
        </w:rPr>
        <w:t>, як</w:t>
      </w:r>
      <w:r w:rsidR="00B87ADA">
        <w:rPr>
          <w:rFonts w:ascii="Arial" w:eastAsia="Arial" w:hAnsi="Arial" w:cs="Arial"/>
          <w:color w:val="000000"/>
          <w:sz w:val="21"/>
          <w:szCs w:val="21"/>
          <w:lang w:val="uk-UA"/>
        </w:rPr>
        <w:t>ий</w:t>
      </w:r>
      <w:r>
        <w:rPr>
          <w:rFonts w:ascii="Arial" w:eastAsia="Arial" w:hAnsi="Arial" w:cs="Arial"/>
          <w:color w:val="000000"/>
          <w:sz w:val="21"/>
          <w:szCs w:val="21"/>
        </w:rPr>
        <w:t xml:space="preserve"> не перевлаштову</w:t>
      </w:r>
      <w:r w:rsidR="00B87ADA">
        <w:rPr>
          <w:rFonts w:ascii="Arial" w:eastAsia="Arial" w:hAnsi="Arial" w:cs="Arial"/>
          <w:color w:val="000000"/>
          <w:sz w:val="21"/>
          <w:szCs w:val="21"/>
          <w:lang w:val="uk-UA"/>
        </w:rPr>
        <w:t>ють</w:t>
      </w:r>
      <w:r>
        <w:rPr>
          <w:rFonts w:ascii="Arial" w:eastAsia="Arial" w:hAnsi="Arial" w:cs="Arial"/>
          <w:color w:val="000000"/>
          <w:sz w:val="21"/>
          <w:szCs w:val="21"/>
        </w:rPr>
        <w:t>, і на підходах, а також застосовувати зменшені радіуси і на тій частині роздільних пунктів, що перевлаштову</w:t>
      </w:r>
      <w:r w:rsidR="00B87ADA">
        <w:rPr>
          <w:rFonts w:ascii="Arial" w:eastAsia="Arial" w:hAnsi="Arial" w:cs="Arial"/>
          <w:color w:val="000000"/>
          <w:sz w:val="21"/>
          <w:szCs w:val="21"/>
          <w:lang w:val="uk-UA"/>
        </w:rPr>
        <w:t>ють</w:t>
      </w:r>
      <w:r>
        <w:rPr>
          <w:rFonts w:ascii="Arial" w:eastAsia="Arial" w:hAnsi="Arial" w:cs="Arial"/>
          <w:color w:val="000000"/>
          <w:sz w:val="21"/>
          <w:szCs w:val="21"/>
        </w:rPr>
        <w:t>.</w:t>
      </w:r>
    </w:p>
    <w:p w14:paraId="1EB1B0D2" w14:textId="4FDC7807" w:rsidR="00642C66" w:rsidRDefault="00C01FE6" w:rsidP="002A44D9">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6.4.16</w:t>
      </w:r>
      <w:r>
        <w:rPr>
          <w:rFonts w:ascii="Arial" w:eastAsia="Arial" w:hAnsi="Arial" w:cs="Arial"/>
          <w:color w:val="000000"/>
          <w:sz w:val="21"/>
          <w:szCs w:val="21"/>
        </w:rPr>
        <w:t xml:space="preserve"> Станції, роз’їзди й обгінні пункти з поперечним розташуванням приймально-відправних колій, за потреби їх розташування на кривих, </w:t>
      </w:r>
      <w:r w:rsidR="00B5486C">
        <w:rPr>
          <w:rFonts w:ascii="Arial" w:eastAsia="Arial" w:hAnsi="Arial" w:cs="Arial"/>
          <w:color w:val="000000"/>
          <w:sz w:val="21"/>
          <w:szCs w:val="21"/>
        </w:rPr>
        <w:t>необхідно</w:t>
      </w:r>
      <w:r w:rsidR="00C05FC8">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розміщувати на кривих, направлених в одну сторону.</w:t>
      </w:r>
    </w:p>
    <w:p w14:paraId="21D92236" w14:textId="0334624A"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Розташування роз’їздів і обгінних пунктів на зворотних кривих допускається на залізничних лініях IV–VII категорій.</w:t>
      </w:r>
    </w:p>
    <w:p w14:paraId="220234C1"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Станції, роз’їзди й обгінні пункти з поздовжнім і напівпоздовжнім розташуванням приймально-відправних колій у важких умовах допускається розміщувати на зворотних кривих.</w:t>
      </w:r>
    </w:p>
    <w:p w14:paraId="49AEA05C" w14:textId="0BAB6E8D"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цьому разі колії кожного з напрямків руху в межах їх</w:t>
      </w:r>
      <w:r w:rsidR="00C05FC8">
        <w:rPr>
          <w:rFonts w:ascii="Arial" w:eastAsia="Arial" w:hAnsi="Arial" w:cs="Arial"/>
          <w:color w:val="000000"/>
          <w:sz w:val="21"/>
          <w:szCs w:val="21"/>
          <w:lang w:val="uk-UA"/>
        </w:rPr>
        <w:t>ньої</w:t>
      </w:r>
      <w:r>
        <w:rPr>
          <w:rFonts w:ascii="Arial" w:eastAsia="Arial" w:hAnsi="Arial" w:cs="Arial"/>
          <w:color w:val="000000"/>
          <w:sz w:val="21"/>
          <w:szCs w:val="21"/>
        </w:rPr>
        <w:t xml:space="preserve"> корисної довжини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кривих, які направлені в одну сторону.</w:t>
      </w:r>
    </w:p>
    <w:p w14:paraId="4B4AD7DE"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перевлаштування існуючих станцій допускається, як виняток, зберігати зворотні криві в окремих парках.</w:t>
      </w:r>
    </w:p>
    <w:p w14:paraId="11482F73"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організації постійного руху з’єднаних поїздів допускається використання зворотних кривих у межах корисної довжини спеціалізованих колій.</w:t>
      </w:r>
    </w:p>
    <w:p w14:paraId="1951136A"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Не допускається розташовувати витяжні колії на зворотних кривих. Допускається зберігати зворотні криві на існуючих витяжних коліях у разі перевлаштування станцій.</w:t>
      </w:r>
    </w:p>
    <w:p w14:paraId="56628BAB" w14:textId="77777777"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За наявності зворотних кривих у всіх випадках повинна бути забезпечена достатня видимість для безпечного виконання маневрової роботи.</w:t>
      </w:r>
    </w:p>
    <w:p w14:paraId="1D9507E0" w14:textId="42BEC942" w:rsidR="00642C66" w:rsidRDefault="00C01FE6" w:rsidP="002A44D9">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6.4.17</w:t>
      </w:r>
      <w:r>
        <w:rPr>
          <w:rFonts w:ascii="Arial" w:eastAsia="Arial" w:hAnsi="Arial" w:cs="Arial"/>
          <w:color w:val="000000"/>
          <w:sz w:val="21"/>
          <w:szCs w:val="21"/>
        </w:rPr>
        <w:t xml:space="preserve"> Стрілочні переводи на головних коліях повинні знаходитися на прямих ділянках колії. На станціях, роз’їздах і обгінних пунктах, що перевлаштовують, </w:t>
      </w:r>
      <w:r w:rsidR="00C05FC8">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розташування стрілочних переводів на прямій </w:t>
      </w:r>
      <w:r w:rsidR="00C05FC8">
        <w:rPr>
          <w:rFonts w:ascii="Arial" w:eastAsia="Arial" w:hAnsi="Arial" w:cs="Arial"/>
          <w:color w:val="000000"/>
          <w:sz w:val="21"/>
          <w:szCs w:val="21"/>
          <w:lang w:val="uk-UA"/>
        </w:rPr>
        <w:t xml:space="preserve">спричинює </w:t>
      </w:r>
      <w:r>
        <w:rPr>
          <w:rFonts w:ascii="Arial" w:eastAsia="Arial" w:hAnsi="Arial" w:cs="Arial"/>
          <w:color w:val="000000"/>
          <w:sz w:val="21"/>
          <w:szCs w:val="21"/>
        </w:rPr>
        <w:t xml:space="preserve"> значний обсяг додаткових робіт (перенесення траси головної колії, корінне перевлаштування горловин)</w:t>
      </w:r>
      <w:r w:rsidR="00C05FC8">
        <w:rPr>
          <w:rFonts w:ascii="Arial" w:eastAsia="Arial" w:hAnsi="Arial" w:cs="Arial"/>
          <w:color w:val="000000"/>
          <w:sz w:val="21"/>
          <w:szCs w:val="21"/>
          <w:lang w:val="uk-UA"/>
        </w:rPr>
        <w:t>,</w:t>
      </w:r>
      <w:r>
        <w:rPr>
          <w:rFonts w:ascii="Arial" w:eastAsia="Arial" w:hAnsi="Arial" w:cs="Arial"/>
          <w:color w:val="000000"/>
          <w:sz w:val="21"/>
          <w:szCs w:val="21"/>
        </w:rPr>
        <w:t xml:space="preserve"> допускається розташовувати стрілочні переводи на кривій із застосуванням відповідних схем розбивки. Підвищення зовнішньої рейки встановлюється залежно від швидкості руху по захрестовинній кривій.</w:t>
      </w:r>
    </w:p>
    <w:p w14:paraId="795BCD4D" w14:textId="2C3BC73D"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 усіх випадках укладання стрілочних переводів в кривих </w:t>
      </w:r>
      <w:r w:rsidR="00C05FC8">
        <w:rPr>
          <w:rFonts w:ascii="Arial" w:eastAsia="Arial" w:hAnsi="Arial" w:cs="Arial"/>
          <w:color w:val="000000"/>
          <w:sz w:val="21"/>
          <w:szCs w:val="21"/>
          <w:lang w:val="uk-UA"/>
        </w:rPr>
        <w:t xml:space="preserve">– </w:t>
      </w:r>
      <w:r>
        <w:rPr>
          <w:rFonts w:ascii="Arial" w:eastAsia="Arial" w:hAnsi="Arial" w:cs="Arial"/>
          <w:color w:val="000000"/>
          <w:sz w:val="21"/>
          <w:szCs w:val="21"/>
        </w:rPr>
        <w:t>радіуси цих кривих повинні бути не менш</w:t>
      </w:r>
      <w:r w:rsidR="00C05FC8">
        <w:rPr>
          <w:rFonts w:ascii="Arial" w:eastAsia="Arial" w:hAnsi="Arial" w:cs="Arial"/>
          <w:color w:val="000000"/>
          <w:sz w:val="21"/>
          <w:szCs w:val="21"/>
          <w:lang w:val="uk-UA"/>
        </w:rPr>
        <w:t>е</w:t>
      </w:r>
      <w:r>
        <w:rPr>
          <w:rFonts w:ascii="Arial" w:eastAsia="Arial" w:hAnsi="Arial" w:cs="Arial"/>
          <w:color w:val="000000"/>
          <w:sz w:val="21"/>
          <w:szCs w:val="21"/>
        </w:rPr>
        <w:t xml:space="preserve"> ніж 600 м.</w:t>
      </w:r>
    </w:p>
    <w:p w14:paraId="51DFF443" w14:textId="08BE3786" w:rsidR="00642C66" w:rsidRDefault="00C01FE6" w:rsidP="002A44D9">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6.4.18</w:t>
      </w:r>
      <w:r>
        <w:rPr>
          <w:rFonts w:ascii="Arial" w:eastAsia="Arial" w:hAnsi="Arial" w:cs="Arial"/>
          <w:color w:val="000000"/>
          <w:sz w:val="21"/>
          <w:szCs w:val="21"/>
        </w:rPr>
        <w:t xml:space="preserve"> Криві ділянки станційних колій (крім головних і приймально-відправних колій, по яких передбачається пропуск поїздів без зупинки)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без підвищення зовнішньої рейки і без перехідних кривих. На коліях, призначених для прямування організованих поїздів, між зворотними кривими радіусом 250 м і менше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прямі вставки довжиною не менше ніж 15 м.</w:t>
      </w:r>
    </w:p>
    <w:p w14:paraId="17AAA0C2" w14:textId="77777777" w:rsidR="00642C66" w:rsidRDefault="00C01FE6" w:rsidP="002A44D9">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6.4.19</w:t>
      </w:r>
      <w:r>
        <w:rPr>
          <w:rFonts w:ascii="Arial" w:eastAsia="Arial" w:hAnsi="Arial" w:cs="Arial"/>
          <w:color w:val="000000"/>
          <w:sz w:val="21"/>
          <w:szCs w:val="21"/>
        </w:rPr>
        <w:t xml:space="preserve"> Радіуси захрестовинних кривих повинні бути не менше ніж радіус перевідної кривої стрілочного переводу, що прилягає. Перевлаштування захрестовинної кривої без підвищення зовнішньої рейки допускається.</w:t>
      </w:r>
    </w:p>
    <w:p w14:paraId="07E5F3F8" w14:textId="0464CDA6" w:rsidR="00642C66" w:rsidRDefault="00C01FE6" w:rsidP="002A44D9">
      <w:pPr>
        <w:pBdr>
          <w:top w:val="nil"/>
          <w:left w:val="nil"/>
          <w:bottom w:val="nil"/>
          <w:right w:val="nil"/>
          <w:between w:val="nil"/>
        </w:pBdr>
        <w:shd w:val="clear" w:color="auto" w:fill="FFFFFF"/>
        <w:tabs>
          <w:tab w:val="left" w:pos="926"/>
        </w:tabs>
        <w:rPr>
          <w:rFonts w:ascii="Arial" w:eastAsia="Arial" w:hAnsi="Arial" w:cs="Arial"/>
          <w:color w:val="000000"/>
          <w:sz w:val="21"/>
          <w:szCs w:val="21"/>
        </w:rPr>
      </w:pPr>
      <w:r>
        <w:rPr>
          <w:rFonts w:ascii="Arial" w:eastAsia="Arial" w:hAnsi="Arial" w:cs="Arial"/>
          <w:b/>
          <w:color w:val="000000"/>
          <w:sz w:val="21"/>
          <w:szCs w:val="21"/>
        </w:rPr>
        <w:t>6.4.20</w:t>
      </w:r>
      <w:r>
        <w:rPr>
          <w:rFonts w:ascii="Arial" w:eastAsia="Arial" w:hAnsi="Arial" w:cs="Arial"/>
          <w:color w:val="000000"/>
          <w:sz w:val="21"/>
          <w:szCs w:val="21"/>
        </w:rPr>
        <w:t xml:space="preserve"> Радіуси кривих внутрішньостанційних, з’єднувальних і ходових локомотивних колій, кривих у голові гіркових сортувальних парків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менше ніж 200 м.</w:t>
      </w:r>
    </w:p>
    <w:p w14:paraId="1BCD1B22" w14:textId="5E6037F9" w:rsidR="00642C66" w:rsidRDefault="00C01FE6" w:rsidP="002A44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 гіркових горловинах сортувальних парків криві за хрестовинами останніх стрілочних переводів пучків колій мож</w:t>
      </w:r>
      <w:r w:rsidR="00C05FC8">
        <w:rPr>
          <w:rFonts w:ascii="Arial" w:eastAsia="Arial" w:hAnsi="Arial" w:cs="Arial"/>
          <w:color w:val="000000"/>
          <w:sz w:val="21"/>
          <w:szCs w:val="21"/>
          <w:lang w:val="uk-UA"/>
        </w:rPr>
        <w:t xml:space="preserve">на </w:t>
      </w:r>
      <w:r>
        <w:rPr>
          <w:rFonts w:ascii="Arial" w:eastAsia="Arial" w:hAnsi="Arial" w:cs="Arial"/>
          <w:color w:val="000000"/>
          <w:sz w:val="21"/>
          <w:szCs w:val="21"/>
        </w:rPr>
        <w:t xml:space="preserve"> проєктувати радіусом не менше ніж 180 м. Радіуси цих кривих можуть бути зменшені до 150 м у разі довжини кривої не більше ніж 20 м з відповідним посиленням цих кривих.</w:t>
      </w:r>
    </w:p>
    <w:p w14:paraId="26969702" w14:textId="531297F0" w:rsidR="00642C66" w:rsidRDefault="00C01FE6" w:rsidP="002A44D9">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6.4.21</w:t>
      </w:r>
      <w:r>
        <w:rPr>
          <w:rFonts w:ascii="Arial" w:eastAsia="Arial" w:hAnsi="Arial" w:cs="Arial"/>
          <w:color w:val="000000"/>
          <w:sz w:val="21"/>
          <w:szCs w:val="21"/>
        </w:rPr>
        <w:t xml:space="preserve"> У разі вкладання двох суміжних стрілочних переводів на головних коліях, де передбачено рух пасажирських поїздів зі швидкостями </w:t>
      </w:r>
      <w:r w:rsidR="00C05FC8">
        <w:rPr>
          <w:rFonts w:ascii="Arial" w:eastAsia="Arial" w:hAnsi="Arial" w:cs="Arial"/>
          <w:color w:val="000000"/>
          <w:sz w:val="21"/>
          <w:szCs w:val="21"/>
          <w:lang w:val="uk-UA"/>
        </w:rPr>
        <w:t xml:space="preserve">понад </w:t>
      </w:r>
      <w:r>
        <w:rPr>
          <w:rFonts w:ascii="Arial" w:eastAsia="Arial" w:hAnsi="Arial" w:cs="Arial"/>
          <w:color w:val="000000"/>
          <w:sz w:val="21"/>
          <w:szCs w:val="21"/>
        </w:rPr>
        <w:t xml:space="preserve"> 120 км/год до 140 км/год</w:t>
      </w:r>
      <w:r w:rsidR="00C05FC8">
        <w:rPr>
          <w:rFonts w:ascii="Arial" w:eastAsia="Arial" w:hAnsi="Arial" w:cs="Arial"/>
          <w:color w:val="000000"/>
          <w:sz w:val="21"/>
          <w:szCs w:val="21"/>
          <w:lang w:val="uk-UA"/>
        </w:rPr>
        <w:t>,</w:t>
      </w:r>
      <w:r>
        <w:rPr>
          <w:rFonts w:ascii="Arial" w:eastAsia="Arial" w:hAnsi="Arial" w:cs="Arial"/>
          <w:color w:val="000000"/>
          <w:sz w:val="21"/>
          <w:szCs w:val="21"/>
        </w:rPr>
        <w:t xml:space="preserve"> між стиками рамних рейок або між торцем хрестовини та початком (або кінцем) перехідних кривих повинні бути прямі вставки довжиною не менше ніж 25 м, а у стиснених умовах – не менше </w:t>
      </w:r>
      <w:r w:rsidR="00A64A26">
        <w:rPr>
          <w:rFonts w:ascii="Arial" w:eastAsia="Arial" w:hAnsi="Arial" w:cs="Arial"/>
          <w:color w:val="000000"/>
          <w:sz w:val="21"/>
          <w:szCs w:val="21"/>
          <w:lang w:val="uk-UA"/>
        </w:rPr>
        <w:t xml:space="preserve">        </w:t>
      </w:r>
      <w:r>
        <w:rPr>
          <w:rFonts w:ascii="Arial" w:eastAsia="Arial" w:hAnsi="Arial" w:cs="Arial"/>
          <w:color w:val="000000"/>
          <w:sz w:val="21"/>
          <w:szCs w:val="21"/>
        </w:rPr>
        <w:lastRenderedPageBreak/>
        <w:t>ніж 12,5 м. На головних та приймально-відправних коліях, де передбачений рух поїздів зі швидкостями не більше ніж 120 км/год</w:t>
      </w:r>
      <w:r w:rsidR="00C05FC8">
        <w:rPr>
          <w:rFonts w:ascii="Arial" w:eastAsia="Arial" w:hAnsi="Arial" w:cs="Arial"/>
          <w:color w:val="000000"/>
          <w:sz w:val="21"/>
          <w:szCs w:val="21"/>
          <w:lang w:val="uk-UA"/>
        </w:rPr>
        <w:t>,</w:t>
      </w:r>
      <w:r>
        <w:rPr>
          <w:rFonts w:ascii="Arial" w:eastAsia="Arial" w:hAnsi="Arial" w:cs="Arial"/>
          <w:color w:val="000000"/>
          <w:sz w:val="21"/>
          <w:szCs w:val="21"/>
        </w:rPr>
        <w:t xml:space="preserve"> між стиками рамних рейок або між торцем хрестовини та початком (або кінцем) перехідних кривих повинні бути прямі вставки довжиною, яка повинна забезпечити можливість </w:t>
      </w:r>
      <w:r w:rsidR="00C05FC8">
        <w:rPr>
          <w:rFonts w:ascii="Arial" w:eastAsia="Arial" w:hAnsi="Arial" w:cs="Arial"/>
          <w:color w:val="000000"/>
          <w:sz w:val="21"/>
          <w:szCs w:val="21"/>
          <w:lang w:val="uk-UA"/>
        </w:rPr>
        <w:t>улаштування</w:t>
      </w:r>
      <w:r>
        <w:rPr>
          <w:rFonts w:ascii="Arial" w:eastAsia="Arial" w:hAnsi="Arial" w:cs="Arial"/>
          <w:color w:val="000000"/>
          <w:sz w:val="21"/>
          <w:szCs w:val="21"/>
        </w:rPr>
        <w:t xml:space="preserve"> відводу розширення колії.</w:t>
      </w:r>
    </w:p>
    <w:p w14:paraId="7A2BEF48" w14:textId="77777777" w:rsidR="00642C66" w:rsidRDefault="00C01FE6" w:rsidP="002A44D9">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color w:val="000000"/>
          <w:sz w:val="21"/>
          <w:szCs w:val="21"/>
        </w:rPr>
        <w:t>За наявності підвищення зовнішньої рейки та відсутності перехідної кривої відвід підвищення повинен виконуватись на прямій вставці між стиком рамної рейки (або торцем хрестовини) і початком кривої. Довжина цієї вставки повинна забезпечити можливість улаштування відводу підвищення з похилом не крутіше ніж 3 ‰ за межами колії, розташованої на перевідних брусах.</w:t>
      </w:r>
    </w:p>
    <w:p w14:paraId="028788E8" w14:textId="77777777" w:rsidR="00642C66" w:rsidRDefault="00C01FE6" w:rsidP="00A01167">
      <w:pPr>
        <w:pStyle w:val="1"/>
        <w:spacing w:before="240"/>
        <w:rPr>
          <w:rFonts w:ascii="Arial" w:eastAsia="Arial" w:hAnsi="Arial" w:cs="Arial"/>
          <w:color w:val="000000"/>
          <w:sz w:val="21"/>
          <w:szCs w:val="21"/>
        </w:rPr>
      </w:pPr>
      <w:bookmarkStart w:id="18" w:name="_Toc203594591"/>
      <w:r>
        <w:rPr>
          <w:rFonts w:ascii="Arial" w:eastAsia="Arial" w:hAnsi="Arial" w:cs="Arial"/>
          <w:color w:val="000000"/>
          <w:sz w:val="21"/>
          <w:szCs w:val="21"/>
        </w:rPr>
        <w:t>7 ЗЕМЛЯНЕ ПОЛОТНО</w:t>
      </w:r>
      <w:bookmarkEnd w:id="18"/>
    </w:p>
    <w:p w14:paraId="249BE78D" w14:textId="6FAC5A02"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7.1</w:t>
      </w:r>
      <w:r>
        <w:rPr>
          <w:rFonts w:ascii="Arial" w:eastAsia="Arial" w:hAnsi="Arial" w:cs="Arial"/>
          <w:color w:val="000000"/>
          <w:sz w:val="21"/>
          <w:szCs w:val="21"/>
        </w:rPr>
        <w:t xml:space="preserve"> Земляне полотно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вимог </w:t>
      </w:r>
      <w:hyperlink r:id="rId133"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w:t>
      </w:r>
    </w:p>
    <w:p w14:paraId="0C0ED9B4" w14:textId="2ABD6F12"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7.2 </w:t>
      </w:r>
      <w:r>
        <w:rPr>
          <w:rFonts w:ascii="Arial" w:eastAsia="Arial" w:hAnsi="Arial" w:cs="Arial"/>
          <w:color w:val="000000"/>
          <w:sz w:val="21"/>
          <w:szCs w:val="21"/>
        </w:rPr>
        <w:t xml:space="preserve">Земляне полотно суміщеної колії повинно відповідати вимогам </w:t>
      </w:r>
      <w:hyperlink r:id="rId134"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 xml:space="preserve"> і 13.3.</w:t>
      </w:r>
    </w:p>
    <w:p w14:paraId="30C291D4" w14:textId="5E2F64AD"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7.3</w:t>
      </w:r>
      <w:r>
        <w:rPr>
          <w:rFonts w:ascii="Arial" w:eastAsia="Arial" w:hAnsi="Arial" w:cs="Arial"/>
          <w:color w:val="000000"/>
          <w:sz w:val="21"/>
          <w:szCs w:val="21"/>
        </w:rPr>
        <w:t xml:space="preserve"> Конструкція земляного полотна повинна забезпечувати можливість його утримання та ремонту згідно з чинними правилами [5</w:t>
      </w:r>
      <w:r w:rsidR="00C05FC8" w:rsidRPr="00BE36CF">
        <w:rPr>
          <w:rFonts w:ascii="Arial" w:eastAsia="Arial" w:hAnsi="Arial" w:cs="Arial"/>
          <w:color w:val="000000"/>
          <w:sz w:val="21"/>
          <w:szCs w:val="21"/>
          <w:lang w:val="ru-RU"/>
        </w:rPr>
        <w:t>]</w:t>
      </w:r>
      <w:r>
        <w:rPr>
          <w:rFonts w:ascii="Arial" w:eastAsia="Arial" w:hAnsi="Arial" w:cs="Arial"/>
          <w:color w:val="000000"/>
          <w:sz w:val="21"/>
          <w:szCs w:val="21"/>
        </w:rPr>
        <w:t xml:space="preserve">, </w:t>
      </w:r>
      <w:r w:rsidR="00C05FC8" w:rsidRPr="00BE36CF">
        <w:rPr>
          <w:rFonts w:ascii="Arial" w:eastAsia="Arial" w:hAnsi="Arial" w:cs="Arial"/>
          <w:color w:val="000000"/>
          <w:sz w:val="21"/>
          <w:szCs w:val="21"/>
          <w:lang w:val="ru-RU"/>
        </w:rPr>
        <w:t>[</w:t>
      </w:r>
      <w:r>
        <w:rPr>
          <w:rFonts w:ascii="Arial" w:eastAsia="Arial" w:hAnsi="Arial" w:cs="Arial"/>
          <w:color w:val="000000"/>
          <w:sz w:val="21"/>
          <w:szCs w:val="21"/>
        </w:rPr>
        <w:t>12].</w:t>
      </w:r>
    </w:p>
    <w:p w14:paraId="336137C6" w14:textId="0601E659"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7.4</w:t>
      </w:r>
      <w:r>
        <w:rPr>
          <w:rFonts w:ascii="Arial" w:eastAsia="Arial" w:hAnsi="Arial" w:cs="Arial"/>
          <w:color w:val="000000"/>
          <w:sz w:val="21"/>
          <w:szCs w:val="21"/>
        </w:rPr>
        <w:t xml:space="preserve"> У разі укладання колії на існуючому земляному полотні мінімальна ширина основно</w:t>
      </w:r>
      <w:r w:rsidR="00DD5071">
        <w:rPr>
          <w:rFonts w:ascii="Arial" w:eastAsia="Arial" w:hAnsi="Arial" w:cs="Arial"/>
          <w:color w:val="000000"/>
          <w:sz w:val="21"/>
          <w:szCs w:val="21"/>
          <w:lang w:val="uk-UA"/>
        </w:rPr>
        <w:t>ї</w:t>
      </w:r>
      <w:r>
        <w:rPr>
          <w:rFonts w:ascii="Arial" w:eastAsia="Arial" w:hAnsi="Arial" w:cs="Arial"/>
          <w:color w:val="000000"/>
          <w:sz w:val="21"/>
          <w:szCs w:val="21"/>
        </w:rPr>
        <w:t xml:space="preserve"> </w:t>
      </w:r>
      <w:r w:rsidR="00DD5071">
        <w:rPr>
          <w:rFonts w:ascii="Arial" w:eastAsia="Arial" w:hAnsi="Arial" w:cs="Arial"/>
          <w:color w:val="000000"/>
          <w:sz w:val="21"/>
          <w:szCs w:val="21"/>
          <w:lang w:val="uk-UA"/>
        </w:rPr>
        <w:t>площадки</w:t>
      </w:r>
      <w:r w:rsidR="00C05FC8">
        <w:rPr>
          <w:rFonts w:ascii="Arial" w:eastAsia="Arial" w:hAnsi="Arial" w:cs="Arial"/>
          <w:color w:val="000000"/>
          <w:sz w:val="21"/>
          <w:szCs w:val="21"/>
          <w:lang w:val="uk-UA"/>
        </w:rPr>
        <w:t xml:space="preserve"> </w:t>
      </w:r>
      <w:r>
        <w:rPr>
          <w:rFonts w:ascii="Arial" w:eastAsia="Arial" w:hAnsi="Arial" w:cs="Arial"/>
          <w:color w:val="000000"/>
          <w:sz w:val="21"/>
          <w:szCs w:val="21"/>
        </w:rPr>
        <w:t>не повинна бути менше ніж:</w:t>
      </w:r>
    </w:p>
    <w:p w14:paraId="33A584E4" w14:textId="77777777"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для звичайних ґрунтів</w:t>
      </w:r>
    </w:p>
    <w:p w14:paraId="6FE7F01F" w14:textId="11EE9E1B" w:rsidR="00642C66" w:rsidRDefault="00C05FC8" w:rsidP="00A0116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одноколійних лініях – 5,4 м;</w:t>
      </w:r>
    </w:p>
    <w:p w14:paraId="2FF3D88A" w14:textId="0A342703" w:rsidR="00642C66" w:rsidRDefault="00C05FC8" w:rsidP="00A0116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двоколійних лініях – 9,4 м;</w:t>
      </w:r>
    </w:p>
    <w:p w14:paraId="38C6E29A" w14:textId="0DC95038"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для скельових і дрену</w:t>
      </w:r>
      <w:r w:rsidR="00C05FC8">
        <w:rPr>
          <w:rFonts w:ascii="Arial" w:eastAsia="Arial" w:hAnsi="Arial" w:cs="Arial"/>
          <w:color w:val="000000"/>
          <w:sz w:val="21"/>
          <w:szCs w:val="21"/>
          <w:lang w:val="uk-UA"/>
        </w:rPr>
        <w:t>вальни</w:t>
      </w:r>
      <w:r>
        <w:rPr>
          <w:rFonts w:ascii="Arial" w:eastAsia="Arial" w:hAnsi="Arial" w:cs="Arial"/>
          <w:color w:val="000000"/>
          <w:sz w:val="21"/>
          <w:szCs w:val="21"/>
        </w:rPr>
        <w:t>х ґрунтів</w:t>
      </w:r>
    </w:p>
    <w:p w14:paraId="40EFF7D3" w14:textId="7F173BAC" w:rsidR="00642C66" w:rsidRDefault="00C05FC8" w:rsidP="00A0116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одноколійних лініях – 4,9 м;</w:t>
      </w:r>
    </w:p>
    <w:p w14:paraId="5103373D" w14:textId="395932B1" w:rsidR="00642C66" w:rsidRDefault="00C05FC8" w:rsidP="00A0116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двоколійних лініях – 9,0 м.</w:t>
      </w:r>
    </w:p>
    <w:p w14:paraId="036AF3FC" w14:textId="09B61787"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7.5</w:t>
      </w:r>
      <w:r>
        <w:rPr>
          <w:rFonts w:ascii="Arial" w:eastAsia="Arial" w:hAnsi="Arial" w:cs="Arial"/>
          <w:color w:val="000000"/>
          <w:sz w:val="21"/>
          <w:szCs w:val="21"/>
        </w:rPr>
        <w:t xml:space="preserve"> На кривих ділянках колії радіусом менше ніж 2000 м земляне полотно повинно бути розширено на величини, наведені в таблиці 6.8</w:t>
      </w:r>
      <w:r w:rsidR="00C05FC8">
        <w:rPr>
          <w:rFonts w:ascii="Arial" w:eastAsia="Arial" w:hAnsi="Arial" w:cs="Arial"/>
          <w:color w:val="000000"/>
          <w:sz w:val="21"/>
          <w:szCs w:val="21"/>
          <w:lang w:val="uk-UA"/>
        </w:rPr>
        <w:t>,</w:t>
      </w:r>
      <w:r>
        <w:rPr>
          <w:rFonts w:ascii="Arial" w:eastAsia="Arial" w:hAnsi="Arial" w:cs="Arial"/>
          <w:color w:val="000000"/>
          <w:sz w:val="21"/>
          <w:szCs w:val="21"/>
        </w:rPr>
        <w:t xml:space="preserve"> зі збільшенням цих величин ще на 300 мм.</w:t>
      </w:r>
    </w:p>
    <w:p w14:paraId="391EAF56" w14:textId="77777777" w:rsidR="00642C66" w:rsidRDefault="00C01FE6" w:rsidP="00A01167">
      <w:pPr>
        <w:pStyle w:val="1"/>
        <w:spacing w:before="240"/>
        <w:rPr>
          <w:rFonts w:ascii="Arial" w:eastAsia="Arial" w:hAnsi="Arial" w:cs="Arial"/>
          <w:color w:val="000000"/>
          <w:sz w:val="21"/>
          <w:szCs w:val="21"/>
        </w:rPr>
      </w:pPr>
      <w:bookmarkStart w:id="19" w:name="_Toc203594592"/>
      <w:r>
        <w:rPr>
          <w:rFonts w:ascii="Arial" w:eastAsia="Arial" w:hAnsi="Arial" w:cs="Arial"/>
          <w:color w:val="000000"/>
          <w:sz w:val="21"/>
          <w:szCs w:val="21"/>
        </w:rPr>
        <w:t>8 ВЕРХНЯ БУДОВА КОЛІЇ</w:t>
      </w:r>
      <w:bookmarkEnd w:id="19"/>
    </w:p>
    <w:p w14:paraId="69395732" w14:textId="77777777" w:rsidR="00642C66" w:rsidRDefault="00C01FE6" w:rsidP="00A01167">
      <w:pPr>
        <w:pStyle w:val="2"/>
        <w:spacing w:before="0" w:after="60"/>
        <w:rPr>
          <w:rFonts w:ascii="Arial" w:eastAsia="Arial" w:hAnsi="Arial" w:cs="Arial"/>
          <w:color w:val="000000"/>
          <w:sz w:val="21"/>
          <w:szCs w:val="21"/>
        </w:rPr>
      </w:pPr>
      <w:bookmarkStart w:id="20" w:name="_Toc203594593"/>
      <w:r>
        <w:rPr>
          <w:rFonts w:ascii="Arial" w:eastAsia="Arial" w:hAnsi="Arial" w:cs="Arial"/>
          <w:color w:val="000000"/>
          <w:sz w:val="21"/>
          <w:szCs w:val="21"/>
        </w:rPr>
        <w:t>8.1 Верхня будова колії на перегонах</w:t>
      </w:r>
      <w:bookmarkEnd w:id="20"/>
    </w:p>
    <w:p w14:paraId="57D31B03" w14:textId="3F9B0469"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8.1.1</w:t>
      </w:r>
      <w:r>
        <w:rPr>
          <w:rFonts w:ascii="Arial" w:eastAsia="Arial" w:hAnsi="Arial" w:cs="Arial"/>
          <w:color w:val="000000"/>
          <w:sz w:val="21"/>
          <w:szCs w:val="21"/>
        </w:rPr>
        <w:t xml:space="preserve"> У разі проєктування та будівництва нових залізничних ліній і додаткових головних колій (других, третіх і четвертих), а також реконструкції залізниць і капітального ремонту колії конструкці</w:t>
      </w:r>
      <w:r w:rsidR="005D59C2">
        <w:rPr>
          <w:rFonts w:ascii="Arial" w:eastAsia="Arial" w:hAnsi="Arial" w:cs="Arial"/>
          <w:color w:val="000000"/>
          <w:sz w:val="21"/>
          <w:szCs w:val="21"/>
          <w:lang w:val="uk-UA"/>
        </w:rPr>
        <w:t>ю</w:t>
      </w:r>
      <w:r>
        <w:rPr>
          <w:rFonts w:ascii="Arial" w:eastAsia="Arial" w:hAnsi="Arial" w:cs="Arial"/>
          <w:color w:val="000000"/>
          <w:sz w:val="21"/>
          <w:szCs w:val="21"/>
        </w:rPr>
        <w:t xml:space="preserve"> верхньої будови колії (ВБК) </w:t>
      </w:r>
      <w:r w:rsidR="00B5486C">
        <w:rPr>
          <w:rFonts w:ascii="Arial" w:eastAsia="Arial" w:hAnsi="Arial" w:cs="Arial"/>
          <w:color w:val="000000"/>
          <w:sz w:val="21"/>
          <w:szCs w:val="21"/>
        </w:rPr>
        <w:t>необхідно</w:t>
      </w:r>
      <w:r w:rsidR="005D59C2">
        <w:rPr>
          <w:rFonts w:ascii="Arial" w:eastAsia="Arial" w:hAnsi="Arial" w:cs="Arial"/>
          <w:color w:val="000000"/>
          <w:sz w:val="21"/>
          <w:szCs w:val="21"/>
          <w:lang w:val="uk-UA"/>
        </w:rPr>
        <w:t xml:space="preserve"> </w:t>
      </w:r>
      <w:r>
        <w:rPr>
          <w:rFonts w:ascii="Arial" w:eastAsia="Arial" w:hAnsi="Arial" w:cs="Arial"/>
          <w:color w:val="000000"/>
          <w:sz w:val="21"/>
          <w:szCs w:val="21"/>
        </w:rPr>
        <w:t>приймати у вигляді рейкошпальної решітки, укладеної на баластну призму, розташовану на основн</w:t>
      </w:r>
      <w:r w:rsidR="00DD5071">
        <w:rPr>
          <w:rFonts w:ascii="Arial" w:eastAsia="Arial" w:hAnsi="Arial" w:cs="Arial"/>
          <w:color w:val="000000"/>
          <w:sz w:val="21"/>
          <w:szCs w:val="21"/>
          <w:lang w:val="uk-UA"/>
        </w:rPr>
        <w:t>ій</w:t>
      </w:r>
      <w:r w:rsidR="005D59C2">
        <w:rPr>
          <w:rFonts w:ascii="Arial" w:eastAsia="Arial" w:hAnsi="Arial" w:cs="Arial"/>
          <w:color w:val="000000"/>
          <w:sz w:val="21"/>
          <w:szCs w:val="21"/>
          <w:lang w:val="uk-UA"/>
        </w:rPr>
        <w:t xml:space="preserve"> </w:t>
      </w:r>
      <w:r w:rsidR="00DD5071">
        <w:rPr>
          <w:rFonts w:ascii="Arial" w:eastAsia="Arial" w:hAnsi="Arial" w:cs="Arial"/>
          <w:color w:val="000000"/>
          <w:sz w:val="21"/>
          <w:szCs w:val="21"/>
          <w:lang w:val="uk-UA"/>
        </w:rPr>
        <w:t>площадці</w:t>
      </w:r>
      <w:r w:rsidR="005D59C2">
        <w:rPr>
          <w:rFonts w:ascii="Arial" w:eastAsia="Arial" w:hAnsi="Arial" w:cs="Arial"/>
          <w:color w:val="000000"/>
          <w:sz w:val="21"/>
          <w:szCs w:val="21"/>
          <w:lang w:val="uk-UA"/>
        </w:rPr>
        <w:t xml:space="preserve"> </w:t>
      </w:r>
      <w:r>
        <w:rPr>
          <w:rFonts w:ascii="Arial" w:eastAsia="Arial" w:hAnsi="Arial" w:cs="Arial"/>
          <w:color w:val="000000"/>
          <w:sz w:val="21"/>
          <w:szCs w:val="21"/>
        </w:rPr>
        <w:t>земляного полотна.</w:t>
      </w:r>
    </w:p>
    <w:p w14:paraId="58C039F9" w14:textId="54D6BF79"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8.1.2</w:t>
      </w:r>
      <w:r>
        <w:rPr>
          <w:rFonts w:ascii="Arial" w:eastAsia="Arial" w:hAnsi="Arial" w:cs="Arial"/>
          <w:color w:val="000000"/>
          <w:sz w:val="21"/>
          <w:szCs w:val="21"/>
        </w:rPr>
        <w:t xml:space="preserve"> ВБК на перегонах, станціях, мостах і в тунелях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вимог </w:t>
      </w:r>
      <w:hyperlink r:id="rId135" w:history="1">
        <w:r w:rsidRPr="005D11EB">
          <w:rPr>
            <w:rStyle w:val="a6"/>
            <w:rFonts w:ascii="Arial" w:eastAsia="Arial" w:hAnsi="Arial" w:cs="Arial"/>
            <w:sz w:val="21"/>
            <w:szCs w:val="21"/>
          </w:rPr>
          <w:t>ДСТУ EN 13232-2</w:t>
        </w:r>
      </w:hyperlink>
      <w:r>
        <w:rPr>
          <w:rFonts w:ascii="Arial" w:eastAsia="Arial" w:hAnsi="Arial" w:cs="Arial"/>
          <w:color w:val="000000"/>
          <w:sz w:val="21"/>
          <w:szCs w:val="21"/>
        </w:rPr>
        <w:t xml:space="preserve">, </w:t>
      </w:r>
      <w:hyperlink r:id="rId136" w:history="1">
        <w:r w:rsidRPr="005D11EB">
          <w:rPr>
            <w:rStyle w:val="a6"/>
            <w:rFonts w:ascii="Arial" w:eastAsia="Arial" w:hAnsi="Arial" w:cs="Arial"/>
            <w:sz w:val="21"/>
            <w:szCs w:val="21"/>
          </w:rPr>
          <w:t>ДСТУ EN 13232-3</w:t>
        </w:r>
      </w:hyperlink>
      <w:r>
        <w:rPr>
          <w:rFonts w:ascii="Arial" w:eastAsia="Arial" w:hAnsi="Arial" w:cs="Arial"/>
          <w:color w:val="000000"/>
          <w:sz w:val="21"/>
          <w:szCs w:val="21"/>
        </w:rPr>
        <w:t xml:space="preserve">, </w:t>
      </w:r>
      <w:hyperlink r:id="rId137" w:history="1">
        <w:r w:rsidRPr="005D11EB">
          <w:rPr>
            <w:rStyle w:val="a6"/>
            <w:rFonts w:ascii="Arial" w:eastAsia="Arial" w:hAnsi="Arial" w:cs="Arial"/>
            <w:sz w:val="21"/>
            <w:szCs w:val="21"/>
          </w:rPr>
          <w:t>ДСТУ EN 13232-5</w:t>
        </w:r>
      </w:hyperlink>
      <w:r>
        <w:rPr>
          <w:rFonts w:ascii="Arial" w:eastAsia="Arial" w:hAnsi="Arial" w:cs="Arial"/>
          <w:color w:val="000000"/>
          <w:sz w:val="21"/>
          <w:szCs w:val="21"/>
        </w:rPr>
        <w:t xml:space="preserve">, </w:t>
      </w:r>
      <w:hyperlink r:id="rId138" w:history="1">
        <w:r w:rsidRPr="005D11EB">
          <w:rPr>
            <w:rStyle w:val="a6"/>
            <w:rFonts w:ascii="Arial" w:eastAsia="Arial" w:hAnsi="Arial" w:cs="Arial"/>
            <w:sz w:val="21"/>
            <w:szCs w:val="21"/>
          </w:rPr>
          <w:t>ДСТУ EN 13232-7</w:t>
        </w:r>
      </w:hyperlink>
      <w:r>
        <w:rPr>
          <w:rFonts w:ascii="Arial" w:eastAsia="Arial" w:hAnsi="Arial" w:cs="Arial"/>
          <w:color w:val="000000"/>
          <w:sz w:val="21"/>
          <w:szCs w:val="21"/>
        </w:rPr>
        <w:t xml:space="preserve">, </w:t>
      </w:r>
      <w:hyperlink r:id="rId139" w:history="1">
        <w:r w:rsidRPr="005D11EB">
          <w:rPr>
            <w:rStyle w:val="a6"/>
            <w:rFonts w:ascii="Arial" w:eastAsia="Arial" w:hAnsi="Arial" w:cs="Arial"/>
            <w:sz w:val="21"/>
            <w:szCs w:val="21"/>
          </w:rPr>
          <w:t>ДСТУ EN 13232-9</w:t>
        </w:r>
      </w:hyperlink>
      <w:r>
        <w:rPr>
          <w:rFonts w:ascii="Arial" w:eastAsia="Arial" w:hAnsi="Arial" w:cs="Arial"/>
          <w:color w:val="000000"/>
          <w:sz w:val="21"/>
          <w:szCs w:val="21"/>
        </w:rPr>
        <w:t xml:space="preserve">; </w:t>
      </w:r>
      <w:hyperlink r:id="rId140" w:history="1">
        <w:r w:rsidRPr="005D11EB">
          <w:rPr>
            <w:rStyle w:val="a6"/>
            <w:rFonts w:ascii="Arial" w:eastAsia="Arial" w:hAnsi="Arial" w:cs="Arial"/>
            <w:sz w:val="21"/>
            <w:szCs w:val="21"/>
          </w:rPr>
          <w:t>ДСТУ EN 13803</w:t>
        </w:r>
      </w:hyperlink>
      <w:r>
        <w:rPr>
          <w:rFonts w:ascii="Arial" w:eastAsia="Arial" w:hAnsi="Arial" w:cs="Arial"/>
          <w:color w:val="000000"/>
          <w:sz w:val="21"/>
          <w:szCs w:val="21"/>
        </w:rPr>
        <w:t xml:space="preserve">, </w:t>
      </w:r>
      <w:hyperlink r:id="rId141" w:history="1">
        <w:r w:rsidRPr="005D11EB">
          <w:rPr>
            <w:rStyle w:val="a6"/>
            <w:rFonts w:ascii="Arial" w:eastAsia="Arial" w:hAnsi="Arial" w:cs="Arial"/>
            <w:sz w:val="21"/>
            <w:szCs w:val="21"/>
          </w:rPr>
          <w:t>ДСТУ EN 13803-1</w:t>
        </w:r>
      </w:hyperlink>
      <w:r>
        <w:rPr>
          <w:rFonts w:ascii="Arial" w:eastAsia="Arial" w:hAnsi="Arial" w:cs="Arial"/>
          <w:color w:val="000000"/>
          <w:sz w:val="21"/>
          <w:szCs w:val="21"/>
        </w:rPr>
        <w:t xml:space="preserve">, </w:t>
      </w:r>
      <w:hyperlink r:id="rId142" w:history="1">
        <w:r w:rsidRPr="005D11EB">
          <w:rPr>
            <w:rStyle w:val="a6"/>
            <w:rFonts w:ascii="Arial" w:eastAsia="Arial" w:hAnsi="Arial" w:cs="Arial"/>
            <w:sz w:val="21"/>
            <w:szCs w:val="21"/>
          </w:rPr>
          <w:t>ДСТУ EN 13803-2</w:t>
        </w:r>
      </w:hyperlink>
      <w:r>
        <w:rPr>
          <w:rFonts w:ascii="Arial" w:eastAsia="Arial" w:hAnsi="Arial" w:cs="Arial"/>
          <w:color w:val="000000"/>
          <w:sz w:val="21"/>
          <w:szCs w:val="21"/>
        </w:rPr>
        <w:t xml:space="preserve">, </w:t>
      </w:r>
      <w:hyperlink r:id="rId143" w:history="1">
        <w:r w:rsidRPr="005D11EB">
          <w:rPr>
            <w:rStyle w:val="a6"/>
            <w:rFonts w:ascii="Arial" w:eastAsia="Arial" w:hAnsi="Arial" w:cs="Arial"/>
            <w:sz w:val="21"/>
            <w:szCs w:val="21"/>
          </w:rPr>
          <w:t>ДСТУ EN 13848-5</w:t>
        </w:r>
      </w:hyperlink>
      <w:r>
        <w:rPr>
          <w:rFonts w:ascii="Arial" w:eastAsia="Arial" w:hAnsi="Arial" w:cs="Arial"/>
          <w:color w:val="000000"/>
          <w:sz w:val="21"/>
          <w:szCs w:val="21"/>
        </w:rPr>
        <w:t xml:space="preserve">, </w:t>
      </w:r>
      <w:hyperlink r:id="rId144"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 xml:space="preserve">. Вимоги до верхньої будови колії, які не унормовані наведеними вище стандартами та цим розділом, допускається прийняти згідно з </w:t>
      </w:r>
      <w:hyperlink r:id="rId145"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 якщо вони не суперечать геометрії та умовам безпечної експлуатації колії 1435 мм.</w:t>
      </w:r>
    </w:p>
    <w:p w14:paraId="617CF745" w14:textId="05010115"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8.1.3 </w:t>
      </w:r>
      <w:r>
        <w:rPr>
          <w:rFonts w:ascii="Arial" w:eastAsia="Arial" w:hAnsi="Arial" w:cs="Arial"/>
          <w:color w:val="000000"/>
          <w:sz w:val="21"/>
          <w:szCs w:val="21"/>
        </w:rPr>
        <w:t>Конструкція ВБК повинна забезпечувати встановлений швидкісний режим, відповідати умовам міцності та стійкості та забезпечувати можливість утримання і ремонту колії згідно з чинними правилами [3</w:t>
      </w:r>
      <w:r w:rsidR="005D59C2" w:rsidRPr="00BE36CF">
        <w:rPr>
          <w:rFonts w:ascii="Arial" w:eastAsia="Arial" w:hAnsi="Arial" w:cs="Arial"/>
          <w:color w:val="000000"/>
          <w:sz w:val="21"/>
          <w:szCs w:val="21"/>
        </w:rPr>
        <w:t>]</w:t>
      </w:r>
      <w:r>
        <w:rPr>
          <w:rFonts w:ascii="Arial" w:eastAsia="Arial" w:hAnsi="Arial" w:cs="Arial"/>
          <w:color w:val="000000"/>
          <w:sz w:val="21"/>
          <w:szCs w:val="21"/>
        </w:rPr>
        <w:t xml:space="preserve">, </w:t>
      </w:r>
      <w:r w:rsidR="005D59C2" w:rsidRPr="00BE36CF">
        <w:rPr>
          <w:rFonts w:ascii="Arial" w:eastAsia="Arial" w:hAnsi="Arial" w:cs="Arial"/>
          <w:color w:val="000000"/>
          <w:sz w:val="21"/>
          <w:szCs w:val="21"/>
        </w:rPr>
        <w:t>[</w:t>
      </w:r>
      <w:r>
        <w:rPr>
          <w:rFonts w:ascii="Arial" w:eastAsia="Arial" w:hAnsi="Arial" w:cs="Arial"/>
          <w:color w:val="000000"/>
          <w:sz w:val="21"/>
          <w:szCs w:val="21"/>
        </w:rPr>
        <w:t>6–10].</w:t>
      </w:r>
    </w:p>
    <w:p w14:paraId="12270EE6" w14:textId="736F910E"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8.1.4</w:t>
      </w:r>
      <w:r>
        <w:rPr>
          <w:rFonts w:ascii="Arial" w:eastAsia="Arial" w:hAnsi="Arial" w:cs="Arial"/>
          <w:color w:val="000000"/>
          <w:sz w:val="21"/>
          <w:szCs w:val="21"/>
        </w:rPr>
        <w:t xml:space="preserve"> Конструкція ВБК </w:t>
      </w:r>
      <w:r w:rsidR="005D59C2">
        <w:rPr>
          <w:rFonts w:ascii="Arial" w:eastAsia="Arial" w:hAnsi="Arial" w:cs="Arial"/>
          <w:color w:val="000000"/>
          <w:sz w:val="21"/>
          <w:szCs w:val="21"/>
          <w:lang w:val="uk-UA"/>
        </w:rPr>
        <w:t xml:space="preserve">загалом </w:t>
      </w:r>
      <w:r>
        <w:rPr>
          <w:rFonts w:ascii="Arial" w:eastAsia="Arial" w:hAnsi="Arial" w:cs="Arial"/>
          <w:color w:val="000000"/>
          <w:sz w:val="21"/>
          <w:szCs w:val="21"/>
        </w:rPr>
        <w:t>та її складові елементи повинні відповідати вимогам, що наведен</w:t>
      </w:r>
      <w:r w:rsidR="005D59C2">
        <w:rPr>
          <w:rFonts w:ascii="Arial" w:eastAsia="Arial" w:hAnsi="Arial" w:cs="Arial"/>
          <w:color w:val="000000"/>
          <w:sz w:val="21"/>
          <w:szCs w:val="21"/>
          <w:lang w:val="uk-UA"/>
        </w:rPr>
        <w:t xml:space="preserve">о в </w:t>
      </w:r>
      <w:r>
        <w:rPr>
          <w:rFonts w:ascii="Arial" w:eastAsia="Arial" w:hAnsi="Arial" w:cs="Arial"/>
          <w:color w:val="000000"/>
          <w:sz w:val="21"/>
          <w:szCs w:val="21"/>
        </w:rPr>
        <w:t>таблиці 8.1,  залежно від категорій залізничних ліній (колій) та умов їх експлуатації.</w:t>
      </w:r>
    </w:p>
    <w:p w14:paraId="7F73588E" w14:textId="5C0FA0B7"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Конструкцію колії – безстикову або ланкову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умов, </w:t>
      </w:r>
      <w:r w:rsidR="00982D15">
        <w:rPr>
          <w:rFonts w:ascii="Arial" w:eastAsia="Arial" w:hAnsi="Arial" w:cs="Arial"/>
          <w:color w:val="000000"/>
          <w:sz w:val="21"/>
          <w:szCs w:val="21"/>
          <w:lang w:val="uk-UA"/>
        </w:rPr>
        <w:t xml:space="preserve">наведених </w:t>
      </w:r>
      <w:r>
        <w:rPr>
          <w:rFonts w:ascii="Arial" w:eastAsia="Arial" w:hAnsi="Arial" w:cs="Arial"/>
          <w:color w:val="000000"/>
          <w:sz w:val="21"/>
          <w:szCs w:val="21"/>
        </w:rPr>
        <w:t>у таблиці 8.1.</w:t>
      </w:r>
    </w:p>
    <w:p w14:paraId="071938F9" w14:textId="6224A888"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Конструкцію безстикової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 рейкових плітей стандартної </w:t>
      </w:r>
      <w:r w:rsidR="00F76C9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довжини 800 м або менше </w:t>
      </w:r>
      <w:r w:rsidR="005D59C2">
        <w:rPr>
          <w:rFonts w:ascii="Arial" w:eastAsia="Arial" w:hAnsi="Arial" w:cs="Arial"/>
          <w:color w:val="000000"/>
          <w:sz w:val="21"/>
          <w:szCs w:val="21"/>
          <w:lang w:val="uk-UA"/>
        </w:rPr>
        <w:t xml:space="preserve">чи </w:t>
      </w:r>
      <w:r>
        <w:rPr>
          <w:rFonts w:ascii="Arial" w:eastAsia="Arial" w:hAnsi="Arial" w:cs="Arial"/>
          <w:color w:val="000000"/>
          <w:sz w:val="21"/>
          <w:szCs w:val="21"/>
        </w:rPr>
        <w:t xml:space="preserve"> з довгих плітей довжиною більше ніж 800 м. Вибір конструкції рейкових плітей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за вихідними даними замовника.</w:t>
      </w:r>
    </w:p>
    <w:p w14:paraId="6DAB65D2" w14:textId="1B2202AD"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Рейки ланкової колії повинні бути стандартної довжини </w:t>
      </w:r>
      <w:r w:rsidR="005D59C2">
        <w:rPr>
          <w:rFonts w:ascii="Arial" w:eastAsia="Arial" w:hAnsi="Arial" w:cs="Arial"/>
          <w:color w:val="000000"/>
          <w:sz w:val="21"/>
          <w:szCs w:val="21"/>
          <w:lang w:val="uk-UA"/>
        </w:rPr>
        <w:t xml:space="preserve">– </w:t>
      </w:r>
      <w:r>
        <w:rPr>
          <w:rFonts w:ascii="Arial" w:eastAsia="Arial" w:hAnsi="Arial" w:cs="Arial"/>
          <w:color w:val="000000"/>
          <w:sz w:val="21"/>
          <w:szCs w:val="21"/>
        </w:rPr>
        <w:t>25,0 м.</w:t>
      </w:r>
    </w:p>
    <w:p w14:paraId="636E206C" w14:textId="3362542E"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lastRenderedPageBreak/>
        <w:t xml:space="preserve">На кривих ділянках колії по внутрішній рейковій нитці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укладання укорочених рейок.</w:t>
      </w:r>
    </w:p>
    <w:p w14:paraId="12DEC83F" w14:textId="5E443C54" w:rsidR="00642C66" w:rsidRDefault="00C01FE6" w:rsidP="00A01167">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 дерев’яних шпалах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тільки підкладкові скріплення з пружними або жорсткими клемами</w:t>
      </w:r>
    </w:p>
    <w:p w14:paraId="07B4D9C7" w14:textId="235F026B" w:rsidR="00642C66" w:rsidRPr="00E32533" w:rsidRDefault="00C01FE6" w:rsidP="00A01167">
      <w:pPr>
        <w:widowControl w:val="0"/>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Для піщаної подушки допускається застосовувати гравійно-піщаний баласт згідно з </w:t>
      </w:r>
      <w:hyperlink r:id="rId146" w:history="1">
        <w:r w:rsidRPr="00E32533">
          <w:rPr>
            <w:rStyle w:val="a6"/>
            <w:rFonts w:ascii="Arial" w:eastAsia="Arial" w:hAnsi="Arial" w:cs="Arial"/>
            <w:sz w:val="21"/>
            <w:szCs w:val="21"/>
          </w:rPr>
          <w:t>ДСТУ Б В.2.7-208</w:t>
        </w:r>
      </w:hyperlink>
      <w:r w:rsidR="00E32533">
        <w:rPr>
          <w:rFonts w:ascii="Arial" w:eastAsia="Arial" w:hAnsi="Arial" w:cs="Arial"/>
          <w:color w:val="000000"/>
          <w:sz w:val="21"/>
          <w:szCs w:val="21"/>
          <w:lang w:val="uk-UA"/>
        </w:rPr>
        <w:t>.</w:t>
      </w:r>
    </w:p>
    <w:p w14:paraId="4013664F" w14:textId="75E0315F"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8.1.5 </w:t>
      </w:r>
      <w:r>
        <w:rPr>
          <w:rFonts w:ascii="Arial" w:eastAsia="Arial" w:hAnsi="Arial" w:cs="Arial"/>
          <w:color w:val="000000"/>
          <w:sz w:val="21"/>
          <w:szCs w:val="21"/>
        </w:rPr>
        <w:t xml:space="preserve">Верхня будова суміщеної колії 1435 мм і 1520 мм повинна відповідати вимогам 13.4 </w:t>
      </w:r>
      <w:r w:rsidR="00F76C91">
        <w:rPr>
          <w:rFonts w:ascii="Arial" w:eastAsia="Arial" w:hAnsi="Arial" w:cs="Arial"/>
          <w:color w:val="000000"/>
          <w:sz w:val="21"/>
          <w:szCs w:val="21"/>
          <w:lang w:val="uk-UA"/>
        </w:rPr>
        <w:t xml:space="preserve">      </w:t>
      </w:r>
      <w:r>
        <w:rPr>
          <w:rFonts w:ascii="Arial" w:eastAsia="Arial" w:hAnsi="Arial" w:cs="Arial"/>
          <w:color w:val="000000"/>
          <w:sz w:val="21"/>
          <w:szCs w:val="21"/>
        </w:rPr>
        <w:t>і [3].</w:t>
      </w:r>
    </w:p>
    <w:p w14:paraId="4348B552" w14:textId="7ACB57A0" w:rsidR="00642C66" w:rsidRDefault="00C01FE6" w:rsidP="00A0116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8.1.6 </w:t>
      </w:r>
      <w:r>
        <w:rPr>
          <w:rFonts w:ascii="Arial" w:eastAsia="Arial" w:hAnsi="Arial" w:cs="Arial"/>
          <w:color w:val="000000"/>
          <w:sz w:val="21"/>
          <w:szCs w:val="21"/>
        </w:rPr>
        <w:t xml:space="preserve">Норма ширини колії 1435 мм на залізобетонних і дерев’яних шпалах на прямих ділянках та в кривих радіусом 350 м і більше повинна становити 1435 мм. </w:t>
      </w:r>
      <w:r w:rsidR="005D59C2">
        <w:rPr>
          <w:rFonts w:ascii="Arial" w:eastAsia="Arial" w:hAnsi="Arial" w:cs="Arial"/>
          <w:color w:val="000000"/>
          <w:sz w:val="21"/>
          <w:szCs w:val="21"/>
          <w:lang w:val="uk-UA"/>
        </w:rPr>
        <w:t>У</w:t>
      </w:r>
      <w:r>
        <w:rPr>
          <w:rFonts w:ascii="Arial" w:eastAsia="Arial" w:hAnsi="Arial" w:cs="Arial"/>
          <w:color w:val="000000"/>
          <w:sz w:val="21"/>
          <w:szCs w:val="21"/>
        </w:rPr>
        <w:t xml:space="preserve"> кривих радіусом менше ніж 350 м норма ширини колії не повинна перевищувати 1440 мм.</w:t>
      </w:r>
    </w:p>
    <w:p w14:paraId="5760F5B6" w14:textId="65F9AFAC"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8.1.7 </w:t>
      </w:r>
      <w:r>
        <w:rPr>
          <w:rFonts w:ascii="Arial" w:eastAsia="Arial" w:hAnsi="Arial" w:cs="Arial"/>
          <w:color w:val="000000"/>
          <w:sz w:val="21"/>
          <w:szCs w:val="21"/>
        </w:rPr>
        <w:t xml:space="preserve">Рейки, що укладають в колію, повинні відповідати </w:t>
      </w:r>
      <w:hyperlink r:id="rId147" w:history="1">
        <w:r w:rsidRPr="00E32533">
          <w:rPr>
            <w:rStyle w:val="a6"/>
            <w:rFonts w:ascii="Arial" w:eastAsia="Arial" w:hAnsi="Arial" w:cs="Arial"/>
            <w:sz w:val="21"/>
            <w:szCs w:val="21"/>
          </w:rPr>
          <w:t>ДСТУ 4344</w:t>
        </w:r>
      </w:hyperlink>
      <w:r>
        <w:rPr>
          <w:rFonts w:ascii="Arial" w:eastAsia="Arial" w:hAnsi="Arial" w:cs="Arial"/>
          <w:color w:val="000000"/>
          <w:sz w:val="21"/>
          <w:szCs w:val="21"/>
        </w:rPr>
        <w:t xml:space="preserve">, </w:t>
      </w:r>
      <w:hyperlink r:id="rId148" w:history="1">
        <w:r w:rsidRPr="00E32533">
          <w:rPr>
            <w:rStyle w:val="a6"/>
            <w:rFonts w:ascii="Arial" w:eastAsia="Arial" w:hAnsi="Arial" w:cs="Arial"/>
            <w:sz w:val="21"/>
            <w:szCs w:val="21"/>
          </w:rPr>
          <w:t>ДСТУ EN 13674-1</w:t>
        </w:r>
      </w:hyperlink>
      <w:r>
        <w:rPr>
          <w:rFonts w:ascii="Arial" w:eastAsia="Arial" w:hAnsi="Arial" w:cs="Arial"/>
          <w:color w:val="000000"/>
          <w:sz w:val="21"/>
          <w:szCs w:val="21"/>
        </w:rPr>
        <w:t xml:space="preserve"> або іншим чинним національним нормативним документам та Європейським стандартам, прийнятим як національні стандарти України.</w:t>
      </w:r>
    </w:p>
    <w:p w14:paraId="3DBF28AD" w14:textId="750DC6FD"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Під час будівництва нових ліній, реконструкції та капітального ремонту існуючих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рейки типу Р65, 60Е1 (UIC60) нові або старопридатні. Тип і характеристику рейок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призначати  залежно від категорій залізничних ліній (колій) та умов їх експлуатації, відповідно до вимог, </w:t>
      </w:r>
      <w:r w:rsidR="00982D15">
        <w:rPr>
          <w:rFonts w:ascii="Arial" w:eastAsia="Arial" w:hAnsi="Arial" w:cs="Arial"/>
          <w:color w:val="000000"/>
          <w:sz w:val="21"/>
          <w:szCs w:val="21"/>
          <w:lang w:val="uk-UA"/>
        </w:rPr>
        <w:t xml:space="preserve">наведених </w:t>
      </w:r>
      <w:r>
        <w:rPr>
          <w:rFonts w:ascii="Arial" w:eastAsia="Arial" w:hAnsi="Arial" w:cs="Arial"/>
          <w:color w:val="000000"/>
          <w:sz w:val="21"/>
          <w:szCs w:val="21"/>
        </w:rPr>
        <w:t>у таблиці 8.1.</w:t>
      </w:r>
    </w:p>
    <w:p w14:paraId="69883B5A" w14:textId="0345DB3B"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 існуючих коліях допускається експлуатація рейок Р50, Р43 до виконання капітального ремонту згідно з </w:t>
      </w:r>
      <w:hyperlink r:id="rId149" w:history="1">
        <w:r w:rsidRPr="008A0A14">
          <w:rPr>
            <w:rStyle w:val="a6"/>
            <w:rFonts w:ascii="Arial" w:eastAsia="Arial" w:hAnsi="Arial" w:cs="Arial"/>
            <w:sz w:val="21"/>
            <w:szCs w:val="21"/>
          </w:rPr>
          <w:t>ДСТУ 9002</w:t>
        </w:r>
      </w:hyperlink>
      <w:r>
        <w:rPr>
          <w:rFonts w:ascii="Arial" w:eastAsia="Arial" w:hAnsi="Arial" w:cs="Arial"/>
          <w:color w:val="000000"/>
          <w:sz w:val="21"/>
          <w:szCs w:val="21"/>
        </w:rPr>
        <w:t>.</w:t>
      </w:r>
    </w:p>
    <w:p w14:paraId="2A59E8FA" w14:textId="2C97D5F1" w:rsidR="00642C66" w:rsidRDefault="00C01FE6" w:rsidP="00A01167">
      <w:pPr>
        <w:pBdr>
          <w:top w:val="nil"/>
          <w:left w:val="nil"/>
          <w:bottom w:val="nil"/>
          <w:right w:val="nil"/>
          <w:between w:val="nil"/>
        </w:pBdr>
        <w:tabs>
          <w:tab w:val="left" w:pos="4267"/>
        </w:tabs>
        <w:rPr>
          <w:rFonts w:ascii="Arial" w:eastAsia="Arial" w:hAnsi="Arial" w:cs="Arial"/>
          <w:color w:val="000000"/>
          <w:sz w:val="21"/>
          <w:szCs w:val="21"/>
        </w:rPr>
      </w:pPr>
      <w:r>
        <w:rPr>
          <w:rFonts w:ascii="Arial" w:eastAsia="Arial" w:hAnsi="Arial" w:cs="Arial"/>
          <w:color w:val="000000"/>
          <w:sz w:val="21"/>
          <w:szCs w:val="21"/>
        </w:rPr>
        <w:t>На існуючих коліях VІІ категорії рейки Р43 допускається експлуатувати в тих місцях, де вони укладені раніше, до наступної повної заміни рейкошпальної решітки.</w:t>
      </w:r>
    </w:p>
    <w:p w14:paraId="564B8D45" w14:textId="77777777" w:rsidR="00642C66" w:rsidRDefault="00C01FE6" w:rsidP="00A01167">
      <w:pPr>
        <w:pBdr>
          <w:top w:val="nil"/>
          <w:left w:val="nil"/>
          <w:bottom w:val="nil"/>
          <w:right w:val="nil"/>
          <w:between w:val="nil"/>
        </w:pBdr>
        <w:tabs>
          <w:tab w:val="left" w:pos="4267"/>
        </w:tabs>
        <w:rPr>
          <w:rFonts w:ascii="Arial" w:eastAsia="Arial" w:hAnsi="Arial" w:cs="Arial"/>
          <w:color w:val="000000"/>
          <w:sz w:val="21"/>
          <w:szCs w:val="21"/>
        </w:rPr>
      </w:pPr>
      <w:r>
        <w:rPr>
          <w:rFonts w:ascii="Arial" w:eastAsia="Arial" w:hAnsi="Arial" w:cs="Arial"/>
          <w:color w:val="000000"/>
          <w:sz w:val="21"/>
          <w:szCs w:val="21"/>
        </w:rPr>
        <w:t>На коліях ІV та V категорії у разі швидкості руху пасажирських поїздів не більше ніж 100 км/год та вантажних не більше ніж 80 км/год допускається застосовувати старопридатні рейки Р65, 60Е1 (UIC60).</w:t>
      </w:r>
    </w:p>
    <w:p w14:paraId="2B7770BA" w14:textId="77777777"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На коліях VII категорії допускається укладання старопридатних рейок Р65, 60Е1 (UIC60) III категорії придатності; по таких рейках швидкість не повинна перевищувати 40 км/год.</w:t>
      </w:r>
    </w:p>
    <w:p w14:paraId="202C4F30" w14:textId="260F42E7"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8.1.8 </w:t>
      </w:r>
      <w:r>
        <w:rPr>
          <w:rFonts w:ascii="Arial" w:eastAsia="Arial" w:hAnsi="Arial" w:cs="Arial"/>
          <w:color w:val="000000"/>
          <w:sz w:val="21"/>
          <w:szCs w:val="21"/>
        </w:rPr>
        <w:t xml:space="preserve">Рейки </w:t>
      </w:r>
      <w:r w:rsidR="00B5486C">
        <w:rPr>
          <w:rFonts w:ascii="Arial" w:eastAsia="Arial" w:hAnsi="Arial" w:cs="Arial"/>
          <w:color w:val="000000"/>
          <w:sz w:val="21"/>
          <w:szCs w:val="21"/>
        </w:rPr>
        <w:t>необхідно</w:t>
      </w:r>
      <w:r w:rsidR="005D59C2">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укладати в колію з нахилом усередину колії 1:20.</w:t>
      </w:r>
    </w:p>
    <w:p w14:paraId="5EE6A014" w14:textId="77777777"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8.1.9 </w:t>
      </w:r>
      <w:r>
        <w:rPr>
          <w:rFonts w:ascii="Arial" w:eastAsia="Arial" w:hAnsi="Arial" w:cs="Arial"/>
          <w:color w:val="000000"/>
          <w:sz w:val="21"/>
          <w:szCs w:val="21"/>
        </w:rPr>
        <w:t>Стандартні стики рейок повинні розміщуватись між шпалами по накутнику, в одному створі, перпендикулярному осі колії.</w:t>
      </w:r>
    </w:p>
    <w:p w14:paraId="50980F95" w14:textId="77777777"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Відстань між осями стикових шпал для рейок типів Р65, UIC60 (60Е1) повинна дорівнювати 420 мм, рейок типу Р50 – 440 мм, рейок типу Р432 – 500 мм.</w:t>
      </w:r>
    </w:p>
    <w:p w14:paraId="749AABAE" w14:textId="1AE97B4A"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Рейки типів Р65, UIC60 (60Е1), Р50 </w:t>
      </w:r>
      <w:r w:rsidR="00B5486C">
        <w:rPr>
          <w:rFonts w:ascii="Arial" w:eastAsia="Arial" w:hAnsi="Arial" w:cs="Arial"/>
          <w:color w:val="000000"/>
          <w:sz w:val="21"/>
          <w:szCs w:val="21"/>
        </w:rPr>
        <w:t>необхідно</w:t>
      </w:r>
      <w:r w:rsidR="005D59C2">
        <w:rPr>
          <w:rFonts w:ascii="Arial" w:eastAsia="Arial" w:hAnsi="Arial" w:cs="Arial"/>
          <w:color w:val="000000"/>
          <w:sz w:val="21"/>
          <w:szCs w:val="21"/>
          <w:lang w:val="uk-UA"/>
        </w:rPr>
        <w:t xml:space="preserve"> </w:t>
      </w:r>
      <w:r>
        <w:rPr>
          <w:rFonts w:ascii="Arial" w:eastAsia="Arial" w:hAnsi="Arial" w:cs="Arial"/>
          <w:color w:val="000000"/>
          <w:sz w:val="21"/>
          <w:szCs w:val="21"/>
        </w:rPr>
        <w:t>з'єднувати двоголовими шестиотворними або чотир</w:t>
      </w:r>
      <w:r w:rsidR="005D59C2">
        <w:rPr>
          <w:rFonts w:ascii="Arial" w:eastAsia="Arial" w:hAnsi="Arial" w:cs="Arial"/>
          <w:color w:val="000000"/>
          <w:sz w:val="21"/>
          <w:szCs w:val="21"/>
          <w:lang w:val="uk-UA"/>
        </w:rPr>
        <w:t>и</w:t>
      </w:r>
      <w:r>
        <w:rPr>
          <w:rFonts w:ascii="Arial" w:eastAsia="Arial" w:hAnsi="Arial" w:cs="Arial"/>
          <w:color w:val="000000"/>
          <w:sz w:val="21"/>
          <w:szCs w:val="21"/>
        </w:rPr>
        <w:t xml:space="preserve">отворними накладками. В стиках зрівнювальних рейок безстикової колії, рейок на великих і середніх мостах, </w:t>
      </w:r>
      <w:r w:rsidR="005D59C2">
        <w:rPr>
          <w:rFonts w:ascii="Arial" w:eastAsia="Arial" w:hAnsi="Arial" w:cs="Arial"/>
          <w:color w:val="000000"/>
          <w:sz w:val="21"/>
          <w:szCs w:val="21"/>
          <w:lang w:val="uk-UA"/>
        </w:rPr>
        <w:t>у</w:t>
      </w:r>
      <w:r>
        <w:rPr>
          <w:rFonts w:ascii="Arial" w:eastAsia="Arial" w:hAnsi="Arial" w:cs="Arial"/>
          <w:color w:val="000000"/>
          <w:sz w:val="21"/>
          <w:szCs w:val="21"/>
        </w:rPr>
        <w:t xml:space="preserve"> тунелях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тільки шестиотворні накладки.</w:t>
      </w:r>
    </w:p>
    <w:p w14:paraId="6CB92945" w14:textId="29934EB6" w:rsidR="00642C66" w:rsidRDefault="00C01FE6" w:rsidP="00A01167">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8.1.10 </w:t>
      </w:r>
      <w:r>
        <w:rPr>
          <w:rFonts w:ascii="Arial" w:eastAsia="Arial" w:hAnsi="Arial" w:cs="Arial"/>
          <w:color w:val="000000"/>
          <w:sz w:val="21"/>
          <w:szCs w:val="21"/>
        </w:rPr>
        <w:t xml:space="preserve">Рейки </w:t>
      </w:r>
      <w:r w:rsidR="00B5486C">
        <w:rPr>
          <w:rFonts w:ascii="Arial" w:eastAsia="Arial" w:hAnsi="Arial" w:cs="Arial"/>
          <w:color w:val="000000"/>
          <w:sz w:val="21"/>
          <w:szCs w:val="21"/>
        </w:rPr>
        <w:t>необхідно</w:t>
      </w:r>
      <w:r w:rsidR="005D59C2">
        <w:rPr>
          <w:rFonts w:ascii="Arial" w:eastAsia="Arial" w:hAnsi="Arial" w:cs="Arial"/>
          <w:color w:val="000000"/>
          <w:sz w:val="21"/>
          <w:szCs w:val="21"/>
          <w:lang w:val="uk-UA"/>
        </w:rPr>
        <w:t xml:space="preserve"> </w:t>
      </w:r>
      <w:r>
        <w:rPr>
          <w:rFonts w:ascii="Arial" w:eastAsia="Arial" w:hAnsi="Arial" w:cs="Arial"/>
          <w:color w:val="000000"/>
          <w:sz w:val="21"/>
          <w:szCs w:val="21"/>
        </w:rPr>
        <w:t>кріпити проміжними скріпленнями:</w:t>
      </w:r>
    </w:p>
    <w:p w14:paraId="16712E09" w14:textId="133F7403" w:rsidR="00642C66" w:rsidRDefault="005D59C2" w:rsidP="00A0116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до залізобетонних шпал – підкладковими роздільними клемно-болтовими з різьбовим прикріпленням рейки і підкладки до шпали, безпідкладковими анкерними пружними з безрізьбовим прикріпленням рейки до шпали, безпідкладковими дюбельними з різьбовим прикріпленням рейки до шпали;</w:t>
      </w:r>
    </w:p>
    <w:p w14:paraId="0EFFCD63" w14:textId="77777777" w:rsidR="00642C66" w:rsidRDefault="00642C66">
      <w:pPr>
        <w:widowControl w:val="0"/>
        <w:pBdr>
          <w:top w:val="nil"/>
          <w:left w:val="nil"/>
          <w:bottom w:val="nil"/>
          <w:right w:val="nil"/>
          <w:between w:val="nil"/>
        </w:pBdr>
        <w:spacing w:before="120" w:line="276" w:lineRule="auto"/>
        <w:ind w:firstLine="397"/>
        <w:rPr>
          <w:rFonts w:ascii="Arial" w:eastAsia="Arial" w:hAnsi="Arial" w:cs="Arial"/>
          <w:color w:val="000000"/>
          <w:sz w:val="21"/>
          <w:szCs w:val="21"/>
        </w:rPr>
        <w:sectPr w:rsidR="00642C66" w:rsidSect="00015582">
          <w:pgSz w:w="11909" w:h="16834"/>
          <w:pgMar w:top="1134" w:right="1134" w:bottom="1134" w:left="1134" w:header="567" w:footer="567" w:gutter="0"/>
          <w:cols w:space="720"/>
        </w:sectPr>
      </w:pPr>
    </w:p>
    <w:p w14:paraId="067718B3" w14:textId="77777777" w:rsidR="00642C66" w:rsidRDefault="00C01FE6" w:rsidP="00C10DC1">
      <w:pPr>
        <w:pBdr>
          <w:top w:val="nil"/>
          <w:left w:val="nil"/>
          <w:bottom w:val="nil"/>
          <w:right w:val="nil"/>
          <w:between w:val="nil"/>
        </w:pBdr>
        <w:spacing w:before="240" w:after="120" w:line="276" w:lineRule="auto"/>
        <w:rPr>
          <w:rFonts w:ascii="Arial" w:eastAsia="Arial" w:hAnsi="Arial" w:cs="Arial"/>
          <w:color w:val="000000"/>
          <w:sz w:val="21"/>
          <w:szCs w:val="21"/>
        </w:rPr>
      </w:pPr>
      <w:r>
        <w:rPr>
          <w:rFonts w:ascii="Arial" w:eastAsia="Arial" w:hAnsi="Arial" w:cs="Arial"/>
          <w:b/>
          <w:color w:val="000000"/>
          <w:sz w:val="21"/>
          <w:szCs w:val="21"/>
        </w:rPr>
        <w:lastRenderedPageBreak/>
        <w:t>Таблиця 8.1</w:t>
      </w:r>
      <w:r>
        <w:rPr>
          <w:rFonts w:ascii="Arial" w:eastAsia="Arial" w:hAnsi="Arial" w:cs="Arial"/>
          <w:color w:val="000000"/>
          <w:sz w:val="21"/>
          <w:szCs w:val="21"/>
        </w:rPr>
        <w:t xml:space="preserve"> – Вимоги до конструкцій верхньої будови колії і до рейок залежно від категорії колії</w:t>
      </w:r>
    </w:p>
    <w:tbl>
      <w:tblPr>
        <w:tblStyle w:val="28"/>
        <w:tblW w:w="148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7"/>
        <w:gridCol w:w="992"/>
        <w:gridCol w:w="992"/>
        <w:gridCol w:w="972"/>
        <w:gridCol w:w="871"/>
        <w:gridCol w:w="1134"/>
        <w:gridCol w:w="1417"/>
        <w:gridCol w:w="1418"/>
        <w:gridCol w:w="1417"/>
        <w:gridCol w:w="1418"/>
        <w:gridCol w:w="2536"/>
      </w:tblGrid>
      <w:tr w:rsidR="00642C66" w14:paraId="13149C08" w14:textId="77777777" w:rsidTr="005D23F8">
        <w:trPr>
          <w:jc w:val="center"/>
        </w:trPr>
        <w:tc>
          <w:tcPr>
            <w:tcW w:w="1717" w:type="dxa"/>
            <w:vAlign w:val="center"/>
          </w:tcPr>
          <w:p w14:paraId="21FB3451" w14:textId="77777777" w:rsidR="00642C66" w:rsidRDefault="00C01FE6" w:rsidP="005D23F8">
            <w:pPr>
              <w:pBdr>
                <w:top w:val="nil"/>
                <w:left w:val="nil"/>
                <w:bottom w:val="nil"/>
                <w:right w:val="nil"/>
                <w:between w:val="nil"/>
              </w:pBdr>
              <w:ind w:firstLine="220"/>
              <w:jc w:val="center"/>
              <w:rPr>
                <w:rFonts w:ascii="Arial" w:eastAsia="Arial" w:hAnsi="Arial" w:cs="Arial"/>
                <w:color w:val="000000"/>
                <w:sz w:val="19"/>
                <w:szCs w:val="19"/>
              </w:rPr>
            </w:pPr>
            <w:r>
              <w:rPr>
                <w:rFonts w:ascii="Arial" w:eastAsia="Arial" w:hAnsi="Arial" w:cs="Arial"/>
                <w:color w:val="000000"/>
                <w:sz w:val="19"/>
                <w:szCs w:val="19"/>
              </w:rPr>
              <w:t>Показники</w:t>
            </w:r>
          </w:p>
        </w:tc>
        <w:tc>
          <w:tcPr>
            <w:tcW w:w="13167" w:type="dxa"/>
            <w:gridSpan w:val="10"/>
            <w:vAlign w:val="center"/>
          </w:tcPr>
          <w:p w14:paraId="3D12BE20"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Величини показників</w:t>
            </w:r>
          </w:p>
        </w:tc>
      </w:tr>
      <w:tr w:rsidR="00642C66" w14:paraId="17BA22A2" w14:textId="77777777" w:rsidTr="005D23F8">
        <w:trPr>
          <w:jc w:val="center"/>
        </w:trPr>
        <w:tc>
          <w:tcPr>
            <w:tcW w:w="1717" w:type="dxa"/>
          </w:tcPr>
          <w:p w14:paraId="18B2A08C"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1</w:t>
            </w:r>
          </w:p>
        </w:tc>
        <w:tc>
          <w:tcPr>
            <w:tcW w:w="992" w:type="dxa"/>
          </w:tcPr>
          <w:p w14:paraId="17C5D2D5"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2</w:t>
            </w:r>
          </w:p>
        </w:tc>
        <w:tc>
          <w:tcPr>
            <w:tcW w:w="1964" w:type="dxa"/>
            <w:gridSpan w:val="2"/>
          </w:tcPr>
          <w:p w14:paraId="1B360328"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3</w:t>
            </w:r>
          </w:p>
        </w:tc>
        <w:tc>
          <w:tcPr>
            <w:tcW w:w="2005" w:type="dxa"/>
            <w:gridSpan w:val="2"/>
          </w:tcPr>
          <w:p w14:paraId="0223DDD7"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4</w:t>
            </w:r>
          </w:p>
        </w:tc>
        <w:tc>
          <w:tcPr>
            <w:tcW w:w="1417" w:type="dxa"/>
          </w:tcPr>
          <w:p w14:paraId="35023F72"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5</w:t>
            </w:r>
          </w:p>
        </w:tc>
        <w:tc>
          <w:tcPr>
            <w:tcW w:w="1418" w:type="dxa"/>
          </w:tcPr>
          <w:p w14:paraId="3248D70D"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6</w:t>
            </w:r>
          </w:p>
        </w:tc>
        <w:tc>
          <w:tcPr>
            <w:tcW w:w="1417" w:type="dxa"/>
          </w:tcPr>
          <w:p w14:paraId="2F6EE803"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7</w:t>
            </w:r>
          </w:p>
        </w:tc>
        <w:tc>
          <w:tcPr>
            <w:tcW w:w="1418" w:type="dxa"/>
          </w:tcPr>
          <w:p w14:paraId="4CC79035"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w:t>
            </w:r>
          </w:p>
        </w:tc>
        <w:tc>
          <w:tcPr>
            <w:tcW w:w="2536" w:type="dxa"/>
          </w:tcPr>
          <w:p w14:paraId="1EF42848"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9</w:t>
            </w:r>
          </w:p>
        </w:tc>
      </w:tr>
      <w:tr w:rsidR="00642C66" w14:paraId="141DAD67" w14:textId="77777777" w:rsidTr="005D23F8">
        <w:trPr>
          <w:jc w:val="center"/>
        </w:trPr>
        <w:tc>
          <w:tcPr>
            <w:tcW w:w="1717" w:type="dxa"/>
            <w:vAlign w:val="center"/>
          </w:tcPr>
          <w:p w14:paraId="5ACF5779" w14:textId="77777777" w:rsidR="00642C66" w:rsidRDefault="00C01FE6" w:rsidP="005D23F8">
            <w:pPr>
              <w:pBdr>
                <w:top w:val="nil"/>
                <w:left w:val="nil"/>
                <w:bottom w:val="nil"/>
                <w:right w:val="nil"/>
                <w:between w:val="nil"/>
              </w:pBdr>
              <w:ind w:right="113" w:firstLine="362"/>
              <w:rPr>
                <w:rFonts w:ascii="Arial" w:eastAsia="Arial" w:hAnsi="Arial" w:cs="Arial"/>
                <w:color w:val="000000"/>
                <w:sz w:val="19"/>
                <w:szCs w:val="19"/>
              </w:rPr>
            </w:pPr>
            <w:r>
              <w:rPr>
                <w:rFonts w:ascii="Arial" w:eastAsia="Arial" w:hAnsi="Arial" w:cs="Arial"/>
                <w:color w:val="000000"/>
                <w:sz w:val="19"/>
                <w:szCs w:val="19"/>
              </w:rPr>
              <w:t xml:space="preserve">Категорія залізничної лінії (колії) </w:t>
            </w:r>
          </w:p>
        </w:tc>
        <w:tc>
          <w:tcPr>
            <w:tcW w:w="992" w:type="dxa"/>
            <w:vAlign w:val="center"/>
          </w:tcPr>
          <w:p w14:paraId="5F5BA6C1" w14:textId="77777777" w:rsidR="00642C66" w:rsidRDefault="00C01FE6" w:rsidP="005D23F8">
            <w:pPr>
              <w:pBdr>
                <w:top w:val="nil"/>
                <w:left w:val="nil"/>
                <w:bottom w:val="nil"/>
                <w:right w:val="nil"/>
                <w:between w:val="nil"/>
              </w:pBdr>
              <w:ind w:hanging="79"/>
              <w:jc w:val="center"/>
              <w:rPr>
                <w:rFonts w:ascii="Arial" w:eastAsia="Arial" w:hAnsi="Arial" w:cs="Arial"/>
                <w:color w:val="000000"/>
                <w:sz w:val="19"/>
                <w:szCs w:val="19"/>
              </w:rPr>
            </w:pPr>
            <w:r>
              <w:rPr>
                <w:rFonts w:ascii="Arial" w:eastAsia="Arial" w:hAnsi="Arial" w:cs="Arial"/>
                <w:color w:val="000000"/>
                <w:sz w:val="19"/>
                <w:szCs w:val="19"/>
              </w:rPr>
              <w:t>Швидкісна</w:t>
            </w:r>
          </w:p>
        </w:tc>
        <w:tc>
          <w:tcPr>
            <w:tcW w:w="1964" w:type="dxa"/>
            <w:gridSpan w:val="2"/>
            <w:vAlign w:val="center"/>
          </w:tcPr>
          <w:p w14:paraId="5A19263C"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w:t>
            </w:r>
          </w:p>
        </w:tc>
        <w:tc>
          <w:tcPr>
            <w:tcW w:w="2005" w:type="dxa"/>
            <w:gridSpan w:val="2"/>
            <w:vAlign w:val="center"/>
          </w:tcPr>
          <w:p w14:paraId="11DCA9C3"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w:t>
            </w:r>
          </w:p>
        </w:tc>
        <w:tc>
          <w:tcPr>
            <w:tcW w:w="1417" w:type="dxa"/>
            <w:vAlign w:val="center"/>
          </w:tcPr>
          <w:p w14:paraId="596948C6"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III</w:t>
            </w:r>
          </w:p>
        </w:tc>
        <w:tc>
          <w:tcPr>
            <w:tcW w:w="1418" w:type="dxa"/>
            <w:vAlign w:val="center"/>
          </w:tcPr>
          <w:p w14:paraId="3719B0D7"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IV</w:t>
            </w:r>
          </w:p>
        </w:tc>
        <w:tc>
          <w:tcPr>
            <w:tcW w:w="1417" w:type="dxa"/>
            <w:vAlign w:val="center"/>
          </w:tcPr>
          <w:p w14:paraId="6FA20AEF"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w:t>
            </w:r>
          </w:p>
        </w:tc>
        <w:tc>
          <w:tcPr>
            <w:tcW w:w="1418" w:type="dxa"/>
            <w:vAlign w:val="center"/>
          </w:tcPr>
          <w:p w14:paraId="368A6311"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w:t>
            </w:r>
          </w:p>
        </w:tc>
        <w:tc>
          <w:tcPr>
            <w:tcW w:w="2536" w:type="dxa"/>
            <w:vAlign w:val="center"/>
          </w:tcPr>
          <w:p w14:paraId="760760E8"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VII</w:t>
            </w:r>
          </w:p>
        </w:tc>
      </w:tr>
      <w:tr w:rsidR="00642C66" w14:paraId="40AC8903" w14:textId="77777777" w:rsidTr="005D23F8">
        <w:trPr>
          <w:cantSplit/>
          <w:jc w:val="center"/>
        </w:trPr>
        <w:tc>
          <w:tcPr>
            <w:tcW w:w="1717" w:type="dxa"/>
            <w:vMerge w:val="restart"/>
            <w:vAlign w:val="center"/>
          </w:tcPr>
          <w:p w14:paraId="51920B7A" w14:textId="77777777" w:rsidR="00642C66" w:rsidRDefault="00C01FE6" w:rsidP="005D23F8">
            <w:pPr>
              <w:pBdr>
                <w:top w:val="nil"/>
                <w:left w:val="nil"/>
                <w:bottom w:val="nil"/>
                <w:right w:val="nil"/>
                <w:between w:val="nil"/>
              </w:pBdr>
              <w:ind w:firstLine="0"/>
              <w:rPr>
                <w:rFonts w:ascii="Arial" w:eastAsia="Arial" w:hAnsi="Arial" w:cs="Arial"/>
                <w:color w:val="000000"/>
                <w:sz w:val="19"/>
                <w:szCs w:val="19"/>
              </w:rPr>
            </w:pPr>
            <w:r>
              <w:rPr>
                <w:rFonts w:ascii="Arial" w:eastAsia="Arial" w:hAnsi="Arial" w:cs="Arial"/>
                <w:color w:val="000000"/>
                <w:sz w:val="19"/>
                <w:szCs w:val="19"/>
              </w:rPr>
              <w:t>Максимальна встановлена швидкість руху поїздів, км/год.:</w:t>
            </w:r>
          </w:p>
          <w:p w14:paraId="6ACF36F6" w14:textId="77777777" w:rsidR="00642C66" w:rsidRDefault="00C01FE6" w:rsidP="005D23F8">
            <w:pPr>
              <w:pBdr>
                <w:top w:val="nil"/>
                <w:left w:val="nil"/>
                <w:bottom w:val="nil"/>
                <w:right w:val="nil"/>
                <w:between w:val="nil"/>
              </w:pBdr>
              <w:ind w:firstLine="78"/>
              <w:rPr>
                <w:rFonts w:ascii="Arial" w:eastAsia="Arial" w:hAnsi="Arial" w:cs="Arial"/>
                <w:color w:val="000000"/>
                <w:sz w:val="19"/>
                <w:szCs w:val="19"/>
                <w:u w:val="single"/>
              </w:rPr>
            </w:pPr>
            <w:r>
              <w:rPr>
                <w:rFonts w:ascii="Arial" w:eastAsia="Arial" w:hAnsi="Arial" w:cs="Arial"/>
                <w:color w:val="000000"/>
                <w:sz w:val="19"/>
                <w:szCs w:val="19"/>
                <w:u w:val="single"/>
              </w:rPr>
              <w:t>пасажирських</w:t>
            </w:r>
          </w:p>
          <w:p w14:paraId="2A7C6DEF" w14:textId="77777777" w:rsidR="00642C66" w:rsidRDefault="00C01FE6" w:rsidP="005D23F8">
            <w:pPr>
              <w:pBdr>
                <w:top w:val="nil"/>
                <w:left w:val="nil"/>
                <w:bottom w:val="nil"/>
                <w:right w:val="nil"/>
                <w:between w:val="nil"/>
              </w:pBdr>
              <w:ind w:firstLine="78"/>
              <w:rPr>
                <w:rFonts w:ascii="Arial" w:eastAsia="Arial" w:hAnsi="Arial" w:cs="Arial"/>
                <w:color w:val="000000"/>
                <w:sz w:val="19"/>
                <w:szCs w:val="19"/>
              </w:rPr>
            </w:pPr>
            <w:r>
              <w:rPr>
                <w:rFonts w:ascii="Arial" w:eastAsia="Arial" w:hAnsi="Arial" w:cs="Arial"/>
                <w:color w:val="000000"/>
                <w:sz w:val="19"/>
                <w:szCs w:val="19"/>
              </w:rPr>
              <w:t>вантажних</w:t>
            </w:r>
          </w:p>
        </w:tc>
        <w:tc>
          <w:tcPr>
            <w:tcW w:w="992" w:type="dxa"/>
            <w:vAlign w:val="center"/>
          </w:tcPr>
          <w:p w14:paraId="02923954" w14:textId="77777777" w:rsidR="00642C66" w:rsidRDefault="00C01FE6" w:rsidP="005D23F8">
            <w:pPr>
              <w:pBdr>
                <w:top w:val="nil"/>
                <w:left w:val="nil"/>
                <w:bottom w:val="nil"/>
                <w:right w:val="nil"/>
                <w:between w:val="nil"/>
              </w:pBdr>
              <w:ind w:firstLine="63"/>
              <w:jc w:val="center"/>
              <w:rPr>
                <w:rFonts w:ascii="Arial" w:eastAsia="Arial" w:hAnsi="Arial" w:cs="Arial"/>
                <w:color w:val="000000"/>
                <w:sz w:val="19"/>
                <w:szCs w:val="19"/>
              </w:rPr>
            </w:pPr>
            <w:r>
              <w:rPr>
                <w:rFonts w:ascii="Arial" w:eastAsia="Arial" w:hAnsi="Arial" w:cs="Arial"/>
                <w:color w:val="000000"/>
                <w:sz w:val="19"/>
                <w:szCs w:val="19"/>
              </w:rPr>
              <w:t>Більше ніж 160 до 200</w:t>
            </w:r>
            <w:r>
              <w:rPr>
                <w:rFonts w:ascii="Arial" w:eastAsia="Arial" w:hAnsi="Arial" w:cs="Arial"/>
                <w:color w:val="000000"/>
                <w:sz w:val="19"/>
                <w:szCs w:val="19"/>
                <w:u w:val="single"/>
              </w:rPr>
              <w:t xml:space="preserve"> </w:t>
            </w:r>
            <w:r>
              <w:rPr>
                <w:rFonts w:ascii="Arial" w:eastAsia="Arial" w:hAnsi="Arial" w:cs="Arial"/>
                <w:color w:val="000000"/>
                <w:sz w:val="19"/>
                <w:szCs w:val="19"/>
              </w:rPr>
              <w:t>включно</w:t>
            </w:r>
          </w:p>
        </w:tc>
        <w:tc>
          <w:tcPr>
            <w:tcW w:w="992" w:type="dxa"/>
            <w:vAlign w:val="center"/>
          </w:tcPr>
          <w:p w14:paraId="3EADF447" w14:textId="77777777" w:rsidR="00642C66" w:rsidRDefault="00C01FE6" w:rsidP="005D23F8">
            <w:pPr>
              <w:pBdr>
                <w:top w:val="nil"/>
                <w:left w:val="nil"/>
                <w:bottom w:val="nil"/>
                <w:right w:val="nil"/>
                <w:between w:val="nil"/>
              </w:pBdr>
              <w:ind w:firstLine="67"/>
              <w:jc w:val="center"/>
              <w:rPr>
                <w:rFonts w:ascii="Arial" w:eastAsia="Arial" w:hAnsi="Arial" w:cs="Arial"/>
                <w:color w:val="000000"/>
                <w:sz w:val="19"/>
                <w:szCs w:val="19"/>
              </w:rPr>
            </w:pPr>
            <w:r>
              <w:rPr>
                <w:rFonts w:ascii="Arial" w:eastAsia="Arial" w:hAnsi="Arial" w:cs="Arial"/>
                <w:color w:val="000000"/>
                <w:sz w:val="19"/>
                <w:szCs w:val="19"/>
              </w:rPr>
              <w:t>Більше ніж 140</w:t>
            </w:r>
          </w:p>
          <w:p w14:paraId="32811A71" w14:textId="77777777" w:rsidR="00642C66" w:rsidRDefault="00C01FE6" w:rsidP="005D23F8">
            <w:pPr>
              <w:pBdr>
                <w:top w:val="nil"/>
                <w:left w:val="nil"/>
                <w:bottom w:val="nil"/>
                <w:right w:val="nil"/>
                <w:between w:val="nil"/>
              </w:pBdr>
              <w:ind w:firstLine="67"/>
              <w:jc w:val="center"/>
              <w:rPr>
                <w:rFonts w:ascii="Arial" w:eastAsia="Arial" w:hAnsi="Arial" w:cs="Arial"/>
                <w:color w:val="000000"/>
                <w:sz w:val="19"/>
                <w:szCs w:val="19"/>
                <w:u w:val="single"/>
              </w:rPr>
            </w:pPr>
            <w:r>
              <w:rPr>
                <w:rFonts w:ascii="Arial" w:eastAsia="Arial" w:hAnsi="Arial" w:cs="Arial"/>
                <w:color w:val="000000"/>
                <w:sz w:val="19"/>
                <w:szCs w:val="19"/>
              </w:rPr>
              <w:t>до 160</w:t>
            </w:r>
          </w:p>
          <w:p w14:paraId="1DE038F2" w14:textId="77777777" w:rsidR="00642C66" w:rsidRDefault="00C01FE6" w:rsidP="005D23F8">
            <w:pPr>
              <w:pBdr>
                <w:top w:val="nil"/>
                <w:left w:val="nil"/>
                <w:bottom w:val="nil"/>
                <w:right w:val="nil"/>
                <w:between w:val="nil"/>
              </w:pBdr>
              <w:ind w:firstLine="67"/>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972" w:type="dxa"/>
            <w:vAlign w:val="center"/>
          </w:tcPr>
          <w:p w14:paraId="3DF551DD" w14:textId="77777777" w:rsidR="00642C66" w:rsidRDefault="00C01FE6" w:rsidP="005D23F8">
            <w:pPr>
              <w:pBdr>
                <w:top w:val="nil"/>
                <w:left w:val="nil"/>
                <w:bottom w:val="nil"/>
                <w:right w:val="nil"/>
                <w:between w:val="nil"/>
              </w:pBdr>
              <w:ind w:firstLine="63"/>
              <w:jc w:val="center"/>
              <w:rPr>
                <w:rFonts w:ascii="Arial" w:eastAsia="Arial" w:hAnsi="Arial" w:cs="Arial"/>
                <w:color w:val="000000"/>
                <w:sz w:val="19"/>
                <w:szCs w:val="19"/>
              </w:rPr>
            </w:pPr>
            <w:r>
              <w:rPr>
                <w:rFonts w:ascii="Arial" w:eastAsia="Arial" w:hAnsi="Arial" w:cs="Arial"/>
                <w:color w:val="000000"/>
                <w:sz w:val="19"/>
                <w:szCs w:val="19"/>
              </w:rPr>
              <w:t>До 140 включно</w:t>
            </w:r>
          </w:p>
        </w:tc>
        <w:tc>
          <w:tcPr>
            <w:tcW w:w="871" w:type="dxa"/>
            <w:vAlign w:val="center"/>
          </w:tcPr>
          <w:p w14:paraId="07525CBC" w14:textId="77777777" w:rsidR="00642C66" w:rsidRDefault="00C01FE6" w:rsidP="005D23F8">
            <w:pPr>
              <w:pBdr>
                <w:top w:val="nil"/>
                <w:left w:val="nil"/>
                <w:bottom w:val="nil"/>
                <w:right w:val="nil"/>
                <w:between w:val="nil"/>
              </w:pBdr>
              <w:ind w:firstLine="86"/>
              <w:jc w:val="center"/>
              <w:rPr>
                <w:rFonts w:ascii="Arial" w:eastAsia="Arial" w:hAnsi="Arial" w:cs="Arial"/>
                <w:color w:val="000000"/>
                <w:sz w:val="19"/>
                <w:szCs w:val="19"/>
              </w:rPr>
            </w:pPr>
            <w:r>
              <w:rPr>
                <w:rFonts w:ascii="Arial" w:eastAsia="Arial" w:hAnsi="Arial" w:cs="Arial"/>
                <w:color w:val="000000"/>
                <w:sz w:val="19"/>
                <w:szCs w:val="19"/>
              </w:rPr>
              <w:t>Понад 120 до 140 включно</w:t>
            </w:r>
          </w:p>
        </w:tc>
        <w:tc>
          <w:tcPr>
            <w:tcW w:w="1134" w:type="dxa"/>
            <w:vAlign w:val="center"/>
          </w:tcPr>
          <w:p w14:paraId="7DBC5CC7" w14:textId="77777777" w:rsidR="00642C66" w:rsidRDefault="00C01FE6" w:rsidP="005D23F8">
            <w:pPr>
              <w:pBdr>
                <w:top w:val="nil"/>
                <w:left w:val="nil"/>
                <w:bottom w:val="nil"/>
                <w:right w:val="nil"/>
                <w:between w:val="nil"/>
              </w:pBdr>
              <w:ind w:firstLine="69"/>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7" w:type="dxa"/>
            <w:vAlign w:val="center"/>
          </w:tcPr>
          <w:p w14:paraId="3E403F3F" w14:textId="77777777" w:rsidR="00642C66" w:rsidRDefault="00C01FE6" w:rsidP="005D23F8">
            <w:pPr>
              <w:pBdr>
                <w:top w:val="nil"/>
                <w:left w:val="nil"/>
                <w:bottom w:val="nil"/>
                <w:right w:val="nil"/>
                <w:between w:val="nil"/>
              </w:pBdr>
              <w:ind w:firstLine="209"/>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8" w:type="dxa"/>
            <w:vAlign w:val="center"/>
          </w:tcPr>
          <w:p w14:paraId="41C71E97" w14:textId="77777777" w:rsidR="00642C66" w:rsidRDefault="00C01FE6" w:rsidP="005D23F8">
            <w:pPr>
              <w:pBdr>
                <w:top w:val="nil"/>
                <w:left w:val="nil"/>
                <w:bottom w:val="nil"/>
                <w:right w:val="nil"/>
                <w:between w:val="nil"/>
              </w:pBdr>
              <w:ind w:firstLine="206"/>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7" w:type="dxa"/>
            <w:vAlign w:val="center"/>
          </w:tcPr>
          <w:p w14:paraId="0EED645F" w14:textId="77777777" w:rsidR="00642C66" w:rsidRDefault="00C01FE6" w:rsidP="005D23F8">
            <w:pPr>
              <w:pBdr>
                <w:top w:val="nil"/>
                <w:left w:val="nil"/>
                <w:bottom w:val="nil"/>
                <w:right w:val="nil"/>
                <w:between w:val="nil"/>
              </w:pBdr>
              <w:ind w:firstLine="210"/>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8" w:type="dxa"/>
            <w:vAlign w:val="center"/>
          </w:tcPr>
          <w:p w14:paraId="44303800" w14:textId="77777777" w:rsidR="00642C66" w:rsidRDefault="00C01FE6" w:rsidP="005D23F8">
            <w:pPr>
              <w:pBdr>
                <w:top w:val="nil"/>
                <w:left w:val="nil"/>
                <w:bottom w:val="nil"/>
                <w:right w:val="nil"/>
                <w:between w:val="nil"/>
              </w:pBdr>
              <w:ind w:firstLine="65"/>
              <w:jc w:val="center"/>
              <w:rPr>
                <w:rFonts w:ascii="Arial" w:eastAsia="Arial" w:hAnsi="Arial" w:cs="Arial"/>
                <w:color w:val="000000"/>
                <w:sz w:val="19"/>
                <w:szCs w:val="19"/>
              </w:rPr>
            </w:pPr>
            <w:r>
              <w:rPr>
                <w:rFonts w:ascii="Arial" w:eastAsia="Arial" w:hAnsi="Arial" w:cs="Arial"/>
                <w:color w:val="000000"/>
                <w:sz w:val="19"/>
                <w:szCs w:val="19"/>
              </w:rPr>
              <w:t>До 100 включно</w:t>
            </w:r>
          </w:p>
        </w:tc>
        <w:tc>
          <w:tcPr>
            <w:tcW w:w="2536" w:type="dxa"/>
            <w:vAlign w:val="center"/>
          </w:tcPr>
          <w:p w14:paraId="08E12747" w14:textId="77777777" w:rsidR="00642C66" w:rsidRDefault="00C01FE6" w:rsidP="005D23F8">
            <w:pPr>
              <w:pBdr>
                <w:top w:val="nil"/>
                <w:left w:val="nil"/>
                <w:bottom w:val="nil"/>
                <w:right w:val="nil"/>
                <w:between w:val="nil"/>
              </w:pBdr>
              <w:ind w:firstLine="211"/>
              <w:jc w:val="center"/>
              <w:rPr>
                <w:rFonts w:ascii="Arial" w:eastAsia="Arial" w:hAnsi="Arial" w:cs="Arial"/>
                <w:color w:val="000000"/>
                <w:sz w:val="19"/>
                <w:szCs w:val="19"/>
              </w:rPr>
            </w:pPr>
            <w:r>
              <w:rPr>
                <w:rFonts w:ascii="Arial" w:eastAsia="Arial" w:hAnsi="Arial" w:cs="Arial"/>
                <w:color w:val="000000"/>
                <w:sz w:val="19"/>
                <w:szCs w:val="19"/>
              </w:rPr>
              <w:t>80 та менше</w:t>
            </w:r>
          </w:p>
        </w:tc>
      </w:tr>
      <w:tr w:rsidR="00642C66" w14:paraId="1A6392A3" w14:textId="77777777" w:rsidTr="005D23F8">
        <w:trPr>
          <w:cantSplit/>
          <w:jc w:val="center"/>
        </w:trPr>
        <w:tc>
          <w:tcPr>
            <w:tcW w:w="1717" w:type="dxa"/>
            <w:vMerge/>
            <w:vAlign w:val="center"/>
          </w:tcPr>
          <w:p w14:paraId="3611171A"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19"/>
                <w:szCs w:val="19"/>
              </w:rPr>
            </w:pPr>
          </w:p>
        </w:tc>
        <w:tc>
          <w:tcPr>
            <w:tcW w:w="992" w:type="dxa"/>
            <w:vAlign w:val="center"/>
          </w:tcPr>
          <w:p w14:paraId="48B00036" w14:textId="77777777" w:rsidR="00642C66" w:rsidRDefault="00C01FE6" w:rsidP="009C6453">
            <w:pPr>
              <w:pBdr>
                <w:top w:val="nil"/>
                <w:left w:val="nil"/>
                <w:bottom w:val="nil"/>
                <w:right w:val="nil"/>
                <w:between w:val="nil"/>
              </w:pBdr>
              <w:ind w:firstLine="67"/>
              <w:jc w:val="center"/>
              <w:rPr>
                <w:rFonts w:ascii="Arial" w:eastAsia="Arial" w:hAnsi="Arial" w:cs="Arial"/>
                <w:color w:val="000000"/>
                <w:sz w:val="19"/>
                <w:szCs w:val="19"/>
              </w:rPr>
            </w:pPr>
            <w:r>
              <w:rPr>
                <w:rFonts w:ascii="Arial" w:eastAsia="Arial" w:hAnsi="Arial" w:cs="Arial"/>
                <w:color w:val="000000"/>
                <w:sz w:val="19"/>
                <w:szCs w:val="19"/>
              </w:rPr>
              <w:t>–</w:t>
            </w:r>
          </w:p>
        </w:tc>
        <w:tc>
          <w:tcPr>
            <w:tcW w:w="1964" w:type="dxa"/>
            <w:gridSpan w:val="2"/>
            <w:vAlign w:val="center"/>
          </w:tcPr>
          <w:p w14:paraId="2304E133" w14:textId="77777777" w:rsidR="00642C66" w:rsidRDefault="00C01FE6" w:rsidP="009C6453">
            <w:pPr>
              <w:pBdr>
                <w:top w:val="nil"/>
                <w:left w:val="nil"/>
                <w:bottom w:val="nil"/>
                <w:right w:val="nil"/>
                <w:between w:val="nil"/>
              </w:pBdr>
              <w:ind w:firstLine="347"/>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2005" w:type="dxa"/>
            <w:gridSpan w:val="2"/>
            <w:vAlign w:val="center"/>
          </w:tcPr>
          <w:p w14:paraId="0D40233E" w14:textId="77777777" w:rsidR="00642C66" w:rsidRDefault="00C01FE6" w:rsidP="009C6453">
            <w:pPr>
              <w:pBdr>
                <w:top w:val="nil"/>
                <w:left w:val="nil"/>
                <w:bottom w:val="nil"/>
                <w:right w:val="nil"/>
                <w:between w:val="nil"/>
              </w:pBdr>
              <w:ind w:firstLine="80"/>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7" w:type="dxa"/>
            <w:vAlign w:val="center"/>
          </w:tcPr>
          <w:p w14:paraId="7094C076" w14:textId="77777777" w:rsidR="00642C66" w:rsidRDefault="00C01FE6" w:rsidP="009C6453">
            <w:pPr>
              <w:pBdr>
                <w:top w:val="nil"/>
                <w:left w:val="nil"/>
                <w:bottom w:val="nil"/>
                <w:right w:val="nil"/>
                <w:between w:val="nil"/>
              </w:pBdr>
              <w:ind w:firstLine="202"/>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8" w:type="dxa"/>
            <w:vAlign w:val="center"/>
          </w:tcPr>
          <w:p w14:paraId="15A85EE3" w14:textId="77777777" w:rsidR="00642C66" w:rsidRDefault="00C01FE6" w:rsidP="009C6453">
            <w:pPr>
              <w:pBdr>
                <w:top w:val="nil"/>
                <w:left w:val="nil"/>
                <w:bottom w:val="nil"/>
                <w:right w:val="nil"/>
                <w:between w:val="nil"/>
              </w:pBdr>
              <w:ind w:firstLine="62"/>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7" w:type="dxa"/>
            <w:vAlign w:val="center"/>
          </w:tcPr>
          <w:p w14:paraId="774CF338" w14:textId="77777777" w:rsidR="00642C66" w:rsidRDefault="00C01FE6" w:rsidP="009C6453">
            <w:pPr>
              <w:pBdr>
                <w:top w:val="nil"/>
                <w:left w:val="nil"/>
                <w:bottom w:val="nil"/>
                <w:right w:val="nil"/>
                <w:between w:val="nil"/>
              </w:pBdr>
              <w:ind w:firstLine="205"/>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8" w:type="dxa"/>
            <w:vAlign w:val="center"/>
          </w:tcPr>
          <w:p w14:paraId="5E1B937E"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2536" w:type="dxa"/>
            <w:vAlign w:val="center"/>
          </w:tcPr>
          <w:p w14:paraId="62F63531" w14:textId="77777777" w:rsidR="00642C66" w:rsidRDefault="00C01FE6" w:rsidP="005D23F8">
            <w:pPr>
              <w:pBdr>
                <w:top w:val="nil"/>
                <w:left w:val="nil"/>
                <w:bottom w:val="nil"/>
                <w:right w:val="nil"/>
                <w:between w:val="nil"/>
              </w:pBdr>
              <w:ind w:firstLine="211"/>
              <w:jc w:val="center"/>
              <w:rPr>
                <w:rFonts w:ascii="Arial" w:eastAsia="Arial" w:hAnsi="Arial" w:cs="Arial"/>
                <w:color w:val="000000"/>
                <w:sz w:val="19"/>
                <w:szCs w:val="19"/>
              </w:rPr>
            </w:pPr>
            <w:r>
              <w:rPr>
                <w:rFonts w:ascii="Arial" w:eastAsia="Arial" w:hAnsi="Arial" w:cs="Arial"/>
                <w:color w:val="000000"/>
                <w:sz w:val="19"/>
                <w:szCs w:val="19"/>
              </w:rPr>
              <w:t>До 80</w:t>
            </w:r>
          </w:p>
        </w:tc>
      </w:tr>
      <w:tr w:rsidR="00642C66" w14:paraId="3ECB3D0B" w14:textId="77777777" w:rsidTr="005D23F8">
        <w:trPr>
          <w:jc w:val="center"/>
        </w:trPr>
        <w:tc>
          <w:tcPr>
            <w:tcW w:w="1717" w:type="dxa"/>
            <w:vAlign w:val="center"/>
          </w:tcPr>
          <w:p w14:paraId="78FD3806" w14:textId="04524D0B" w:rsidR="00642C66" w:rsidRDefault="00C01FE6" w:rsidP="005D59C2">
            <w:pPr>
              <w:pBdr>
                <w:top w:val="nil"/>
                <w:left w:val="nil"/>
                <w:bottom w:val="nil"/>
                <w:right w:val="nil"/>
                <w:between w:val="nil"/>
              </w:pBdr>
              <w:ind w:firstLine="220"/>
              <w:rPr>
                <w:rFonts w:ascii="Arial" w:eastAsia="Arial" w:hAnsi="Arial" w:cs="Arial"/>
                <w:color w:val="000000"/>
                <w:sz w:val="19"/>
                <w:szCs w:val="19"/>
              </w:rPr>
            </w:pPr>
            <w:r>
              <w:rPr>
                <w:rFonts w:ascii="Arial" w:eastAsia="Arial" w:hAnsi="Arial" w:cs="Arial"/>
                <w:color w:val="000000"/>
                <w:sz w:val="19"/>
                <w:szCs w:val="19"/>
              </w:rPr>
              <w:t>Вантажонапру</w:t>
            </w:r>
            <w:r w:rsidR="005D23F8">
              <w:rPr>
                <w:rFonts w:ascii="Arial" w:eastAsia="Arial" w:hAnsi="Arial" w:cs="Arial"/>
                <w:color w:val="000000"/>
                <w:sz w:val="19"/>
                <w:szCs w:val="19"/>
                <w:lang w:val="uk-UA"/>
              </w:rPr>
              <w:t>-</w:t>
            </w:r>
            <w:r>
              <w:rPr>
                <w:rFonts w:ascii="Arial" w:eastAsia="Arial" w:hAnsi="Arial" w:cs="Arial"/>
                <w:color w:val="000000"/>
                <w:sz w:val="19"/>
                <w:szCs w:val="19"/>
              </w:rPr>
              <w:t>женість, млн т∙км брутто.∕км за рік</w:t>
            </w:r>
          </w:p>
        </w:tc>
        <w:tc>
          <w:tcPr>
            <w:tcW w:w="992" w:type="dxa"/>
          </w:tcPr>
          <w:p w14:paraId="255B42F4" w14:textId="77777777" w:rsidR="00642C66" w:rsidRDefault="00642C66">
            <w:pPr>
              <w:pBdr>
                <w:top w:val="nil"/>
                <w:left w:val="nil"/>
                <w:bottom w:val="nil"/>
                <w:right w:val="nil"/>
                <w:between w:val="nil"/>
              </w:pBdr>
              <w:rPr>
                <w:rFonts w:ascii="Arial" w:eastAsia="Arial" w:hAnsi="Arial" w:cs="Arial"/>
                <w:color w:val="000000"/>
                <w:sz w:val="19"/>
                <w:szCs w:val="19"/>
              </w:rPr>
            </w:pPr>
          </w:p>
        </w:tc>
        <w:tc>
          <w:tcPr>
            <w:tcW w:w="992" w:type="dxa"/>
            <w:vAlign w:val="center"/>
          </w:tcPr>
          <w:p w14:paraId="39245F63" w14:textId="77777777" w:rsidR="00642C66" w:rsidRDefault="00C01FE6" w:rsidP="009C6453">
            <w:pPr>
              <w:pBdr>
                <w:top w:val="nil"/>
                <w:left w:val="nil"/>
                <w:bottom w:val="nil"/>
                <w:right w:val="nil"/>
                <w:between w:val="nil"/>
              </w:pBdr>
              <w:ind w:firstLine="205"/>
              <w:jc w:val="center"/>
              <w:rPr>
                <w:rFonts w:ascii="Arial" w:eastAsia="Arial" w:hAnsi="Arial" w:cs="Arial"/>
                <w:color w:val="000000"/>
                <w:sz w:val="19"/>
                <w:szCs w:val="19"/>
              </w:rPr>
            </w:pPr>
            <w:r>
              <w:rPr>
                <w:rFonts w:ascii="Arial" w:eastAsia="Arial" w:hAnsi="Arial" w:cs="Arial"/>
                <w:color w:val="000000"/>
                <w:sz w:val="19"/>
                <w:szCs w:val="19"/>
              </w:rPr>
              <w:t>Будь-яка</w:t>
            </w:r>
          </w:p>
        </w:tc>
        <w:tc>
          <w:tcPr>
            <w:tcW w:w="972" w:type="dxa"/>
            <w:vAlign w:val="center"/>
          </w:tcPr>
          <w:p w14:paraId="436C1D26" w14:textId="77777777" w:rsidR="00642C66" w:rsidRDefault="00C01FE6" w:rsidP="009C6453">
            <w:pPr>
              <w:pBdr>
                <w:top w:val="nil"/>
                <w:left w:val="nil"/>
                <w:bottom w:val="nil"/>
                <w:right w:val="nil"/>
                <w:between w:val="nil"/>
              </w:pBdr>
              <w:ind w:hanging="82"/>
              <w:jc w:val="center"/>
              <w:rPr>
                <w:rFonts w:ascii="Arial" w:eastAsia="Arial" w:hAnsi="Arial" w:cs="Arial"/>
                <w:color w:val="000000"/>
                <w:sz w:val="19"/>
                <w:szCs w:val="19"/>
              </w:rPr>
            </w:pPr>
            <w:r>
              <w:rPr>
                <w:rFonts w:ascii="Arial" w:eastAsia="Arial" w:hAnsi="Arial" w:cs="Arial"/>
                <w:color w:val="000000"/>
                <w:sz w:val="19"/>
                <w:szCs w:val="19"/>
              </w:rPr>
              <w:t>Понад 80</w:t>
            </w:r>
          </w:p>
        </w:tc>
        <w:tc>
          <w:tcPr>
            <w:tcW w:w="871" w:type="dxa"/>
            <w:vAlign w:val="center"/>
          </w:tcPr>
          <w:p w14:paraId="25A71FE3" w14:textId="77777777" w:rsidR="00642C66" w:rsidRDefault="00C01FE6" w:rsidP="009C6453">
            <w:pPr>
              <w:pBdr>
                <w:top w:val="nil"/>
                <w:left w:val="nil"/>
                <w:bottom w:val="nil"/>
                <w:right w:val="nil"/>
                <w:between w:val="nil"/>
              </w:pBdr>
              <w:ind w:firstLine="222"/>
              <w:jc w:val="center"/>
              <w:rPr>
                <w:rFonts w:ascii="Arial" w:eastAsia="Arial" w:hAnsi="Arial" w:cs="Arial"/>
                <w:color w:val="000000"/>
                <w:sz w:val="19"/>
                <w:szCs w:val="19"/>
              </w:rPr>
            </w:pPr>
            <w:r>
              <w:rPr>
                <w:rFonts w:ascii="Arial" w:eastAsia="Arial" w:hAnsi="Arial" w:cs="Arial"/>
                <w:color w:val="000000"/>
                <w:sz w:val="19"/>
                <w:szCs w:val="19"/>
              </w:rPr>
              <w:t>До 80 включно</w:t>
            </w:r>
          </w:p>
        </w:tc>
        <w:tc>
          <w:tcPr>
            <w:tcW w:w="1134" w:type="dxa"/>
            <w:vAlign w:val="center"/>
          </w:tcPr>
          <w:p w14:paraId="177EFC38" w14:textId="77777777" w:rsidR="00642C66" w:rsidRDefault="00C01FE6" w:rsidP="009C6453">
            <w:pPr>
              <w:pBdr>
                <w:top w:val="nil"/>
                <w:left w:val="nil"/>
                <w:bottom w:val="nil"/>
                <w:right w:val="nil"/>
                <w:between w:val="nil"/>
              </w:pBdr>
              <w:ind w:hanging="75"/>
              <w:jc w:val="center"/>
              <w:rPr>
                <w:rFonts w:ascii="Arial" w:eastAsia="Arial" w:hAnsi="Arial" w:cs="Arial"/>
                <w:color w:val="000000"/>
                <w:sz w:val="19"/>
                <w:szCs w:val="19"/>
              </w:rPr>
            </w:pPr>
            <w:r>
              <w:rPr>
                <w:rFonts w:ascii="Arial" w:eastAsia="Arial" w:hAnsi="Arial" w:cs="Arial"/>
                <w:color w:val="000000"/>
                <w:sz w:val="19"/>
                <w:szCs w:val="19"/>
              </w:rPr>
              <w:t>Понад 50</w:t>
            </w:r>
          </w:p>
          <w:p w14:paraId="7D9E9F05" w14:textId="77777777" w:rsidR="00642C66" w:rsidRDefault="00C01FE6" w:rsidP="009C6453">
            <w:pPr>
              <w:pBdr>
                <w:top w:val="nil"/>
                <w:left w:val="nil"/>
                <w:bottom w:val="nil"/>
                <w:right w:val="nil"/>
                <w:between w:val="nil"/>
              </w:pBdr>
              <w:ind w:firstLine="66"/>
              <w:jc w:val="center"/>
              <w:rPr>
                <w:rFonts w:ascii="Arial" w:eastAsia="Arial" w:hAnsi="Arial" w:cs="Arial"/>
                <w:color w:val="000000"/>
                <w:sz w:val="19"/>
                <w:szCs w:val="19"/>
              </w:rPr>
            </w:pPr>
            <w:r>
              <w:rPr>
                <w:rFonts w:ascii="Arial" w:eastAsia="Arial" w:hAnsi="Arial" w:cs="Arial"/>
                <w:color w:val="000000"/>
                <w:sz w:val="19"/>
                <w:szCs w:val="19"/>
              </w:rPr>
              <w:t>до 80 включно</w:t>
            </w:r>
          </w:p>
        </w:tc>
        <w:tc>
          <w:tcPr>
            <w:tcW w:w="1417" w:type="dxa"/>
            <w:vAlign w:val="center"/>
          </w:tcPr>
          <w:p w14:paraId="4947893D" w14:textId="77777777" w:rsidR="00642C66" w:rsidRDefault="00C01FE6" w:rsidP="009C6453">
            <w:pPr>
              <w:pBdr>
                <w:top w:val="nil"/>
                <w:left w:val="nil"/>
                <w:bottom w:val="nil"/>
                <w:right w:val="nil"/>
                <w:between w:val="nil"/>
              </w:pBdr>
              <w:ind w:firstLine="60"/>
              <w:jc w:val="center"/>
              <w:rPr>
                <w:rFonts w:ascii="Arial" w:eastAsia="Arial" w:hAnsi="Arial" w:cs="Arial"/>
                <w:color w:val="000000"/>
                <w:sz w:val="19"/>
                <w:szCs w:val="19"/>
              </w:rPr>
            </w:pPr>
            <w:r>
              <w:rPr>
                <w:rFonts w:ascii="Arial" w:eastAsia="Arial" w:hAnsi="Arial" w:cs="Arial"/>
                <w:color w:val="000000"/>
                <w:sz w:val="19"/>
                <w:szCs w:val="19"/>
              </w:rPr>
              <w:t>Понад 30</w:t>
            </w:r>
          </w:p>
          <w:p w14:paraId="5868BDE7" w14:textId="77777777" w:rsidR="00642C66" w:rsidRDefault="00C01FE6" w:rsidP="009C6453">
            <w:pPr>
              <w:pBdr>
                <w:top w:val="nil"/>
                <w:left w:val="nil"/>
                <w:bottom w:val="nil"/>
                <w:right w:val="nil"/>
                <w:between w:val="nil"/>
              </w:pBdr>
              <w:ind w:firstLine="60"/>
              <w:jc w:val="center"/>
              <w:rPr>
                <w:rFonts w:ascii="Arial" w:eastAsia="Arial" w:hAnsi="Arial" w:cs="Arial"/>
                <w:color w:val="000000"/>
                <w:sz w:val="19"/>
                <w:szCs w:val="19"/>
              </w:rPr>
            </w:pPr>
            <w:r>
              <w:rPr>
                <w:rFonts w:ascii="Arial" w:eastAsia="Arial" w:hAnsi="Arial" w:cs="Arial"/>
                <w:color w:val="000000"/>
                <w:sz w:val="19"/>
                <w:szCs w:val="19"/>
              </w:rPr>
              <w:t>до 50 включно</w:t>
            </w:r>
          </w:p>
        </w:tc>
        <w:tc>
          <w:tcPr>
            <w:tcW w:w="1418" w:type="dxa"/>
            <w:vAlign w:val="center"/>
          </w:tcPr>
          <w:p w14:paraId="454A3177" w14:textId="77777777" w:rsidR="00642C66" w:rsidRDefault="00C01FE6" w:rsidP="009C6453">
            <w:pPr>
              <w:pBdr>
                <w:top w:val="nil"/>
                <w:left w:val="nil"/>
                <w:bottom w:val="nil"/>
                <w:right w:val="nil"/>
                <w:between w:val="nil"/>
              </w:pBdr>
              <w:ind w:firstLine="62"/>
              <w:jc w:val="center"/>
              <w:rPr>
                <w:rFonts w:ascii="Arial" w:eastAsia="Arial" w:hAnsi="Arial" w:cs="Arial"/>
                <w:color w:val="000000"/>
                <w:sz w:val="19"/>
                <w:szCs w:val="19"/>
              </w:rPr>
            </w:pPr>
            <w:r>
              <w:rPr>
                <w:rFonts w:ascii="Arial" w:eastAsia="Arial" w:hAnsi="Arial" w:cs="Arial"/>
                <w:color w:val="000000"/>
                <w:sz w:val="19"/>
                <w:szCs w:val="19"/>
              </w:rPr>
              <w:t>Понад 15</w:t>
            </w:r>
          </w:p>
          <w:p w14:paraId="4A58874F" w14:textId="77777777" w:rsidR="00642C66" w:rsidRDefault="00C01FE6" w:rsidP="009C6453">
            <w:pPr>
              <w:pBdr>
                <w:top w:val="nil"/>
                <w:left w:val="nil"/>
                <w:bottom w:val="nil"/>
                <w:right w:val="nil"/>
                <w:between w:val="nil"/>
              </w:pBdr>
              <w:ind w:firstLine="62"/>
              <w:jc w:val="center"/>
              <w:rPr>
                <w:rFonts w:ascii="Arial" w:eastAsia="Arial" w:hAnsi="Arial" w:cs="Arial"/>
                <w:color w:val="000000"/>
                <w:sz w:val="19"/>
                <w:szCs w:val="19"/>
              </w:rPr>
            </w:pPr>
            <w:r>
              <w:rPr>
                <w:rFonts w:ascii="Arial" w:eastAsia="Arial" w:hAnsi="Arial" w:cs="Arial"/>
                <w:color w:val="000000"/>
                <w:sz w:val="19"/>
                <w:szCs w:val="19"/>
              </w:rPr>
              <w:t>до 30 включно</w:t>
            </w:r>
          </w:p>
        </w:tc>
        <w:tc>
          <w:tcPr>
            <w:tcW w:w="1417" w:type="dxa"/>
            <w:vAlign w:val="center"/>
          </w:tcPr>
          <w:p w14:paraId="414BBCD0" w14:textId="77777777" w:rsidR="00642C66" w:rsidRDefault="00C01FE6" w:rsidP="009C6453">
            <w:pPr>
              <w:pBdr>
                <w:top w:val="nil"/>
                <w:left w:val="nil"/>
                <w:bottom w:val="nil"/>
                <w:right w:val="nil"/>
                <w:between w:val="nil"/>
              </w:pBdr>
              <w:ind w:firstLine="63"/>
              <w:jc w:val="center"/>
              <w:rPr>
                <w:rFonts w:ascii="Arial" w:eastAsia="Arial" w:hAnsi="Arial" w:cs="Arial"/>
                <w:color w:val="000000"/>
                <w:sz w:val="19"/>
                <w:szCs w:val="19"/>
              </w:rPr>
            </w:pPr>
            <w:r>
              <w:rPr>
                <w:rFonts w:ascii="Arial" w:eastAsia="Arial" w:hAnsi="Arial" w:cs="Arial"/>
                <w:color w:val="000000"/>
                <w:sz w:val="19"/>
                <w:szCs w:val="19"/>
              </w:rPr>
              <w:t>Понад 5</w:t>
            </w:r>
          </w:p>
          <w:p w14:paraId="11974C9C" w14:textId="77777777" w:rsidR="00642C66" w:rsidRDefault="00C01FE6" w:rsidP="009C6453">
            <w:pPr>
              <w:pBdr>
                <w:top w:val="nil"/>
                <w:left w:val="nil"/>
                <w:bottom w:val="nil"/>
                <w:right w:val="nil"/>
                <w:between w:val="nil"/>
              </w:pBdr>
              <w:ind w:firstLine="205"/>
              <w:jc w:val="center"/>
              <w:rPr>
                <w:rFonts w:ascii="Arial" w:eastAsia="Arial" w:hAnsi="Arial" w:cs="Arial"/>
                <w:color w:val="000000"/>
                <w:sz w:val="19"/>
                <w:szCs w:val="19"/>
              </w:rPr>
            </w:pPr>
            <w:r>
              <w:rPr>
                <w:rFonts w:ascii="Arial" w:eastAsia="Arial" w:hAnsi="Arial" w:cs="Arial"/>
                <w:color w:val="000000"/>
                <w:sz w:val="19"/>
                <w:szCs w:val="19"/>
              </w:rPr>
              <w:t>до 15 включно</w:t>
            </w:r>
          </w:p>
        </w:tc>
        <w:tc>
          <w:tcPr>
            <w:tcW w:w="1418" w:type="dxa"/>
            <w:vAlign w:val="center"/>
          </w:tcPr>
          <w:p w14:paraId="7462B65D" w14:textId="77777777" w:rsidR="00642C66" w:rsidRDefault="00C01FE6" w:rsidP="009C6453">
            <w:pPr>
              <w:pBdr>
                <w:top w:val="nil"/>
                <w:left w:val="nil"/>
                <w:bottom w:val="nil"/>
                <w:right w:val="nil"/>
                <w:between w:val="nil"/>
              </w:pBdr>
              <w:ind w:firstLine="0"/>
              <w:jc w:val="center"/>
              <w:rPr>
                <w:rFonts w:ascii="Arial" w:eastAsia="Arial" w:hAnsi="Arial" w:cs="Arial"/>
                <w:color w:val="000000"/>
                <w:sz w:val="19"/>
                <w:szCs w:val="19"/>
              </w:rPr>
            </w:pPr>
            <w:r>
              <w:rPr>
                <w:rFonts w:ascii="Arial" w:eastAsia="Arial" w:hAnsi="Arial" w:cs="Arial"/>
                <w:color w:val="000000"/>
                <w:sz w:val="19"/>
                <w:szCs w:val="19"/>
              </w:rPr>
              <w:t>Понад 2</w:t>
            </w:r>
          </w:p>
          <w:p w14:paraId="09FB08BF" w14:textId="77777777" w:rsidR="00642C66" w:rsidRDefault="00C01FE6" w:rsidP="009C6453">
            <w:pPr>
              <w:pBdr>
                <w:top w:val="nil"/>
                <w:left w:val="nil"/>
                <w:bottom w:val="nil"/>
                <w:right w:val="nil"/>
                <w:between w:val="nil"/>
              </w:pBdr>
              <w:ind w:firstLine="207"/>
              <w:jc w:val="center"/>
              <w:rPr>
                <w:rFonts w:ascii="Arial" w:eastAsia="Arial" w:hAnsi="Arial" w:cs="Arial"/>
                <w:color w:val="000000"/>
                <w:sz w:val="19"/>
                <w:szCs w:val="19"/>
              </w:rPr>
            </w:pPr>
            <w:r>
              <w:rPr>
                <w:rFonts w:ascii="Arial" w:eastAsia="Arial" w:hAnsi="Arial" w:cs="Arial"/>
                <w:color w:val="000000"/>
                <w:sz w:val="19"/>
                <w:szCs w:val="19"/>
              </w:rPr>
              <w:t>до 5 включно</w:t>
            </w:r>
          </w:p>
        </w:tc>
        <w:tc>
          <w:tcPr>
            <w:tcW w:w="2536" w:type="dxa"/>
            <w:vAlign w:val="center"/>
          </w:tcPr>
          <w:p w14:paraId="7E8B3DB5" w14:textId="77777777" w:rsidR="00642C66" w:rsidRDefault="00C01FE6" w:rsidP="005D23F8">
            <w:pPr>
              <w:pBdr>
                <w:top w:val="nil"/>
                <w:left w:val="nil"/>
                <w:bottom w:val="nil"/>
                <w:right w:val="nil"/>
                <w:between w:val="nil"/>
              </w:pBdr>
              <w:ind w:firstLine="353"/>
              <w:jc w:val="center"/>
              <w:rPr>
                <w:rFonts w:ascii="Arial" w:eastAsia="Arial" w:hAnsi="Arial" w:cs="Arial"/>
                <w:color w:val="000000"/>
                <w:sz w:val="19"/>
                <w:szCs w:val="19"/>
              </w:rPr>
            </w:pPr>
            <w:r>
              <w:rPr>
                <w:rFonts w:ascii="Arial" w:eastAsia="Arial" w:hAnsi="Arial" w:cs="Arial"/>
                <w:color w:val="000000"/>
                <w:sz w:val="19"/>
                <w:szCs w:val="19"/>
              </w:rPr>
              <w:t>Менше 2</w:t>
            </w:r>
          </w:p>
        </w:tc>
      </w:tr>
      <w:tr w:rsidR="00642C66" w14:paraId="467717D3" w14:textId="77777777" w:rsidTr="005D23F8">
        <w:trPr>
          <w:trHeight w:val="1349"/>
          <w:jc w:val="center"/>
        </w:trPr>
        <w:tc>
          <w:tcPr>
            <w:tcW w:w="1717" w:type="dxa"/>
            <w:vAlign w:val="center"/>
          </w:tcPr>
          <w:p w14:paraId="15F1A53E" w14:textId="77777777" w:rsidR="00642C66" w:rsidRDefault="00C01FE6" w:rsidP="009C6453">
            <w:pPr>
              <w:pBdr>
                <w:top w:val="nil"/>
                <w:left w:val="nil"/>
                <w:bottom w:val="nil"/>
                <w:right w:val="nil"/>
                <w:between w:val="nil"/>
              </w:pBdr>
              <w:ind w:firstLine="0"/>
              <w:rPr>
                <w:rFonts w:ascii="Arial" w:eastAsia="Arial" w:hAnsi="Arial" w:cs="Arial"/>
                <w:color w:val="000000"/>
                <w:sz w:val="19"/>
                <w:szCs w:val="19"/>
              </w:rPr>
            </w:pPr>
            <w:r>
              <w:rPr>
                <w:rFonts w:ascii="Arial" w:eastAsia="Arial" w:hAnsi="Arial" w:cs="Arial"/>
                <w:color w:val="000000"/>
                <w:sz w:val="19"/>
                <w:szCs w:val="19"/>
              </w:rPr>
              <w:t>Конструкція колії</w:t>
            </w:r>
          </w:p>
        </w:tc>
        <w:tc>
          <w:tcPr>
            <w:tcW w:w="6378" w:type="dxa"/>
            <w:gridSpan w:val="6"/>
            <w:vAlign w:val="center"/>
          </w:tcPr>
          <w:p w14:paraId="725CF19E" w14:textId="64624A14" w:rsidR="00642C66" w:rsidRDefault="00C01FE6" w:rsidP="005D59C2">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Безстикова колія на залізобетонних шпалах, у т</w:t>
            </w:r>
            <w:r w:rsidR="005D59C2">
              <w:rPr>
                <w:rFonts w:ascii="Arial" w:eastAsia="Arial" w:hAnsi="Arial" w:cs="Arial"/>
                <w:color w:val="000000"/>
                <w:sz w:val="19"/>
                <w:szCs w:val="19"/>
                <w:lang w:val="uk-UA"/>
              </w:rPr>
              <w:t xml:space="preserve">ому числі </w:t>
            </w:r>
            <w:r>
              <w:rPr>
                <w:rFonts w:ascii="Arial" w:eastAsia="Arial" w:hAnsi="Arial" w:cs="Arial"/>
                <w:color w:val="000000"/>
                <w:sz w:val="19"/>
                <w:szCs w:val="19"/>
              </w:rPr>
              <w:t>з довгими рейковими плітями (довжиною в перегін, блок-ділянку тощо)</w:t>
            </w:r>
          </w:p>
        </w:tc>
        <w:tc>
          <w:tcPr>
            <w:tcW w:w="4253" w:type="dxa"/>
            <w:gridSpan w:val="3"/>
            <w:vAlign w:val="center"/>
          </w:tcPr>
          <w:p w14:paraId="72AE4025" w14:textId="77777777" w:rsidR="00642C66" w:rsidRDefault="00C01FE6" w:rsidP="002734EC">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Безстикова колія на залізобетонних шпалах.</w:t>
            </w:r>
          </w:p>
          <w:p w14:paraId="21DFAE20" w14:textId="77777777" w:rsidR="00642C66" w:rsidRDefault="00C01FE6" w:rsidP="002734EC">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Допускається ланкова колія на залізобетонних або дерев’яних шпалах</w:t>
            </w:r>
          </w:p>
        </w:tc>
        <w:tc>
          <w:tcPr>
            <w:tcW w:w="2536" w:type="dxa"/>
            <w:vAlign w:val="center"/>
          </w:tcPr>
          <w:p w14:paraId="1D27BDA5" w14:textId="77777777" w:rsidR="00642C66" w:rsidRDefault="00C01FE6" w:rsidP="009C6453">
            <w:pPr>
              <w:pBdr>
                <w:top w:val="nil"/>
                <w:left w:val="nil"/>
                <w:bottom w:val="nil"/>
                <w:right w:val="nil"/>
                <w:between w:val="nil"/>
              </w:pBdr>
              <w:ind w:firstLine="208"/>
              <w:rPr>
                <w:rFonts w:ascii="Arial" w:eastAsia="Arial" w:hAnsi="Arial" w:cs="Arial"/>
                <w:color w:val="000000"/>
                <w:sz w:val="19"/>
                <w:szCs w:val="19"/>
              </w:rPr>
            </w:pPr>
            <w:r>
              <w:rPr>
                <w:rFonts w:ascii="Arial" w:eastAsia="Arial" w:hAnsi="Arial" w:cs="Arial"/>
                <w:color w:val="000000"/>
                <w:sz w:val="19"/>
                <w:szCs w:val="19"/>
              </w:rPr>
              <w:t>Ланкова або безстикова колія на дерев’яних або залізобетонних шпалах.</w:t>
            </w:r>
          </w:p>
          <w:p w14:paraId="18A32960" w14:textId="29C0CC1D" w:rsidR="00642C66" w:rsidRDefault="00C01FE6" w:rsidP="00982D15">
            <w:pPr>
              <w:pBdr>
                <w:top w:val="nil"/>
                <w:left w:val="nil"/>
                <w:bottom w:val="nil"/>
                <w:right w:val="nil"/>
                <w:between w:val="nil"/>
              </w:pBdr>
              <w:ind w:firstLine="208"/>
              <w:rPr>
                <w:rFonts w:ascii="Arial" w:eastAsia="Arial" w:hAnsi="Arial" w:cs="Arial"/>
                <w:color w:val="000000"/>
                <w:sz w:val="19"/>
                <w:szCs w:val="19"/>
              </w:rPr>
            </w:pPr>
            <w:r>
              <w:rPr>
                <w:rFonts w:ascii="Arial" w:eastAsia="Arial" w:hAnsi="Arial" w:cs="Arial"/>
                <w:color w:val="000000"/>
                <w:sz w:val="19"/>
                <w:szCs w:val="19"/>
              </w:rPr>
              <w:t>Допускається ланкова колія з комбінованою рейкошпальною решіткою з дерев’яними і залізобетонними шпалами</w:t>
            </w:r>
          </w:p>
        </w:tc>
      </w:tr>
    </w:tbl>
    <w:p w14:paraId="61D9CC39" w14:textId="77777777" w:rsidR="00642C66" w:rsidRDefault="00642C66">
      <w:pPr>
        <w:pBdr>
          <w:top w:val="nil"/>
          <w:left w:val="nil"/>
          <w:bottom w:val="nil"/>
          <w:right w:val="nil"/>
          <w:between w:val="nil"/>
        </w:pBdr>
        <w:spacing w:after="160" w:line="259" w:lineRule="auto"/>
        <w:rPr>
          <w:rFonts w:ascii="Arial" w:eastAsia="Arial" w:hAnsi="Arial" w:cs="Arial"/>
          <w:color w:val="000000"/>
        </w:rPr>
      </w:pPr>
    </w:p>
    <w:p w14:paraId="7B7C86FD" w14:textId="77777777" w:rsidR="00642C66" w:rsidRDefault="00642C66">
      <w:pPr>
        <w:pBdr>
          <w:top w:val="nil"/>
          <w:left w:val="nil"/>
          <w:bottom w:val="nil"/>
          <w:right w:val="nil"/>
          <w:between w:val="nil"/>
        </w:pBdr>
        <w:spacing w:after="160" w:line="259" w:lineRule="auto"/>
        <w:rPr>
          <w:rFonts w:ascii="Arial" w:eastAsia="Arial" w:hAnsi="Arial" w:cs="Arial"/>
          <w:color w:val="000000"/>
        </w:rPr>
      </w:pPr>
    </w:p>
    <w:p w14:paraId="73538168" w14:textId="77777777" w:rsidR="00642C66" w:rsidRDefault="00642C66">
      <w:pPr>
        <w:pBdr>
          <w:top w:val="nil"/>
          <w:left w:val="nil"/>
          <w:bottom w:val="nil"/>
          <w:right w:val="nil"/>
          <w:between w:val="nil"/>
        </w:pBdr>
        <w:spacing w:after="160" w:line="259" w:lineRule="auto"/>
        <w:rPr>
          <w:rFonts w:ascii="Arial" w:eastAsia="Arial" w:hAnsi="Arial" w:cs="Arial"/>
          <w:color w:val="000000"/>
        </w:rPr>
      </w:pPr>
    </w:p>
    <w:p w14:paraId="3A3CCE9A" w14:textId="77777777" w:rsidR="00642C66" w:rsidRDefault="00C01FE6" w:rsidP="006B0679">
      <w:pPr>
        <w:pageBreakBefore/>
        <w:pBdr>
          <w:top w:val="nil"/>
          <w:left w:val="nil"/>
          <w:bottom w:val="nil"/>
          <w:right w:val="nil"/>
          <w:between w:val="nil"/>
        </w:pBdr>
        <w:spacing w:after="120" w:line="276" w:lineRule="auto"/>
        <w:ind w:firstLine="0"/>
        <w:rPr>
          <w:rFonts w:ascii="Arial" w:eastAsia="Arial" w:hAnsi="Arial" w:cs="Arial"/>
          <w:color w:val="000000"/>
          <w:sz w:val="21"/>
          <w:szCs w:val="21"/>
        </w:rPr>
      </w:pPr>
      <w:r>
        <w:rPr>
          <w:rFonts w:ascii="Arial" w:eastAsia="Arial" w:hAnsi="Arial" w:cs="Arial"/>
          <w:color w:val="000000"/>
          <w:sz w:val="21"/>
          <w:szCs w:val="21"/>
        </w:rPr>
        <w:lastRenderedPageBreak/>
        <w:t>Продовження таблиці 8.1</w:t>
      </w:r>
    </w:p>
    <w:tbl>
      <w:tblPr>
        <w:tblStyle w:val="27"/>
        <w:tblW w:w="149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564"/>
        <w:gridCol w:w="987"/>
        <w:gridCol w:w="992"/>
        <w:gridCol w:w="1276"/>
        <w:gridCol w:w="1276"/>
        <w:gridCol w:w="1064"/>
        <w:gridCol w:w="1276"/>
        <w:gridCol w:w="1880"/>
        <w:gridCol w:w="1418"/>
        <w:gridCol w:w="1701"/>
      </w:tblGrid>
      <w:tr w:rsidR="00642C66" w14:paraId="56B6DBA5" w14:textId="77777777" w:rsidTr="0085406E">
        <w:trPr>
          <w:jc w:val="center"/>
        </w:trPr>
        <w:tc>
          <w:tcPr>
            <w:tcW w:w="1555" w:type="dxa"/>
            <w:vAlign w:val="center"/>
          </w:tcPr>
          <w:p w14:paraId="49CEAA75" w14:textId="77777777" w:rsidR="00642C66" w:rsidRDefault="00C01FE6" w:rsidP="009C6453">
            <w:pPr>
              <w:pBdr>
                <w:top w:val="nil"/>
                <w:left w:val="nil"/>
                <w:bottom w:val="nil"/>
                <w:right w:val="nil"/>
                <w:between w:val="nil"/>
              </w:pBdr>
              <w:ind w:firstLine="224"/>
              <w:jc w:val="center"/>
              <w:rPr>
                <w:rFonts w:ascii="Arial" w:eastAsia="Arial" w:hAnsi="Arial" w:cs="Arial"/>
                <w:color w:val="000000"/>
                <w:sz w:val="19"/>
                <w:szCs w:val="19"/>
              </w:rPr>
            </w:pPr>
            <w:r>
              <w:rPr>
                <w:rFonts w:ascii="Arial" w:eastAsia="Arial" w:hAnsi="Arial" w:cs="Arial"/>
                <w:color w:val="000000"/>
                <w:sz w:val="19"/>
                <w:szCs w:val="19"/>
              </w:rPr>
              <w:t>Показники</w:t>
            </w:r>
          </w:p>
        </w:tc>
        <w:tc>
          <w:tcPr>
            <w:tcW w:w="13434" w:type="dxa"/>
            <w:gridSpan w:val="10"/>
            <w:vAlign w:val="center"/>
          </w:tcPr>
          <w:p w14:paraId="186E3368"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Величини показників</w:t>
            </w:r>
          </w:p>
        </w:tc>
      </w:tr>
      <w:tr w:rsidR="00642C66" w14:paraId="10FA34D8" w14:textId="77777777" w:rsidTr="0085406E">
        <w:trPr>
          <w:jc w:val="center"/>
        </w:trPr>
        <w:tc>
          <w:tcPr>
            <w:tcW w:w="1555" w:type="dxa"/>
            <w:vAlign w:val="center"/>
          </w:tcPr>
          <w:p w14:paraId="401531FE"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1</w:t>
            </w:r>
          </w:p>
        </w:tc>
        <w:tc>
          <w:tcPr>
            <w:tcW w:w="1564" w:type="dxa"/>
            <w:vAlign w:val="center"/>
          </w:tcPr>
          <w:p w14:paraId="082BAA14"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2</w:t>
            </w:r>
          </w:p>
        </w:tc>
        <w:tc>
          <w:tcPr>
            <w:tcW w:w="1979" w:type="dxa"/>
            <w:gridSpan w:val="2"/>
            <w:vAlign w:val="center"/>
          </w:tcPr>
          <w:p w14:paraId="0E287BB7"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3</w:t>
            </w:r>
          </w:p>
        </w:tc>
        <w:tc>
          <w:tcPr>
            <w:tcW w:w="2552" w:type="dxa"/>
            <w:gridSpan w:val="2"/>
            <w:vAlign w:val="center"/>
          </w:tcPr>
          <w:p w14:paraId="421EC2AB"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4</w:t>
            </w:r>
          </w:p>
        </w:tc>
        <w:tc>
          <w:tcPr>
            <w:tcW w:w="1064" w:type="dxa"/>
            <w:vAlign w:val="center"/>
          </w:tcPr>
          <w:p w14:paraId="311EF3E3"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5</w:t>
            </w:r>
          </w:p>
        </w:tc>
        <w:tc>
          <w:tcPr>
            <w:tcW w:w="1276" w:type="dxa"/>
            <w:vAlign w:val="center"/>
          </w:tcPr>
          <w:p w14:paraId="0B7F162C"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6</w:t>
            </w:r>
          </w:p>
        </w:tc>
        <w:tc>
          <w:tcPr>
            <w:tcW w:w="1880" w:type="dxa"/>
            <w:vAlign w:val="center"/>
          </w:tcPr>
          <w:p w14:paraId="25824D22"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7</w:t>
            </w:r>
          </w:p>
        </w:tc>
        <w:tc>
          <w:tcPr>
            <w:tcW w:w="1418" w:type="dxa"/>
            <w:vAlign w:val="center"/>
          </w:tcPr>
          <w:p w14:paraId="12D5DF35"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8</w:t>
            </w:r>
          </w:p>
        </w:tc>
        <w:tc>
          <w:tcPr>
            <w:tcW w:w="1701" w:type="dxa"/>
            <w:vAlign w:val="center"/>
          </w:tcPr>
          <w:p w14:paraId="31E09D2A"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9</w:t>
            </w:r>
          </w:p>
        </w:tc>
      </w:tr>
      <w:tr w:rsidR="00642C66" w14:paraId="1B4D7B8D" w14:textId="77777777" w:rsidTr="0085406E">
        <w:trPr>
          <w:jc w:val="center"/>
        </w:trPr>
        <w:tc>
          <w:tcPr>
            <w:tcW w:w="1555" w:type="dxa"/>
            <w:vAlign w:val="center"/>
          </w:tcPr>
          <w:p w14:paraId="69C9FB1D" w14:textId="77777777" w:rsidR="00642C66" w:rsidRDefault="00C01FE6" w:rsidP="006B0679">
            <w:pPr>
              <w:pBdr>
                <w:top w:val="nil"/>
                <w:left w:val="nil"/>
                <w:bottom w:val="nil"/>
                <w:right w:val="nil"/>
                <w:between w:val="nil"/>
              </w:pBdr>
              <w:spacing w:line="235" w:lineRule="auto"/>
              <w:ind w:right="113" w:firstLine="224"/>
              <w:rPr>
                <w:rFonts w:ascii="Arial" w:eastAsia="Arial" w:hAnsi="Arial" w:cs="Arial"/>
                <w:color w:val="000000"/>
                <w:sz w:val="19"/>
                <w:szCs w:val="19"/>
              </w:rPr>
            </w:pPr>
            <w:r>
              <w:rPr>
                <w:rFonts w:ascii="Arial" w:eastAsia="Arial" w:hAnsi="Arial" w:cs="Arial"/>
                <w:color w:val="000000"/>
                <w:sz w:val="19"/>
                <w:szCs w:val="19"/>
              </w:rPr>
              <w:t>Категорія залізничної лінії (колії)</w:t>
            </w:r>
          </w:p>
        </w:tc>
        <w:tc>
          <w:tcPr>
            <w:tcW w:w="1564" w:type="dxa"/>
            <w:vAlign w:val="center"/>
          </w:tcPr>
          <w:p w14:paraId="04B36DAB" w14:textId="77777777" w:rsidR="00642C66" w:rsidRDefault="00C01FE6" w:rsidP="006B0679">
            <w:pPr>
              <w:pBdr>
                <w:top w:val="nil"/>
                <w:left w:val="nil"/>
                <w:bottom w:val="nil"/>
                <w:right w:val="nil"/>
                <w:between w:val="nil"/>
              </w:pBdr>
              <w:spacing w:line="235" w:lineRule="auto"/>
              <w:ind w:firstLine="0"/>
              <w:jc w:val="center"/>
              <w:rPr>
                <w:rFonts w:ascii="Arial" w:eastAsia="Arial" w:hAnsi="Arial" w:cs="Arial"/>
                <w:color w:val="000000"/>
                <w:sz w:val="19"/>
                <w:szCs w:val="19"/>
              </w:rPr>
            </w:pPr>
            <w:r>
              <w:rPr>
                <w:rFonts w:ascii="Arial" w:eastAsia="Arial" w:hAnsi="Arial" w:cs="Arial"/>
                <w:color w:val="000000"/>
                <w:sz w:val="19"/>
                <w:szCs w:val="19"/>
              </w:rPr>
              <w:t>Швидкісна</w:t>
            </w:r>
          </w:p>
        </w:tc>
        <w:tc>
          <w:tcPr>
            <w:tcW w:w="1979" w:type="dxa"/>
            <w:gridSpan w:val="2"/>
            <w:vAlign w:val="center"/>
          </w:tcPr>
          <w:p w14:paraId="7282DC56"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I</w:t>
            </w:r>
          </w:p>
        </w:tc>
        <w:tc>
          <w:tcPr>
            <w:tcW w:w="2552" w:type="dxa"/>
            <w:gridSpan w:val="2"/>
            <w:vAlign w:val="center"/>
          </w:tcPr>
          <w:p w14:paraId="214BB752"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II</w:t>
            </w:r>
          </w:p>
        </w:tc>
        <w:tc>
          <w:tcPr>
            <w:tcW w:w="1064" w:type="dxa"/>
            <w:vAlign w:val="center"/>
          </w:tcPr>
          <w:p w14:paraId="70C483CD"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III</w:t>
            </w:r>
          </w:p>
        </w:tc>
        <w:tc>
          <w:tcPr>
            <w:tcW w:w="1276" w:type="dxa"/>
            <w:vAlign w:val="center"/>
          </w:tcPr>
          <w:p w14:paraId="3E014676"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IV</w:t>
            </w:r>
          </w:p>
        </w:tc>
        <w:tc>
          <w:tcPr>
            <w:tcW w:w="1880" w:type="dxa"/>
            <w:vAlign w:val="center"/>
          </w:tcPr>
          <w:p w14:paraId="51F8E16D"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V</w:t>
            </w:r>
          </w:p>
        </w:tc>
        <w:tc>
          <w:tcPr>
            <w:tcW w:w="1418" w:type="dxa"/>
            <w:vAlign w:val="center"/>
          </w:tcPr>
          <w:p w14:paraId="53ECF427"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VI</w:t>
            </w:r>
          </w:p>
        </w:tc>
        <w:tc>
          <w:tcPr>
            <w:tcW w:w="1701" w:type="dxa"/>
            <w:vAlign w:val="center"/>
          </w:tcPr>
          <w:p w14:paraId="445F690A"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VII</w:t>
            </w:r>
          </w:p>
        </w:tc>
      </w:tr>
      <w:tr w:rsidR="00642C66" w14:paraId="29869B09" w14:textId="77777777" w:rsidTr="0085406E">
        <w:trPr>
          <w:cantSplit/>
          <w:jc w:val="center"/>
        </w:trPr>
        <w:tc>
          <w:tcPr>
            <w:tcW w:w="1555" w:type="dxa"/>
            <w:vMerge w:val="restart"/>
            <w:vAlign w:val="center"/>
          </w:tcPr>
          <w:p w14:paraId="06899EAD" w14:textId="77777777" w:rsidR="00642C66" w:rsidRDefault="00C01FE6" w:rsidP="006B0679">
            <w:pPr>
              <w:pBdr>
                <w:top w:val="nil"/>
                <w:left w:val="nil"/>
                <w:bottom w:val="nil"/>
                <w:right w:val="nil"/>
                <w:between w:val="nil"/>
              </w:pBdr>
              <w:spacing w:line="235" w:lineRule="auto"/>
              <w:ind w:firstLine="82"/>
              <w:jc w:val="center"/>
              <w:rPr>
                <w:rFonts w:ascii="Arial" w:eastAsia="Arial" w:hAnsi="Arial" w:cs="Arial"/>
                <w:color w:val="000000"/>
                <w:sz w:val="19"/>
                <w:szCs w:val="19"/>
              </w:rPr>
            </w:pPr>
            <w:r>
              <w:rPr>
                <w:rFonts w:ascii="Arial" w:eastAsia="Arial" w:hAnsi="Arial" w:cs="Arial"/>
                <w:color w:val="000000"/>
                <w:sz w:val="19"/>
                <w:szCs w:val="19"/>
              </w:rPr>
              <w:t>Максимальна встановлена швидкість руху поїздів, км/год.:</w:t>
            </w:r>
          </w:p>
          <w:p w14:paraId="68990D24" w14:textId="77777777" w:rsidR="00642C66" w:rsidRDefault="00C01FE6" w:rsidP="006B0679">
            <w:pPr>
              <w:pBdr>
                <w:top w:val="nil"/>
                <w:left w:val="nil"/>
                <w:bottom w:val="nil"/>
                <w:right w:val="nil"/>
                <w:between w:val="nil"/>
              </w:pBdr>
              <w:spacing w:line="235" w:lineRule="auto"/>
              <w:ind w:firstLine="82"/>
              <w:jc w:val="center"/>
              <w:rPr>
                <w:rFonts w:ascii="Arial" w:eastAsia="Arial" w:hAnsi="Arial" w:cs="Arial"/>
                <w:color w:val="000000"/>
                <w:sz w:val="19"/>
                <w:szCs w:val="19"/>
                <w:u w:val="single"/>
              </w:rPr>
            </w:pPr>
            <w:r>
              <w:rPr>
                <w:rFonts w:ascii="Arial" w:eastAsia="Arial" w:hAnsi="Arial" w:cs="Arial"/>
                <w:color w:val="000000"/>
                <w:sz w:val="19"/>
                <w:szCs w:val="19"/>
                <w:u w:val="single"/>
              </w:rPr>
              <w:t>пасажирських</w:t>
            </w:r>
          </w:p>
          <w:p w14:paraId="529A040E" w14:textId="77777777" w:rsidR="00642C66" w:rsidRDefault="00C01FE6" w:rsidP="006B0679">
            <w:pPr>
              <w:pBdr>
                <w:top w:val="nil"/>
                <w:left w:val="nil"/>
                <w:bottom w:val="nil"/>
                <w:right w:val="nil"/>
                <w:between w:val="nil"/>
              </w:pBdr>
              <w:spacing w:line="235" w:lineRule="auto"/>
              <w:ind w:firstLine="0"/>
              <w:jc w:val="center"/>
              <w:rPr>
                <w:rFonts w:ascii="Arial" w:eastAsia="Arial" w:hAnsi="Arial" w:cs="Arial"/>
                <w:color w:val="000000"/>
                <w:sz w:val="19"/>
                <w:szCs w:val="19"/>
              </w:rPr>
            </w:pPr>
            <w:r>
              <w:rPr>
                <w:rFonts w:ascii="Arial" w:eastAsia="Arial" w:hAnsi="Arial" w:cs="Arial"/>
                <w:color w:val="000000"/>
                <w:sz w:val="19"/>
                <w:szCs w:val="19"/>
              </w:rPr>
              <w:t>вантажних</w:t>
            </w:r>
          </w:p>
        </w:tc>
        <w:tc>
          <w:tcPr>
            <w:tcW w:w="1564" w:type="dxa"/>
            <w:vAlign w:val="center"/>
          </w:tcPr>
          <w:p w14:paraId="799A6F17" w14:textId="77777777" w:rsidR="00642C66" w:rsidRDefault="00C01FE6" w:rsidP="006B0679">
            <w:pPr>
              <w:pBdr>
                <w:top w:val="nil"/>
                <w:left w:val="nil"/>
                <w:bottom w:val="nil"/>
                <w:right w:val="nil"/>
                <w:between w:val="nil"/>
              </w:pBdr>
              <w:spacing w:line="235" w:lineRule="auto"/>
              <w:ind w:firstLine="223"/>
              <w:jc w:val="center"/>
              <w:rPr>
                <w:rFonts w:ascii="Arial" w:eastAsia="Arial" w:hAnsi="Arial" w:cs="Arial"/>
                <w:color w:val="000000"/>
                <w:sz w:val="19"/>
                <w:szCs w:val="19"/>
              </w:rPr>
            </w:pPr>
            <w:r>
              <w:rPr>
                <w:rFonts w:ascii="Arial" w:eastAsia="Arial" w:hAnsi="Arial" w:cs="Arial"/>
                <w:color w:val="000000"/>
                <w:sz w:val="19"/>
                <w:szCs w:val="19"/>
              </w:rPr>
              <w:t>Більше ніж 160 до 200 включно</w:t>
            </w:r>
          </w:p>
        </w:tc>
        <w:tc>
          <w:tcPr>
            <w:tcW w:w="987" w:type="dxa"/>
            <w:vAlign w:val="center"/>
          </w:tcPr>
          <w:p w14:paraId="363E7F04" w14:textId="77777777" w:rsidR="0085406E" w:rsidRDefault="00C01FE6" w:rsidP="006B0679">
            <w:pPr>
              <w:pBdr>
                <w:top w:val="nil"/>
                <w:left w:val="nil"/>
                <w:bottom w:val="nil"/>
                <w:right w:val="nil"/>
                <w:between w:val="nil"/>
              </w:pBdr>
              <w:spacing w:line="235" w:lineRule="auto"/>
              <w:ind w:firstLine="81"/>
              <w:jc w:val="center"/>
              <w:rPr>
                <w:rFonts w:ascii="Arial" w:eastAsia="Arial" w:hAnsi="Arial" w:cs="Arial"/>
                <w:color w:val="000000"/>
                <w:sz w:val="19"/>
                <w:szCs w:val="19"/>
                <w:lang w:val="uk-UA"/>
              </w:rPr>
            </w:pPr>
            <w:r>
              <w:rPr>
                <w:rFonts w:ascii="Arial" w:eastAsia="Arial" w:hAnsi="Arial" w:cs="Arial"/>
                <w:color w:val="000000"/>
                <w:sz w:val="19"/>
                <w:szCs w:val="19"/>
              </w:rPr>
              <w:t>Більше ніж 140</w:t>
            </w:r>
          </w:p>
          <w:p w14:paraId="2DDA6C1D" w14:textId="3C12BF37" w:rsidR="00642C66" w:rsidRDefault="00C01FE6" w:rsidP="006B0679">
            <w:pPr>
              <w:pBdr>
                <w:top w:val="nil"/>
                <w:left w:val="nil"/>
                <w:bottom w:val="nil"/>
                <w:right w:val="nil"/>
                <w:between w:val="nil"/>
              </w:pBdr>
              <w:spacing w:line="235" w:lineRule="auto"/>
              <w:ind w:firstLine="81"/>
              <w:jc w:val="center"/>
              <w:rPr>
                <w:rFonts w:ascii="Arial" w:eastAsia="Arial" w:hAnsi="Arial" w:cs="Arial"/>
                <w:color w:val="000000"/>
                <w:sz w:val="19"/>
                <w:szCs w:val="19"/>
                <w:u w:val="single"/>
              </w:rPr>
            </w:pPr>
            <w:r>
              <w:rPr>
                <w:rFonts w:ascii="Arial" w:eastAsia="Arial" w:hAnsi="Arial" w:cs="Arial"/>
                <w:color w:val="000000"/>
                <w:sz w:val="19"/>
                <w:szCs w:val="19"/>
              </w:rPr>
              <w:t>до 160</w:t>
            </w:r>
          </w:p>
          <w:p w14:paraId="2F726C34" w14:textId="77777777" w:rsidR="00642C66" w:rsidRDefault="00C01FE6" w:rsidP="006B0679">
            <w:pPr>
              <w:pBdr>
                <w:top w:val="nil"/>
                <w:left w:val="nil"/>
                <w:bottom w:val="nil"/>
                <w:right w:val="nil"/>
                <w:between w:val="nil"/>
              </w:pBdr>
              <w:spacing w:line="235" w:lineRule="auto"/>
              <w:ind w:firstLine="81"/>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992" w:type="dxa"/>
            <w:vAlign w:val="center"/>
          </w:tcPr>
          <w:p w14:paraId="53ADCE4C" w14:textId="77777777" w:rsidR="00642C66" w:rsidRDefault="00C01FE6" w:rsidP="006B0679">
            <w:pPr>
              <w:pBdr>
                <w:top w:val="nil"/>
                <w:left w:val="nil"/>
                <w:bottom w:val="nil"/>
                <w:right w:val="nil"/>
                <w:between w:val="nil"/>
              </w:pBdr>
              <w:spacing w:line="235" w:lineRule="auto"/>
              <w:ind w:hanging="29"/>
              <w:jc w:val="center"/>
              <w:rPr>
                <w:rFonts w:ascii="Arial" w:eastAsia="Arial" w:hAnsi="Arial" w:cs="Arial"/>
                <w:color w:val="000000"/>
                <w:sz w:val="19"/>
                <w:szCs w:val="19"/>
              </w:rPr>
            </w:pPr>
            <w:r>
              <w:rPr>
                <w:rFonts w:ascii="Arial" w:eastAsia="Arial" w:hAnsi="Arial" w:cs="Arial"/>
                <w:color w:val="000000"/>
                <w:sz w:val="19"/>
                <w:szCs w:val="19"/>
              </w:rPr>
              <w:t>До 140</w:t>
            </w:r>
          </w:p>
          <w:p w14:paraId="4DD0176B" w14:textId="77777777" w:rsidR="00642C66" w:rsidRDefault="00C01FE6" w:rsidP="006B0679">
            <w:pPr>
              <w:pBdr>
                <w:top w:val="nil"/>
                <w:left w:val="nil"/>
                <w:bottom w:val="nil"/>
                <w:right w:val="nil"/>
                <w:between w:val="nil"/>
              </w:pBdr>
              <w:spacing w:line="235" w:lineRule="auto"/>
              <w:ind w:firstLine="0"/>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1276" w:type="dxa"/>
            <w:vAlign w:val="center"/>
          </w:tcPr>
          <w:p w14:paraId="431F4D98" w14:textId="77777777" w:rsidR="00642C66" w:rsidRDefault="00C01FE6" w:rsidP="006B0679">
            <w:pPr>
              <w:pBdr>
                <w:top w:val="nil"/>
                <w:left w:val="nil"/>
                <w:bottom w:val="nil"/>
                <w:right w:val="nil"/>
                <w:between w:val="nil"/>
              </w:pBdr>
              <w:spacing w:line="235" w:lineRule="auto"/>
              <w:ind w:firstLine="0"/>
              <w:jc w:val="center"/>
              <w:rPr>
                <w:rFonts w:ascii="Arial" w:eastAsia="Arial" w:hAnsi="Arial" w:cs="Arial"/>
                <w:color w:val="000000"/>
                <w:sz w:val="19"/>
                <w:szCs w:val="19"/>
              </w:rPr>
            </w:pPr>
            <w:r>
              <w:rPr>
                <w:rFonts w:ascii="Arial" w:eastAsia="Arial" w:hAnsi="Arial" w:cs="Arial"/>
                <w:color w:val="000000"/>
                <w:sz w:val="19"/>
                <w:szCs w:val="19"/>
              </w:rPr>
              <w:t>Понад 120 до 140 включно</w:t>
            </w:r>
          </w:p>
        </w:tc>
        <w:tc>
          <w:tcPr>
            <w:tcW w:w="1276" w:type="dxa"/>
            <w:vAlign w:val="center"/>
          </w:tcPr>
          <w:p w14:paraId="22F0A560" w14:textId="77777777" w:rsidR="00642C66" w:rsidRDefault="00C01FE6" w:rsidP="006B0679">
            <w:pPr>
              <w:pBdr>
                <w:top w:val="nil"/>
                <w:left w:val="nil"/>
                <w:bottom w:val="nil"/>
                <w:right w:val="nil"/>
                <w:between w:val="nil"/>
              </w:pBdr>
              <w:spacing w:line="235" w:lineRule="auto"/>
              <w:ind w:firstLine="81"/>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064" w:type="dxa"/>
            <w:vAlign w:val="center"/>
          </w:tcPr>
          <w:p w14:paraId="05050F99" w14:textId="77777777" w:rsidR="00642C66" w:rsidRDefault="00C01FE6" w:rsidP="006B0679">
            <w:pPr>
              <w:pBdr>
                <w:top w:val="nil"/>
                <w:left w:val="nil"/>
                <w:bottom w:val="nil"/>
                <w:right w:val="nil"/>
                <w:between w:val="nil"/>
              </w:pBdr>
              <w:spacing w:line="235" w:lineRule="auto"/>
              <w:ind w:firstLine="155"/>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276" w:type="dxa"/>
            <w:vAlign w:val="center"/>
          </w:tcPr>
          <w:p w14:paraId="2E340B25" w14:textId="77777777" w:rsidR="00642C66" w:rsidRDefault="00C01FE6" w:rsidP="006B0679">
            <w:pPr>
              <w:pBdr>
                <w:top w:val="nil"/>
                <w:left w:val="nil"/>
                <w:bottom w:val="nil"/>
                <w:right w:val="nil"/>
                <w:between w:val="nil"/>
              </w:pBdr>
              <w:spacing w:line="235" w:lineRule="auto"/>
              <w:ind w:firstLine="159"/>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880" w:type="dxa"/>
            <w:vAlign w:val="center"/>
          </w:tcPr>
          <w:p w14:paraId="1D9C4483" w14:textId="77777777" w:rsidR="00642C66" w:rsidRDefault="00C01FE6" w:rsidP="006B0679">
            <w:pPr>
              <w:pBdr>
                <w:top w:val="nil"/>
                <w:left w:val="nil"/>
                <w:bottom w:val="nil"/>
                <w:right w:val="nil"/>
                <w:between w:val="nil"/>
              </w:pBdr>
              <w:spacing w:line="235" w:lineRule="auto"/>
              <w:ind w:firstLine="150"/>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418" w:type="dxa"/>
            <w:vAlign w:val="center"/>
          </w:tcPr>
          <w:p w14:paraId="0EFD26AA" w14:textId="77777777" w:rsidR="00642C66" w:rsidRDefault="00C01FE6" w:rsidP="006B0679">
            <w:pPr>
              <w:pBdr>
                <w:top w:val="nil"/>
                <w:left w:val="nil"/>
                <w:bottom w:val="nil"/>
                <w:right w:val="nil"/>
                <w:between w:val="nil"/>
              </w:pBdr>
              <w:spacing w:line="235" w:lineRule="auto"/>
              <w:ind w:firstLine="121"/>
              <w:jc w:val="center"/>
              <w:rPr>
                <w:rFonts w:ascii="Arial" w:eastAsia="Arial" w:hAnsi="Arial" w:cs="Arial"/>
                <w:color w:val="000000"/>
                <w:sz w:val="19"/>
                <w:szCs w:val="19"/>
              </w:rPr>
            </w:pPr>
            <w:r>
              <w:rPr>
                <w:rFonts w:ascii="Arial" w:eastAsia="Arial" w:hAnsi="Arial" w:cs="Arial"/>
                <w:color w:val="000000"/>
                <w:sz w:val="19"/>
                <w:szCs w:val="19"/>
              </w:rPr>
              <w:t>До 100 включно</w:t>
            </w:r>
          </w:p>
        </w:tc>
        <w:tc>
          <w:tcPr>
            <w:tcW w:w="1701" w:type="dxa"/>
            <w:vAlign w:val="center"/>
          </w:tcPr>
          <w:p w14:paraId="20C10FC4" w14:textId="77777777" w:rsidR="00642C66" w:rsidRDefault="00C01FE6" w:rsidP="006B0679">
            <w:pPr>
              <w:pBdr>
                <w:top w:val="nil"/>
                <w:left w:val="nil"/>
                <w:bottom w:val="nil"/>
                <w:right w:val="nil"/>
                <w:between w:val="nil"/>
              </w:pBdr>
              <w:spacing w:line="235" w:lineRule="auto"/>
              <w:ind w:firstLine="111"/>
              <w:jc w:val="center"/>
              <w:rPr>
                <w:rFonts w:ascii="Arial" w:eastAsia="Arial" w:hAnsi="Arial" w:cs="Arial"/>
                <w:color w:val="000000"/>
                <w:sz w:val="19"/>
                <w:szCs w:val="19"/>
              </w:rPr>
            </w:pPr>
            <w:r>
              <w:rPr>
                <w:rFonts w:ascii="Arial" w:eastAsia="Arial" w:hAnsi="Arial" w:cs="Arial"/>
                <w:color w:val="000000"/>
                <w:sz w:val="19"/>
                <w:szCs w:val="19"/>
              </w:rPr>
              <w:t>80 та менше</w:t>
            </w:r>
          </w:p>
        </w:tc>
      </w:tr>
      <w:tr w:rsidR="00642C66" w14:paraId="3D23F712" w14:textId="77777777" w:rsidTr="0085406E">
        <w:trPr>
          <w:cantSplit/>
          <w:jc w:val="center"/>
        </w:trPr>
        <w:tc>
          <w:tcPr>
            <w:tcW w:w="1555" w:type="dxa"/>
            <w:vMerge/>
            <w:vAlign w:val="center"/>
          </w:tcPr>
          <w:p w14:paraId="2BF67107" w14:textId="77777777" w:rsidR="00642C66" w:rsidRDefault="00642C66" w:rsidP="006B0679">
            <w:pPr>
              <w:widowControl w:val="0"/>
              <w:pBdr>
                <w:top w:val="nil"/>
                <w:left w:val="nil"/>
                <w:bottom w:val="nil"/>
                <w:right w:val="nil"/>
                <w:between w:val="nil"/>
              </w:pBdr>
              <w:spacing w:line="235" w:lineRule="auto"/>
              <w:rPr>
                <w:rFonts w:ascii="Arial" w:eastAsia="Arial" w:hAnsi="Arial" w:cs="Arial"/>
                <w:color w:val="000000"/>
                <w:sz w:val="19"/>
                <w:szCs w:val="19"/>
              </w:rPr>
            </w:pPr>
          </w:p>
        </w:tc>
        <w:tc>
          <w:tcPr>
            <w:tcW w:w="1564" w:type="dxa"/>
            <w:vAlign w:val="center"/>
          </w:tcPr>
          <w:p w14:paraId="285ADB55"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w:t>
            </w:r>
          </w:p>
        </w:tc>
        <w:tc>
          <w:tcPr>
            <w:tcW w:w="1979" w:type="dxa"/>
            <w:gridSpan w:val="2"/>
            <w:vAlign w:val="center"/>
          </w:tcPr>
          <w:p w14:paraId="409D11CA" w14:textId="77777777" w:rsidR="00642C66" w:rsidRDefault="00C01FE6" w:rsidP="006B0679">
            <w:pPr>
              <w:pBdr>
                <w:top w:val="nil"/>
                <w:left w:val="nil"/>
                <w:bottom w:val="nil"/>
                <w:right w:val="nil"/>
                <w:between w:val="nil"/>
              </w:pBdr>
              <w:spacing w:line="235" w:lineRule="auto"/>
              <w:ind w:firstLine="81"/>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276" w:type="dxa"/>
            <w:vAlign w:val="center"/>
          </w:tcPr>
          <w:p w14:paraId="64C037EA" w14:textId="77777777" w:rsidR="00642C66" w:rsidRDefault="00C01FE6" w:rsidP="006B0679">
            <w:pPr>
              <w:pBdr>
                <w:top w:val="nil"/>
                <w:left w:val="nil"/>
                <w:bottom w:val="nil"/>
                <w:right w:val="nil"/>
                <w:between w:val="nil"/>
              </w:pBdr>
              <w:spacing w:line="235" w:lineRule="auto"/>
              <w:ind w:firstLine="217"/>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276" w:type="dxa"/>
            <w:vAlign w:val="center"/>
          </w:tcPr>
          <w:p w14:paraId="3D2DFB6D" w14:textId="77777777" w:rsidR="00642C66" w:rsidRDefault="00C01FE6" w:rsidP="006B0679">
            <w:pPr>
              <w:pBdr>
                <w:top w:val="nil"/>
                <w:left w:val="nil"/>
                <w:bottom w:val="nil"/>
                <w:right w:val="nil"/>
                <w:between w:val="nil"/>
              </w:pBdr>
              <w:spacing w:line="235" w:lineRule="auto"/>
              <w:ind w:firstLine="223"/>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064" w:type="dxa"/>
            <w:vAlign w:val="center"/>
          </w:tcPr>
          <w:p w14:paraId="28136243" w14:textId="77777777" w:rsidR="00642C66" w:rsidRDefault="00C01FE6" w:rsidP="006B0679">
            <w:pPr>
              <w:pBdr>
                <w:top w:val="nil"/>
                <w:left w:val="nil"/>
                <w:bottom w:val="nil"/>
                <w:right w:val="nil"/>
                <w:between w:val="nil"/>
              </w:pBdr>
              <w:spacing w:line="235" w:lineRule="auto"/>
              <w:ind w:firstLine="297"/>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276" w:type="dxa"/>
            <w:vAlign w:val="center"/>
          </w:tcPr>
          <w:p w14:paraId="0AAD59C4" w14:textId="77777777" w:rsidR="00642C66" w:rsidRDefault="00C01FE6" w:rsidP="006B0679">
            <w:pPr>
              <w:pBdr>
                <w:top w:val="nil"/>
                <w:left w:val="nil"/>
                <w:bottom w:val="nil"/>
                <w:right w:val="nil"/>
                <w:between w:val="nil"/>
              </w:pBdr>
              <w:spacing w:line="235" w:lineRule="auto"/>
              <w:ind w:firstLine="159"/>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880" w:type="dxa"/>
            <w:vAlign w:val="center"/>
          </w:tcPr>
          <w:p w14:paraId="37597B3C" w14:textId="77777777" w:rsidR="00642C66" w:rsidRDefault="00C01FE6" w:rsidP="006B0679">
            <w:pPr>
              <w:pBdr>
                <w:top w:val="nil"/>
                <w:left w:val="nil"/>
                <w:bottom w:val="nil"/>
                <w:right w:val="nil"/>
                <w:between w:val="nil"/>
              </w:pBdr>
              <w:spacing w:line="235" w:lineRule="auto"/>
              <w:ind w:firstLine="150"/>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418" w:type="dxa"/>
            <w:vAlign w:val="center"/>
          </w:tcPr>
          <w:p w14:paraId="7ED98E20" w14:textId="77777777" w:rsidR="00642C66" w:rsidRDefault="00C01FE6" w:rsidP="006B0679">
            <w:pPr>
              <w:pBdr>
                <w:top w:val="nil"/>
                <w:left w:val="nil"/>
                <w:bottom w:val="nil"/>
                <w:right w:val="nil"/>
                <w:between w:val="nil"/>
              </w:pBdr>
              <w:spacing w:line="235" w:lineRule="auto"/>
              <w:ind w:firstLine="263"/>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701" w:type="dxa"/>
            <w:vAlign w:val="center"/>
          </w:tcPr>
          <w:p w14:paraId="7B2E5FF3" w14:textId="77777777" w:rsidR="00642C66" w:rsidRDefault="00C01FE6" w:rsidP="006B0679">
            <w:pPr>
              <w:pBdr>
                <w:top w:val="nil"/>
                <w:left w:val="nil"/>
                <w:bottom w:val="nil"/>
                <w:right w:val="nil"/>
                <w:between w:val="nil"/>
              </w:pBdr>
              <w:spacing w:line="235" w:lineRule="auto"/>
              <w:ind w:firstLine="252"/>
              <w:jc w:val="center"/>
              <w:rPr>
                <w:rFonts w:ascii="Arial" w:eastAsia="Arial" w:hAnsi="Arial" w:cs="Arial"/>
                <w:color w:val="000000"/>
                <w:sz w:val="19"/>
                <w:szCs w:val="19"/>
              </w:rPr>
            </w:pPr>
            <w:r>
              <w:rPr>
                <w:rFonts w:ascii="Arial" w:eastAsia="Arial" w:hAnsi="Arial" w:cs="Arial"/>
                <w:color w:val="000000"/>
                <w:sz w:val="19"/>
                <w:szCs w:val="19"/>
              </w:rPr>
              <w:t>До 80</w:t>
            </w:r>
          </w:p>
        </w:tc>
      </w:tr>
      <w:tr w:rsidR="00642C66" w14:paraId="2723D183" w14:textId="77777777" w:rsidTr="0085406E">
        <w:trPr>
          <w:jc w:val="center"/>
        </w:trPr>
        <w:tc>
          <w:tcPr>
            <w:tcW w:w="1555" w:type="dxa"/>
          </w:tcPr>
          <w:p w14:paraId="27CA48E1" w14:textId="77777777" w:rsidR="00642C66" w:rsidRDefault="00C01FE6" w:rsidP="006B0679">
            <w:pPr>
              <w:pBdr>
                <w:top w:val="nil"/>
                <w:left w:val="nil"/>
                <w:bottom w:val="nil"/>
                <w:right w:val="nil"/>
                <w:between w:val="nil"/>
              </w:pBdr>
              <w:spacing w:line="235" w:lineRule="auto"/>
              <w:ind w:firstLine="78"/>
              <w:jc w:val="left"/>
              <w:rPr>
                <w:rFonts w:ascii="Arial" w:eastAsia="Arial" w:hAnsi="Arial" w:cs="Arial"/>
                <w:color w:val="000000"/>
                <w:sz w:val="19"/>
                <w:szCs w:val="19"/>
              </w:rPr>
            </w:pPr>
            <w:r>
              <w:rPr>
                <w:rFonts w:ascii="Arial" w:eastAsia="Arial" w:hAnsi="Arial" w:cs="Arial"/>
                <w:color w:val="000000"/>
                <w:sz w:val="19"/>
                <w:szCs w:val="19"/>
              </w:rPr>
              <w:t>Епюра шпал, шпал на 1 км</w:t>
            </w:r>
          </w:p>
        </w:tc>
        <w:tc>
          <w:tcPr>
            <w:tcW w:w="1564" w:type="dxa"/>
          </w:tcPr>
          <w:p w14:paraId="165AA354" w14:textId="77777777" w:rsidR="00642C66" w:rsidRDefault="00C01FE6" w:rsidP="006B0679">
            <w:pPr>
              <w:pBdr>
                <w:top w:val="nil"/>
                <w:left w:val="nil"/>
                <w:bottom w:val="nil"/>
                <w:right w:val="nil"/>
                <w:between w:val="nil"/>
              </w:pBdr>
              <w:spacing w:line="235" w:lineRule="auto"/>
              <w:ind w:firstLine="229"/>
              <w:jc w:val="left"/>
              <w:rPr>
                <w:rFonts w:ascii="Arial" w:eastAsia="Arial" w:hAnsi="Arial" w:cs="Arial"/>
                <w:color w:val="000000"/>
                <w:sz w:val="19"/>
                <w:szCs w:val="19"/>
              </w:rPr>
            </w:pPr>
            <w:r>
              <w:rPr>
                <w:rFonts w:ascii="Arial" w:eastAsia="Arial" w:hAnsi="Arial" w:cs="Arial"/>
                <w:color w:val="000000"/>
                <w:sz w:val="19"/>
                <w:szCs w:val="19"/>
              </w:rPr>
              <w:t>У прямих</w:t>
            </w:r>
          </w:p>
          <w:p w14:paraId="47CDAC8D" w14:textId="568CA3E4" w:rsidR="00642C66" w:rsidRDefault="00C01FE6" w:rsidP="006B0679">
            <w:pPr>
              <w:pBdr>
                <w:top w:val="nil"/>
                <w:left w:val="nil"/>
                <w:bottom w:val="nil"/>
                <w:right w:val="nil"/>
                <w:between w:val="nil"/>
              </w:pBdr>
              <w:spacing w:line="235" w:lineRule="auto"/>
              <w:ind w:firstLine="371"/>
              <w:jc w:val="left"/>
              <w:rPr>
                <w:rFonts w:ascii="Arial" w:eastAsia="Arial" w:hAnsi="Arial" w:cs="Arial"/>
                <w:color w:val="000000"/>
                <w:sz w:val="19"/>
                <w:szCs w:val="19"/>
              </w:rPr>
            </w:pPr>
            <w:r>
              <w:rPr>
                <w:rFonts w:ascii="Arial" w:eastAsia="Arial" w:hAnsi="Arial" w:cs="Arial"/>
                <w:color w:val="000000"/>
                <w:sz w:val="19"/>
                <w:szCs w:val="19"/>
              </w:rPr>
              <w:t>і кривих радіусом 2000 м та більше –1840;</w:t>
            </w:r>
            <w:r w:rsidR="005D23F8">
              <w:rPr>
                <w:rFonts w:ascii="Arial" w:eastAsia="Arial" w:hAnsi="Arial" w:cs="Arial"/>
                <w:color w:val="000000"/>
                <w:sz w:val="19"/>
                <w:szCs w:val="19"/>
                <w:lang w:val="uk-UA"/>
              </w:rPr>
              <w:t xml:space="preserve"> </w:t>
            </w:r>
            <w:r>
              <w:rPr>
                <w:rFonts w:ascii="Arial" w:eastAsia="Arial" w:hAnsi="Arial" w:cs="Arial"/>
                <w:color w:val="000000"/>
                <w:sz w:val="19"/>
                <w:szCs w:val="19"/>
              </w:rPr>
              <w:t>у кривих радіусом менше 2000 м –</w:t>
            </w:r>
            <w:r w:rsidR="005D59C2">
              <w:rPr>
                <w:rFonts w:ascii="Arial" w:eastAsia="Arial" w:hAnsi="Arial" w:cs="Arial"/>
                <w:color w:val="000000"/>
                <w:sz w:val="19"/>
                <w:szCs w:val="19"/>
                <w:lang w:val="uk-UA"/>
              </w:rPr>
              <w:t xml:space="preserve"> </w:t>
            </w:r>
            <w:r>
              <w:rPr>
                <w:rFonts w:ascii="Arial" w:eastAsia="Arial" w:hAnsi="Arial" w:cs="Arial"/>
                <w:color w:val="000000"/>
                <w:sz w:val="19"/>
                <w:szCs w:val="19"/>
              </w:rPr>
              <w:t>2000</w:t>
            </w:r>
          </w:p>
        </w:tc>
        <w:tc>
          <w:tcPr>
            <w:tcW w:w="6871" w:type="dxa"/>
            <w:gridSpan w:val="6"/>
          </w:tcPr>
          <w:p w14:paraId="38616F45" w14:textId="77777777" w:rsidR="00642C66" w:rsidRDefault="00C01FE6" w:rsidP="00367F8F">
            <w:pPr>
              <w:pBdr>
                <w:top w:val="nil"/>
                <w:left w:val="nil"/>
                <w:bottom w:val="nil"/>
                <w:right w:val="nil"/>
                <w:between w:val="nil"/>
              </w:pBdr>
              <w:spacing w:line="235" w:lineRule="auto"/>
              <w:ind w:firstLine="0"/>
              <w:jc w:val="left"/>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1840,</w:t>
            </w:r>
          </w:p>
          <w:p w14:paraId="0CF67FF0" w14:textId="77777777" w:rsidR="00642C66" w:rsidRDefault="00C01FE6" w:rsidP="00367F8F">
            <w:pPr>
              <w:pBdr>
                <w:top w:val="nil"/>
                <w:left w:val="nil"/>
                <w:bottom w:val="nil"/>
                <w:right w:val="nil"/>
                <w:between w:val="nil"/>
              </w:pBdr>
              <w:spacing w:line="235" w:lineRule="auto"/>
              <w:ind w:firstLine="0"/>
              <w:jc w:val="left"/>
              <w:rPr>
                <w:rFonts w:ascii="Arial" w:eastAsia="Arial" w:hAnsi="Arial" w:cs="Arial"/>
                <w:color w:val="000000"/>
                <w:sz w:val="19"/>
                <w:szCs w:val="19"/>
              </w:rPr>
            </w:pPr>
            <w:r>
              <w:rPr>
                <w:rFonts w:ascii="Arial" w:eastAsia="Arial" w:hAnsi="Arial" w:cs="Arial"/>
                <w:color w:val="000000"/>
                <w:sz w:val="19"/>
                <w:szCs w:val="19"/>
              </w:rPr>
              <w:t>у кривих радіусом менше 1200 м – 2000.</w:t>
            </w:r>
          </w:p>
          <w:p w14:paraId="6796D3CE" w14:textId="50DF4941" w:rsidR="00642C66" w:rsidRDefault="00C01FE6" w:rsidP="00367F8F">
            <w:pPr>
              <w:pBdr>
                <w:top w:val="nil"/>
                <w:left w:val="nil"/>
                <w:bottom w:val="nil"/>
                <w:right w:val="nil"/>
                <w:between w:val="nil"/>
              </w:pBdr>
              <w:spacing w:line="235" w:lineRule="auto"/>
              <w:ind w:firstLine="0"/>
              <w:jc w:val="left"/>
              <w:rPr>
                <w:rFonts w:ascii="Arial" w:eastAsia="Arial" w:hAnsi="Arial" w:cs="Arial"/>
                <w:color w:val="000000"/>
                <w:sz w:val="19"/>
                <w:szCs w:val="19"/>
              </w:rPr>
            </w:pPr>
            <w:r>
              <w:rPr>
                <w:rFonts w:ascii="Arial" w:eastAsia="Arial" w:hAnsi="Arial" w:cs="Arial"/>
                <w:color w:val="000000"/>
                <w:sz w:val="19"/>
                <w:szCs w:val="19"/>
              </w:rPr>
              <w:t>Для ліній ІІІ–IV категорії у разі швидкості руху пасажирських поїздів</w:t>
            </w:r>
          </w:p>
          <w:p w14:paraId="204879D4" w14:textId="77777777" w:rsidR="00642C66" w:rsidRDefault="00C01FE6" w:rsidP="00367F8F">
            <w:pPr>
              <w:pBdr>
                <w:top w:val="nil"/>
                <w:left w:val="nil"/>
                <w:bottom w:val="nil"/>
                <w:right w:val="nil"/>
                <w:between w:val="nil"/>
              </w:pBdr>
              <w:spacing w:line="235" w:lineRule="auto"/>
              <w:ind w:firstLine="0"/>
              <w:jc w:val="left"/>
              <w:rPr>
                <w:rFonts w:ascii="Arial" w:eastAsia="Arial" w:hAnsi="Arial" w:cs="Arial"/>
                <w:color w:val="000000"/>
                <w:sz w:val="19"/>
                <w:szCs w:val="19"/>
              </w:rPr>
            </w:pPr>
            <w:r>
              <w:rPr>
                <w:rFonts w:ascii="Arial" w:eastAsia="Arial" w:hAnsi="Arial" w:cs="Arial"/>
                <w:color w:val="000000"/>
                <w:sz w:val="19"/>
                <w:szCs w:val="19"/>
              </w:rPr>
              <w:t>80 км/год та менше та вантажних поїздів 60 км/год та менше</w:t>
            </w:r>
          </w:p>
          <w:p w14:paraId="17767463" w14:textId="77777777" w:rsidR="00642C66" w:rsidRDefault="00C01FE6" w:rsidP="00367F8F">
            <w:pPr>
              <w:pBdr>
                <w:top w:val="nil"/>
                <w:left w:val="nil"/>
                <w:bottom w:val="nil"/>
                <w:right w:val="nil"/>
                <w:between w:val="nil"/>
              </w:pBdr>
              <w:spacing w:line="235" w:lineRule="auto"/>
              <w:ind w:firstLine="0"/>
              <w:jc w:val="left"/>
              <w:rPr>
                <w:rFonts w:ascii="Arial" w:eastAsia="Arial" w:hAnsi="Arial" w:cs="Arial"/>
                <w:color w:val="000000"/>
                <w:sz w:val="19"/>
                <w:szCs w:val="19"/>
              </w:rPr>
            </w:pPr>
            <w:r>
              <w:rPr>
                <w:rFonts w:ascii="Arial" w:eastAsia="Arial" w:hAnsi="Arial" w:cs="Arial"/>
                <w:color w:val="000000"/>
                <w:sz w:val="19"/>
                <w:szCs w:val="19"/>
              </w:rPr>
              <w:t>для залізобетонних шпал допускається:</w:t>
            </w:r>
          </w:p>
          <w:p w14:paraId="365BC08C" w14:textId="77777777" w:rsidR="00642C66" w:rsidRDefault="00C01FE6" w:rsidP="00367F8F">
            <w:pPr>
              <w:pBdr>
                <w:top w:val="nil"/>
                <w:left w:val="nil"/>
                <w:bottom w:val="nil"/>
                <w:right w:val="nil"/>
                <w:between w:val="nil"/>
              </w:pBdr>
              <w:spacing w:line="235" w:lineRule="auto"/>
              <w:ind w:firstLine="0"/>
              <w:jc w:val="left"/>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1680,</w:t>
            </w:r>
          </w:p>
          <w:p w14:paraId="78F698BE" w14:textId="77777777" w:rsidR="00642C66" w:rsidRDefault="00C01FE6" w:rsidP="00367F8F">
            <w:pPr>
              <w:pBdr>
                <w:top w:val="nil"/>
                <w:left w:val="nil"/>
                <w:bottom w:val="nil"/>
                <w:right w:val="nil"/>
                <w:between w:val="nil"/>
              </w:pBdr>
              <w:spacing w:line="235" w:lineRule="auto"/>
              <w:ind w:firstLine="0"/>
              <w:jc w:val="left"/>
              <w:rPr>
                <w:rFonts w:ascii="Arial" w:eastAsia="Arial" w:hAnsi="Arial" w:cs="Arial"/>
                <w:color w:val="000000"/>
                <w:sz w:val="19"/>
                <w:szCs w:val="19"/>
              </w:rPr>
            </w:pPr>
            <w:r>
              <w:rPr>
                <w:rFonts w:ascii="Arial" w:eastAsia="Arial" w:hAnsi="Arial" w:cs="Arial"/>
                <w:color w:val="000000"/>
                <w:sz w:val="19"/>
                <w:szCs w:val="19"/>
              </w:rPr>
              <w:t>у кривих радіусом менше 1200 м – 1840</w:t>
            </w:r>
          </w:p>
        </w:tc>
        <w:tc>
          <w:tcPr>
            <w:tcW w:w="4999" w:type="dxa"/>
            <w:gridSpan w:val="3"/>
          </w:tcPr>
          <w:p w14:paraId="274EA1B8" w14:textId="77777777" w:rsidR="00642C66" w:rsidRDefault="00C01FE6" w:rsidP="00C16998">
            <w:pPr>
              <w:pBdr>
                <w:top w:val="nil"/>
                <w:left w:val="nil"/>
                <w:bottom w:val="nil"/>
                <w:right w:val="nil"/>
                <w:between w:val="nil"/>
              </w:pBdr>
              <w:spacing w:line="235" w:lineRule="auto"/>
              <w:ind w:firstLine="0"/>
              <w:rPr>
                <w:rFonts w:ascii="Arial" w:eastAsia="Arial" w:hAnsi="Arial" w:cs="Arial"/>
                <w:color w:val="000000"/>
                <w:sz w:val="19"/>
                <w:szCs w:val="19"/>
              </w:rPr>
            </w:pPr>
            <w:r>
              <w:rPr>
                <w:rFonts w:ascii="Arial" w:eastAsia="Arial" w:hAnsi="Arial" w:cs="Arial"/>
                <w:color w:val="000000"/>
                <w:sz w:val="19"/>
                <w:szCs w:val="19"/>
              </w:rPr>
              <w:t>Залізобетонних шпал:</w:t>
            </w:r>
          </w:p>
          <w:p w14:paraId="0E9ECA84" w14:textId="77777777" w:rsidR="00642C66" w:rsidRDefault="00C01FE6" w:rsidP="00C16998">
            <w:pPr>
              <w:pBdr>
                <w:top w:val="nil"/>
                <w:left w:val="nil"/>
                <w:bottom w:val="nil"/>
                <w:right w:val="nil"/>
                <w:between w:val="nil"/>
              </w:pBdr>
              <w:spacing w:line="235" w:lineRule="auto"/>
              <w:ind w:firstLine="508"/>
              <w:jc w:val="left"/>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1680;</w:t>
            </w:r>
          </w:p>
          <w:p w14:paraId="7CCBE60B" w14:textId="77777777" w:rsidR="00642C66" w:rsidRDefault="00C01FE6" w:rsidP="006B0679">
            <w:pPr>
              <w:pBdr>
                <w:top w:val="nil"/>
                <w:left w:val="nil"/>
                <w:bottom w:val="nil"/>
                <w:right w:val="nil"/>
                <w:between w:val="nil"/>
              </w:pBdr>
              <w:spacing w:line="235" w:lineRule="auto"/>
              <w:jc w:val="left"/>
              <w:rPr>
                <w:rFonts w:ascii="Arial" w:eastAsia="Arial" w:hAnsi="Arial" w:cs="Arial"/>
                <w:color w:val="000000"/>
                <w:sz w:val="19"/>
                <w:szCs w:val="19"/>
              </w:rPr>
            </w:pPr>
            <w:r>
              <w:rPr>
                <w:rFonts w:ascii="Arial" w:eastAsia="Arial" w:hAnsi="Arial" w:cs="Arial"/>
                <w:color w:val="000000"/>
                <w:sz w:val="19"/>
                <w:szCs w:val="19"/>
              </w:rPr>
              <w:t>у кривих радіусом менше 1200 м – 1840;</w:t>
            </w:r>
          </w:p>
          <w:p w14:paraId="354527C3" w14:textId="77777777" w:rsidR="00642C66" w:rsidRDefault="00C01FE6" w:rsidP="006B0679">
            <w:pPr>
              <w:pBdr>
                <w:top w:val="nil"/>
                <w:left w:val="nil"/>
                <w:bottom w:val="nil"/>
                <w:right w:val="nil"/>
                <w:between w:val="nil"/>
              </w:pBdr>
              <w:spacing w:line="235" w:lineRule="auto"/>
              <w:jc w:val="left"/>
              <w:rPr>
                <w:rFonts w:ascii="Arial" w:eastAsia="Arial" w:hAnsi="Arial" w:cs="Arial"/>
                <w:color w:val="000000"/>
                <w:sz w:val="19"/>
                <w:szCs w:val="19"/>
              </w:rPr>
            </w:pPr>
            <w:r>
              <w:rPr>
                <w:rFonts w:ascii="Arial" w:eastAsia="Arial" w:hAnsi="Arial" w:cs="Arial"/>
                <w:color w:val="000000"/>
                <w:sz w:val="19"/>
                <w:szCs w:val="19"/>
              </w:rPr>
              <w:t>у разі швидкості руху пасажирських і вантажних поїздів 60 км/год та менше допускається у прямих і кривих 1600.</w:t>
            </w:r>
          </w:p>
          <w:p w14:paraId="39132FBE" w14:textId="77777777" w:rsidR="00642C66" w:rsidRDefault="00C01FE6" w:rsidP="000A3C28">
            <w:pPr>
              <w:pBdr>
                <w:top w:val="nil"/>
                <w:left w:val="nil"/>
                <w:bottom w:val="nil"/>
                <w:right w:val="nil"/>
                <w:between w:val="nil"/>
              </w:pBdr>
              <w:spacing w:line="235" w:lineRule="auto"/>
              <w:ind w:firstLine="83"/>
              <w:jc w:val="left"/>
              <w:rPr>
                <w:rFonts w:ascii="Arial" w:eastAsia="Arial" w:hAnsi="Arial" w:cs="Arial"/>
                <w:color w:val="000000"/>
                <w:sz w:val="19"/>
                <w:szCs w:val="19"/>
              </w:rPr>
            </w:pPr>
            <w:r>
              <w:rPr>
                <w:rFonts w:ascii="Arial" w:eastAsia="Arial" w:hAnsi="Arial" w:cs="Arial"/>
                <w:color w:val="000000"/>
                <w:sz w:val="19"/>
                <w:szCs w:val="19"/>
              </w:rPr>
              <w:t>Дерев'яних шпал:</w:t>
            </w:r>
          </w:p>
          <w:p w14:paraId="301B65F0" w14:textId="77777777" w:rsidR="00642C66" w:rsidRDefault="00C01FE6" w:rsidP="006B0679">
            <w:pPr>
              <w:pBdr>
                <w:top w:val="nil"/>
                <w:left w:val="nil"/>
                <w:bottom w:val="nil"/>
                <w:right w:val="nil"/>
                <w:between w:val="nil"/>
              </w:pBdr>
              <w:spacing w:line="235" w:lineRule="auto"/>
              <w:jc w:val="left"/>
              <w:rPr>
                <w:rFonts w:ascii="Arial" w:eastAsia="Arial" w:hAnsi="Arial" w:cs="Arial"/>
                <w:color w:val="000000"/>
                <w:sz w:val="19"/>
                <w:szCs w:val="19"/>
              </w:rPr>
            </w:pPr>
            <w:r>
              <w:rPr>
                <w:rFonts w:ascii="Arial" w:eastAsia="Arial" w:hAnsi="Arial" w:cs="Arial"/>
                <w:color w:val="000000"/>
                <w:sz w:val="19"/>
                <w:szCs w:val="19"/>
              </w:rPr>
              <w:t>у прямих і кривих радіусом 1200 м та більше – 1840;</w:t>
            </w:r>
          </w:p>
          <w:p w14:paraId="262280D4" w14:textId="77777777" w:rsidR="00642C66" w:rsidRDefault="00C01FE6" w:rsidP="006B0679">
            <w:pPr>
              <w:pBdr>
                <w:top w:val="nil"/>
                <w:left w:val="nil"/>
                <w:bottom w:val="nil"/>
                <w:right w:val="nil"/>
                <w:between w:val="nil"/>
              </w:pBdr>
              <w:spacing w:line="235" w:lineRule="auto"/>
              <w:jc w:val="left"/>
              <w:rPr>
                <w:rFonts w:ascii="Arial" w:eastAsia="Arial" w:hAnsi="Arial" w:cs="Arial"/>
                <w:color w:val="000000"/>
                <w:sz w:val="19"/>
                <w:szCs w:val="19"/>
              </w:rPr>
            </w:pPr>
            <w:r>
              <w:rPr>
                <w:rFonts w:ascii="Arial" w:eastAsia="Arial" w:hAnsi="Arial" w:cs="Arial"/>
                <w:color w:val="000000"/>
                <w:sz w:val="19"/>
                <w:szCs w:val="19"/>
              </w:rPr>
              <w:t>у кривих радіусом менше 1200 м – 2000;</w:t>
            </w:r>
          </w:p>
          <w:p w14:paraId="14B51A49" w14:textId="77777777" w:rsidR="00642C66" w:rsidRDefault="00C01FE6" w:rsidP="006B0679">
            <w:pPr>
              <w:pBdr>
                <w:top w:val="nil"/>
                <w:left w:val="nil"/>
                <w:bottom w:val="nil"/>
                <w:right w:val="nil"/>
                <w:between w:val="nil"/>
              </w:pBdr>
              <w:spacing w:line="235" w:lineRule="auto"/>
              <w:jc w:val="left"/>
              <w:rPr>
                <w:rFonts w:ascii="Arial" w:eastAsia="Arial" w:hAnsi="Arial" w:cs="Arial"/>
                <w:color w:val="000000"/>
                <w:sz w:val="19"/>
                <w:szCs w:val="19"/>
              </w:rPr>
            </w:pPr>
            <w:r>
              <w:rPr>
                <w:rFonts w:ascii="Arial" w:eastAsia="Arial" w:hAnsi="Arial" w:cs="Arial"/>
                <w:color w:val="000000"/>
                <w:sz w:val="19"/>
                <w:szCs w:val="19"/>
              </w:rPr>
              <w:t>у разі швидкості руху пасажирських і вантажних поїздів 60 км/год та менше допускається у прямих і кривих радіусом 800 м та більше 1680,</w:t>
            </w:r>
          </w:p>
          <w:p w14:paraId="02BE3120" w14:textId="77777777" w:rsidR="00642C66" w:rsidRDefault="00C01FE6" w:rsidP="006B0679">
            <w:pPr>
              <w:pBdr>
                <w:top w:val="nil"/>
                <w:left w:val="nil"/>
                <w:bottom w:val="nil"/>
                <w:right w:val="nil"/>
                <w:between w:val="nil"/>
              </w:pBdr>
              <w:spacing w:line="235" w:lineRule="auto"/>
              <w:jc w:val="left"/>
              <w:rPr>
                <w:rFonts w:ascii="Arial" w:eastAsia="Arial" w:hAnsi="Arial" w:cs="Arial"/>
                <w:color w:val="000000"/>
                <w:sz w:val="19"/>
                <w:szCs w:val="19"/>
              </w:rPr>
            </w:pPr>
            <w:r>
              <w:rPr>
                <w:rFonts w:ascii="Arial" w:eastAsia="Arial" w:hAnsi="Arial" w:cs="Arial"/>
                <w:color w:val="000000"/>
                <w:sz w:val="19"/>
                <w:szCs w:val="19"/>
              </w:rPr>
              <w:t>у кривих радіусом менше 800 м – 1840.</w:t>
            </w:r>
          </w:p>
          <w:p w14:paraId="556F3A7E" w14:textId="77777777" w:rsidR="00642C66" w:rsidRDefault="00C01FE6" w:rsidP="006B0679">
            <w:pPr>
              <w:pBdr>
                <w:top w:val="nil"/>
                <w:left w:val="nil"/>
                <w:bottom w:val="nil"/>
                <w:right w:val="nil"/>
                <w:between w:val="nil"/>
              </w:pBdr>
              <w:spacing w:line="235" w:lineRule="auto"/>
              <w:jc w:val="left"/>
              <w:rPr>
                <w:rFonts w:ascii="Arial" w:eastAsia="Arial" w:hAnsi="Arial" w:cs="Arial"/>
                <w:color w:val="000000"/>
                <w:sz w:val="19"/>
                <w:szCs w:val="19"/>
              </w:rPr>
            </w:pPr>
            <w:r>
              <w:rPr>
                <w:rFonts w:ascii="Arial" w:eastAsia="Arial" w:hAnsi="Arial" w:cs="Arial"/>
                <w:color w:val="000000"/>
                <w:sz w:val="19"/>
                <w:szCs w:val="19"/>
              </w:rPr>
              <w:t>Для станційних колій VII категорії для залізобетонних і дерев’яних шпал у прямих і кривих допускається 1600</w:t>
            </w:r>
          </w:p>
        </w:tc>
      </w:tr>
      <w:tr w:rsidR="00642C66" w14:paraId="68E50DB4" w14:textId="77777777" w:rsidTr="0085406E">
        <w:trPr>
          <w:trHeight w:val="700"/>
          <w:jc w:val="center"/>
        </w:trPr>
        <w:tc>
          <w:tcPr>
            <w:tcW w:w="1555" w:type="dxa"/>
            <w:vAlign w:val="center"/>
          </w:tcPr>
          <w:p w14:paraId="242961FD" w14:textId="77777777" w:rsidR="00642C66" w:rsidRDefault="00C01FE6" w:rsidP="006B0679">
            <w:pPr>
              <w:pBdr>
                <w:top w:val="nil"/>
                <w:left w:val="nil"/>
                <w:bottom w:val="nil"/>
                <w:right w:val="nil"/>
                <w:between w:val="nil"/>
              </w:pBdr>
              <w:spacing w:line="235" w:lineRule="auto"/>
              <w:ind w:firstLine="366"/>
              <w:rPr>
                <w:rFonts w:ascii="Arial" w:eastAsia="Arial" w:hAnsi="Arial" w:cs="Arial"/>
                <w:color w:val="000000"/>
                <w:sz w:val="19"/>
                <w:szCs w:val="19"/>
              </w:rPr>
            </w:pPr>
            <w:r>
              <w:rPr>
                <w:rFonts w:ascii="Arial" w:eastAsia="Arial" w:hAnsi="Arial" w:cs="Arial"/>
                <w:color w:val="000000"/>
                <w:sz w:val="19"/>
                <w:szCs w:val="19"/>
              </w:rPr>
              <w:t>Шпали</w:t>
            </w:r>
          </w:p>
        </w:tc>
        <w:tc>
          <w:tcPr>
            <w:tcW w:w="1564" w:type="dxa"/>
            <w:vAlign w:val="center"/>
          </w:tcPr>
          <w:p w14:paraId="62A0E0C1" w14:textId="77777777" w:rsidR="00642C66" w:rsidRDefault="00C01FE6" w:rsidP="006B0679">
            <w:pPr>
              <w:pBdr>
                <w:top w:val="nil"/>
                <w:left w:val="nil"/>
                <w:bottom w:val="nil"/>
                <w:right w:val="nil"/>
                <w:between w:val="nil"/>
              </w:pBdr>
              <w:spacing w:line="235" w:lineRule="auto"/>
              <w:ind w:firstLine="81"/>
              <w:jc w:val="center"/>
              <w:rPr>
                <w:rFonts w:ascii="Arial" w:eastAsia="Arial" w:hAnsi="Arial" w:cs="Arial"/>
                <w:color w:val="000000"/>
                <w:sz w:val="19"/>
                <w:szCs w:val="19"/>
              </w:rPr>
            </w:pPr>
            <w:r>
              <w:rPr>
                <w:rFonts w:ascii="Arial" w:eastAsia="Arial" w:hAnsi="Arial" w:cs="Arial"/>
                <w:color w:val="000000"/>
                <w:sz w:val="19"/>
                <w:szCs w:val="19"/>
              </w:rPr>
              <w:t>Залізобетонні</w:t>
            </w:r>
          </w:p>
          <w:p w14:paraId="50DB2EA5" w14:textId="77777777" w:rsidR="00642C66" w:rsidRDefault="00C01FE6" w:rsidP="006B0679">
            <w:pPr>
              <w:pBdr>
                <w:top w:val="nil"/>
                <w:left w:val="nil"/>
                <w:bottom w:val="nil"/>
                <w:right w:val="nil"/>
                <w:between w:val="nil"/>
              </w:pBdr>
              <w:spacing w:line="235" w:lineRule="auto"/>
              <w:ind w:firstLine="81"/>
              <w:jc w:val="center"/>
              <w:rPr>
                <w:rFonts w:ascii="Arial" w:eastAsia="Arial" w:hAnsi="Arial" w:cs="Arial"/>
                <w:color w:val="000000"/>
                <w:sz w:val="19"/>
                <w:szCs w:val="19"/>
              </w:rPr>
            </w:pPr>
            <w:r>
              <w:rPr>
                <w:rFonts w:ascii="Arial" w:eastAsia="Arial" w:hAnsi="Arial" w:cs="Arial"/>
                <w:color w:val="000000"/>
                <w:sz w:val="19"/>
                <w:szCs w:val="19"/>
              </w:rPr>
              <w:t>І сорту</w:t>
            </w:r>
          </w:p>
        </w:tc>
        <w:tc>
          <w:tcPr>
            <w:tcW w:w="5595" w:type="dxa"/>
            <w:gridSpan w:val="5"/>
            <w:vAlign w:val="center"/>
          </w:tcPr>
          <w:p w14:paraId="03994451"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Залізобетонні І сорту</w:t>
            </w:r>
          </w:p>
        </w:tc>
        <w:tc>
          <w:tcPr>
            <w:tcW w:w="3156" w:type="dxa"/>
            <w:gridSpan w:val="2"/>
            <w:vAlign w:val="center"/>
          </w:tcPr>
          <w:p w14:paraId="29DE78C5" w14:textId="77777777" w:rsidR="00642C66" w:rsidRDefault="00C01FE6" w:rsidP="006B0679">
            <w:pPr>
              <w:pBdr>
                <w:top w:val="nil"/>
                <w:left w:val="nil"/>
                <w:bottom w:val="nil"/>
                <w:right w:val="nil"/>
                <w:between w:val="nil"/>
              </w:pBdr>
              <w:spacing w:line="235" w:lineRule="auto"/>
              <w:ind w:firstLine="159"/>
              <w:jc w:val="center"/>
              <w:rPr>
                <w:rFonts w:ascii="Arial" w:eastAsia="Arial" w:hAnsi="Arial" w:cs="Arial"/>
                <w:color w:val="000000"/>
                <w:sz w:val="19"/>
                <w:szCs w:val="19"/>
              </w:rPr>
            </w:pPr>
            <w:r>
              <w:rPr>
                <w:rFonts w:ascii="Arial" w:eastAsia="Arial" w:hAnsi="Arial" w:cs="Arial"/>
                <w:color w:val="000000"/>
                <w:sz w:val="19"/>
                <w:szCs w:val="19"/>
              </w:rPr>
              <w:t>Залізобетонні І сорту, допускаються залізобетонні старопридатні. Дерев’яні І типу</w:t>
            </w:r>
          </w:p>
        </w:tc>
        <w:tc>
          <w:tcPr>
            <w:tcW w:w="3119" w:type="dxa"/>
            <w:gridSpan w:val="2"/>
            <w:vAlign w:val="center"/>
          </w:tcPr>
          <w:p w14:paraId="56CBF0E3" w14:textId="1B73E581" w:rsidR="00642C66" w:rsidRDefault="00C01FE6" w:rsidP="00F407F3">
            <w:pPr>
              <w:pBdr>
                <w:top w:val="nil"/>
                <w:left w:val="nil"/>
                <w:bottom w:val="nil"/>
                <w:right w:val="nil"/>
                <w:between w:val="nil"/>
              </w:pBdr>
              <w:spacing w:line="235" w:lineRule="auto"/>
              <w:ind w:firstLine="263"/>
              <w:jc w:val="center"/>
              <w:rPr>
                <w:rFonts w:ascii="Arial" w:eastAsia="Arial" w:hAnsi="Arial" w:cs="Arial"/>
                <w:color w:val="000000"/>
                <w:sz w:val="19"/>
                <w:szCs w:val="19"/>
              </w:rPr>
            </w:pPr>
            <w:r>
              <w:rPr>
                <w:rFonts w:ascii="Arial" w:eastAsia="Arial" w:hAnsi="Arial" w:cs="Arial"/>
                <w:color w:val="000000"/>
                <w:sz w:val="19"/>
                <w:szCs w:val="19"/>
              </w:rPr>
              <w:t>Залізобетонні І або ІІ сорту, допускаються залізобетонні старопридатні. Дерев’яні I–ІІ типу</w:t>
            </w:r>
          </w:p>
        </w:tc>
      </w:tr>
      <w:tr w:rsidR="00642C66" w14:paraId="77CFA36C" w14:textId="77777777" w:rsidTr="0085406E">
        <w:trPr>
          <w:jc w:val="center"/>
        </w:trPr>
        <w:tc>
          <w:tcPr>
            <w:tcW w:w="1555" w:type="dxa"/>
            <w:vAlign w:val="center"/>
          </w:tcPr>
          <w:p w14:paraId="364B990B" w14:textId="77777777" w:rsidR="00642C66" w:rsidRDefault="00C01FE6" w:rsidP="006B0679">
            <w:pPr>
              <w:pBdr>
                <w:top w:val="nil"/>
                <w:left w:val="nil"/>
                <w:bottom w:val="nil"/>
                <w:right w:val="nil"/>
                <w:between w:val="nil"/>
              </w:pBdr>
              <w:spacing w:line="235" w:lineRule="auto"/>
              <w:ind w:firstLine="224"/>
              <w:rPr>
                <w:rFonts w:ascii="Arial" w:eastAsia="Arial" w:hAnsi="Arial" w:cs="Arial"/>
                <w:color w:val="000000"/>
                <w:sz w:val="19"/>
                <w:szCs w:val="19"/>
              </w:rPr>
            </w:pPr>
            <w:r>
              <w:rPr>
                <w:rFonts w:ascii="Arial" w:eastAsia="Arial" w:hAnsi="Arial" w:cs="Arial"/>
                <w:color w:val="000000"/>
                <w:sz w:val="19"/>
                <w:szCs w:val="19"/>
              </w:rPr>
              <w:t>Скріплення</w:t>
            </w:r>
          </w:p>
        </w:tc>
        <w:tc>
          <w:tcPr>
            <w:tcW w:w="1564" w:type="dxa"/>
            <w:vAlign w:val="center"/>
          </w:tcPr>
          <w:p w14:paraId="0D3B0EFE" w14:textId="77777777" w:rsidR="00642C66" w:rsidRDefault="00C01FE6" w:rsidP="0085406E">
            <w:pPr>
              <w:pBdr>
                <w:top w:val="nil"/>
                <w:left w:val="nil"/>
                <w:bottom w:val="nil"/>
                <w:right w:val="nil"/>
                <w:between w:val="nil"/>
              </w:pBdr>
              <w:spacing w:line="235" w:lineRule="auto"/>
              <w:ind w:firstLine="81"/>
              <w:jc w:val="center"/>
              <w:rPr>
                <w:rFonts w:ascii="Arial" w:eastAsia="Arial" w:hAnsi="Arial" w:cs="Arial"/>
                <w:color w:val="000000"/>
                <w:sz w:val="19"/>
                <w:szCs w:val="19"/>
              </w:rPr>
            </w:pPr>
            <w:r>
              <w:rPr>
                <w:rFonts w:ascii="Arial" w:eastAsia="Arial" w:hAnsi="Arial" w:cs="Arial"/>
                <w:color w:val="000000"/>
                <w:sz w:val="19"/>
                <w:szCs w:val="19"/>
              </w:rPr>
              <w:t>Підкладкові або безпідкладкові з пружними клемами</w:t>
            </w:r>
          </w:p>
        </w:tc>
        <w:tc>
          <w:tcPr>
            <w:tcW w:w="11870" w:type="dxa"/>
            <w:gridSpan w:val="9"/>
            <w:vAlign w:val="center"/>
          </w:tcPr>
          <w:p w14:paraId="2DBAF181" w14:textId="77777777" w:rsidR="00642C66" w:rsidRDefault="00C01FE6" w:rsidP="006B0679">
            <w:pPr>
              <w:pBdr>
                <w:top w:val="nil"/>
                <w:left w:val="nil"/>
                <w:bottom w:val="nil"/>
                <w:right w:val="nil"/>
                <w:between w:val="nil"/>
              </w:pBdr>
              <w:spacing w:line="235" w:lineRule="auto"/>
              <w:jc w:val="center"/>
              <w:rPr>
                <w:rFonts w:ascii="Arial" w:eastAsia="Arial" w:hAnsi="Arial" w:cs="Arial"/>
                <w:color w:val="000000"/>
                <w:sz w:val="19"/>
                <w:szCs w:val="19"/>
              </w:rPr>
            </w:pPr>
            <w:r>
              <w:rPr>
                <w:rFonts w:ascii="Arial" w:eastAsia="Arial" w:hAnsi="Arial" w:cs="Arial"/>
                <w:color w:val="000000"/>
                <w:sz w:val="19"/>
                <w:szCs w:val="19"/>
              </w:rPr>
              <w:t>Підкладкові або безпідкладкові з пружними або жорсткими клемами</w:t>
            </w:r>
          </w:p>
        </w:tc>
      </w:tr>
    </w:tbl>
    <w:p w14:paraId="73BD63F6" w14:textId="77777777" w:rsidR="00642C66" w:rsidRDefault="00C01FE6" w:rsidP="0085406E">
      <w:pPr>
        <w:pageBreakBefore/>
        <w:pBdr>
          <w:top w:val="nil"/>
          <w:left w:val="nil"/>
          <w:bottom w:val="nil"/>
          <w:right w:val="nil"/>
          <w:between w:val="nil"/>
        </w:pBdr>
        <w:spacing w:after="120" w:line="276" w:lineRule="auto"/>
        <w:ind w:firstLine="0"/>
        <w:jc w:val="left"/>
        <w:rPr>
          <w:rFonts w:ascii="Arial" w:eastAsia="Arial" w:hAnsi="Arial" w:cs="Arial"/>
          <w:color w:val="000000"/>
          <w:sz w:val="21"/>
          <w:szCs w:val="21"/>
        </w:rPr>
      </w:pPr>
      <w:r>
        <w:rPr>
          <w:rFonts w:ascii="Arial" w:eastAsia="Arial" w:hAnsi="Arial" w:cs="Arial"/>
          <w:color w:val="000000"/>
          <w:sz w:val="21"/>
          <w:szCs w:val="21"/>
        </w:rPr>
        <w:lastRenderedPageBreak/>
        <w:t>Кінець таблиці 8.1</w:t>
      </w:r>
    </w:p>
    <w:tbl>
      <w:tblPr>
        <w:tblStyle w:val="26"/>
        <w:tblW w:w="148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6"/>
        <w:gridCol w:w="1559"/>
        <w:gridCol w:w="992"/>
        <w:gridCol w:w="993"/>
        <w:gridCol w:w="1134"/>
        <w:gridCol w:w="992"/>
        <w:gridCol w:w="992"/>
        <w:gridCol w:w="992"/>
        <w:gridCol w:w="1701"/>
        <w:gridCol w:w="1985"/>
        <w:gridCol w:w="1969"/>
      </w:tblGrid>
      <w:tr w:rsidR="00642C66" w14:paraId="2EF118C0" w14:textId="77777777">
        <w:trPr>
          <w:jc w:val="center"/>
        </w:trPr>
        <w:tc>
          <w:tcPr>
            <w:tcW w:w="1576" w:type="dxa"/>
            <w:vAlign w:val="center"/>
          </w:tcPr>
          <w:p w14:paraId="43B0CCC7" w14:textId="77777777" w:rsidR="00642C66" w:rsidRDefault="00C01FE6" w:rsidP="0085406E">
            <w:pPr>
              <w:pBdr>
                <w:top w:val="nil"/>
                <w:left w:val="nil"/>
                <w:bottom w:val="nil"/>
                <w:right w:val="nil"/>
                <w:between w:val="nil"/>
              </w:pBdr>
              <w:ind w:firstLine="254"/>
              <w:jc w:val="center"/>
              <w:rPr>
                <w:rFonts w:ascii="Arial" w:eastAsia="Arial" w:hAnsi="Arial" w:cs="Arial"/>
                <w:color w:val="000000"/>
                <w:sz w:val="19"/>
                <w:szCs w:val="19"/>
              </w:rPr>
            </w:pPr>
            <w:r>
              <w:rPr>
                <w:rFonts w:ascii="Arial" w:eastAsia="Arial" w:hAnsi="Arial" w:cs="Arial"/>
                <w:color w:val="000000"/>
                <w:sz w:val="19"/>
                <w:szCs w:val="19"/>
              </w:rPr>
              <w:t>Показники</w:t>
            </w:r>
          </w:p>
        </w:tc>
        <w:tc>
          <w:tcPr>
            <w:tcW w:w="13309" w:type="dxa"/>
            <w:gridSpan w:val="10"/>
          </w:tcPr>
          <w:p w14:paraId="70ACC43C"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Величини показників</w:t>
            </w:r>
          </w:p>
        </w:tc>
      </w:tr>
      <w:tr w:rsidR="00642C66" w14:paraId="14121A74" w14:textId="77777777">
        <w:trPr>
          <w:jc w:val="center"/>
        </w:trPr>
        <w:tc>
          <w:tcPr>
            <w:tcW w:w="1576" w:type="dxa"/>
          </w:tcPr>
          <w:p w14:paraId="724F4767"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1</w:t>
            </w:r>
          </w:p>
        </w:tc>
        <w:tc>
          <w:tcPr>
            <w:tcW w:w="1559" w:type="dxa"/>
          </w:tcPr>
          <w:p w14:paraId="66732976"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2</w:t>
            </w:r>
          </w:p>
        </w:tc>
        <w:tc>
          <w:tcPr>
            <w:tcW w:w="1985" w:type="dxa"/>
            <w:gridSpan w:val="2"/>
          </w:tcPr>
          <w:p w14:paraId="6B0A7532"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3</w:t>
            </w:r>
          </w:p>
        </w:tc>
        <w:tc>
          <w:tcPr>
            <w:tcW w:w="2126" w:type="dxa"/>
            <w:gridSpan w:val="2"/>
          </w:tcPr>
          <w:p w14:paraId="0B3EFD7F" w14:textId="77777777" w:rsidR="00642C66" w:rsidRDefault="00C01FE6">
            <w:pPr>
              <w:pBdr>
                <w:top w:val="nil"/>
                <w:left w:val="nil"/>
                <w:bottom w:val="nil"/>
                <w:right w:val="nil"/>
                <w:between w:val="nil"/>
              </w:pBdr>
              <w:jc w:val="center"/>
              <w:rPr>
                <w:rFonts w:ascii="Arial" w:eastAsia="Arial" w:hAnsi="Arial" w:cs="Arial"/>
                <w:color w:val="000000"/>
                <w:sz w:val="19"/>
                <w:szCs w:val="19"/>
              </w:rPr>
            </w:pPr>
            <w:r>
              <w:rPr>
                <w:rFonts w:ascii="Arial" w:eastAsia="Arial" w:hAnsi="Arial" w:cs="Arial"/>
                <w:color w:val="000000"/>
                <w:sz w:val="19"/>
                <w:szCs w:val="19"/>
              </w:rPr>
              <w:t>4</w:t>
            </w:r>
          </w:p>
        </w:tc>
        <w:tc>
          <w:tcPr>
            <w:tcW w:w="992" w:type="dxa"/>
          </w:tcPr>
          <w:p w14:paraId="0A8FAE35" w14:textId="77777777" w:rsidR="00642C66" w:rsidRDefault="00C01FE6" w:rsidP="005E6DF4">
            <w:pPr>
              <w:pBdr>
                <w:top w:val="nil"/>
                <w:left w:val="nil"/>
                <w:bottom w:val="nil"/>
                <w:right w:val="nil"/>
                <w:between w:val="nil"/>
              </w:pBdr>
              <w:ind w:firstLine="91"/>
              <w:jc w:val="center"/>
              <w:rPr>
                <w:rFonts w:ascii="Arial" w:eastAsia="Arial" w:hAnsi="Arial" w:cs="Arial"/>
                <w:color w:val="000000"/>
                <w:sz w:val="19"/>
                <w:szCs w:val="19"/>
              </w:rPr>
            </w:pPr>
            <w:r>
              <w:rPr>
                <w:rFonts w:ascii="Arial" w:eastAsia="Arial" w:hAnsi="Arial" w:cs="Arial"/>
                <w:color w:val="000000"/>
                <w:sz w:val="19"/>
                <w:szCs w:val="19"/>
              </w:rPr>
              <w:t>5</w:t>
            </w:r>
          </w:p>
        </w:tc>
        <w:tc>
          <w:tcPr>
            <w:tcW w:w="992" w:type="dxa"/>
          </w:tcPr>
          <w:p w14:paraId="451ADC27" w14:textId="77777777" w:rsidR="00642C66" w:rsidRDefault="00C01FE6" w:rsidP="005E6DF4">
            <w:pPr>
              <w:pBdr>
                <w:top w:val="nil"/>
                <w:left w:val="nil"/>
                <w:bottom w:val="nil"/>
                <w:right w:val="nil"/>
                <w:between w:val="nil"/>
              </w:pBdr>
              <w:ind w:firstLine="235"/>
              <w:jc w:val="center"/>
              <w:rPr>
                <w:rFonts w:ascii="Arial" w:eastAsia="Arial" w:hAnsi="Arial" w:cs="Arial"/>
                <w:color w:val="000000"/>
                <w:sz w:val="19"/>
                <w:szCs w:val="19"/>
              </w:rPr>
            </w:pPr>
            <w:r>
              <w:rPr>
                <w:rFonts w:ascii="Arial" w:eastAsia="Arial" w:hAnsi="Arial" w:cs="Arial"/>
                <w:color w:val="000000"/>
                <w:sz w:val="19"/>
                <w:szCs w:val="19"/>
              </w:rPr>
              <w:t>6</w:t>
            </w:r>
          </w:p>
        </w:tc>
        <w:tc>
          <w:tcPr>
            <w:tcW w:w="1701" w:type="dxa"/>
          </w:tcPr>
          <w:p w14:paraId="327CA726" w14:textId="77777777" w:rsidR="00642C66" w:rsidRDefault="00C01FE6" w:rsidP="005E6DF4">
            <w:pPr>
              <w:pBdr>
                <w:top w:val="nil"/>
                <w:left w:val="nil"/>
                <w:bottom w:val="nil"/>
                <w:right w:val="nil"/>
                <w:between w:val="nil"/>
              </w:pBdr>
              <w:ind w:firstLine="0"/>
              <w:jc w:val="center"/>
              <w:rPr>
                <w:rFonts w:ascii="Arial" w:eastAsia="Arial" w:hAnsi="Arial" w:cs="Arial"/>
                <w:color w:val="000000"/>
                <w:sz w:val="19"/>
                <w:szCs w:val="19"/>
              </w:rPr>
            </w:pPr>
            <w:r>
              <w:rPr>
                <w:rFonts w:ascii="Arial" w:eastAsia="Arial" w:hAnsi="Arial" w:cs="Arial"/>
                <w:color w:val="000000"/>
                <w:sz w:val="19"/>
                <w:szCs w:val="19"/>
              </w:rPr>
              <w:t>7</w:t>
            </w:r>
          </w:p>
        </w:tc>
        <w:tc>
          <w:tcPr>
            <w:tcW w:w="1985" w:type="dxa"/>
          </w:tcPr>
          <w:p w14:paraId="7325349E" w14:textId="77777777" w:rsidR="00642C66" w:rsidRDefault="00C01FE6" w:rsidP="005E6DF4">
            <w:pPr>
              <w:pBdr>
                <w:top w:val="nil"/>
                <w:left w:val="nil"/>
                <w:bottom w:val="nil"/>
                <w:right w:val="nil"/>
                <w:between w:val="nil"/>
              </w:pBdr>
              <w:ind w:hanging="187"/>
              <w:jc w:val="center"/>
              <w:rPr>
                <w:rFonts w:ascii="Arial" w:eastAsia="Arial" w:hAnsi="Arial" w:cs="Arial"/>
                <w:color w:val="000000"/>
                <w:sz w:val="19"/>
                <w:szCs w:val="19"/>
              </w:rPr>
            </w:pPr>
            <w:r>
              <w:rPr>
                <w:rFonts w:ascii="Arial" w:eastAsia="Arial" w:hAnsi="Arial" w:cs="Arial"/>
                <w:color w:val="000000"/>
                <w:sz w:val="19"/>
                <w:szCs w:val="19"/>
              </w:rPr>
              <w:t>8</w:t>
            </w:r>
          </w:p>
        </w:tc>
        <w:tc>
          <w:tcPr>
            <w:tcW w:w="1969" w:type="dxa"/>
          </w:tcPr>
          <w:p w14:paraId="75608D1A" w14:textId="77777777" w:rsidR="00642C66" w:rsidRDefault="00C01FE6" w:rsidP="005E6DF4">
            <w:pPr>
              <w:pBdr>
                <w:top w:val="nil"/>
                <w:left w:val="nil"/>
                <w:bottom w:val="nil"/>
                <w:right w:val="nil"/>
                <w:between w:val="nil"/>
              </w:pBdr>
              <w:ind w:hanging="334"/>
              <w:jc w:val="center"/>
              <w:rPr>
                <w:rFonts w:ascii="Arial" w:eastAsia="Arial" w:hAnsi="Arial" w:cs="Arial"/>
                <w:color w:val="000000"/>
                <w:sz w:val="19"/>
                <w:szCs w:val="19"/>
              </w:rPr>
            </w:pPr>
            <w:r>
              <w:rPr>
                <w:rFonts w:ascii="Arial" w:eastAsia="Arial" w:hAnsi="Arial" w:cs="Arial"/>
                <w:color w:val="000000"/>
                <w:sz w:val="19"/>
                <w:szCs w:val="19"/>
              </w:rPr>
              <w:t>9</w:t>
            </w:r>
          </w:p>
        </w:tc>
      </w:tr>
      <w:tr w:rsidR="00642C66" w14:paraId="36BAD369" w14:textId="77777777">
        <w:trPr>
          <w:jc w:val="center"/>
        </w:trPr>
        <w:tc>
          <w:tcPr>
            <w:tcW w:w="1576" w:type="dxa"/>
            <w:vAlign w:val="center"/>
          </w:tcPr>
          <w:p w14:paraId="158D9F4C" w14:textId="77777777" w:rsidR="00642C66" w:rsidRDefault="00C01FE6" w:rsidP="009D37E9">
            <w:pPr>
              <w:pBdr>
                <w:top w:val="nil"/>
                <w:left w:val="nil"/>
                <w:bottom w:val="nil"/>
                <w:right w:val="nil"/>
                <w:between w:val="nil"/>
              </w:pBdr>
              <w:spacing w:line="240" w:lineRule="auto"/>
              <w:ind w:right="113" w:firstLine="112"/>
              <w:jc w:val="center"/>
              <w:rPr>
                <w:rFonts w:ascii="Arial" w:eastAsia="Arial" w:hAnsi="Arial" w:cs="Arial"/>
                <w:color w:val="000000"/>
                <w:sz w:val="19"/>
                <w:szCs w:val="19"/>
              </w:rPr>
            </w:pPr>
            <w:r>
              <w:rPr>
                <w:rFonts w:ascii="Arial" w:eastAsia="Arial" w:hAnsi="Arial" w:cs="Arial"/>
                <w:color w:val="000000"/>
                <w:sz w:val="19"/>
                <w:szCs w:val="19"/>
              </w:rPr>
              <w:t>Категорія залізничної лінії (колії)</w:t>
            </w:r>
          </w:p>
        </w:tc>
        <w:tc>
          <w:tcPr>
            <w:tcW w:w="1559" w:type="dxa"/>
            <w:vAlign w:val="center"/>
          </w:tcPr>
          <w:p w14:paraId="7524E133" w14:textId="77777777" w:rsidR="00642C66" w:rsidRDefault="00C01FE6" w:rsidP="009D37E9">
            <w:pPr>
              <w:pBdr>
                <w:top w:val="nil"/>
                <w:left w:val="nil"/>
                <w:bottom w:val="nil"/>
                <w:right w:val="nil"/>
                <w:between w:val="nil"/>
              </w:pBdr>
              <w:spacing w:line="240" w:lineRule="auto"/>
              <w:ind w:firstLine="91"/>
              <w:jc w:val="center"/>
              <w:rPr>
                <w:rFonts w:ascii="Arial" w:eastAsia="Arial" w:hAnsi="Arial" w:cs="Arial"/>
                <w:color w:val="000000"/>
                <w:sz w:val="19"/>
                <w:szCs w:val="19"/>
              </w:rPr>
            </w:pPr>
            <w:r>
              <w:rPr>
                <w:rFonts w:ascii="Arial" w:eastAsia="Arial" w:hAnsi="Arial" w:cs="Arial"/>
                <w:color w:val="000000"/>
                <w:sz w:val="19"/>
                <w:szCs w:val="19"/>
              </w:rPr>
              <w:t>Швидкісна</w:t>
            </w:r>
          </w:p>
        </w:tc>
        <w:tc>
          <w:tcPr>
            <w:tcW w:w="1985" w:type="dxa"/>
            <w:gridSpan w:val="2"/>
            <w:vAlign w:val="center"/>
          </w:tcPr>
          <w:p w14:paraId="22E06361" w14:textId="77777777"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I</w:t>
            </w:r>
          </w:p>
        </w:tc>
        <w:tc>
          <w:tcPr>
            <w:tcW w:w="2126" w:type="dxa"/>
            <w:gridSpan w:val="2"/>
            <w:vAlign w:val="center"/>
          </w:tcPr>
          <w:p w14:paraId="155151D7" w14:textId="77777777"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II</w:t>
            </w:r>
          </w:p>
        </w:tc>
        <w:tc>
          <w:tcPr>
            <w:tcW w:w="992" w:type="dxa"/>
            <w:vAlign w:val="center"/>
          </w:tcPr>
          <w:p w14:paraId="6BBD5129" w14:textId="77777777" w:rsidR="00642C66" w:rsidRDefault="00C01FE6" w:rsidP="009D37E9">
            <w:pPr>
              <w:pBdr>
                <w:top w:val="nil"/>
                <w:left w:val="nil"/>
                <w:bottom w:val="nil"/>
                <w:right w:val="nil"/>
                <w:between w:val="nil"/>
              </w:pBdr>
              <w:spacing w:line="240" w:lineRule="auto"/>
              <w:ind w:firstLine="375"/>
              <w:jc w:val="left"/>
              <w:rPr>
                <w:rFonts w:ascii="Arial" w:eastAsia="Arial" w:hAnsi="Arial" w:cs="Arial"/>
                <w:color w:val="000000"/>
                <w:sz w:val="19"/>
                <w:szCs w:val="19"/>
              </w:rPr>
            </w:pPr>
            <w:r>
              <w:rPr>
                <w:rFonts w:ascii="Arial" w:eastAsia="Arial" w:hAnsi="Arial" w:cs="Arial"/>
                <w:color w:val="000000"/>
                <w:sz w:val="19"/>
                <w:szCs w:val="19"/>
              </w:rPr>
              <w:t>III</w:t>
            </w:r>
          </w:p>
        </w:tc>
        <w:tc>
          <w:tcPr>
            <w:tcW w:w="992" w:type="dxa"/>
            <w:vAlign w:val="center"/>
          </w:tcPr>
          <w:p w14:paraId="58DF8A9A" w14:textId="77777777" w:rsidR="00642C66" w:rsidRDefault="00C01FE6" w:rsidP="009D37E9">
            <w:pPr>
              <w:pBdr>
                <w:top w:val="nil"/>
                <w:left w:val="nil"/>
                <w:bottom w:val="nil"/>
                <w:right w:val="nil"/>
                <w:between w:val="nil"/>
              </w:pBdr>
              <w:spacing w:line="240" w:lineRule="auto"/>
              <w:ind w:firstLine="377"/>
              <w:rPr>
                <w:rFonts w:ascii="Arial" w:eastAsia="Arial" w:hAnsi="Arial" w:cs="Arial"/>
                <w:color w:val="000000"/>
                <w:sz w:val="19"/>
                <w:szCs w:val="19"/>
              </w:rPr>
            </w:pPr>
            <w:r>
              <w:rPr>
                <w:rFonts w:ascii="Arial" w:eastAsia="Arial" w:hAnsi="Arial" w:cs="Arial"/>
                <w:color w:val="000000"/>
                <w:sz w:val="19"/>
                <w:szCs w:val="19"/>
              </w:rPr>
              <w:t>IV</w:t>
            </w:r>
          </w:p>
        </w:tc>
        <w:tc>
          <w:tcPr>
            <w:tcW w:w="1701" w:type="dxa"/>
            <w:vAlign w:val="center"/>
          </w:tcPr>
          <w:p w14:paraId="12D527C4" w14:textId="77777777"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V</w:t>
            </w:r>
          </w:p>
        </w:tc>
        <w:tc>
          <w:tcPr>
            <w:tcW w:w="1985" w:type="dxa"/>
            <w:vAlign w:val="center"/>
          </w:tcPr>
          <w:p w14:paraId="16633A4F" w14:textId="77777777"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VI</w:t>
            </w:r>
          </w:p>
        </w:tc>
        <w:tc>
          <w:tcPr>
            <w:tcW w:w="1969" w:type="dxa"/>
            <w:vAlign w:val="center"/>
          </w:tcPr>
          <w:p w14:paraId="77C0B3B3" w14:textId="77777777"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VII</w:t>
            </w:r>
          </w:p>
        </w:tc>
      </w:tr>
      <w:tr w:rsidR="00642C66" w14:paraId="4A274DF1" w14:textId="77777777">
        <w:trPr>
          <w:cantSplit/>
          <w:jc w:val="center"/>
        </w:trPr>
        <w:tc>
          <w:tcPr>
            <w:tcW w:w="1576" w:type="dxa"/>
            <w:vMerge w:val="restart"/>
            <w:vAlign w:val="center"/>
          </w:tcPr>
          <w:p w14:paraId="384D46E0" w14:textId="77777777" w:rsidR="00642C66" w:rsidRDefault="00C01FE6" w:rsidP="009D37E9">
            <w:pPr>
              <w:pBdr>
                <w:top w:val="nil"/>
                <w:left w:val="nil"/>
                <w:bottom w:val="nil"/>
                <w:right w:val="nil"/>
                <w:between w:val="nil"/>
              </w:pBdr>
              <w:spacing w:line="240" w:lineRule="auto"/>
              <w:ind w:firstLine="106"/>
              <w:jc w:val="left"/>
              <w:rPr>
                <w:rFonts w:ascii="Arial" w:eastAsia="Arial" w:hAnsi="Arial" w:cs="Arial"/>
                <w:color w:val="000000"/>
                <w:sz w:val="19"/>
                <w:szCs w:val="19"/>
              </w:rPr>
            </w:pPr>
            <w:r>
              <w:rPr>
                <w:rFonts w:ascii="Arial" w:eastAsia="Arial" w:hAnsi="Arial" w:cs="Arial"/>
                <w:color w:val="000000"/>
                <w:sz w:val="19"/>
                <w:szCs w:val="19"/>
              </w:rPr>
              <w:t>Максимальна встановлена швидкість руху поїздів, км/год.:</w:t>
            </w:r>
          </w:p>
          <w:p w14:paraId="07A4D027" w14:textId="77777777" w:rsidR="00642C66" w:rsidRDefault="00C01FE6" w:rsidP="009D37E9">
            <w:pPr>
              <w:pBdr>
                <w:top w:val="nil"/>
                <w:left w:val="nil"/>
                <w:bottom w:val="nil"/>
                <w:right w:val="nil"/>
                <w:between w:val="nil"/>
              </w:pBdr>
              <w:spacing w:line="240" w:lineRule="auto"/>
              <w:ind w:firstLine="112"/>
              <w:rPr>
                <w:rFonts w:ascii="Arial" w:eastAsia="Arial" w:hAnsi="Arial" w:cs="Arial"/>
                <w:color w:val="000000"/>
                <w:sz w:val="19"/>
                <w:szCs w:val="19"/>
                <w:u w:val="single"/>
              </w:rPr>
            </w:pPr>
            <w:r>
              <w:rPr>
                <w:rFonts w:ascii="Arial" w:eastAsia="Arial" w:hAnsi="Arial" w:cs="Arial"/>
                <w:color w:val="000000"/>
                <w:sz w:val="19"/>
                <w:szCs w:val="19"/>
                <w:u w:val="single"/>
              </w:rPr>
              <w:t>пасажирських</w:t>
            </w:r>
          </w:p>
          <w:p w14:paraId="58D2144D" w14:textId="77777777" w:rsidR="00642C66" w:rsidRDefault="00C01FE6" w:rsidP="009D37E9">
            <w:pPr>
              <w:pBdr>
                <w:top w:val="nil"/>
                <w:left w:val="nil"/>
                <w:bottom w:val="nil"/>
                <w:right w:val="nil"/>
                <w:between w:val="nil"/>
              </w:pBdr>
              <w:spacing w:line="240" w:lineRule="auto"/>
              <w:ind w:firstLine="254"/>
              <w:rPr>
                <w:rFonts w:ascii="Arial" w:eastAsia="Arial" w:hAnsi="Arial" w:cs="Arial"/>
                <w:color w:val="000000"/>
                <w:sz w:val="19"/>
                <w:szCs w:val="19"/>
              </w:rPr>
            </w:pPr>
            <w:r>
              <w:rPr>
                <w:rFonts w:ascii="Arial" w:eastAsia="Arial" w:hAnsi="Arial" w:cs="Arial"/>
                <w:color w:val="000000"/>
                <w:sz w:val="19"/>
                <w:szCs w:val="19"/>
              </w:rPr>
              <w:t>вантажних</w:t>
            </w:r>
          </w:p>
        </w:tc>
        <w:tc>
          <w:tcPr>
            <w:tcW w:w="1559" w:type="dxa"/>
            <w:vAlign w:val="center"/>
          </w:tcPr>
          <w:p w14:paraId="0E61A74A" w14:textId="77777777" w:rsidR="00642C66" w:rsidRDefault="00C01FE6" w:rsidP="009D37E9">
            <w:pPr>
              <w:pBdr>
                <w:top w:val="nil"/>
                <w:left w:val="nil"/>
                <w:bottom w:val="nil"/>
                <w:right w:val="nil"/>
                <w:between w:val="nil"/>
              </w:pBdr>
              <w:spacing w:line="240" w:lineRule="auto"/>
              <w:ind w:firstLine="91"/>
              <w:jc w:val="center"/>
              <w:rPr>
                <w:rFonts w:ascii="Arial" w:eastAsia="Arial" w:hAnsi="Arial" w:cs="Arial"/>
                <w:color w:val="000000"/>
                <w:sz w:val="19"/>
                <w:szCs w:val="19"/>
              </w:rPr>
            </w:pPr>
            <w:r>
              <w:rPr>
                <w:rFonts w:ascii="Arial" w:eastAsia="Arial" w:hAnsi="Arial" w:cs="Arial"/>
                <w:color w:val="000000"/>
                <w:sz w:val="19"/>
                <w:szCs w:val="19"/>
              </w:rPr>
              <w:t>Більше ніж 160 до 200 включно</w:t>
            </w:r>
          </w:p>
        </w:tc>
        <w:tc>
          <w:tcPr>
            <w:tcW w:w="992" w:type="dxa"/>
            <w:vAlign w:val="center"/>
          </w:tcPr>
          <w:p w14:paraId="535B8924" w14:textId="77777777" w:rsidR="00642C66" w:rsidRDefault="00C01FE6" w:rsidP="009D37E9">
            <w:pPr>
              <w:pBdr>
                <w:top w:val="nil"/>
                <w:left w:val="nil"/>
                <w:bottom w:val="nil"/>
                <w:right w:val="nil"/>
                <w:between w:val="nil"/>
              </w:pBdr>
              <w:spacing w:line="240" w:lineRule="auto"/>
              <w:ind w:firstLine="232"/>
              <w:jc w:val="center"/>
              <w:rPr>
                <w:rFonts w:ascii="Arial" w:eastAsia="Arial" w:hAnsi="Arial" w:cs="Arial"/>
                <w:color w:val="000000"/>
                <w:sz w:val="19"/>
                <w:szCs w:val="19"/>
              </w:rPr>
            </w:pPr>
            <w:r>
              <w:rPr>
                <w:rFonts w:ascii="Arial" w:eastAsia="Arial" w:hAnsi="Arial" w:cs="Arial"/>
                <w:color w:val="000000"/>
                <w:sz w:val="19"/>
                <w:szCs w:val="19"/>
              </w:rPr>
              <w:t>Більше ніж 140</w:t>
            </w:r>
          </w:p>
          <w:p w14:paraId="79A8F9F3" w14:textId="77777777" w:rsidR="00642C66" w:rsidRDefault="00C01FE6" w:rsidP="009D37E9">
            <w:pPr>
              <w:pBdr>
                <w:top w:val="nil"/>
                <w:left w:val="nil"/>
                <w:bottom w:val="nil"/>
                <w:right w:val="nil"/>
                <w:between w:val="nil"/>
              </w:pBdr>
              <w:spacing w:line="240" w:lineRule="auto"/>
              <w:ind w:firstLine="0"/>
              <w:jc w:val="center"/>
              <w:rPr>
                <w:rFonts w:ascii="Arial" w:eastAsia="Arial" w:hAnsi="Arial" w:cs="Arial"/>
                <w:color w:val="000000"/>
                <w:sz w:val="19"/>
                <w:szCs w:val="19"/>
                <w:u w:val="single"/>
              </w:rPr>
            </w:pPr>
            <w:r>
              <w:rPr>
                <w:rFonts w:ascii="Arial" w:eastAsia="Arial" w:hAnsi="Arial" w:cs="Arial"/>
                <w:color w:val="000000"/>
                <w:sz w:val="19"/>
                <w:szCs w:val="19"/>
              </w:rPr>
              <w:t>до 160</w:t>
            </w:r>
          </w:p>
          <w:p w14:paraId="6289D13E" w14:textId="77777777" w:rsidR="00642C66" w:rsidRDefault="00C01FE6" w:rsidP="009D37E9">
            <w:pPr>
              <w:pBdr>
                <w:top w:val="nil"/>
                <w:left w:val="nil"/>
                <w:bottom w:val="nil"/>
                <w:right w:val="nil"/>
                <w:between w:val="nil"/>
              </w:pBdr>
              <w:spacing w:line="240" w:lineRule="auto"/>
              <w:ind w:firstLine="91"/>
              <w:jc w:val="center"/>
              <w:rPr>
                <w:rFonts w:ascii="Arial" w:eastAsia="Arial" w:hAnsi="Arial" w:cs="Arial"/>
                <w:color w:val="000000"/>
                <w:sz w:val="19"/>
                <w:szCs w:val="19"/>
              </w:rPr>
            </w:pPr>
            <w:r>
              <w:rPr>
                <w:rFonts w:ascii="Arial" w:eastAsia="Arial" w:hAnsi="Arial" w:cs="Arial"/>
                <w:color w:val="000000"/>
                <w:sz w:val="19"/>
                <w:szCs w:val="19"/>
              </w:rPr>
              <w:t>включно</w:t>
            </w:r>
          </w:p>
        </w:tc>
        <w:tc>
          <w:tcPr>
            <w:tcW w:w="993" w:type="dxa"/>
            <w:vAlign w:val="center"/>
          </w:tcPr>
          <w:p w14:paraId="5C2D1C00" w14:textId="77777777" w:rsidR="00642C66" w:rsidRDefault="00C01FE6" w:rsidP="009D37E9">
            <w:pPr>
              <w:pBdr>
                <w:top w:val="nil"/>
                <w:left w:val="nil"/>
                <w:bottom w:val="nil"/>
                <w:right w:val="nil"/>
                <w:between w:val="nil"/>
              </w:pBdr>
              <w:spacing w:line="240" w:lineRule="auto"/>
              <w:ind w:firstLine="93"/>
              <w:jc w:val="center"/>
              <w:rPr>
                <w:rFonts w:ascii="Arial" w:eastAsia="Arial" w:hAnsi="Arial" w:cs="Arial"/>
                <w:color w:val="000000"/>
                <w:sz w:val="19"/>
                <w:szCs w:val="19"/>
              </w:rPr>
            </w:pPr>
            <w:r>
              <w:rPr>
                <w:rFonts w:ascii="Arial" w:eastAsia="Arial" w:hAnsi="Arial" w:cs="Arial"/>
                <w:color w:val="000000"/>
                <w:sz w:val="19"/>
                <w:szCs w:val="19"/>
              </w:rPr>
              <w:t>До 140 включно</w:t>
            </w:r>
          </w:p>
        </w:tc>
        <w:tc>
          <w:tcPr>
            <w:tcW w:w="1134" w:type="dxa"/>
            <w:vAlign w:val="center"/>
          </w:tcPr>
          <w:p w14:paraId="49981C18" w14:textId="77777777" w:rsidR="00642C66" w:rsidRDefault="00C01FE6" w:rsidP="009D37E9">
            <w:pPr>
              <w:pBdr>
                <w:top w:val="nil"/>
                <w:left w:val="nil"/>
                <w:bottom w:val="nil"/>
                <w:right w:val="nil"/>
                <w:between w:val="nil"/>
              </w:pBdr>
              <w:spacing w:line="240" w:lineRule="auto"/>
              <w:ind w:firstLine="95"/>
              <w:jc w:val="center"/>
              <w:rPr>
                <w:rFonts w:ascii="Arial" w:eastAsia="Arial" w:hAnsi="Arial" w:cs="Arial"/>
                <w:color w:val="000000"/>
                <w:sz w:val="19"/>
                <w:szCs w:val="19"/>
              </w:rPr>
            </w:pPr>
            <w:r>
              <w:rPr>
                <w:rFonts w:ascii="Arial" w:eastAsia="Arial" w:hAnsi="Arial" w:cs="Arial"/>
                <w:color w:val="000000"/>
                <w:sz w:val="19"/>
                <w:szCs w:val="19"/>
              </w:rPr>
              <w:t>Понад120 до 140 включно</w:t>
            </w:r>
          </w:p>
        </w:tc>
        <w:tc>
          <w:tcPr>
            <w:tcW w:w="992" w:type="dxa"/>
            <w:vAlign w:val="center"/>
          </w:tcPr>
          <w:p w14:paraId="6B7A945D" w14:textId="77777777" w:rsidR="00642C66" w:rsidRDefault="00C01FE6" w:rsidP="009D37E9">
            <w:pPr>
              <w:pBdr>
                <w:top w:val="nil"/>
                <w:left w:val="nil"/>
                <w:bottom w:val="nil"/>
                <w:right w:val="nil"/>
                <w:between w:val="nil"/>
              </w:pBdr>
              <w:spacing w:line="240" w:lineRule="auto"/>
              <w:ind w:firstLine="89"/>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992" w:type="dxa"/>
            <w:vAlign w:val="center"/>
          </w:tcPr>
          <w:p w14:paraId="589AB735" w14:textId="77777777" w:rsidR="00642C66" w:rsidRDefault="00C01FE6" w:rsidP="009D37E9">
            <w:pPr>
              <w:pBdr>
                <w:top w:val="nil"/>
                <w:left w:val="nil"/>
                <w:bottom w:val="nil"/>
                <w:right w:val="nil"/>
                <w:between w:val="nil"/>
              </w:pBdr>
              <w:spacing w:line="240" w:lineRule="auto"/>
              <w:ind w:firstLine="91"/>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992" w:type="dxa"/>
            <w:vAlign w:val="center"/>
          </w:tcPr>
          <w:p w14:paraId="42735D2C" w14:textId="77777777" w:rsidR="00642C66" w:rsidRDefault="00C01FE6" w:rsidP="009D37E9">
            <w:pPr>
              <w:pBdr>
                <w:top w:val="nil"/>
                <w:left w:val="nil"/>
                <w:bottom w:val="nil"/>
                <w:right w:val="nil"/>
                <w:between w:val="nil"/>
              </w:pBdr>
              <w:spacing w:line="240" w:lineRule="auto"/>
              <w:ind w:firstLine="235"/>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701" w:type="dxa"/>
            <w:vAlign w:val="center"/>
          </w:tcPr>
          <w:p w14:paraId="5ECA308F" w14:textId="77777777" w:rsidR="00642C66" w:rsidRDefault="00C01FE6" w:rsidP="009D37E9">
            <w:pPr>
              <w:pBdr>
                <w:top w:val="nil"/>
                <w:left w:val="nil"/>
                <w:bottom w:val="nil"/>
                <w:right w:val="nil"/>
                <w:between w:val="nil"/>
              </w:pBdr>
              <w:spacing w:line="240" w:lineRule="auto"/>
              <w:ind w:firstLine="96"/>
              <w:jc w:val="center"/>
              <w:rPr>
                <w:rFonts w:ascii="Arial" w:eastAsia="Arial" w:hAnsi="Arial" w:cs="Arial"/>
                <w:color w:val="000000"/>
                <w:sz w:val="19"/>
                <w:szCs w:val="19"/>
              </w:rPr>
            </w:pPr>
            <w:r>
              <w:rPr>
                <w:rFonts w:ascii="Arial" w:eastAsia="Arial" w:hAnsi="Arial" w:cs="Arial"/>
                <w:color w:val="000000"/>
                <w:sz w:val="19"/>
                <w:szCs w:val="19"/>
              </w:rPr>
              <w:t>До 120 включно</w:t>
            </w:r>
          </w:p>
        </w:tc>
        <w:tc>
          <w:tcPr>
            <w:tcW w:w="1985" w:type="dxa"/>
            <w:vAlign w:val="center"/>
          </w:tcPr>
          <w:p w14:paraId="0DB5B40C" w14:textId="77777777" w:rsidR="00642C66" w:rsidRDefault="00C01FE6" w:rsidP="009D37E9">
            <w:pPr>
              <w:pBdr>
                <w:top w:val="nil"/>
                <w:left w:val="nil"/>
                <w:bottom w:val="nil"/>
                <w:right w:val="nil"/>
                <w:between w:val="nil"/>
              </w:pBdr>
              <w:spacing w:line="240" w:lineRule="auto"/>
              <w:ind w:firstLine="97"/>
              <w:jc w:val="center"/>
              <w:rPr>
                <w:rFonts w:ascii="Arial" w:eastAsia="Arial" w:hAnsi="Arial" w:cs="Arial"/>
                <w:color w:val="000000"/>
                <w:sz w:val="19"/>
                <w:szCs w:val="19"/>
              </w:rPr>
            </w:pPr>
            <w:r>
              <w:rPr>
                <w:rFonts w:ascii="Arial" w:eastAsia="Arial" w:hAnsi="Arial" w:cs="Arial"/>
                <w:color w:val="000000"/>
                <w:sz w:val="19"/>
                <w:szCs w:val="19"/>
              </w:rPr>
              <w:t>До 100 включно</w:t>
            </w:r>
          </w:p>
        </w:tc>
        <w:tc>
          <w:tcPr>
            <w:tcW w:w="1969" w:type="dxa"/>
            <w:vAlign w:val="center"/>
          </w:tcPr>
          <w:p w14:paraId="0EC8D886" w14:textId="77777777" w:rsidR="00642C66" w:rsidRDefault="00C01FE6" w:rsidP="009D37E9">
            <w:pPr>
              <w:pBdr>
                <w:top w:val="nil"/>
                <w:left w:val="nil"/>
                <w:bottom w:val="nil"/>
                <w:right w:val="nil"/>
                <w:between w:val="nil"/>
              </w:pBdr>
              <w:spacing w:line="240" w:lineRule="auto"/>
              <w:ind w:firstLine="233"/>
              <w:jc w:val="center"/>
              <w:rPr>
                <w:rFonts w:ascii="Arial" w:eastAsia="Arial" w:hAnsi="Arial" w:cs="Arial"/>
                <w:color w:val="000000"/>
                <w:sz w:val="19"/>
                <w:szCs w:val="19"/>
              </w:rPr>
            </w:pPr>
            <w:r>
              <w:rPr>
                <w:rFonts w:ascii="Arial" w:eastAsia="Arial" w:hAnsi="Arial" w:cs="Arial"/>
                <w:color w:val="000000"/>
                <w:sz w:val="19"/>
                <w:szCs w:val="19"/>
              </w:rPr>
              <w:t>80 та менше</w:t>
            </w:r>
          </w:p>
        </w:tc>
      </w:tr>
      <w:tr w:rsidR="00642C66" w14:paraId="663E6D66" w14:textId="77777777">
        <w:trPr>
          <w:cantSplit/>
          <w:jc w:val="center"/>
        </w:trPr>
        <w:tc>
          <w:tcPr>
            <w:tcW w:w="1576" w:type="dxa"/>
            <w:vMerge/>
            <w:vAlign w:val="center"/>
          </w:tcPr>
          <w:p w14:paraId="60E5F868" w14:textId="77777777" w:rsidR="00642C66" w:rsidRDefault="00642C66" w:rsidP="009D37E9">
            <w:pPr>
              <w:widowControl w:val="0"/>
              <w:pBdr>
                <w:top w:val="nil"/>
                <w:left w:val="nil"/>
                <w:bottom w:val="nil"/>
                <w:right w:val="nil"/>
                <w:between w:val="nil"/>
              </w:pBdr>
              <w:spacing w:line="240" w:lineRule="auto"/>
              <w:rPr>
                <w:rFonts w:ascii="Arial" w:eastAsia="Arial" w:hAnsi="Arial" w:cs="Arial"/>
                <w:color w:val="000000"/>
                <w:sz w:val="19"/>
                <w:szCs w:val="19"/>
              </w:rPr>
            </w:pPr>
          </w:p>
        </w:tc>
        <w:tc>
          <w:tcPr>
            <w:tcW w:w="1559" w:type="dxa"/>
            <w:vAlign w:val="center"/>
          </w:tcPr>
          <w:p w14:paraId="71779029" w14:textId="77777777" w:rsidR="00642C66" w:rsidRDefault="00C01FE6" w:rsidP="009D37E9">
            <w:pPr>
              <w:pBdr>
                <w:top w:val="nil"/>
                <w:left w:val="nil"/>
                <w:bottom w:val="nil"/>
                <w:right w:val="nil"/>
                <w:between w:val="nil"/>
              </w:pBdr>
              <w:spacing w:line="240" w:lineRule="auto"/>
              <w:jc w:val="center"/>
              <w:rPr>
                <w:rFonts w:ascii="Arial" w:eastAsia="Arial" w:hAnsi="Arial" w:cs="Arial"/>
                <w:color w:val="000000"/>
                <w:sz w:val="19"/>
                <w:szCs w:val="19"/>
              </w:rPr>
            </w:pPr>
            <w:r>
              <w:rPr>
                <w:rFonts w:ascii="Arial" w:eastAsia="Arial" w:hAnsi="Arial" w:cs="Arial"/>
                <w:color w:val="000000"/>
                <w:sz w:val="19"/>
                <w:szCs w:val="19"/>
              </w:rPr>
              <w:t>–</w:t>
            </w:r>
          </w:p>
        </w:tc>
        <w:tc>
          <w:tcPr>
            <w:tcW w:w="1985" w:type="dxa"/>
            <w:gridSpan w:val="2"/>
            <w:vAlign w:val="center"/>
          </w:tcPr>
          <w:p w14:paraId="12E261B2" w14:textId="77777777" w:rsidR="00642C66" w:rsidRDefault="00C01FE6" w:rsidP="009D37E9">
            <w:pPr>
              <w:pBdr>
                <w:top w:val="nil"/>
                <w:left w:val="nil"/>
                <w:bottom w:val="nil"/>
                <w:right w:val="nil"/>
                <w:between w:val="nil"/>
              </w:pBdr>
              <w:spacing w:line="240" w:lineRule="auto"/>
              <w:ind w:firstLine="93"/>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134" w:type="dxa"/>
            <w:vAlign w:val="center"/>
          </w:tcPr>
          <w:p w14:paraId="11CA9341" w14:textId="77777777" w:rsidR="00642C66" w:rsidRDefault="00C01FE6" w:rsidP="009D37E9">
            <w:pPr>
              <w:pBdr>
                <w:top w:val="nil"/>
                <w:left w:val="nil"/>
                <w:bottom w:val="nil"/>
                <w:right w:val="nil"/>
                <w:between w:val="nil"/>
              </w:pBdr>
              <w:spacing w:line="240" w:lineRule="auto"/>
              <w:ind w:firstLine="97"/>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992" w:type="dxa"/>
            <w:vAlign w:val="center"/>
          </w:tcPr>
          <w:p w14:paraId="237FD0D3" w14:textId="77777777" w:rsidR="00642C66" w:rsidRDefault="00C01FE6" w:rsidP="009D37E9">
            <w:pPr>
              <w:pBdr>
                <w:top w:val="nil"/>
                <w:left w:val="nil"/>
                <w:bottom w:val="nil"/>
                <w:right w:val="nil"/>
                <w:between w:val="nil"/>
              </w:pBdr>
              <w:spacing w:line="240" w:lineRule="auto"/>
              <w:ind w:firstLine="91"/>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992" w:type="dxa"/>
            <w:vAlign w:val="center"/>
          </w:tcPr>
          <w:p w14:paraId="797AE892" w14:textId="77777777" w:rsidR="00642C66" w:rsidRDefault="00C01FE6" w:rsidP="009D37E9">
            <w:pPr>
              <w:pBdr>
                <w:top w:val="nil"/>
                <w:left w:val="nil"/>
                <w:bottom w:val="nil"/>
                <w:right w:val="nil"/>
                <w:between w:val="nil"/>
              </w:pBdr>
              <w:spacing w:line="240" w:lineRule="auto"/>
              <w:ind w:firstLine="229"/>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992" w:type="dxa"/>
            <w:vAlign w:val="center"/>
          </w:tcPr>
          <w:p w14:paraId="7B391289" w14:textId="77777777" w:rsidR="00642C66" w:rsidRDefault="00C01FE6" w:rsidP="009D37E9">
            <w:pPr>
              <w:pBdr>
                <w:top w:val="nil"/>
                <w:left w:val="nil"/>
                <w:bottom w:val="nil"/>
                <w:right w:val="nil"/>
                <w:between w:val="nil"/>
              </w:pBdr>
              <w:spacing w:line="240" w:lineRule="auto"/>
              <w:ind w:firstLine="237"/>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701" w:type="dxa"/>
            <w:vAlign w:val="center"/>
          </w:tcPr>
          <w:p w14:paraId="57890861" w14:textId="77777777" w:rsidR="00642C66" w:rsidRDefault="00C01FE6" w:rsidP="009D37E9">
            <w:pPr>
              <w:pBdr>
                <w:top w:val="nil"/>
                <w:left w:val="nil"/>
                <w:bottom w:val="nil"/>
                <w:right w:val="nil"/>
                <w:between w:val="nil"/>
              </w:pBdr>
              <w:spacing w:line="240" w:lineRule="auto"/>
              <w:ind w:firstLine="234"/>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985" w:type="dxa"/>
            <w:vAlign w:val="center"/>
          </w:tcPr>
          <w:p w14:paraId="3F135FC2" w14:textId="77777777" w:rsidR="00642C66" w:rsidRDefault="00C01FE6" w:rsidP="009D37E9">
            <w:pPr>
              <w:pBdr>
                <w:top w:val="nil"/>
                <w:left w:val="nil"/>
                <w:bottom w:val="nil"/>
                <w:right w:val="nil"/>
                <w:between w:val="nil"/>
              </w:pBdr>
              <w:spacing w:line="240" w:lineRule="auto"/>
              <w:ind w:firstLine="89"/>
              <w:jc w:val="center"/>
              <w:rPr>
                <w:rFonts w:ascii="Arial" w:eastAsia="Arial" w:hAnsi="Arial" w:cs="Arial"/>
                <w:color w:val="000000"/>
                <w:sz w:val="19"/>
                <w:szCs w:val="19"/>
              </w:rPr>
            </w:pPr>
            <w:r>
              <w:rPr>
                <w:rFonts w:ascii="Arial" w:eastAsia="Arial" w:hAnsi="Arial" w:cs="Arial"/>
                <w:color w:val="000000"/>
                <w:sz w:val="19"/>
                <w:szCs w:val="19"/>
              </w:rPr>
              <w:t>До 90 включно</w:t>
            </w:r>
          </w:p>
        </w:tc>
        <w:tc>
          <w:tcPr>
            <w:tcW w:w="1969" w:type="dxa"/>
            <w:vAlign w:val="center"/>
          </w:tcPr>
          <w:p w14:paraId="654D6C3E" w14:textId="77777777" w:rsidR="00642C66" w:rsidRDefault="00C01FE6" w:rsidP="009D37E9">
            <w:pPr>
              <w:pBdr>
                <w:top w:val="nil"/>
                <w:left w:val="nil"/>
                <w:bottom w:val="nil"/>
                <w:right w:val="nil"/>
                <w:between w:val="nil"/>
              </w:pBdr>
              <w:spacing w:line="240" w:lineRule="auto"/>
              <w:ind w:firstLine="93"/>
              <w:jc w:val="center"/>
              <w:rPr>
                <w:rFonts w:ascii="Arial" w:eastAsia="Arial" w:hAnsi="Arial" w:cs="Arial"/>
                <w:color w:val="000000"/>
                <w:sz w:val="19"/>
                <w:szCs w:val="19"/>
              </w:rPr>
            </w:pPr>
            <w:r>
              <w:rPr>
                <w:rFonts w:ascii="Arial" w:eastAsia="Arial" w:hAnsi="Arial" w:cs="Arial"/>
                <w:color w:val="000000"/>
                <w:sz w:val="19"/>
                <w:szCs w:val="19"/>
              </w:rPr>
              <w:t>До 80</w:t>
            </w:r>
          </w:p>
        </w:tc>
      </w:tr>
      <w:tr w:rsidR="00642C66" w14:paraId="2F0D07BC" w14:textId="77777777">
        <w:trPr>
          <w:jc w:val="center"/>
        </w:trPr>
        <w:tc>
          <w:tcPr>
            <w:tcW w:w="1576" w:type="dxa"/>
            <w:vAlign w:val="center"/>
          </w:tcPr>
          <w:p w14:paraId="2C392729" w14:textId="27A02A43" w:rsidR="005E6DF4" w:rsidRDefault="00C01FE6" w:rsidP="009D37E9">
            <w:pPr>
              <w:pBdr>
                <w:top w:val="nil"/>
                <w:left w:val="nil"/>
                <w:bottom w:val="nil"/>
                <w:right w:val="nil"/>
                <w:between w:val="nil"/>
              </w:pBdr>
              <w:spacing w:line="240" w:lineRule="auto"/>
              <w:ind w:hanging="36"/>
              <w:jc w:val="center"/>
              <w:rPr>
                <w:rFonts w:ascii="Arial" w:eastAsia="Arial" w:hAnsi="Arial" w:cs="Arial"/>
                <w:color w:val="000000"/>
                <w:sz w:val="19"/>
                <w:szCs w:val="19"/>
                <w:lang w:val="ru-RU"/>
              </w:rPr>
            </w:pPr>
            <w:r>
              <w:rPr>
                <w:rFonts w:ascii="Arial" w:eastAsia="Arial" w:hAnsi="Arial" w:cs="Arial"/>
                <w:color w:val="000000"/>
                <w:sz w:val="19"/>
                <w:szCs w:val="19"/>
              </w:rPr>
              <w:t>Баластна</w:t>
            </w:r>
          </w:p>
          <w:p w14:paraId="03F7CAF5" w14:textId="2838F5C4" w:rsidR="00642C66" w:rsidRDefault="00C01FE6" w:rsidP="009D37E9">
            <w:pPr>
              <w:pBdr>
                <w:top w:val="nil"/>
                <w:left w:val="nil"/>
                <w:bottom w:val="nil"/>
                <w:right w:val="nil"/>
                <w:between w:val="nil"/>
              </w:pBdr>
              <w:spacing w:line="240" w:lineRule="auto"/>
              <w:ind w:hanging="36"/>
              <w:jc w:val="center"/>
              <w:rPr>
                <w:rFonts w:ascii="Arial" w:eastAsia="Arial" w:hAnsi="Arial" w:cs="Arial"/>
                <w:color w:val="000000"/>
                <w:sz w:val="19"/>
                <w:szCs w:val="19"/>
              </w:rPr>
            </w:pPr>
            <w:r>
              <w:rPr>
                <w:rFonts w:ascii="Arial" w:eastAsia="Arial" w:hAnsi="Arial" w:cs="Arial"/>
                <w:color w:val="000000"/>
                <w:sz w:val="19"/>
                <w:szCs w:val="19"/>
              </w:rPr>
              <w:t>призма</w:t>
            </w:r>
          </w:p>
        </w:tc>
        <w:tc>
          <w:tcPr>
            <w:tcW w:w="7654" w:type="dxa"/>
            <w:gridSpan w:val="7"/>
            <w:vAlign w:val="center"/>
          </w:tcPr>
          <w:p w14:paraId="5431D7DE" w14:textId="4BAFAB15"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Баластна призма двошарова, товщина щеб</w:t>
            </w:r>
            <w:r w:rsidR="00F407F3">
              <w:rPr>
                <w:rFonts w:ascii="Arial" w:eastAsia="Arial" w:hAnsi="Arial" w:cs="Arial"/>
                <w:color w:val="000000"/>
                <w:sz w:val="19"/>
                <w:szCs w:val="19"/>
                <w:lang w:val="uk-UA"/>
              </w:rPr>
              <w:t>е</w:t>
            </w:r>
            <w:r>
              <w:rPr>
                <w:rFonts w:ascii="Arial" w:eastAsia="Arial" w:hAnsi="Arial" w:cs="Arial"/>
                <w:color w:val="000000"/>
                <w:sz w:val="19"/>
                <w:szCs w:val="19"/>
              </w:rPr>
              <w:t>ню під шпалами не менше</w:t>
            </w:r>
            <w:r w:rsidR="009D37E9">
              <w:rPr>
                <w:rFonts w:ascii="Arial" w:eastAsia="Arial" w:hAnsi="Arial" w:cs="Arial"/>
                <w:color w:val="000000"/>
                <w:sz w:val="19"/>
                <w:szCs w:val="19"/>
                <w:lang w:val="ru-RU"/>
              </w:rPr>
              <w:t xml:space="preserve">                       </w:t>
            </w:r>
            <w:r>
              <w:rPr>
                <w:rFonts w:ascii="Arial" w:eastAsia="Arial" w:hAnsi="Arial" w:cs="Arial"/>
                <w:color w:val="000000"/>
                <w:sz w:val="19"/>
                <w:szCs w:val="19"/>
              </w:rPr>
              <w:t xml:space="preserve"> ніж 400 мм під шпалою, ширина плеча не менше ніж 450 мм, товщина піщаної</w:t>
            </w:r>
            <w:r w:rsidR="009D37E9">
              <w:rPr>
                <w:rFonts w:ascii="Arial" w:eastAsia="Arial" w:hAnsi="Arial" w:cs="Arial"/>
                <w:color w:val="000000"/>
                <w:sz w:val="19"/>
                <w:szCs w:val="19"/>
                <w:lang w:val="ru-RU"/>
              </w:rPr>
              <w:t xml:space="preserve">                        </w:t>
            </w:r>
            <w:r>
              <w:rPr>
                <w:rFonts w:ascii="Arial" w:eastAsia="Arial" w:hAnsi="Arial" w:cs="Arial"/>
                <w:color w:val="000000"/>
                <w:sz w:val="19"/>
                <w:szCs w:val="19"/>
              </w:rPr>
              <w:t xml:space="preserve"> подушки 200 мм.</w:t>
            </w:r>
          </w:p>
          <w:p w14:paraId="173348B3" w14:textId="483854C3"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 xml:space="preserve">Баластну призму </w:t>
            </w:r>
            <w:r w:rsidR="00B5486C">
              <w:rPr>
                <w:rFonts w:ascii="Arial" w:eastAsia="Arial" w:hAnsi="Arial" w:cs="Arial"/>
                <w:color w:val="000000"/>
                <w:sz w:val="19"/>
                <w:szCs w:val="19"/>
              </w:rPr>
              <w:t>необхідно</w:t>
            </w:r>
            <w:r>
              <w:rPr>
                <w:rFonts w:ascii="Arial" w:eastAsia="Arial" w:hAnsi="Arial" w:cs="Arial"/>
                <w:color w:val="000000"/>
                <w:sz w:val="19"/>
                <w:szCs w:val="19"/>
              </w:rPr>
              <w:t xml:space="preserve"> укладати на ущільнений захисний шар із піщано-гравійної суміші</w:t>
            </w:r>
          </w:p>
        </w:tc>
        <w:tc>
          <w:tcPr>
            <w:tcW w:w="1701" w:type="dxa"/>
            <w:vAlign w:val="center"/>
          </w:tcPr>
          <w:p w14:paraId="2578C7D5" w14:textId="2D432703" w:rsidR="00642C66" w:rsidRDefault="00C01FE6" w:rsidP="00367F8F">
            <w:pPr>
              <w:pBdr>
                <w:top w:val="nil"/>
                <w:left w:val="nil"/>
                <w:bottom w:val="nil"/>
                <w:right w:val="nil"/>
                <w:between w:val="nil"/>
              </w:pBdr>
              <w:spacing w:line="240" w:lineRule="auto"/>
              <w:ind w:firstLine="92"/>
              <w:jc w:val="left"/>
              <w:rPr>
                <w:rFonts w:ascii="Arial" w:eastAsia="Arial" w:hAnsi="Arial" w:cs="Arial"/>
                <w:color w:val="000000"/>
                <w:sz w:val="19"/>
                <w:szCs w:val="19"/>
              </w:rPr>
            </w:pPr>
            <w:r>
              <w:rPr>
                <w:rFonts w:ascii="Arial" w:eastAsia="Arial" w:hAnsi="Arial" w:cs="Arial"/>
                <w:color w:val="000000"/>
                <w:sz w:val="19"/>
                <w:szCs w:val="19"/>
              </w:rPr>
              <w:t>Баластна призма двошарова, товщина щеб</w:t>
            </w:r>
            <w:r w:rsidR="00F407F3">
              <w:rPr>
                <w:rFonts w:ascii="Arial" w:eastAsia="Arial" w:hAnsi="Arial" w:cs="Arial"/>
                <w:color w:val="000000"/>
                <w:sz w:val="19"/>
                <w:szCs w:val="19"/>
                <w:lang w:val="uk-UA"/>
              </w:rPr>
              <w:t>е</w:t>
            </w:r>
            <w:r>
              <w:rPr>
                <w:rFonts w:ascii="Arial" w:eastAsia="Arial" w:hAnsi="Arial" w:cs="Arial"/>
                <w:color w:val="000000"/>
                <w:sz w:val="19"/>
                <w:szCs w:val="19"/>
              </w:rPr>
              <w:t>ню під шпалами не менше ніж 350 мм під шпалою, ширина плеча не менше ніж 450 мм, товщина піщаної подушки 200 мм</w:t>
            </w:r>
          </w:p>
        </w:tc>
        <w:tc>
          <w:tcPr>
            <w:tcW w:w="3954" w:type="dxa"/>
            <w:gridSpan w:val="2"/>
            <w:vAlign w:val="center"/>
          </w:tcPr>
          <w:p w14:paraId="2596F0D3" w14:textId="3FE236C6"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Баластна призма двошарова, товщина щеб</w:t>
            </w:r>
            <w:r w:rsidR="00F407F3">
              <w:rPr>
                <w:rFonts w:ascii="Arial" w:eastAsia="Arial" w:hAnsi="Arial" w:cs="Arial"/>
                <w:color w:val="000000"/>
                <w:sz w:val="19"/>
                <w:szCs w:val="19"/>
                <w:lang w:val="uk-UA"/>
              </w:rPr>
              <w:t>е</w:t>
            </w:r>
            <w:r>
              <w:rPr>
                <w:rFonts w:ascii="Arial" w:eastAsia="Arial" w:hAnsi="Arial" w:cs="Arial"/>
                <w:color w:val="000000"/>
                <w:sz w:val="19"/>
                <w:szCs w:val="19"/>
              </w:rPr>
              <w:t xml:space="preserve">ню під шпалою не менше ніж 300 мм, ширина плеча не менше ніж </w:t>
            </w:r>
            <w:r w:rsidR="00367F8F">
              <w:rPr>
                <w:rFonts w:ascii="Arial" w:eastAsia="Arial" w:hAnsi="Arial" w:cs="Arial"/>
                <w:color w:val="000000"/>
                <w:sz w:val="19"/>
                <w:szCs w:val="19"/>
                <w:lang w:val="uk-UA"/>
              </w:rPr>
              <w:t xml:space="preserve">       </w:t>
            </w:r>
            <w:r>
              <w:rPr>
                <w:rFonts w:ascii="Arial" w:eastAsia="Arial" w:hAnsi="Arial" w:cs="Arial"/>
                <w:color w:val="000000"/>
                <w:sz w:val="19"/>
                <w:szCs w:val="19"/>
              </w:rPr>
              <w:t>350 мм, товщина піщаної подушки 200 мм.</w:t>
            </w:r>
          </w:p>
          <w:p w14:paraId="2AA19C34" w14:textId="2FE3312B"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Для ліній VI–VIІ категорій у разі швидкості руху пасажирських та вантажних поїздів 60 км/год та менше допускається товщина щеб</w:t>
            </w:r>
            <w:r w:rsidR="00F407F3">
              <w:rPr>
                <w:rFonts w:ascii="Arial" w:eastAsia="Arial" w:hAnsi="Arial" w:cs="Arial"/>
                <w:color w:val="000000"/>
                <w:sz w:val="19"/>
                <w:szCs w:val="19"/>
                <w:lang w:val="uk-UA"/>
              </w:rPr>
              <w:t>е</w:t>
            </w:r>
            <w:r>
              <w:rPr>
                <w:rFonts w:ascii="Arial" w:eastAsia="Arial" w:hAnsi="Arial" w:cs="Arial"/>
                <w:color w:val="000000"/>
                <w:sz w:val="19"/>
                <w:szCs w:val="19"/>
              </w:rPr>
              <w:t>ню під шпалами не менше ніж 250 мм, ширина плеча не менше ніж 350 мм, товщина піщаної подушки 200 мм.</w:t>
            </w:r>
          </w:p>
          <w:p w14:paraId="14F250A8" w14:textId="77777777" w:rsidR="00642C66" w:rsidRDefault="00C01FE6" w:rsidP="009D37E9">
            <w:pPr>
              <w:pBdr>
                <w:top w:val="nil"/>
                <w:left w:val="nil"/>
                <w:bottom w:val="nil"/>
                <w:right w:val="nil"/>
                <w:between w:val="nil"/>
              </w:pBdr>
              <w:spacing w:line="240" w:lineRule="auto"/>
              <w:rPr>
                <w:rFonts w:ascii="Arial" w:eastAsia="Arial" w:hAnsi="Arial" w:cs="Arial"/>
                <w:color w:val="000000"/>
                <w:sz w:val="19"/>
                <w:szCs w:val="19"/>
              </w:rPr>
            </w:pPr>
            <w:r>
              <w:rPr>
                <w:rFonts w:ascii="Arial" w:eastAsia="Arial" w:hAnsi="Arial" w:cs="Arial"/>
                <w:color w:val="000000"/>
                <w:sz w:val="19"/>
                <w:szCs w:val="19"/>
              </w:rPr>
              <w:t>Для колій VII категорії допускається одношарова баластна призма із гравійного або гравійно-піщаного баласту товщиною не менше ніж 450 мм під шпалою</w:t>
            </w:r>
          </w:p>
        </w:tc>
      </w:tr>
      <w:tr w:rsidR="00642C66" w14:paraId="2D9CC160" w14:textId="77777777">
        <w:trPr>
          <w:jc w:val="center"/>
        </w:trPr>
        <w:tc>
          <w:tcPr>
            <w:tcW w:w="1576" w:type="dxa"/>
            <w:vAlign w:val="center"/>
          </w:tcPr>
          <w:p w14:paraId="21EE94CF" w14:textId="77777777" w:rsidR="00642C66" w:rsidRDefault="00C01FE6" w:rsidP="009D37E9">
            <w:pPr>
              <w:pBdr>
                <w:top w:val="nil"/>
                <w:left w:val="nil"/>
                <w:bottom w:val="nil"/>
                <w:right w:val="nil"/>
                <w:between w:val="nil"/>
              </w:pBdr>
              <w:spacing w:line="240" w:lineRule="auto"/>
              <w:ind w:right="130" w:firstLine="106"/>
              <w:jc w:val="center"/>
              <w:rPr>
                <w:rFonts w:ascii="Arial" w:eastAsia="Arial" w:hAnsi="Arial" w:cs="Arial"/>
                <w:color w:val="000000"/>
                <w:sz w:val="19"/>
                <w:szCs w:val="19"/>
              </w:rPr>
            </w:pPr>
            <w:r>
              <w:rPr>
                <w:rFonts w:ascii="Arial" w:eastAsia="Arial" w:hAnsi="Arial" w:cs="Arial"/>
                <w:color w:val="000000"/>
                <w:sz w:val="19"/>
                <w:szCs w:val="19"/>
              </w:rPr>
              <w:t>Тип і характеристика рейок</w:t>
            </w:r>
          </w:p>
        </w:tc>
        <w:tc>
          <w:tcPr>
            <w:tcW w:w="1559" w:type="dxa"/>
            <w:vAlign w:val="center"/>
          </w:tcPr>
          <w:p w14:paraId="58CF970C" w14:textId="77777777" w:rsidR="00642C66" w:rsidRDefault="00C01FE6" w:rsidP="009D37E9">
            <w:pPr>
              <w:pBdr>
                <w:top w:val="nil"/>
                <w:left w:val="nil"/>
                <w:bottom w:val="nil"/>
                <w:right w:val="nil"/>
                <w:between w:val="nil"/>
              </w:pBdr>
              <w:spacing w:line="240" w:lineRule="auto"/>
              <w:ind w:firstLine="235"/>
              <w:jc w:val="center"/>
              <w:rPr>
                <w:rFonts w:ascii="Arial" w:eastAsia="Arial" w:hAnsi="Arial" w:cs="Arial"/>
                <w:color w:val="000000"/>
                <w:sz w:val="19"/>
                <w:szCs w:val="19"/>
              </w:rPr>
            </w:pPr>
            <w:r>
              <w:rPr>
                <w:rFonts w:ascii="Arial" w:eastAsia="Arial" w:hAnsi="Arial" w:cs="Arial"/>
                <w:color w:val="000000"/>
                <w:sz w:val="19"/>
                <w:szCs w:val="19"/>
              </w:rPr>
              <w:t>Р65 та  60Е1</w:t>
            </w:r>
          </w:p>
          <w:p w14:paraId="2EE29D00" w14:textId="77777777" w:rsidR="00642C66" w:rsidRDefault="00C01FE6" w:rsidP="009D37E9">
            <w:pPr>
              <w:pBdr>
                <w:top w:val="nil"/>
                <w:left w:val="nil"/>
                <w:bottom w:val="nil"/>
                <w:right w:val="nil"/>
                <w:between w:val="nil"/>
              </w:pBdr>
              <w:spacing w:line="240" w:lineRule="auto"/>
              <w:ind w:firstLine="93"/>
              <w:jc w:val="center"/>
              <w:rPr>
                <w:rFonts w:ascii="Arial" w:eastAsia="Arial" w:hAnsi="Arial" w:cs="Arial"/>
                <w:color w:val="000000"/>
                <w:sz w:val="19"/>
                <w:szCs w:val="19"/>
              </w:rPr>
            </w:pPr>
            <w:r>
              <w:rPr>
                <w:rFonts w:ascii="Arial" w:eastAsia="Arial" w:hAnsi="Arial" w:cs="Arial"/>
                <w:color w:val="000000"/>
                <w:sz w:val="19"/>
                <w:szCs w:val="19"/>
              </w:rPr>
              <w:t>(UIC60) термічно</w:t>
            </w:r>
          </w:p>
          <w:p w14:paraId="46ADC338" w14:textId="3EC25C26" w:rsidR="00642C66" w:rsidRDefault="00C01FE6" w:rsidP="009D37E9">
            <w:pPr>
              <w:pBdr>
                <w:top w:val="nil"/>
                <w:left w:val="nil"/>
                <w:bottom w:val="nil"/>
                <w:right w:val="nil"/>
                <w:between w:val="nil"/>
              </w:pBdr>
              <w:spacing w:line="240" w:lineRule="auto"/>
              <w:ind w:firstLine="0"/>
              <w:jc w:val="center"/>
              <w:rPr>
                <w:rFonts w:ascii="Arial" w:eastAsia="Arial" w:hAnsi="Arial" w:cs="Arial"/>
                <w:color w:val="000000"/>
                <w:sz w:val="19"/>
                <w:szCs w:val="19"/>
              </w:rPr>
            </w:pPr>
            <w:r>
              <w:rPr>
                <w:rFonts w:ascii="Arial" w:eastAsia="Arial" w:hAnsi="Arial" w:cs="Arial"/>
                <w:color w:val="000000"/>
                <w:sz w:val="19"/>
                <w:szCs w:val="19"/>
              </w:rPr>
              <w:t>загартовані або</w:t>
            </w:r>
          </w:p>
          <w:p w14:paraId="13271A5B" w14:textId="77777777" w:rsidR="00642C66" w:rsidRDefault="00C01FE6" w:rsidP="009D37E9">
            <w:pPr>
              <w:pBdr>
                <w:top w:val="nil"/>
                <w:left w:val="nil"/>
                <w:bottom w:val="nil"/>
                <w:right w:val="nil"/>
                <w:between w:val="nil"/>
              </w:pBdr>
              <w:spacing w:line="240" w:lineRule="auto"/>
              <w:ind w:firstLine="93"/>
              <w:jc w:val="center"/>
              <w:rPr>
                <w:rFonts w:ascii="Arial" w:eastAsia="Arial" w:hAnsi="Arial" w:cs="Arial"/>
                <w:color w:val="000000"/>
                <w:sz w:val="19"/>
                <w:szCs w:val="19"/>
              </w:rPr>
            </w:pPr>
            <w:r>
              <w:rPr>
                <w:rFonts w:ascii="Arial" w:eastAsia="Arial" w:hAnsi="Arial" w:cs="Arial"/>
                <w:color w:val="000000"/>
                <w:sz w:val="19"/>
                <w:szCs w:val="19"/>
              </w:rPr>
              <w:t>класу точності</w:t>
            </w:r>
          </w:p>
          <w:p w14:paraId="5E2AD4D2" w14:textId="77777777" w:rsidR="00642C66" w:rsidRDefault="00C01FE6" w:rsidP="009D37E9">
            <w:pPr>
              <w:pBdr>
                <w:top w:val="nil"/>
                <w:left w:val="nil"/>
                <w:bottom w:val="nil"/>
                <w:right w:val="nil"/>
                <w:between w:val="nil"/>
              </w:pBdr>
              <w:spacing w:line="240" w:lineRule="auto"/>
              <w:ind w:right="556" w:firstLine="93"/>
              <w:jc w:val="right"/>
              <w:rPr>
                <w:rFonts w:ascii="Arial" w:eastAsia="Arial" w:hAnsi="Arial" w:cs="Arial"/>
                <w:color w:val="000000"/>
                <w:sz w:val="19"/>
                <w:szCs w:val="19"/>
              </w:rPr>
            </w:pPr>
            <w:r>
              <w:rPr>
                <w:rFonts w:ascii="Arial" w:eastAsia="Arial" w:hAnsi="Arial" w:cs="Arial"/>
                <w:color w:val="000000"/>
                <w:sz w:val="19"/>
                <w:szCs w:val="19"/>
              </w:rPr>
              <w:t>та класу профілю</w:t>
            </w:r>
          </w:p>
          <w:p w14:paraId="2C336C3C" w14:textId="2DA108C7" w:rsidR="00642C66" w:rsidRDefault="00C01FE6" w:rsidP="009D37E9">
            <w:pPr>
              <w:pBdr>
                <w:top w:val="nil"/>
                <w:left w:val="nil"/>
                <w:bottom w:val="nil"/>
                <w:right w:val="nil"/>
                <w:between w:val="nil"/>
              </w:pBdr>
              <w:spacing w:line="240" w:lineRule="auto"/>
              <w:ind w:firstLine="93"/>
              <w:jc w:val="center"/>
              <w:rPr>
                <w:rFonts w:ascii="Arial" w:eastAsia="Arial" w:hAnsi="Arial" w:cs="Arial"/>
                <w:color w:val="000000"/>
                <w:sz w:val="19"/>
                <w:szCs w:val="19"/>
              </w:rPr>
            </w:pPr>
            <w:r>
              <w:rPr>
                <w:rFonts w:ascii="Arial" w:eastAsia="Arial" w:hAnsi="Arial" w:cs="Arial"/>
                <w:color w:val="000000"/>
                <w:sz w:val="19"/>
                <w:szCs w:val="19"/>
              </w:rPr>
              <w:t xml:space="preserve"> залежно</w:t>
            </w:r>
          </w:p>
          <w:p w14:paraId="4BCBFB82" w14:textId="77777777" w:rsidR="00642C66" w:rsidRDefault="00C01FE6" w:rsidP="009D37E9">
            <w:pPr>
              <w:pBdr>
                <w:top w:val="nil"/>
                <w:left w:val="nil"/>
                <w:bottom w:val="nil"/>
                <w:right w:val="nil"/>
                <w:between w:val="nil"/>
              </w:pBdr>
              <w:spacing w:line="240" w:lineRule="auto"/>
              <w:ind w:hanging="48"/>
              <w:jc w:val="center"/>
              <w:rPr>
                <w:rFonts w:ascii="Arial" w:eastAsia="Arial" w:hAnsi="Arial" w:cs="Arial"/>
                <w:color w:val="000000"/>
                <w:sz w:val="19"/>
                <w:szCs w:val="19"/>
              </w:rPr>
            </w:pPr>
            <w:r>
              <w:rPr>
                <w:rFonts w:ascii="Arial" w:eastAsia="Arial" w:hAnsi="Arial" w:cs="Arial"/>
                <w:color w:val="000000"/>
                <w:sz w:val="19"/>
                <w:szCs w:val="19"/>
              </w:rPr>
              <w:t>від нормативного</w:t>
            </w:r>
          </w:p>
          <w:p w14:paraId="6B7C8F87" w14:textId="15DA964F" w:rsidR="00642C66" w:rsidRDefault="00C01FE6" w:rsidP="009D37E9">
            <w:pPr>
              <w:pBdr>
                <w:top w:val="nil"/>
                <w:left w:val="nil"/>
                <w:bottom w:val="nil"/>
                <w:right w:val="nil"/>
                <w:between w:val="nil"/>
              </w:pBdr>
              <w:spacing w:line="240" w:lineRule="auto"/>
              <w:ind w:firstLine="235"/>
              <w:jc w:val="left"/>
              <w:rPr>
                <w:rFonts w:ascii="Arial" w:eastAsia="Arial" w:hAnsi="Arial" w:cs="Arial"/>
                <w:color w:val="000000"/>
                <w:sz w:val="19"/>
                <w:szCs w:val="19"/>
              </w:rPr>
            </w:pPr>
            <w:r>
              <w:rPr>
                <w:rFonts w:ascii="Arial" w:eastAsia="Arial" w:hAnsi="Arial" w:cs="Arial"/>
                <w:color w:val="000000"/>
                <w:sz w:val="19"/>
                <w:szCs w:val="19"/>
              </w:rPr>
              <w:t>документ</w:t>
            </w:r>
            <w:r w:rsidR="00F407F3">
              <w:rPr>
                <w:rFonts w:ascii="Arial" w:eastAsia="Arial" w:hAnsi="Arial" w:cs="Arial"/>
                <w:color w:val="000000"/>
                <w:sz w:val="19"/>
                <w:szCs w:val="19"/>
                <w:lang w:val="uk-UA"/>
              </w:rPr>
              <w:t>а</w:t>
            </w:r>
          </w:p>
          <w:p w14:paraId="249B1E10" w14:textId="77777777" w:rsidR="00642C66" w:rsidRDefault="00C01FE6" w:rsidP="009D37E9">
            <w:pPr>
              <w:pBdr>
                <w:top w:val="nil"/>
                <w:left w:val="nil"/>
                <w:bottom w:val="nil"/>
                <w:right w:val="nil"/>
                <w:between w:val="nil"/>
              </w:pBdr>
              <w:spacing w:line="240" w:lineRule="auto"/>
              <w:ind w:firstLine="235"/>
              <w:jc w:val="left"/>
              <w:rPr>
                <w:rFonts w:ascii="Arial" w:eastAsia="Arial" w:hAnsi="Arial" w:cs="Arial"/>
                <w:color w:val="000000"/>
                <w:sz w:val="19"/>
                <w:szCs w:val="19"/>
              </w:rPr>
            </w:pPr>
            <w:r>
              <w:rPr>
                <w:rFonts w:ascii="Arial" w:eastAsia="Arial" w:hAnsi="Arial" w:cs="Arial"/>
                <w:color w:val="000000"/>
                <w:sz w:val="19"/>
                <w:szCs w:val="19"/>
              </w:rPr>
              <w:t>на рейку</w:t>
            </w:r>
          </w:p>
        </w:tc>
        <w:tc>
          <w:tcPr>
            <w:tcW w:w="7796" w:type="dxa"/>
            <w:gridSpan w:val="7"/>
            <w:vAlign w:val="center"/>
          </w:tcPr>
          <w:p w14:paraId="6DDD1491" w14:textId="77777777" w:rsidR="00642C66" w:rsidRDefault="00C01FE6" w:rsidP="009D37E9">
            <w:pPr>
              <w:pBdr>
                <w:top w:val="nil"/>
                <w:left w:val="nil"/>
                <w:bottom w:val="nil"/>
                <w:right w:val="nil"/>
                <w:between w:val="nil"/>
              </w:pBdr>
              <w:spacing w:line="240" w:lineRule="auto"/>
              <w:jc w:val="center"/>
              <w:rPr>
                <w:rFonts w:ascii="Arial" w:eastAsia="Arial" w:hAnsi="Arial" w:cs="Arial"/>
                <w:color w:val="000000"/>
                <w:sz w:val="19"/>
                <w:szCs w:val="19"/>
              </w:rPr>
            </w:pPr>
            <w:r>
              <w:rPr>
                <w:rFonts w:ascii="Arial" w:eastAsia="Arial" w:hAnsi="Arial" w:cs="Arial"/>
                <w:color w:val="000000"/>
                <w:sz w:val="19"/>
                <w:szCs w:val="19"/>
              </w:rPr>
              <w:t>Р65 та 60Е1 (UIC60) термічно загартовані</w:t>
            </w:r>
          </w:p>
        </w:tc>
        <w:tc>
          <w:tcPr>
            <w:tcW w:w="3954" w:type="dxa"/>
            <w:gridSpan w:val="2"/>
            <w:vAlign w:val="center"/>
          </w:tcPr>
          <w:p w14:paraId="556AE6D3" w14:textId="77777777" w:rsidR="00642C66" w:rsidRDefault="00C01FE6" w:rsidP="009D37E9">
            <w:pPr>
              <w:pBdr>
                <w:top w:val="nil"/>
                <w:left w:val="nil"/>
                <w:bottom w:val="nil"/>
                <w:right w:val="nil"/>
                <w:between w:val="nil"/>
              </w:pBdr>
              <w:spacing w:line="240" w:lineRule="auto"/>
              <w:jc w:val="center"/>
              <w:rPr>
                <w:rFonts w:ascii="Arial" w:eastAsia="Arial" w:hAnsi="Arial" w:cs="Arial"/>
                <w:color w:val="000000"/>
                <w:sz w:val="19"/>
                <w:szCs w:val="19"/>
              </w:rPr>
            </w:pPr>
            <w:r>
              <w:rPr>
                <w:rFonts w:ascii="Arial" w:eastAsia="Arial" w:hAnsi="Arial" w:cs="Arial"/>
                <w:color w:val="000000"/>
                <w:sz w:val="19"/>
                <w:szCs w:val="19"/>
              </w:rPr>
              <w:t>Р65 або 60Е1 (UIC60),</w:t>
            </w:r>
          </w:p>
          <w:p w14:paraId="01261914" w14:textId="0B27F467" w:rsidR="00642C66" w:rsidRDefault="00C01FE6" w:rsidP="00F407F3">
            <w:pPr>
              <w:pBdr>
                <w:top w:val="nil"/>
                <w:left w:val="nil"/>
                <w:bottom w:val="nil"/>
                <w:right w:val="nil"/>
                <w:between w:val="nil"/>
              </w:pBdr>
              <w:spacing w:line="240" w:lineRule="auto"/>
              <w:jc w:val="center"/>
              <w:rPr>
                <w:rFonts w:ascii="Arial" w:eastAsia="Arial" w:hAnsi="Arial" w:cs="Arial"/>
                <w:color w:val="000000"/>
                <w:sz w:val="19"/>
                <w:szCs w:val="19"/>
              </w:rPr>
            </w:pPr>
            <w:r>
              <w:rPr>
                <w:rFonts w:ascii="Arial" w:eastAsia="Arial" w:hAnsi="Arial" w:cs="Arial"/>
                <w:color w:val="000000"/>
                <w:sz w:val="19"/>
                <w:szCs w:val="19"/>
              </w:rPr>
              <w:t>старопридатні I–II категорії придатності</w:t>
            </w:r>
          </w:p>
        </w:tc>
      </w:tr>
    </w:tbl>
    <w:p w14:paraId="71B340B0" w14:textId="77777777" w:rsidR="00642C66" w:rsidRDefault="00642C66">
      <w:pPr>
        <w:pBdr>
          <w:top w:val="nil"/>
          <w:left w:val="nil"/>
          <w:bottom w:val="nil"/>
          <w:right w:val="nil"/>
          <w:between w:val="nil"/>
        </w:pBdr>
        <w:spacing w:after="160" w:line="259" w:lineRule="auto"/>
        <w:rPr>
          <w:rFonts w:ascii="Arial" w:eastAsia="Arial" w:hAnsi="Arial" w:cs="Arial"/>
          <w:color w:val="000000"/>
        </w:rPr>
      </w:pPr>
    </w:p>
    <w:p w14:paraId="04C589DA" w14:textId="77777777" w:rsidR="00642C66" w:rsidRDefault="00642C66">
      <w:pPr>
        <w:pBdr>
          <w:top w:val="nil"/>
          <w:left w:val="nil"/>
          <w:bottom w:val="nil"/>
          <w:right w:val="nil"/>
          <w:between w:val="nil"/>
        </w:pBdr>
        <w:spacing w:after="160" w:line="259" w:lineRule="auto"/>
        <w:rPr>
          <w:rFonts w:ascii="Arial" w:eastAsia="Arial" w:hAnsi="Arial" w:cs="Arial"/>
          <w:color w:val="000000"/>
        </w:rPr>
        <w:sectPr w:rsidR="00642C66" w:rsidSect="00BE36CF">
          <w:pgSz w:w="16834" w:h="11909" w:orient="landscape"/>
          <w:pgMar w:top="1134" w:right="1134" w:bottom="1134" w:left="1134" w:header="567" w:footer="567" w:gutter="0"/>
          <w:cols w:space="720"/>
        </w:sectPr>
      </w:pPr>
    </w:p>
    <w:p w14:paraId="29462D43" w14:textId="16D7C64C" w:rsidR="00642C66" w:rsidRDefault="00F407F3" w:rsidP="000B4E45">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lastRenderedPageBreak/>
        <w:t>—</w:t>
      </w:r>
      <w:r w:rsidR="00C01FE6">
        <w:rPr>
          <w:rFonts w:ascii="Arial" w:eastAsia="Arial" w:hAnsi="Arial" w:cs="Arial"/>
          <w:color w:val="000000"/>
          <w:sz w:val="21"/>
          <w:szCs w:val="21"/>
        </w:rPr>
        <w:t xml:space="preserve"> до дерев’яних шпал – костильними змішаного типу або роздільними клемно-болтовими з різьбовим прикріпленням рейки і підкладки до шпали.</w:t>
      </w:r>
    </w:p>
    <w:p w14:paraId="04433E9B" w14:textId="22681D57"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Тип проміжного скріплення </w:t>
      </w:r>
      <w:r w:rsidR="00B5486C">
        <w:rPr>
          <w:rFonts w:ascii="Arial" w:eastAsia="Arial" w:hAnsi="Arial" w:cs="Arial"/>
          <w:color w:val="000000"/>
          <w:sz w:val="21"/>
          <w:szCs w:val="21"/>
        </w:rPr>
        <w:t>необхідно</w:t>
      </w:r>
      <w:r w:rsidR="00F407F3">
        <w:rPr>
          <w:rFonts w:ascii="Arial" w:eastAsia="Arial" w:hAnsi="Arial" w:cs="Arial"/>
          <w:color w:val="000000"/>
          <w:sz w:val="21"/>
          <w:szCs w:val="21"/>
          <w:lang w:val="uk-UA"/>
        </w:rPr>
        <w:t xml:space="preserve"> </w:t>
      </w:r>
      <w:r>
        <w:rPr>
          <w:rFonts w:ascii="Arial" w:eastAsia="Arial" w:hAnsi="Arial" w:cs="Arial"/>
          <w:color w:val="000000"/>
          <w:sz w:val="21"/>
          <w:szCs w:val="21"/>
        </w:rPr>
        <w:t>призначати за таблицею 8.1  залежно від категорій залізничних ліній (колій) та умов їх експлуатації.</w:t>
      </w:r>
    </w:p>
    <w:p w14:paraId="22C57CED" w14:textId="668E81DB" w:rsidR="00642C66" w:rsidRDefault="00C01FE6" w:rsidP="000B4E4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Рейкові скріплення повинні відповідати вимогам </w:t>
      </w:r>
      <w:hyperlink r:id="rId150" w:history="1">
        <w:r w:rsidRPr="00E32533">
          <w:rPr>
            <w:rStyle w:val="a6"/>
            <w:rFonts w:ascii="Arial" w:eastAsia="Arial" w:hAnsi="Arial" w:cs="Arial"/>
            <w:sz w:val="21"/>
            <w:szCs w:val="21"/>
            <w:shd w:val="clear" w:color="auto" w:fill="FEFEFE"/>
          </w:rPr>
          <w:t>ДСТУ EN 13481-2</w:t>
        </w:r>
      </w:hyperlink>
      <w:r>
        <w:rPr>
          <w:rFonts w:ascii="Arial" w:eastAsia="Arial" w:hAnsi="Arial" w:cs="Arial"/>
          <w:color w:val="000000"/>
          <w:sz w:val="21"/>
          <w:szCs w:val="21"/>
          <w:shd w:val="clear" w:color="auto" w:fill="FEFEFE"/>
        </w:rPr>
        <w:t xml:space="preserve">, </w:t>
      </w:r>
      <w:hyperlink r:id="rId151" w:history="1">
        <w:r w:rsidRPr="00E32533">
          <w:rPr>
            <w:rStyle w:val="a6"/>
            <w:rFonts w:ascii="Arial" w:eastAsia="Arial" w:hAnsi="Arial" w:cs="Arial"/>
            <w:sz w:val="21"/>
            <w:szCs w:val="21"/>
            <w:shd w:val="clear" w:color="auto" w:fill="FEFEFE"/>
          </w:rPr>
          <w:t>ДСТУ EN 13481-5</w:t>
        </w:r>
      </w:hyperlink>
      <w:r>
        <w:rPr>
          <w:rFonts w:ascii="Arial" w:eastAsia="Arial" w:hAnsi="Arial" w:cs="Arial"/>
          <w:color w:val="000000"/>
          <w:sz w:val="21"/>
          <w:szCs w:val="21"/>
          <w:shd w:val="clear" w:color="auto" w:fill="FEFEFE"/>
        </w:rPr>
        <w:t xml:space="preserve"> або інших чинних нормативних документів України.</w:t>
      </w:r>
    </w:p>
    <w:p w14:paraId="0D5667EB" w14:textId="54CE09C9"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8.1.11 </w:t>
      </w:r>
      <w:r>
        <w:rPr>
          <w:rFonts w:ascii="Arial" w:eastAsia="Arial" w:hAnsi="Arial" w:cs="Arial"/>
          <w:color w:val="000000"/>
          <w:sz w:val="21"/>
          <w:szCs w:val="21"/>
        </w:rPr>
        <w:t xml:space="preserve">Закріплення від угону колії на залізобетонних шпалах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забезпечувати призначенням проміжних рейкових скріплень згідно </w:t>
      </w:r>
      <w:r w:rsidR="00F407F3">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F407F3">
        <w:rPr>
          <w:rFonts w:ascii="Arial" w:eastAsia="Arial" w:hAnsi="Arial" w:cs="Arial"/>
          <w:color w:val="000000"/>
          <w:sz w:val="21"/>
          <w:szCs w:val="21"/>
          <w:lang w:val="uk-UA"/>
        </w:rPr>
        <w:t>ею</w:t>
      </w:r>
      <w:r>
        <w:rPr>
          <w:rFonts w:ascii="Arial" w:eastAsia="Arial" w:hAnsi="Arial" w:cs="Arial"/>
          <w:color w:val="000000"/>
          <w:sz w:val="21"/>
          <w:szCs w:val="21"/>
        </w:rPr>
        <w:t xml:space="preserve"> 8.1. Головні колії, що укладають на дерев'яних шпалах з костильним скріпленням,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закріплювати протиугонами. У разі проєктування другої колії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перестановку протиугонів на першій діючій колії, виходячи з однобічного руху поїздів.</w:t>
      </w:r>
    </w:p>
    <w:p w14:paraId="46DD515A" w14:textId="0C39027F" w:rsidR="00642C66" w:rsidRDefault="00C01FE6" w:rsidP="000B4E45">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8.1.12</w:t>
      </w:r>
      <w:r>
        <w:rPr>
          <w:rFonts w:ascii="Arial" w:eastAsia="Arial" w:hAnsi="Arial" w:cs="Arial"/>
          <w:color w:val="000000"/>
          <w:sz w:val="21"/>
          <w:szCs w:val="21"/>
        </w:rPr>
        <w:t xml:space="preserve"> У разі укладання залізобетонних шпал на лініях, обладнаних автоблокуванням</w:t>
      </w:r>
      <w:r w:rsidR="00F407F3">
        <w:rPr>
          <w:rFonts w:ascii="Arial" w:eastAsia="Arial" w:hAnsi="Arial" w:cs="Arial"/>
          <w:color w:val="000000"/>
          <w:sz w:val="21"/>
          <w:szCs w:val="21"/>
          <w:lang w:val="uk-UA"/>
        </w:rPr>
        <w:t>,</w:t>
      </w:r>
      <w:r>
        <w:rPr>
          <w:rFonts w:ascii="Arial" w:eastAsia="Arial" w:hAnsi="Arial" w:cs="Arial"/>
          <w:color w:val="000000"/>
          <w:sz w:val="21"/>
          <w:szCs w:val="21"/>
        </w:rPr>
        <w:t xml:space="preserve"> та на лініях з електричною тягою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рейкові скріплення, які забезпечують ізоляцію електричних рейкових кіл. На головних і приймально-відправних коліях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w:t>
      </w:r>
      <w:r w:rsidRPr="00B510DE">
        <w:rPr>
          <w:rFonts w:ascii="Arial" w:eastAsia="Arial" w:hAnsi="Arial" w:cs="Arial"/>
          <w:color w:val="000000"/>
          <w:sz w:val="21"/>
          <w:szCs w:val="21"/>
        </w:rPr>
        <w:t xml:space="preserve">високоміцні </w:t>
      </w:r>
      <w:r w:rsidR="0092050D">
        <w:rPr>
          <w:rFonts w:ascii="Arial" w:eastAsia="Arial" w:hAnsi="Arial" w:cs="Arial"/>
          <w:color w:val="000000"/>
          <w:sz w:val="21"/>
          <w:szCs w:val="21"/>
          <w:lang w:val="uk-UA"/>
        </w:rPr>
        <w:t>ізолювальні</w:t>
      </w:r>
      <w:r w:rsidR="00A803AF">
        <w:rPr>
          <w:rFonts w:ascii="Arial" w:eastAsia="Arial" w:hAnsi="Arial" w:cs="Arial"/>
          <w:color w:val="000000"/>
          <w:sz w:val="21"/>
          <w:szCs w:val="21"/>
          <w:lang w:val="uk-UA"/>
        </w:rPr>
        <w:t xml:space="preserve"> </w:t>
      </w:r>
      <w:r w:rsidRPr="00B510DE">
        <w:rPr>
          <w:rFonts w:ascii="Arial" w:eastAsia="Arial" w:hAnsi="Arial" w:cs="Arial"/>
          <w:color w:val="000000"/>
          <w:sz w:val="21"/>
          <w:szCs w:val="21"/>
        </w:rPr>
        <w:t>стики.</w:t>
      </w:r>
    </w:p>
    <w:p w14:paraId="3386BF44" w14:textId="022179BD" w:rsidR="00642C66" w:rsidRDefault="00C01FE6" w:rsidP="000B4E45">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8.1.13 </w:t>
      </w:r>
      <w:r>
        <w:rPr>
          <w:rFonts w:ascii="Arial" w:eastAsia="Arial" w:hAnsi="Arial" w:cs="Arial"/>
          <w:color w:val="000000"/>
          <w:sz w:val="21"/>
          <w:szCs w:val="21"/>
        </w:rPr>
        <w:t xml:space="preserve">Залізничні колії на кривих ділянках з радіусом менше ніж 800 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обладнувати рейкозмащувачами. На лініях VІ, VII категорій на кривих ділянках з радіусом менше ніж 800 м допускається не обладнувати колію рейкозмащувачами.</w:t>
      </w:r>
    </w:p>
    <w:p w14:paraId="536457D0" w14:textId="60BAB356" w:rsidR="00642C66" w:rsidRDefault="00C01FE6" w:rsidP="000B4E45">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8.1.14 </w:t>
      </w:r>
      <w:r>
        <w:rPr>
          <w:rFonts w:ascii="Arial" w:eastAsia="Arial" w:hAnsi="Arial" w:cs="Arial"/>
          <w:color w:val="000000"/>
          <w:sz w:val="21"/>
          <w:szCs w:val="21"/>
        </w:rPr>
        <w:t>Колі</w:t>
      </w:r>
      <w:r w:rsidR="00B510DE">
        <w:rPr>
          <w:rFonts w:ascii="Arial" w:eastAsia="Arial" w:hAnsi="Arial" w:cs="Arial"/>
          <w:color w:val="000000"/>
          <w:sz w:val="21"/>
          <w:szCs w:val="21"/>
          <w:lang w:val="uk-UA"/>
        </w:rPr>
        <w:t xml:space="preserve">ю </w:t>
      </w:r>
      <w:r>
        <w:rPr>
          <w:rFonts w:ascii="Arial" w:eastAsia="Arial" w:hAnsi="Arial" w:cs="Arial"/>
          <w:color w:val="000000"/>
          <w:sz w:val="21"/>
          <w:szCs w:val="21"/>
        </w:rPr>
        <w:t xml:space="preserve"> </w:t>
      </w:r>
      <w:r w:rsidR="00B5486C">
        <w:rPr>
          <w:rFonts w:ascii="Arial" w:eastAsia="Arial" w:hAnsi="Arial" w:cs="Arial"/>
          <w:color w:val="000000"/>
          <w:sz w:val="21"/>
          <w:szCs w:val="21"/>
        </w:rPr>
        <w:t>необхідно</w:t>
      </w:r>
      <w:r w:rsidR="00B510DE">
        <w:rPr>
          <w:rFonts w:ascii="Arial" w:eastAsia="Arial" w:hAnsi="Arial" w:cs="Arial"/>
          <w:color w:val="000000"/>
          <w:sz w:val="21"/>
          <w:szCs w:val="21"/>
          <w:lang w:val="uk-UA"/>
        </w:rPr>
        <w:t xml:space="preserve"> </w:t>
      </w:r>
      <w:r>
        <w:rPr>
          <w:rFonts w:ascii="Arial" w:eastAsia="Arial" w:hAnsi="Arial" w:cs="Arial"/>
          <w:color w:val="000000"/>
          <w:sz w:val="21"/>
          <w:szCs w:val="21"/>
        </w:rPr>
        <w:t>укладати на залізобетонних або дерев’яних шпалах. Тип та епюра шпал повинні відповідати вимогам, наведеним у таблиці 8.1,  залежно від категорій залізничних ліній (колій) та умов їх експлуатації.</w:t>
      </w:r>
    </w:p>
    <w:p w14:paraId="4B89A4AC" w14:textId="5F077CD2"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Допускається застосування металевих шпал після проведення їх</w:t>
      </w:r>
      <w:r w:rsidR="00B510DE">
        <w:rPr>
          <w:rFonts w:ascii="Arial" w:eastAsia="Arial" w:hAnsi="Arial" w:cs="Arial"/>
          <w:color w:val="000000"/>
          <w:sz w:val="21"/>
          <w:szCs w:val="21"/>
          <w:lang w:val="uk-UA"/>
        </w:rPr>
        <w:t>ніх</w:t>
      </w:r>
      <w:r>
        <w:rPr>
          <w:rFonts w:ascii="Arial" w:eastAsia="Arial" w:hAnsi="Arial" w:cs="Arial"/>
          <w:color w:val="000000"/>
          <w:sz w:val="21"/>
          <w:szCs w:val="21"/>
        </w:rPr>
        <w:t xml:space="preserve"> експлуатаційних досліджень.</w:t>
      </w:r>
    </w:p>
    <w:p w14:paraId="7A7F39B7" w14:textId="18D6A8E5"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8.1.15</w:t>
      </w:r>
      <w:r>
        <w:rPr>
          <w:rFonts w:ascii="Arial" w:eastAsia="Arial" w:hAnsi="Arial" w:cs="Arial"/>
          <w:color w:val="000000"/>
          <w:sz w:val="21"/>
          <w:szCs w:val="21"/>
        </w:rPr>
        <w:t xml:space="preserve"> Залізобетонні шпали для колії шириною 1435 мм в кривих і прямих радіусом не менше ніж 200 м повинні бути попередньо напруженими довжиною 2,70 м для рейок UIC60 (60Е1), Р65 та Р50 (додаток В)</w:t>
      </w:r>
      <w:r>
        <w:rPr>
          <w:rFonts w:ascii="Arial" w:eastAsia="Arial" w:hAnsi="Arial" w:cs="Arial"/>
          <w:b/>
          <w:color w:val="000000"/>
          <w:sz w:val="21"/>
          <w:szCs w:val="21"/>
        </w:rPr>
        <w:t xml:space="preserve"> </w:t>
      </w:r>
      <w:r>
        <w:rPr>
          <w:rFonts w:ascii="Arial" w:eastAsia="Arial" w:hAnsi="Arial" w:cs="Arial"/>
          <w:color w:val="000000"/>
          <w:sz w:val="21"/>
          <w:szCs w:val="21"/>
        </w:rPr>
        <w:t>та рейкових скріплень: підкладкового роздільного клемно-болтового з різьбовим прикріпленням рейки і підкладки до шпали (рис</w:t>
      </w:r>
      <w:r w:rsidR="00411569">
        <w:rPr>
          <w:rFonts w:ascii="Arial" w:eastAsia="Arial" w:hAnsi="Arial" w:cs="Arial"/>
          <w:color w:val="000000"/>
          <w:sz w:val="21"/>
          <w:szCs w:val="21"/>
          <w:lang w:val="uk-UA"/>
        </w:rPr>
        <w:t xml:space="preserve">унок </w:t>
      </w:r>
      <w:r>
        <w:rPr>
          <w:rFonts w:ascii="Arial" w:eastAsia="Arial" w:hAnsi="Arial" w:cs="Arial"/>
          <w:color w:val="000000"/>
          <w:sz w:val="21"/>
          <w:szCs w:val="21"/>
        </w:rPr>
        <w:t>В.1); безпідкладкового анкерного пружного з безрізьбовим прикріпленням рейки до шпали (рис</w:t>
      </w:r>
      <w:r w:rsidR="00411569">
        <w:rPr>
          <w:rFonts w:ascii="Arial" w:eastAsia="Arial" w:hAnsi="Arial" w:cs="Arial"/>
          <w:color w:val="000000"/>
          <w:sz w:val="21"/>
          <w:szCs w:val="21"/>
          <w:lang w:val="uk-UA"/>
        </w:rPr>
        <w:t xml:space="preserve">унки </w:t>
      </w:r>
      <w:r>
        <w:rPr>
          <w:rFonts w:ascii="Arial" w:eastAsia="Arial" w:hAnsi="Arial" w:cs="Arial"/>
          <w:color w:val="000000"/>
          <w:sz w:val="21"/>
          <w:szCs w:val="21"/>
        </w:rPr>
        <w:t>В.2, В.3); безпідкладкового дюбельного з різьбовим прикріпленням рейки до шпали (рис</w:t>
      </w:r>
      <w:r w:rsidR="00411569">
        <w:rPr>
          <w:rFonts w:ascii="Arial" w:eastAsia="Arial" w:hAnsi="Arial" w:cs="Arial"/>
          <w:color w:val="000000"/>
          <w:sz w:val="21"/>
          <w:szCs w:val="21"/>
          <w:lang w:val="uk-UA"/>
        </w:rPr>
        <w:t>унок</w:t>
      </w:r>
      <w:r>
        <w:rPr>
          <w:rFonts w:ascii="Arial" w:eastAsia="Arial" w:hAnsi="Arial" w:cs="Arial"/>
          <w:color w:val="000000"/>
          <w:sz w:val="21"/>
          <w:szCs w:val="21"/>
        </w:rPr>
        <w:t xml:space="preserve"> В.4). Залізобетонні шпали для </w:t>
      </w:r>
      <w:r w:rsidR="00AB383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колії 1435 мм повинні відповідати вимогам </w:t>
      </w:r>
      <w:hyperlink r:id="rId152" w:history="1">
        <w:r w:rsidRPr="00E32533">
          <w:rPr>
            <w:rStyle w:val="a6"/>
            <w:rFonts w:ascii="Arial" w:eastAsia="Arial" w:hAnsi="Arial" w:cs="Arial"/>
            <w:sz w:val="21"/>
            <w:szCs w:val="21"/>
          </w:rPr>
          <w:t>ДСТУ Б В.2.6-209</w:t>
        </w:r>
      </w:hyperlink>
      <w:r>
        <w:rPr>
          <w:rFonts w:ascii="Arial" w:eastAsia="Arial" w:hAnsi="Arial" w:cs="Arial"/>
          <w:color w:val="000000"/>
          <w:sz w:val="21"/>
          <w:szCs w:val="21"/>
        </w:rPr>
        <w:t xml:space="preserve"> або </w:t>
      </w:r>
      <w:hyperlink r:id="rId153" w:history="1">
        <w:r w:rsidRPr="00E32533">
          <w:rPr>
            <w:rStyle w:val="a6"/>
            <w:rFonts w:ascii="Arial" w:eastAsia="Arial" w:hAnsi="Arial" w:cs="Arial"/>
            <w:sz w:val="21"/>
            <w:szCs w:val="21"/>
          </w:rPr>
          <w:t xml:space="preserve">ДСТУ </w:t>
        </w:r>
        <w:r w:rsidRPr="00E32533">
          <w:rPr>
            <w:rStyle w:val="a6"/>
            <w:rFonts w:ascii="Arial" w:eastAsia="Arial" w:hAnsi="Arial" w:cs="Arial"/>
            <w:sz w:val="21"/>
            <w:szCs w:val="21"/>
            <w:highlight w:val="white"/>
          </w:rPr>
          <w:t>EN 13230-1</w:t>
        </w:r>
      </w:hyperlink>
      <w:r>
        <w:rPr>
          <w:rFonts w:ascii="Arial" w:eastAsia="Arial" w:hAnsi="Arial" w:cs="Arial"/>
          <w:color w:val="000000"/>
          <w:sz w:val="21"/>
          <w:szCs w:val="21"/>
        </w:rPr>
        <w:t xml:space="preserve"> і</w:t>
      </w:r>
      <w:r w:rsidR="00AB3836">
        <w:rPr>
          <w:rFonts w:ascii="Arial" w:eastAsia="Arial" w:hAnsi="Arial" w:cs="Arial"/>
          <w:color w:val="000000"/>
          <w:sz w:val="21"/>
          <w:szCs w:val="21"/>
          <w:lang w:val="uk-UA"/>
        </w:rPr>
        <w:t xml:space="preserve"> </w:t>
      </w:r>
      <w:hyperlink r:id="rId154" w:history="1">
        <w:r w:rsidRPr="00E32533">
          <w:rPr>
            <w:rStyle w:val="a6"/>
            <w:rFonts w:ascii="Arial" w:eastAsia="Arial" w:hAnsi="Arial" w:cs="Arial"/>
            <w:sz w:val="21"/>
            <w:szCs w:val="21"/>
          </w:rPr>
          <w:t xml:space="preserve">ДСТУ </w:t>
        </w:r>
        <w:r w:rsidRPr="00E32533">
          <w:rPr>
            <w:rStyle w:val="a6"/>
            <w:rFonts w:ascii="Arial" w:eastAsia="Arial" w:hAnsi="Arial" w:cs="Arial"/>
            <w:sz w:val="21"/>
            <w:szCs w:val="21"/>
            <w:highlight w:val="white"/>
          </w:rPr>
          <w:t>EN 13230-2</w:t>
        </w:r>
      </w:hyperlink>
      <w:r>
        <w:rPr>
          <w:rFonts w:ascii="Arial" w:eastAsia="Arial" w:hAnsi="Arial" w:cs="Arial"/>
          <w:color w:val="000000"/>
          <w:sz w:val="21"/>
          <w:szCs w:val="21"/>
          <w:highlight w:val="white"/>
        </w:rPr>
        <w:t>.</w:t>
      </w:r>
    </w:p>
    <w:p w14:paraId="7DD61C82" w14:textId="77777777"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8.1.16 </w:t>
      </w:r>
      <w:r>
        <w:rPr>
          <w:rFonts w:ascii="Arial" w:eastAsia="Arial" w:hAnsi="Arial" w:cs="Arial"/>
          <w:color w:val="000000"/>
          <w:sz w:val="21"/>
          <w:szCs w:val="21"/>
        </w:rPr>
        <w:t>Дерев’яні шпали для колії 1435 мм повинні мати довжину 2,75 м. Дерев'яні шпали повинні бути просочені антисептиками, які не проводять електричного струму.</w:t>
      </w:r>
    </w:p>
    <w:p w14:paraId="1A10B152" w14:textId="6C9E7A59"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8.1.17 </w:t>
      </w:r>
      <w:r>
        <w:rPr>
          <w:rFonts w:ascii="Arial" w:eastAsia="Arial" w:hAnsi="Arial" w:cs="Arial"/>
          <w:color w:val="000000"/>
          <w:sz w:val="21"/>
          <w:szCs w:val="21"/>
        </w:rPr>
        <w:t xml:space="preserve">Конструкція баластної призми на головних коліях перегонів між станціями, а також на станційних коліях повинна відповідати типовим поперечним профілям, наведеним на </w:t>
      </w:r>
      <w:r w:rsidR="00AB3836">
        <w:rPr>
          <w:rFonts w:ascii="Arial" w:eastAsia="Arial" w:hAnsi="Arial" w:cs="Arial"/>
          <w:color w:val="000000"/>
          <w:sz w:val="21"/>
          <w:szCs w:val="21"/>
          <w:lang w:val="uk-UA"/>
        </w:rPr>
        <w:t xml:space="preserve">         </w:t>
      </w:r>
      <w:r>
        <w:rPr>
          <w:rFonts w:ascii="Arial" w:eastAsia="Arial" w:hAnsi="Arial" w:cs="Arial"/>
          <w:color w:val="000000"/>
          <w:sz w:val="21"/>
          <w:szCs w:val="21"/>
        </w:rPr>
        <w:t>рисунку 8.1.</w:t>
      </w:r>
    </w:p>
    <w:p w14:paraId="0D6F67A4" w14:textId="089DA2A9"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Вид баласту, товщин</w:t>
      </w:r>
      <w:r w:rsidR="00411569">
        <w:rPr>
          <w:rFonts w:ascii="Arial" w:eastAsia="Arial" w:hAnsi="Arial" w:cs="Arial"/>
          <w:color w:val="000000"/>
          <w:sz w:val="21"/>
          <w:szCs w:val="21"/>
          <w:lang w:val="uk-UA"/>
        </w:rPr>
        <w:t>у</w:t>
      </w:r>
      <w:r>
        <w:rPr>
          <w:rFonts w:ascii="Arial" w:eastAsia="Arial" w:hAnsi="Arial" w:cs="Arial"/>
          <w:color w:val="000000"/>
          <w:sz w:val="21"/>
          <w:szCs w:val="21"/>
        </w:rPr>
        <w:t xml:space="preserve"> баластного шару та розміри баластної призми на головних коліях на перегонах, станціях, роз'їздах та обгінних пунктах </w:t>
      </w:r>
      <w:r w:rsidR="00B5486C">
        <w:rPr>
          <w:rFonts w:ascii="Arial" w:eastAsia="Arial" w:hAnsi="Arial" w:cs="Arial"/>
          <w:color w:val="000000"/>
          <w:sz w:val="21"/>
          <w:szCs w:val="21"/>
        </w:rPr>
        <w:t>необхідно</w:t>
      </w:r>
      <w:r w:rsidR="0041156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приймати залежно від категорій залізничних ліній (колій) та умов їх експлуатації згідно </w:t>
      </w:r>
      <w:r w:rsidR="000D5185">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0D5185">
        <w:rPr>
          <w:rFonts w:ascii="Arial" w:eastAsia="Arial" w:hAnsi="Arial" w:cs="Arial"/>
          <w:color w:val="000000"/>
          <w:sz w:val="21"/>
          <w:szCs w:val="21"/>
          <w:lang w:val="uk-UA"/>
        </w:rPr>
        <w:t>ею</w:t>
      </w:r>
      <w:r>
        <w:rPr>
          <w:rFonts w:ascii="Arial" w:eastAsia="Arial" w:hAnsi="Arial" w:cs="Arial"/>
          <w:color w:val="000000"/>
          <w:sz w:val="21"/>
          <w:szCs w:val="21"/>
        </w:rPr>
        <w:t xml:space="preserve"> 8.2.</w:t>
      </w:r>
    </w:p>
    <w:p w14:paraId="05E7B1AF" w14:textId="2275E8F7"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У разі скельних, великоуламкових і піщаних дрену</w:t>
      </w:r>
      <w:r w:rsidR="00411569">
        <w:rPr>
          <w:rFonts w:ascii="Arial" w:eastAsia="Arial" w:hAnsi="Arial" w:cs="Arial"/>
          <w:color w:val="000000"/>
          <w:sz w:val="21"/>
          <w:szCs w:val="21"/>
          <w:lang w:val="uk-UA"/>
        </w:rPr>
        <w:t>вальн</w:t>
      </w:r>
      <w:r>
        <w:rPr>
          <w:rFonts w:ascii="Arial" w:eastAsia="Arial" w:hAnsi="Arial" w:cs="Arial"/>
          <w:color w:val="000000"/>
          <w:sz w:val="21"/>
          <w:szCs w:val="21"/>
        </w:rPr>
        <w:t>их ґрунтів піщану подушку допускається не влаштовувати, а товщину шару баласту у разі одношарової призми допускається зменшити на 50 мм.</w:t>
      </w:r>
    </w:p>
    <w:p w14:paraId="24983568" w14:textId="127C6B29"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У разі глинистих та недрену</w:t>
      </w:r>
      <w:r w:rsidR="00411569">
        <w:rPr>
          <w:rFonts w:ascii="Arial" w:eastAsia="Arial" w:hAnsi="Arial" w:cs="Arial"/>
          <w:color w:val="000000"/>
          <w:sz w:val="21"/>
          <w:szCs w:val="21"/>
          <w:lang w:val="uk-UA"/>
        </w:rPr>
        <w:t>вальних</w:t>
      </w:r>
      <w:r>
        <w:rPr>
          <w:rFonts w:ascii="Arial" w:eastAsia="Arial" w:hAnsi="Arial" w:cs="Arial"/>
          <w:color w:val="000000"/>
          <w:sz w:val="21"/>
          <w:szCs w:val="21"/>
        </w:rPr>
        <w:t xml:space="preserve"> дрібних та пилуватих пісків одношарову призму із щебеню застосовувати не допускається. У разі скельних, піщаних дрену</w:t>
      </w:r>
      <w:r w:rsidR="00411569">
        <w:rPr>
          <w:rFonts w:ascii="Arial" w:eastAsia="Arial" w:hAnsi="Arial" w:cs="Arial"/>
          <w:color w:val="000000"/>
          <w:sz w:val="21"/>
          <w:szCs w:val="21"/>
          <w:lang w:val="uk-UA"/>
        </w:rPr>
        <w:t>вальних</w:t>
      </w:r>
      <w:r>
        <w:rPr>
          <w:rFonts w:ascii="Arial" w:eastAsia="Arial" w:hAnsi="Arial" w:cs="Arial"/>
          <w:color w:val="000000"/>
          <w:sz w:val="21"/>
          <w:szCs w:val="21"/>
        </w:rPr>
        <w:t>х ґрунтів піщану подушку допускається не передбачати, а товщину шару баласту у разі одношарової призми допускається зменшити до 0,25 м.</w:t>
      </w:r>
    </w:p>
    <w:p w14:paraId="7E459E69" w14:textId="44A73EDB" w:rsidR="00642C66" w:rsidRDefault="00C01FE6" w:rsidP="000B4E45">
      <w:pPr>
        <w:widowControl w:val="0"/>
        <w:pBdr>
          <w:top w:val="nil"/>
          <w:left w:val="nil"/>
          <w:bottom w:val="nil"/>
          <w:right w:val="nil"/>
          <w:between w:val="nil"/>
        </w:pBdr>
        <w:rPr>
          <w:rFonts w:ascii="Arial" w:eastAsia="Arial" w:hAnsi="Arial" w:cs="Arial"/>
          <w:color w:val="000000"/>
          <w:sz w:val="21"/>
          <w:szCs w:val="21"/>
        </w:rPr>
      </w:pPr>
      <w:r w:rsidRPr="00411569">
        <w:rPr>
          <w:rFonts w:ascii="Arial" w:eastAsia="Arial" w:hAnsi="Arial" w:cs="Arial"/>
          <w:color w:val="000000"/>
          <w:sz w:val="21"/>
          <w:szCs w:val="21"/>
        </w:rPr>
        <w:t>Для ліній VI–VIІ категорій</w:t>
      </w:r>
      <w:r>
        <w:rPr>
          <w:rFonts w:ascii="Arial" w:eastAsia="Arial" w:hAnsi="Arial" w:cs="Arial"/>
          <w:color w:val="000000"/>
          <w:sz w:val="21"/>
          <w:szCs w:val="21"/>
        </w:rPr>
        <w:t xml:space="preserve"> у разі швидкості руху пасажирських та вантажних поїздів 60 км/год та менше допускається товщину щебеню під шпалами приймати не менше ніж 250 мм, ширину плеча баластної призми не менше ніж 350 мм, товщину піщаної подушки не менше</w:t>
      </w:r>
      <w:r w:rsidR="00AB3836">
        <w:rPr>
          <w:rFonts w:ascii="Arial" w:eastAsia="Arial" w:hAnsi="Arial" w:cs="Arial"/>
          <w:color w:val="000000"/>
          <w:sz w:val="21"/>
          <w:szCs w:val="21"/>
          <w:lang w:val="uk-UA"/>
        </w:rPr>
        <w:t xml:space="preserve"> </w:t>
      </w:r>
      <w:r>
        <w:rPr>
          <w:rFonts w:ascii="Arial" w:eastAsia="Arial" w:hAnsi="Arial" w:cs="Arial"/>
          <w:color w:val="000000"/>
          <w:sz w:val="21"/>
          <w:szCs w:val="21"/>
        </w:rPr>
        <w:t>ніж 200 мм.</w:t>
      </w:r>
    </w:p>
    <w:p w14:paraId="5188D75A" w14:textId="77777777" w:rsidR="000B4E45" w:rsidRPr="00F76C91" w:rsidRDefault="000B4E45" w:rsidP="000B4E45">
      <w:pPr>
        <w:widowControl w:val="0"/>
        <w:pBdr>
          <w:top w:val="nil"/>
          <w:left w:val="nil"/>
          <w:bottom w:val="nil"/>
          <w:right w:val="nil"/>
          <w:between w:val="nil"/>
        </w:pBdr>
        <w:spacing w:line="276" w:lineRule="auto"/>
        <w:jc w:val="right"/>
        <w:rPr>
          <w:rFonts w:ascii="Arial" w:eastAsia="Arial" w:hAnsi="Arial" w:cs="Arial"/>
          <w:i/>
          <w:iCs/>
          <w:color w:val="000000"/>
          <w:sz w:val="21"/>
          <w:szCs w:val="21"/>
        </w:rPr>
      </w:pPr>
      <w:r w:rsidRPr="00F76C91">
        <w:rPr>
          <w:rFonts w:ascii="Arial" w:eastAsia="Arial" w:hAnsi="Arial" w:cs="Arial"/>
          <w:i/>
          <w:iCs/>
          <w:color w:val="000000"/>
          <w:sz w:val="21"/>
          <w:szCs w:val="21"/>
        </w:rPr>
        <w:lastRenderedPageBreak/>
        <w:t>Розміри вказано в метрах</w:t>
      </w:r>
    </w:p>
    <w:p w14:paraId="6B54B850" w14:textId="77777777" w:rsidR="000B4E45" w:rsidRPr="000B4E45" w:rsidRDefault="000B4E45" w:rsidP="000B4E45">
      <w:pPr>
        <w:widowControl w:val="0"/>
        <w:pBdr>
          <w:top w:val="nil"/>
          <w:left w:val="nil"/>
          <w:bottom w:val="nil"/>
          <w:right w:val="nil"/>
          <w:between w:val="nil"/>
        </w:pBdr>
        <w:jc w:val="right"/>
        <w:rPr>
          <w:rFonts w:ascii="Arial" w:eastAsia="Arial" w:hAnsi="Arial" w:cs="Arial"/>
          <w:color w:val="000000"/>
          <w:sz w:val="21"/>
          <w:szCs w:val="21"/>
          <w:lang w:val="uk-UA"/>
        </w:rPr>
      </w:pPr>
    </w:p>
    <w:p w14:paraId="22BC195C" w14:textId="77777777" w:rsidR="00642C66" w:rsidRDefault="00C01FE6">
      <w:pPr>
        <w:widowControl w:val="0"/>
        <w:pBdr>
          <w:top w:val="nil"/>
          <w:left w:val="nil"/>
          <w:bottom w:val="nil"/>
          <w:right w:val="nil"/>
          <w:between w:val="nil"/>
        </w:pBdr>
        <w:spacing w:before="240" w:line="276" w:lineRule="auto"/>
        <w:ind w:firstLine="397"/>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12E5659D" wp14:editId="7D7E1A9D">
            <wp:extent cx="5347335" cy="2887345"/>
            <wp:effectExtent l="0" t="0" r="5715" b="8255"/>
            <wp:docPr id="6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55"/>
                    <a:srcRect/>
                    <a:stretch>
                      <a:fillRect/>
                    </a:stretch>
                  </pic:blipFill>
                  <pic:spPr>
                    <a:xfrm>
                      <a:off x="0" y="0"/>
                      <a:ext cx="5347335" cy="2887345"/>
                    </a:xfrm>
                    <a:prstGeom prst="rect">
                      <a:avLst/>
                    </a:prstGeom>
                    <a:ln/>
                  </pic:spPr>
                </pic:pic>
              </a:graphicData>
            </a:graphic>
          </wp:inline>
        </w:drawing>
      </w:r>
    </w:p>
    <w:p w14:paraId="2525A54E" w14:textId="77777777" w:rsidR="00642C66" w:rsidRPr="00F76C91" w:rsidRDefault="00C01FE6">
      <w:pPr>
        <w:widowControl w:val="0"/>
        <w:pBdr>
          <w:top w:val="nil"/>
          <w:left w:val="nil"/>
          <w:bottom w:val="nil"/>
          <w:right w:val="nil"/>
          <w:between w:val="nil"/>
        </w:pBdr>
        <w:spacing w:line="276" w:lineRule="auto"/>
        <w:ind w:firstLine="3544"/>
        <w:rPr>
          <w:rFonts w:ascii="Arial" w:eastAsia="Arial" w:hAnsi="Arial" w:cs="Arial"/>
          <w:i/>
          <w:color w:val="000000"/>
          <w:sz w:val="21"/>
          <w:szCs w:val="21"/>
        </w:rPr>
      </w:pPr>
      <w:r w:rsidRPr="00F76C91">
        <w:rPr>
          <w:rFonts w:ascii="Arial" w:eastAsia="Arial" w:hAnsi="Arial" w:cs="Arial"/>
          <w:i/>
          <w:color w:val="000000"/>
          <w:sz w:val="21"/>
          <w:szCs w:val="21"/>
        </w:rPr>
        <w:t xml:space="preserve">а) </w:t>
      </w:r>
      <w:r w:rsidRPr="00C10DC1">
        <w:rPr>
          <w:rFonts w:ascii="Arial" w:eastAsia="Arial" w:hAnsi="Arial" w:cs="Arial"/>
          <w:iCs/>
          <w:color w:val="000000"/>
          <w:sz w:val="21"/>
          <w:szCs w:val="21"/>
        </w:rPr>
        <w:t>одноколійні ділянки</w:t>
      </w:r>
      <w:r w:rsidRPr="00F76C91">
        <w:rPr>
          <w:rFonts w:ascii="Arial" w:eastAsia="Arial" w:hAnsi="Arial" w:cs="Arial"/>
          <w:i/>
          <w:color w:val="000000"/>
          <w:sz w:val="21"/>
          <w:szCs w:val="21"/>
        </w:rPr>
        <w:t xml:space="preserve"> </w:t>
      </w:r>
    </w:p>
    <w:p w14:paraId="304374BB" w14:textId="77777777" w:rsidR="00642C66" w:rsidRDefault="00C01FE6">
      <w:pPr>
        <w:widowControl w:val="0"/>
        <w:pBdr>
          <w:top w:val="nil"/>
          <w:left w:val="nil"/>
          <w:bottom w:val="nil"/>
          <w:right w:val="nil"/>
          <w:between w:val="nil"/>
        </w:pBdr>
        <w:spacing w:line="276" w:lineRule="auto"/>
        <w:ind w:firstLine="3544"/>
        <w:rPr>
          <w:rFonts w:ascii="Arial" w:eastAsia="Arial" w:hAnsi="Arial" w:cs="Arial"/>
          <w:i/>
          <w:color w:val="000000"/>
          <w:sz w:val="21"/>
          <w:szCs w:val="21"/>
          <w:lang w:val="ru-RU"/>
        </w:rPr>
      </w:pPr>
      <w:r w:rsidRPr="00F76C91">
        <w:rPr>
          <w:rFonts w:ascii="Arial" w:eastAsia="Arial" w:hAnsi="Arial" w:cs="Arial"/>
          <w:i/>
          <w:color w:val="000000"/>
          <w:sz w:val="21"/>
          <w:szCs w:val="21"/>
        </w:rPr>
        <w:t xml:space="preserve">б) </w:t>
      </w:r>
      <w:r w:rsidRPr="00C10DC1">
        <w:rPr>
          <w:rFonts w:ascii="Arial" w:eastAsia="Arial" w:hAnsi="Arial" w:cs="Arial"/>
          <w:iCs/>
          <w:color w:val="000000"/>
          <w:sz w:val="21"/>
          <w:szCs w:val="21"/>
        </w:rPr>
        <w:t>двоколійні ділянки</w:t>
      </w:r>
    </w:p>
    <w:p w14:paraId="788260C9" w14:textId="77777777" w:rsidR="00435834" w:rsidRPr="00435834" w:rsidRDefault="00435834">
      <w:pPr>
        <w:widowControl w:val="0"/>
        <w:pBdr>
          <w:top w:val="nil"/>
          <w:left w:val="nil"/>
          <w:bottom w:val="nil"/>
          <w:right w:val="nil"/>
          <w:between w:val="nil"/>
        </w:pBdr>
        <w:spacing w:line="276" w:lineRule="auto"/>
        <w:ind w:firstLine="3544"/>
        <w:rPr>
          <w:rFonts w:ascii="Arial" w:eastAsia="Arial" w:hAnsi="Arial" w:cs="Arial"/>
          <w:i/>
          <w:color w:val="000000"/>
          <w:sz w:val="21"/>
          <w:szCs w:val="21"/>
          <w:lang w:val="ru-RU"/>
        </w:rPr>
      </w:pPr>
    </w:p>
    <w:p w14:paraId="26E20A25" w14:textId="5F232422" w:rsidR="00642C66" w:rsidRDefault="00C01FE6">
      <w:pPr>
        <w:widowControl w:val="0"/>
        <w:pBdr>
          <w:top w:val="nil"/>
          <w:left w:val="nil"/>
          <w:bottom w:val="nil"/>
          <w:right w:val="nil"/>
          <w:between w:val="nil"/>
        </w:pBdr>
        <w:spacing w:before="120" w:line="276" w:lineRule="auto"/>
        <w:jc w:val="center"/>
        <w:rPr>
          <w:rFonts w:ascii="Arial" w:eastAsia="Arial" w:hAnsi="Arial" w:cs="Arial"/>
          <w:color w:val="000000"/>
          <w:sz w:val="21"/>
          <w:szCs w:val="21"/>
          <w:lang w:val="uk-UA"/>
        </w:rPr>
      </w:pPr>
      <w:r>
        <w:rPr>
          <w:rFonts w:ascii="Arial" w:eastAsia="Arial" w:hAnsi="Arial" w:cs="Arial"/>
          <w:b/>
          <w:color w:val="000000"/>
          <w:sz w:val="21"/>
          <w:szCs w:val="21"/>
        </w:rPr>
        <w:t>Рисунок 8.1</w:t>
      </w:r>
      <w:r>
        <w:rPr>
          <w:rFonts w:ascii="Arial" w:eastAsia="Arial" w:hAnsi="Arial" w:cs="Arial"/>
          <w:color w:val="000000"/>
          <w:sz w:val="21"/>
          <w:szCs w:val="21"/>
        </w:rPr>
        <w:t xml:space="preserve"> – Конструкція баластової призми ВБК на залізобетонних шпалах</w:t>
      </w:r>
    </w:p>
    <w:p w14:paraId="062DDA0C" w14:textId="77777777" w:rsidR="00642C66" w:rsidRDefault="00C01FE6">
      <w:pPr>
        <w:pBdr>
          <w:top w:val="nil"/>
          <w:left w:val="nil"/>
          <w:bottom w:val="nil"/>
          <w:right w:val="nil"/>
          <w:between w:val="nil"/>
        </w:pBdr>
        <w:spacing w:before="240" w:after="120" w:line="276" w:lineRule="auto"/>
        <w:ind w:left="1474" w:hanging="1474"/>
        <w:rPr>
          <w:rFonts w:ascii="Arial" w:eastAsia="Arial" w:hAnsi="Arial" w:cs="Arial"/>
          <w:color w:val="000000"/>
          <w:sz w:val="21"/>
          <w:szCs w:val="21"/>
        </w:rPr>
      </w:pPr>
      <w:r>
        <w:rPr>
          <w:rFonts w:ascii="Arial" w:eastAsia="Arial" w:hAnsi="Arial" w:cs="Arial"/>
          <w:b/>
          <w:color w:val="000000"/>
          <w:sz w:val="21"/>
          <w:szCs w:val="21"/>
        </w:rPr>
        <w:t xml:space="preserve">Таблиця 8.2 </w:t>
      </w:r>
      <w:r>
        <w:rPr>
          <w:rFonts w:ascii="Arial" w:eastAsia="Arial" w:hAnsi="Arial" w:cs="Arial"/>
          <w:color w:val="000000"/>
          <w:sz w:val="21"/>
          <w:szCs w:val="21"/>
        </w:rPr>
        <w:t>– Вид баласту та розміри баластної призми на головних, станційних коліях і стрілочних переводах</w:t>
      </w:r>
    </w:p>
    <w:tbl>
      <w:tblPr>
        <w:tblStyle w:val="25"/>
        <w:tblW w:w="97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089"/>
        <w:gridCol w:w="1323"/>
        <w:gridCol w:w="843"/>
        <w:gridCol w:w="851"/>
        <w:gridCol w:w="1134"/>
        <w:gridCol w:w="992"/>
        <w:gridCol w:w="1134"/>
        <w:gridCol w:w="1092"/>
      </w:tblGrid>
      <w:tr w:rsidR="00642C66" w14:paraId="18D5AF47" w14:textId="77777777" w:rsidTr="00435834">
        <w:trPr>
          <w:cantSplit/>
          <w:trHeight w:val="288"/>
          <w:jc w:val="center"/>
        </w:trPr>
        <w:tc>
          <w:tcPr>
            <w:tcW w:w="1276" w:type="dxa"/>
            <w:vMerge w:val="restart"/>
            <w:tcBorders>
              <w:top w:val="single" w:sz="4" w:space="0" w:color="000000"/>
              <w:left w:val="single" w:sz="4" w:space="0" w:color="000000"/>
              <w:right w:val="single" w:sz="4" w:space="0" w:color="000000"/>
            </w:tcBorders>
            <w:shd w:val="clear" w:color="auto" w:fill="FFFFFF"/>
            <w:vAlign w:val="center"/>
          </w:tcPr>
          <w:p w14:paraId="28129FB4"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Категорія</w:t>
            </w:r>
          </w:p>
          <w:p w14:paraId="6D858FB5" w14:textId="77777777" w:rsidR="00642C66" w:rsidRDefault="00C01FE6" w:rsidP="009D37E9">
            <w:pPr>
              <w:widowControl w:val="0"/>
              <w:pBdr>
                <w:top w:val="nil"/>
                <w:left w:val="nil"/>
                <w:bottom w:val="nil"/>
                <w:right w:val="nil"/>
                <w:between w:val="nil"/>
              </w:pBdr>
              <w:ind w:firstLine="390"/>
              <w:jc w:val="left"/>
              <w:rPr>
                <w:rFonts w:ascii="Arial" w:eastAsia="Arial" w:hAnsi="Arial" w:cs="Arial"/>
                <w:color w:val="000000"/>
                <w:sz w:val="21"/>
                <w:szCs w:val="21"/>
              </w:rPr>
            </w:pPr>
            <w:r>
              <w:rPr>
                <w:rFonts w:ascii="Arial" w:eastAsia="Arial" w:hAnsi="Arial" w:cs="Arial"/>
                <w:color w:val="000000"/>
                <w:sz w:val="21"/>
                <w:szCs w:val="21"/>
              </w:rPr>
              <w:t>колії</w:t>
            </w:r>
          </w:p>
        </w:tc>
        <w:tc>
          <w:tcPr>
            <w:tcW w:w="1089" w:type="dxa"/>
            <w:vMerge w:val="restart"/>
            <w:tcBorders>
              <w:top w:val="single" w:sz="4" w:space="0" w:color="000000"/>
              <w:left w:val="single" w:sz="4" w:space="0" w:color="000000"/>
              <w:right w:val="single" w:sz="4" w:space="0" w:color="000000"/>
            </w:tcBorders>
            <w:shd w:val="clear" w:color="auto" w:fill="FFFFFF"/>
            <w:vAlign w:val="center"/>
          </w:tcPr>
          <w:p w14:paraId="37E7125C"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Матеріал основного шару</w:t>
            </w:r>
          </w:p>
        </w:tc>
        <w:tc>
          <w:tcPr>
            <w:tcW w:w="1323" w:type="dxa"/>
            <w:vMerge w:val="restart"/>
            <w:tcBorders>
              <w:top w:val="single" w:sz="4" w:space="0" w:color="000000"/>
              <w:left w:val="single" w:sz="4" w:space="0" w:color="000000"/>
              <w:right w:val="single" w:sz="4" w:space="0" w:color="000000"/>
            </w:tcBorders>
            <w:shd w:val="clear" w:color="auto" w:fill="FFFFFF"/>
            <w:vAlign w:val="center"/>
          </w:tcPr>
          <w:p w14:paraId="36B813C9" w14:textId="77777777" w:rsidR="00642C66" w:rsidRDefault="00C01FE6" w:rsidP="009D37E9">
            <w:pPr>
              <w:widowControl w:val="0"/>
              <w:pBdr>
                <w:top w:val="nil"/>
                <w:left w:val="nil"/>
                <w:bottom w:val="nil"/>
                <w:right w:val="nil"/>
                <w:between w:val="nil"/>
              </w:pBdr>
              <w:ind w:firstLine="10"/>
              <w:jc w:val="center"/>
              <w:rPr>
                <w:rFonts w:ascii="Arial" w:eastAsia="Arial" w:hAnsi="Arial" w:cs="Arial"/>
                <w:color w:val="000000"/>
                <w:sz w:val="21"/>
                <w:szCs w:val="21"/>
              </w:rPr>
            </w:pPr>
            <w:r>
              <w:rPr>
                <w:rFonts w:ascii="Arial" w:eastAsia="Arial" w:hAnsi="Arial" w:cs="Arial"/>
                <w:color w:val="000000"/>
                <w:sz w:val="21"/>
                <w:szCs w:val="21"/>
              </w:rPr>
              <w:t>Конструкція баластної</w:t>
            </w:r>
          </w:p>
          <w:p w14:paraId="4EDBE0FB" w14:textId="77777777" w:rsidR="00642C66" w:rsidRDefault="00C01FE6" w:rsidP="009D37E9">
            <w:pPr>
              <w:widowControl w:val="0"/>
              <w:pBdr>
                <w:top w:val="nil"/>
                <w:left w:val="nil"/>
                <w:bottom w:val="nil"/>
                <w:right w:val="nil"/>
                <w:between w:val="nil"/>
              </w:pBdr>
              <w:ind w:firstLine="10"/>
              <w:jc w:val="center"/>
              <w:rPr>
                <w:rFonts w:ascii="Arial" w:eastAsia="Arial" w:hAnsi="Arial" w:cs="Arial"/>
                <w:color w:val="000000"/>
                <w:sz w:val="21"/>
                <w:szCs w:val="21"/>
              </w:rPr>
            </w:pPr>
            <w:r>
              <w:rPr>
                <w:rFonts w:ascii="Arial" w:eastAsia="Arial" w:hAnsi="Arial" w:cs="Arial"/>
                <w:color w:val="000000"/>
                <w:sz w:val="21"/>
                <w:szCs w:val="21"/>
              </w:rPr>
              <w:t>призми</w:t>
            </w: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FFFFFF"/>
          </w:tcPr>
          <w:p w14:paraId="6452EAA7" w14:textId="77777777" w:rsidR="00642C66" w:rsidRDefault="00C01FE6">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Товщина шару баласту,</w:t>
            </w:r>
          </w:p>
          <w:p w14:paraId="5C00F0F7" w14:textId="77777777" w:rsidR="00642C66" w:rsidRDefault="00C01FE6">
            <w:pPr>
              <w:widowControl w:val="0"/>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не менше ніж, мм</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292DF1"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Ширина,</w:t>
            </w:r>
          </w:p>
          <w:p w14:paraId="65D433D7"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не менше ніж, мм</w:t>
            </w:r>
          </w:p>
        </w:tc>
      </w:tr>
      <w:tr w:rsidR="00642C66" w14:paraId="04489AD6" w14:textId="77777777" w:rsidTr="00435834">
        <w:trPr>
          <w:cantSplit/>
          <w:trHeight w:val="20"/>
          <w:jc w:val="center"/>
        </w:trPr>
        <w:tc>
          <w:tcPr>
            <w:tcW w:w="1276" w:type="dxa"/>
            <w:vMerge/>
            <w:tcBorders>
              <w:top w:val="single" w:sz="4" w:space="0" w:color="000000"/>
              <w:left w:val="single" w:sz="4" w:space="0" w:color="000000"/>
              <w:right w:val="single" w:sz="4" w:space="0" w:color="000000"/>
            </w:tcBorders>
            <w:shd w:val="clear" w:color="auto" w:fill="FFFFFF"/>
            <w:vAlign w:val="center"/>
          </w:tcPr>
          <w:p w14:paraId="58B1E70C"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089" w:type="dxa"/>
            <w:vMerge/>
            <w:tcBorders>
              <w:top w:val="single" w:sz="4" w:space="0" w:color="000000"/>
              <w:left w:val="single" w:sz="4" w:space="0" w:color="000000"/>
              <w:right w:val="single" w:sz="4" w:space="0" w:color="000000"/>
            </w:tcBorders>
            <w:shd w:val="clear" w:color="auto" w:fill="FFFFFF"/>
            <w:vAlign w:val="center"/>
          </w:tcPr>
          <w:p w14:paraId="3BF9904D"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323" w:type="dxa"/>
            <w:vMerge/>
            <w:tcBorders>
              <w:top w:val="single" w:sz="4" w:space="0" w:color="000000"/>
              <w:left w:val="single" w:sz="4" w:space="0" w:color="000000"/>
              <w:right w:val="single" w:sz="4" w:space="0" w:color="000000"/>
            </w:tcBorders>
            <w:shd w:val="clear" w:color="auto" w:fill="FFFFFF"/>
            <w:vAlign w:val="center"/>
          </w:tcPr>
          <w:p w14:paraId="7021A4C0"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BA3E3A" w14:textId="77777777" w:rsidR="00642C66" w:rsidRDefault="00C01FE6" w:rsidP="009D37E9">
            <w:pPr>
              <w:widowControl w:val="0"/>
              <w:pBdr>
                <w:top w:val="nil"/>
                <w:left w:val="nil"/>
                <w:bottom w:val="nil"/>
                <w:right w:val="nil"/>
                <w:between w:val="nil"/>
              </w:pBdr>
              <w:ind w:firstLine="108"/>
              <w:jc w:val="center"/>
              <w:rPr>
                <w:rFonts w:ascii="Arial" w:eastAsia="Arial" w:hAnsi="Arial" w:cs="Arial"/>
                <w:color w:val="000000"/>
                <w:sz w:val="21"/>
                <w:szCs w:val="21"/>
              </w:rPr>
            </w:pPr>
            <w:r>
              <w:rPr>
                <w:rFonts w:ascii="Arial" w:eastAsia="Arial" w:hAnsi="Arial" w:cs="Arial"/>
                <w:color w:val="000000"/>
                <w:sz w:val="21"/>
                <w:szCs w:val="21"/>
              </w:rPr>
              <w:t xml:space="preserve">щебеневого, </w:t>
            </w:r>
            <w:r>
              <w:rPr>
                <w:rFonts w:ascii="Arial" w:eastAsia="Arial" w:hAnsi="Arial" w:cs="Arial"/>
                <w:i/>
                <w:color w:val="000000"/>
                <w:sz w:val="21"/>
                <w:szCs w:val="21"/>
              </w:rPr>
              <w:t>h</w:t>
            </w:r>
            <w:r>
              <w:rPr>
                <w:rFonts w:ascii="Arial" w:eastAsia="Arial" w:hAnsi="Arial" w:cs="Arial"/>
                <w:color w:val="000000"/>
                <w:sz w:val="21"/>
                <w:szCs w:val="21"/>
                <w:vertAlign w:val="subscript"/>
              </w:rPr>
              <w:t>щ</w:t>
            </w:r>
            <w:r>
              <w:rPr>
                <w:rFonts w:ascii="Arial" w:eastAsia="Arial" w:hAnsi="Arial" w:cs="Arial"/>
                <w:color w:val="000000"/>
                <w:sz w:val="21"/>
                <w:szCs w:val="21"/>
              </w:rPr>
              <w:t>, для шпал</w:t>
            </w:r>
          </w:p>
        </w:tc>
        <w:tc>
          <w:tcPr>
            <w:tcW w:w="1134" w:type="dxa"/>
            <w:vMerge w:val="restart"/>
            <w:tcBorders>
              <w:top w:val="single" w:sz="4" w:space="0" w:color="000000"/>
              <w:left w:val="single" w:sz="4" w:space="0" w:color="000000"/>
              <w:right w:val="single" w:sz="4" w:space="0" w:color="000000"/>
            </w:tcBorders>
            <w:shd w:val="clear" w:color="auto" w:fill="FFFFFF"/>
            <w:vAlign w:val="center"/>
          </w:tcPr>
          <w:p w14:paraId="64F2273C" w14:textId="77777777" w:rsidR="00642C66" w:rsidRDefault="00C01FE6" w:rsidP="009D37E9">
            <w:pPr>
              <w:widowControl w:val="0"/>
              <w:pBdr>
                <w:top w:val="nil"/>
                <w:left w:val="nil"/>
                <w:bottom w:val="nil"/>
                <w:right w:val="nil"/>
                <w:between w:val="nil"/>
              </w:pBdr>
              <w:ind w:hanging="35"/>
              <w:jc w:val="center"/>
              <w:rPr>
                <w:rFonts w:ascii="Arial" w:eastAsia="Arial" w:hAnsi="Arial" w:cs="Arial"/>
                <w:color w:val="000000"/>
                <w:sz w:val="21"/>
                <w:szCs w:val="21"/>
              </w:rPr>
            </w:pPr>
            <w:r>
              <w:rPr>
                <w:rFonts w:ascii="Arial" w:eastAsia="Arial" w:hAnsi="Arial" w:cs="Arial"/>
                <w:color w:val="000000"/>
                <w:sz w:val="21"/>
                <w:szCs w:val="21"/>
              </w:rPr>
              <w:t>гравійного</w:t>
            </w:r>
          </w:p>
          <w:p w14:paraId="38D825C7" w14:textId="77777777" w:rsidR="00642C66" w:rsidRDefault="00C01FE6" w:rsidP="009D37E9">
            <w:pPr>
              <w:widowControl w:val="0"/>
              <w:pBdr>
                <w:top w:val="nil"/>
                <w:left w:val="nil"/>
                <w:bottom w:val="nil"/>
                <w:right w:val="nil"/>
                <w:between w:val="nil"/>
              </w:pBdr>
              <w:ind w:firstLine="107"/>
              <w:jc w:val="center"/>
              <w:rPr>
                <w:rFonts w:ascii="Arial" w:eastAsia="Arial" w:hAnsi="Arial" w:cs="Arial"/>
                <w:color w:val="000000"/>
                <w:sz w:val="21"/>
                <w:szCs w:val="21"/>
              </w:rPr>
            </w:pPr>
            <w:r>
              <w:rPr>
                <w:rFonts w:ascii="Arial" w:eastAsia="Arial" w:hAnsi="Arial" w:cs="Arial"/>
                <w:color w:val="000000"/>
                <w:sz w:val="21"/>
                <w:szCs w:val="21"/>
              </w:rPr>
              <w:t xml:space="preserve">або гравійно-піщаного, </w:t>
            </w:r>
            <w:r>
              <w:rPr>
                <w:rFonts w:ascii="Arial" w:eastAsia="Arial" w:hAnsi="Arial" w:cs="Arial"/>
                <w:i/>
                <w:color w:val="000000"/>
                <w:sz w:val="21"/>
                <w:szCs w:val="21"/>
              </w:rPr>
              <w:t>h</w:t>
            </w:r>
            <w:r>
              <w:rPr>
                <w:rFonts w:ascii="Arial" w:eastAsia="Arial" w:hAnsi="Arial" w:cs="Arial"/>
                <w:color w:val="000000"/>
                <w:sz w:val="21"/>
                <w:szCs w:val="21"/>
                <w:vertAlign w:val="subscript"/>
              </w:rPr>
              <w:t>г</w:t>
            </w:r>
          </w:p>
        </w:tc>
        <w:tc>
          <w:tcPr>
            <w:tcW w:w="992" w:type="dxa"/>
            <w:vMerge w:val="restart"/>
            <w:tcBorders>
              <w:top w:val="single" w:sz="4" w:space="0" w:color="000000"/>
              <w:left w:val="single" w:sz="4" w:space="0" w:color="000000"/>
              <w:right w:val="single" w:sz="4" w:space="0" w:color="000000"/>
            </w:tcBorders>
            <w:shd w:val="clear" w:color="auto" w:fill="FFFFFF"/>
            <w:vAlign w:val="center"/>
          </w:tcPr>
          <w:p w14:paraId="572E1C3B" w14:textId="77777777" w:rsidR="00642C66" w:rsidRDefault="00C01FE6" w:rsidP="009D37E9">
            <w:pPr>
              <w:widowControl w:val="0"/>
              <w:pBdr>
                <w:top w:val="nil"/>
                <w:left w:val="nil"/>
                <w:bottom w:val="nil"/>
                <w:right w:val="nil"/>
                <w:between w:val="nil"/>
              </w:pBdr>
              <w:ind w:hanging="29"/>
              <w:jc w:val="center"/>
              <w:rPr>
                <w:rFonts w:ascii="Arial" w:eastAsia="Arial" w:hAnsi="Arial" w:cs="Arial"/>
                <w:color w:val="000000"/>
                <w:sz w:val="21"/>
                <w:szCs w:val="21"/>
              </w:rPr>
            </w:pPr>
            <w:r>
              <w:rPr>
                <w:rFonts w:ascii="Arial" w:eastAsia="Arial" w:hAnsi="Arial" w:cs="Arial"/>
                <w:color w:val="000000"/>
                <w:sz w:val="21"/>
                <w:szCs w:val="21"/>
              </w:rPr>
              <w:t xml:space="preserve">піщаної подушки, </w:t>
            </w:r>
            <w:r>
              <w:rPr>
                <w:rFonts w:ascii="Arial" w:eastAsia="Arial" w:hAnsi="Arial" w:cs="Arial"/>
                <w:i/>
                <w:color w:val="000000"/>
                <w:sz w:val="21"/>
                <w:szCs w:val="21"/>
              </w:rPr>
              <w:t>h</w:t>
            </w:r>
            <w:r>
              <w:rPr>
                <w:rFonts w:ascii="Arial" w:eastAsia="Arial" w:hAnsi="Arial" w:cs="Arial"/>
                <w:color w:val="000000"/>
                <w:sz w:val="21"/>
                <w:szCs w:val="21"/>
                <w:vertAlign w:val="subscript"/>
              </w:rPr>
              <w:t>п</w:t>
            </w:r>
          </w:p>
        </w:tc>
        <w:tc>
          <w:tcPr>
            <w:tcW w:w="1134" w:type="dxa"/>
            <w:vMerge w:val="restart"/>
            <w:tcBorders>
              <w:top w:val="single" w:sz="4" w:space="0" w:color="000000"/>
              <w:left w:val="single" w:sz="4" w:space="0" w:color="000000"/>
              <w:right w:val="single" w:sz="4" w:space="0" w:color="000000"/>
            </w:tcBorders>
            <w:shd w:val="clear" w:color="auto" w:fill="FFFFFF"/>
            <w:vAlign w:val="center"/>
          </w:tcPr>
          <w:p w14:paraId="1EFDF494" w14:textId="77777777" w:rsidR="00642C66" w:rsidRDefault="00C01FE6" w:rsidP="009D37E9">
            <w:pPr>
              <w:widowControl w:val="0"/>
              <w:pBdr>
                <w:top w:val="nil"/>
                <w:left w:val="nil"/>
                <w:bottom w:val="nil"/>
                <w:right w:val="nil"/>
                <w:between w:val="nil"/>
              </w:pBdr>
              <w:ind w:hanging="33"/>
              <w:jc w:val="center"/>
              <w:rPr>
                <w:rFonts w:ascii="Arial" w:eastAsia="Arial" w:hAnsi="Arial" w:cs="Arial"/>
                <w:color w:val="000000"/>
                <w:sz w:val="21"/>
                <w:szCs w:val="21"/>
              </w:rPr>
            </w:pPr>
            <w:r>
              <w:rPr>
                <w:rFonts w:ascii="Arial" w:eastAsia="Arial" w:hAnsi="Arial" w:cs="Arial"/>
                <w:color w:val="000000"/>
                <w:sz w:val="21"/>
                <w:szCs w:val="21"/>
              </w:rPr>
              <w:t xml:space="preserve">плеча баластної призми, </w:t>
            </w:r>
            <w:r>
              <w:rPr>
                <w:rFonts w:ascii="Arial" w:eastAsia="Arial" w:hAnsi="Arial" w:cs="Arial"/>
                <w:i/>
                <w:color w:val="000000"/>
                <w:sz w:val="21"/>
                <w:szCs w:val="21"/>
              </w:rPr>
              <w:t>d</w:t>
            </w:r>
          </w:p>
        </w:tc>
        <w:tc>
          <w:tcPr>
            <w:tcW w:w="1092" w:type="dxa"/>
            <w:vMerge w:val="restart"/>
            <w:tcBorders>
              <w:top w:val="single" w:sz="4" w:space="0" w:color="000000"/>
              <w:left w:val="single" w:sz="4" w:space="0" w:color="000000"/>
              <w:right w:val="single" w:sz="4" w:space="0" w:color="000000"/>
            </w:tcBorders>
            <w:shd w:val="clear" w:color="auto" w:fill="FFFFFF"/>
            <w:vAlign w:val="center"/>
          </w:tcPr>
          <w:p w14:paraId="0F9C8FE2" w14:textId="77777777" w:rsidR="00642C66" w:rsidRDefault="00C01FE6" w:rsidP="009D37E9">
            <w:pPr>
              <w:widowControl w:val="0"/>
              <w:pBdr>
                <w:top w:val="nil"/>
                <w:left w:val="nil"/>
                <w:bottom w:val="nil"/>
                <w:right w:val="nil"/>
                <w:between w:val="nil"/>
              </w:pBdr>
              <w:ind w:firstLine="103"/>
              <w:jc w:val="center"/>
              <w:rPr>
                <w:rFonts w:ascii="Arial" w:eastAsia="Arial" w:hAnsi="Arial" w:cs="Arial"/>
                <w:color w:val="000000"/>
                <w:sz w:val="21"/>
                <w:szCs w:val="21"/>
              </w:rPr>
            </w:pPr>
            <w:r>
              <w:rPr>
                <w:rFonts w:ascii="Arial" w:eastAsia="Arial" w:hAnsi="Arial" w:cs="Arial"/>
                <w:color w:val="000000"/>
                <w:sz w:val="21"/>
                <w:szCs w:val="21"/>
              </w:rPr>
              <w:t xml:space="preserve">узбіччя земляного полотна, </w:t>
            </w:r>
            <w:r>
              <w:rPr>
                <w:rFonts w:ascii="Arial" w:eastAsia="Arial" w:hAnsi="Arial" w:cs="Arial"/>
                <w:i/>
                <w:color w:val="000000"/>
                <w:sz w:val="21"/>
                <w:szCs w:val="21"/>
              </w:rPr>
              <w:t>n</w:t>
            </w:r>
          </w:p>
        </w:tc>
      </w:tr>
      <w:tr w:rsidR="00642C66" w14:paraId="03E0845E" w14:textId="77777777" w:rsidTr="00435834">
        <w:trPr>
          <w:cantSplit/>
          <w:trHeight w:val="20"/>
          <w:jc w:val="center"/>
        </w:trPr>
        <w:tc>
          <w:tcPr>
            <w:tcW w:w="1276" w:type="dxa"/>
            <w:vMerge/>
            <w:tcBorders>
              <w:top w:val="single" w:sz="4" w:space="0" w:color="000000"/>
              <w:left w:val="single" w:sz="4" w:space="0" w:color="000000"/>
              <w:right w:val="single" w:sz="4" w:space="0" w:color="000000"/>
            </w:tcBorders>
            <w:shd w:val="clear" w:color="auto" w:fill="FFFFFF"/>
            <w:vAlign w:val="center"/>
          </w:tcPr>
          <w:p w14:paraId="7068AD06"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089" w:type="dxa"/>
            <w:vMerge/>
            <w:tcBorders>
              <w:top w:val="single" w:sz="4" w:space="0" w:color="000000"/>
              <w:left w:val="single" w:sz="4" w:space="0" w:color="000000"/>
              <w:right w:val="single" w:sz="4" w:space="0" w:color="000000"/>
            </w:tcBorders>
            <w:shd w:val="clear" w:color="auto" w:fill="FFFFFF"/>
            <w:vAlign w:val="center"/>
          </w:tcPr>
          <w:p w14:paraId="7AC2C29A"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323" w:type="dxa"/>
            <w:vMerge/>
            <w:tcBorders>
              <w:top w:val="single" w:sz="4" w:space="0" w:color="000000"/>
              <w:left w:val="single" w:sz="4" w:space="0" w:color="000000"/>
              <w:right w:val="single" w:sz="4" w:space="0" w:color="000000"/>
            </w:tcBorders>
            <w:shd w:val="clear" w:color="auto" w:fill="FFFFFF"/>
            <w:vAlign w:val="center"/>
          </w:tcPr>
          <w:p w14:paraId="1CB07EDD"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FB3EF" w14:textId="7F306624" w:rsidR="00642C66" w:rsidRDefault="00435834" w:rsidP="00E567FF">
            <w:pPr>
              <w:widowControl w:val="0"/>
              <w:pBdr>
                <w:top w:val="nil"/>
                <w:left w:val="nil"/>
                <w:bottom w:val="nil"/>
                <w:right w:val="nil"/>
                <w:between w:val="nil"/>
              </w:pBdr>
              <w:ind w:left="-34" w:firstLine="142"/>
              <w:jc w:val="center"/>
              <w:rPr>
                <w:rFonts w:ascii="Arial" w:eastAsia="Arial" w:hAnsi="Arial" w:cs="Arial"/>
                <w:color w:val="000000"/>
                <w:sz w:val="21"/>
                <w:szCs w:val="21"/>
              </w:rPr>
            </w:pPr>
            <w:r>
              <w:rPr>
                <w:rFonts w:ascii="Arial" w:eastAsia="Arial" w:hAnsi="Arial" w:cs="Arial"/>
                <w:color w:val="000000"/>
                <w:sz w:val="21"/>
                <w:szCs w:val="21"/>
                <w:lang w:val="ru-RU"/>
              </w:rPr>
              <w:t>з</w:t>
            </w:r>
            <w:r w:rsidR="00C01FE6">
              <w:rPr>
                <w:rFonts w:ascii="Arial" w:eastAsia="Arial" w:hAnsi="Arial" w:cs="Arial"/>
                <w:color w:val="000000"/>
                <w:sz w:val="21"/>
                <w:szCs w:val="21"/>
              </w:rPr>
              <w:t>алізо</w:t>
            </w:r>
            <w:r>
              <w:rPr>
                <w:rFonts w:ascii="Arial" w:eastAsia="Arial" w:hAnsi="Arial" w:cs="Arial"/>
                <w:color w:val="000000"/>
                <w:sz w:val="21"/>
                <w:szCs w:val="21"/>
                <w:lang w:val="ru-RU"/>
              </w:rPr>
              <w:t>-</w:t>
            </w:r>
            <w:r w:rsidR="00C01FE6">
              <w:rPr>
                <w:rFonts w:ascii="Arial" w:eastAsia="Arial" w:hAnsi="Arial" w:cs="Arial"/>
                <w:color w:val="000000"/>
                <w:sz w:val="21"/>
                <w:szCs w:val="21"/>
              </w:rPr>
              <w:t>бетон</w:t>
            </w:r>
            <w:r w:rsidR="00E567FF">
              <w:rPr>
                <w:rFonts w:ascii="Arial" w:eastAsia="Arial" w:hAnsi="Arial" w:cs="Arial"/>
                <w:color w:val="000000"/>
                <w:sz w:val="21"/>
                <w:szCs w:val="21"/>
                <w:lang w:val="ru-RU"/>
              </w:rPr>
              <w:t>-</w:t>
            </w:r>
            <w:r>
              <w:rPr>
                <w:rFonts w:ascii="Arial" w:eastAsia="Arial" w:hAnsi="Arial" w:cs="Arial"/>
                <w:color w:val="000000"/>
                <w:sz w:val="21"/>
                <w:szCs w:val="21"/>
                <w:lang w:val="ru-RU"/>
              </w:rPr>
              <w:t xml:space="preserve"> </w:t>
            </w:r>
            <w:r w:rsidR="00C01FE6">
              <w:rPr>
                <w:rFonts w:ascii="Arial" w:eastAsia="Arial" w:hAnsi="Arial" w:cs="Arial"/>
                <w:color w:val="000000"/>
                <w:sz w:val="21"/>
                <w:szCs w:val="21"/>
              </w:rPr>
              <w:t>них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6B4E3" w14:textId="77777777" w:rsidR="00642C66" w:rsidRDefault="00C01FE6" w:rsidP="00435834">
            <w:pPr>
              <w:widowControl w:val="0"/>
              <w:pBdr>
                <w:top w:val="nil"/>
                <w:left w:val="nil"/>
                <w:bottom w:val="nil"/>
                <w:right w:val="nil"/>
                <w:between w:val="nil"/>
              </w:pBdr>
              <w:ind w:firstLine="0"/>
              <w:jc w:val="left"/>
              <w:rPr>
                <w:rFonts w:ascii="Arial" w:eastAsia="Arial" w:hAnsi="Arial" w:cs="Arial"/>
                <w:color w:val="000000"/>
                <w:sz w:val="21"/>
                <w:szCs w:val="21"/>
              </w:rPr>
            </w:pPr>
            <w:r>
              <w:rPr>
                <w:rFonts w:ascii="Arial" w:eastAsia="Arial" w:hAnsi="Arial" w:cs="Arial"/>
                <w:color w:val="000000"/>
                <w:sz w:val="21"/>
                <w:szCs w:val="21"/>
              </w:rPr>
              <w:t>дерев’яних</w:t>
            </w:r>
          </w:p>
        </w:tc>
        <w:tc>
          <w:tcPr>
            <w:tcW w:w="1134" w:type="dxa"/>
            <w:vMerge/>
            <w:tcBorders>
              <w:top w:val="single" w:sz="4" w:space="0" w:color="000000"/>
              <w:left w:val="single" w:sz="4" w:space="0" w:color="000000"/>
              <w:right w:val="single" w:sz="4" w:space="0" w:color="000000"/>
            </w:tcBorders>
            <w:shd w:val="clear" w:color="auto" w:fill="FFFFFF"/>
            <w:vAlign w:val="center"/>
          </w:tcPr>
          <w:p w14:paraId="137632DF"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992" w:type="dxa"/>
            <w:vMerge/>
            <w:tcBorders>
              <w:top w:val="single" w:sz="4" w:space="0" w:color="000000"/>
              <w:left w:val="single" w:sz="4" w:space="0" w:color="000000"/>
              <w:right w:val="single" w:sz="4" w:space="0" w:color="000000"/>
            </w:tcBorders>
            <w:shd w:val="clear" w:color="auto" w:fill="FFFFFF"/>
            <w:vAlign w:val="center"/>
          </w:tcPr>
          <w:p w14:paraId="388A56A6"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134" w:type="dxa"/>
            <w:vMerge/>
            <w:tcBorders>
              <w:top w:val="single" w:sz="4" w:space="0" w:color="000000"/>
              <w:left w:val="single" w:sz="4" w:space="0" w:color="000000"/>
              <w:right w:val="single" w:sz="4" w:space="0" w:color="000000"/>
            </w:tcBorders>
            <w:shd w:val="clear" w:color="auto" w:fill="FFFFFF"/>
            <w:vAlign w:val="center"/>
          </w:tcPr>
          <w:p w14:paraId="2E2AFCA4"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092" w:type="dxa"/>
            <w:vMerge/>
            <w:tcBorders>
              <w:top w:val="single" w:sz="4" w:space="0" w:color="000000"/>
              <w:left w:val="single" w:sz="4" w:space="0" w:color="000000"/>
              <w:right w:val="single" w:sz="4" w:space="0" w:color="000000"/>
            </w:tcBorders>
            <w:shd w:val="clear" w:color="auto" w:fill="FFFFFF"/>
            <w:vAlign w:val="center"/>
          </w:tcPr>
          <w:p w14:paraId="422AED5B"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r>
      <w:tr w:rsidR="00642C66" w14:paraId="32B832B9" w14:textId="77777777" w:rsidTr="00435834">
        <w:trPr>
          <w:trHeight w:val="2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2C87D" w14:textId="77777777" w:rsidR="00642C66" w:rsidRDefault="00C01FE6" w:rsidP="009D37E9">
            <w:pPr>
              <w:widowControl w:val="0"/>
              <w:pBdr>
                <w:top w:val="nil"/>
                <w:left w:val="nil"/>
                <w:bottom w:val="nil"/>
                <w:right w:val="nil"/>
                <w:between w:val="nil"/>
              </w:pBdr>
              <w:ind w:firstLine="106"/>
              <w:jc w:val="center"/>
              <w:rPr>
                <w:rFonts w:ascii="Arial" w:eastAsia="Arial" w:hAnsi="Arial" w:cs="Arial"/>
                <w:color w:val="000000"/>
                <w:sz w:val="21"/>
                <w:szCs w:val="21"/>
              </w:rPr>
            </w:pPr>
            <w:r>
              <w:rPr>
                <w:rFonts w:ascii="Arial" w:eastAsia="Arial" w:hAnsi="Arial" w:cs="Arial"/>
                <w:color w:val="000000"/>
                <w:sz w:val="21"/>
                <w:szCs w:val="21"/>
              </w:rPr>
              <w:t>Швидкісна,</w:t>
            </w:r>
          </w:p>
          <w:p w14:paraId="3812420C" w14:textId="1E596D51" w:rsidR="00642C66" w:rsidRDefault="00C01FE6" w:rsidP="00411569">
            <w:pPr>
              <w:widowControl w:val="0"/>
              <w:pBdr>
                <w:top w:val="nil"/>
                <w:left w:val="nil"/>
                <w:bottom w:val="nil"/>
                <w:right w:val="nil"/>
                <w:between w:val="nil"/>
              </w:pBdr>
              <w:ind w:firstLine="106"/>
              <w:jc w:val="center"/>
              <w:rPr>
                <w:rFonts w:ascii="Arial" w:eastAsia="Arial" w:hAnsi="Arial" w:cs="Arial"/>
                <w:color w:val="000000"/>
                <w:sz w:val="21"/>
                <w:szCs w:val="21"/>
              </w:rPr>
            </w:pPr>
            <w:r>
              <w:rPr>
                <w:rFonts w:ascii="Arial" w:eastAsia="Arial" w:hAnsi="Arial" w:cs="Arial"/>
                <w:color w:val="000000"/>
                <w:sz w:val="21"/>
                <w:szCs w:val="21"/>
              </w:rPr>
              <w:t>І–IV</w:t>
            </w:r>
          </w:p>
        </w:tc>
        <w:tc>
          <w:tcPr>
            <w:tcW w:w="10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C89A5"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B95D20" w14:textId="77777777" w:rsidR="00642C66" w:rsidRDefault="00C01FE6" w:rsidP="009D37E9">
            <w:pPr>
              <w:widowControl w:val="0"/>
              <w:pBdr>
                <w:top w:val="nil"/>
                <w:left w:val="nil"/>
                <w:bottom w:val="nil"/>
                <w:right w:val="nil"/>
                <w:between w:val="nil"/>
              </w:pBdr>
              <w:ind w:firstLine="152"/>
              <w:jc w:val="center"/>
              <w:rPr>
                <w:rFonts w:ascii="Arial" w:eastAsia="Arial" w:hAnsi="Arial" w:cs="Arial"/>
                <w:color w:val="000000"/>
                <w:sz w:val="21"/>
                <w:szCs w:val="21"/>
              </w:rPr>
            </w:pPr>
            <w:r>
              <w:rPr>
                <w:rFonts w:ascii="Arial" w:eastAsia="Arial" w:hAnsi="Arial" w:cs="Arial"/>
                <w:color w:val="000000"/>
                <w:sz w:val="21"/>
                <w:szCs w:val="21"/>
              </w:rPr>
              <w:t>двошарова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67AD3" w14:textId="49A30AA7" w:rsidR="00642C66" w:rsidRDefault="00B573F7" w:rsidP="00C16998">
            <w:pPr>
              <w:widowControl w:val="0"/>
              <w:pBdr>
                <w:top w:val="nil"/>
                <w:left w:val="nil"/>
                <w:bottom w:val="nil"/>
                <w:right w:val="nil"/>
                <w:between w:val="nil"/>
              </w:pBdr>
              <w:ind w:left="34" w:hanging="34"/>
              <w:jc w:val="center"/>
              <w:rPr>
                <w:rFonts w:ascii="Arial" w:eastAsia="Arial" w:hAnsi="Arial" w:cs="Arial"/>
                <w:color w:val="000000"/>
                <w:sz w:val="21"/>
                <w:szCs w:val="21"/>
              </w:rPr>
            </w:pPr>
            <w:r>
              <w:rPr>
                <w:rFonts w:ascii="Arial" w:eastAsia="Arial" w:hAnsi="Arial" w:cs="Arial"/>
                <w:color w:val="000000"/>
                <w:sz w:val="21"/>
                <w:szCs w:val="21"/>
                <w:lang w:val="uk-UA"/>
              </w:rPr>
              <w:t>4</w:t>
            </w:r>
            <w:r w:rsidR="00C01FE6">
              <w:rPr>
                <w:rFonts w:ascii="Arial" w:eastAsia="Arial" w:hAnsi="Arial" w:cs="Arial"/>
                <w:color w:val="000000"/>
                <w:sz w:val="21"/>
                <w:szCs w:val="21"/>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2E791" w14:textId="77777777" w:rsidR="00642C66" w:rsidRDefault="00C01FE6" w:rsidP="00E567FF">
            <w:pPr>
              <w:widowControl w:val="0"/>
              <w:pBdr>
                <w:top w:val="nil"/>
                <w:left w:val="nil"/>
                <w:bottom w:val="nil"/>
                <w:right w:val="nil"/>
                <w:between w:val="nil"/>
              </w:pBdr>
              <w:ind w:firstLine="108"/>
              <w:jc w:val="center"/>
              <w:rPr>
                <w:rFonts w:ascii="Arial" w:eastAsia="Arial" w:hAnsi="Arial" w:cs="Arial"/>
                <w:color w:val="000000"/>
                <w:sz w:val="21"/>
                <w:szCs w:val="21"/>
              </w:rPr>
            </w:pPr>
            <w:r>
              <w:rPr>
                <w:rFonts w:ascii="Arial" w:eastAsia="Arial" w:hAnsi="Arial" w:cs="Arial"/>
                <w:color w:val="000000"/>
                <w:sz w:val="21"/>
                <w:szCs w:val="21"/>
              </w:rPr>
              <w:t>350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4A6358" w14:textId="77777777" w:rsidR="00642C66" w:rsidRDefault="00C01FE6" w:rsidP="00E567FF">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1ED41" w14:textId="77777777" w:rsidR="00642C66" w:rsidRDefault="00C01FE6" w:rsidP="00E567FF">
            <w:pPr>
              <w:widowControl w:val="0"/>
              <w:pBdr>
                <w:top w:val="nil"/>
                <w:left w:val="nil"/>
                <w:bottom w:val="nil"/>
                <w:right w:val="nil"/>
                <w:between w:val="nil"/>
              </w:pBdr>
              <w:ind w:hanging="31"/>
              <w:jc w:val="center"/>
              <w:rPr>
                <w:rFonts w:ascii="Arial" w:eastAsia="Arial" w:hAnsi="Arial" w:cs="Arial"/>
                <w:color w:val="000000"/>
                <w:sz w:val="21"/>
                <w:szCs w:val="21"/>
              </w:rPr>
            </w:pPr>
            <w:r>
              <w:rPr>
                <w:rFonts w:ascii="Arial" w:eastAsia="Arial" w:hAnsi="Arial" w:cs="Arial"/>
                <w:color w:val="000000"/>
                <w:sz w:val="21"/>
                <w:szCs w:val="21"/>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798A1" w14:textId="77777777" w:rsidR="00642C66" w:rsidRDefault="00C01FE6" w:rsidP="00E567FF">
            <w:pPr>
              <w:widowControl w:val="0"/>
              <w:pBdr>
                <w:top w:val="nil"/>
                <w:left w:val="nil"/>
                <w:bottom w:val="nil"/>
                <w:right w:val="nil"/>
                <w:between w:val="nil"/>
              </w:pBdr>
              <w:ind w:firstLine="109"/>
              <w:jc w:val="center"/>
              <w:rPr>
                <w:rFonts w:ascii="Arial" w:eastAsia="Arial" w:hAnsi="Arial" w:cs="Arial"/>
                <w:color w:val="000000"/>
                <w:sz w:val="21"/>
                <w:szCs w:val="21"/>
              </w:rPr>
            </w:pPr>
            <w:r>
              <w:rPr>
                <w:rFonts w:ascii="Arial" w:eastAsia="Arial" w:hAnsi="Arial" w:cs="Arial"/>
                <w:color w:val="000000"/>
                <w:sz w:val="21"/>
                <w:szCs w:val="21"/>
              </w:rPr>
              <w:t>450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70CF0" w14:textId="77777777" w:rsidR="00642C66" w:rsidRDefault="00C01FE6" w:rsidP="00E567FF">
            <w:pPr>
              <w:widowControl w:val="0"/>
              <w:pBdr>
                <w:top w:val="nil"/>
                <w:left w:val="nil"/>
                <w:bottom w:val="nil"/>
                <w:right w:val="nil"/>
                <w:between w:val="nil"/>
              </w:pBdr>
              <w:ind w:hanging="29"/>
              <w:jc w:val="center"/>
              <w:rPr>
                <w:rFonts w:ascii="Arial" w:eastAsia="Arial" w:hAnsi="Arial" w:cs="Arial"/>
                <w:color w:val="000000"/>
                <w:sz w:val="21"/>
                <w:szCs w:val="21"/>
              </w:rPr>
            </w:pPr>
            <w:r>
              <w:rPr>
                <w:rFonts w:ascii="Arial" w:eastAsia="Arial" w:hAnsi="Arial" w:cs="Arial"/>
                <w:color w:val="000000"/>
                <w:sz w:val="21"/>
                <w:szCs w:val="21"/>
              </w:rPr>
              <w:t>500</w:t>
            </w:r>
          </w:p>
        </w:tc>
      </w:tr>
      <w:tr w:rsidR="00642C66" w14:paraId="609E2473" w14:textId="77777777" w:rsidTr="00435834">
        <w:trPr>
          <w:trHeight w:val="2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EAD62" w14:textId="77777777" w:rsidR="00642C66" w:rsidRDefault="00C01FE6" w:rsidP="009D37E9">
            <w:pPr>
              <w:widowControl w:val="0"/>
              <w:pBdr>
                <w:top w:val="nil"/>
                <w:left w:val="nil"/>
                <w:bottom w:val="nil"/>
                <w:right w:val="nil"/>
                <w:between w:val="nil"/>
              </w:pBdr>
              <w:ind w:hanging="36"/>
              <w:jc w:val="center"/>
              <w:rPr>
                <w:rFonts w:ascii="Arial" w:eastAsia="Arial" w:hAnsi="Arial" w:cs="Arial"/>
                <w:color w:val="000000"/>
                <w:sz w:val="21"/>
                <w:szCs w:val="21"/>
              </w:rPr>
            </w:pPr>
            <w:r>
              <w:rPr>
                <w:rFonts w:ascii="Arial" w:eastAsia="Arial" w:hAnsi="Arial" w:cs="Arial"/>
                <w:color w:val="000000"/>
                <w:sz w:val="21"/>
                <w:szCs w:val="21"/>
              </w:rPr>
              <w:t>V</w:t>
            </w:r>
          </w:p>
        </w:tc>
        <w:tc>
          <w:tcPr>
            <w:tcW w:w="10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CE8210"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06426" w14:textId="77777777" w:rsidR="00642C66" w:rsidRDefault="00C01FE6" w:rsidP="009D37E9">
            <w:pPr>
              <w:widowControl w:val="0"/>
              <w:pBdr>
                <w:top w:val="nil"/>
                <w:left w:val="nil"/>
                <w:bottom w:val="nil"/>
                <w:right w:val="nil"/>
                <w:between w:val="nil"/>
              </w:pBdr>
              <w:ind w:firstLine="152"/>
              <w:jc w:val="center"/>
              <w:rPr>
                <w:rFonts w:ascii="Arial" w:eastAsia="Arial" w:hAnsi="Arial" w:cs="Arial"/>
                <w:color w:val="000000"/>
                <w:sz w:val="21"/>
                <w:szCs w:val="21"/>
              </w:rPr>
            </w:pPr>
            <w:r>
              <w:rPr>
                <w:rFonts w:ascii="Arial" w:eastAsia="Arial" w:hAnsi="Arial" w:cs="Arial"/>
                <w:color w:val="000000"/>
                <w:sz w:val="21"/>
                <w:szCs w:val="21"/>
              </w:rPr>
              <w:t>двошарова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EED274" w14:textId="0EDC8D00" w:rsidR="00642C66" w:rsidRDefault="00B573F7" w:rsidP="00E567FF">
            <w:pPr>
              <w:widowControl w:val="0"/>
              <w:pBdr>
                <w:top w:val="nil"/>
                <w:left w:val="nil"/>
                <w:bottom w:val="nil"/>
                <w:right w:val="nil"/>
                <w:between w:val="nil"/>
              </w:pBdr>
              <w:ind w:hanging="34"/>
              <w:jc w:val="center"/>
              <w:rPr>
                <w:rFonts w:ascii="Arial" w:eastAsia="Arial" w:hAnsi="Arial" w:cs="Arial"/>
                <w:color w:val="000000"/>
                <w:sz w:val="21"/>
                <w:szCs w:val="21"/>
              </w:rPr>
            </w:pPr>
            <w:r>
              <w:rPr>
                <w:rFonts w:ascii="Arial" w:eastAsia="Arial" w:hAnsi="Arial" w:cs="Arial"/>
                <w:color w:val="000000"/>
                <w:sz w:val="21"/>
                <w:szCs w:val="21"/>
                <w:lang w:val="uk-UA"/>
              </w:rPr>
              <w:t>3</w:t>
            </w:r>
            <w:r w:rsidR="00C01FE6">
              <w:rPr>
                <w:rFonts w:ascii="Arial" w:eastAsia="Arial" w:hAnsi="Arial" w:cs="Arial"/>
                <w:color w:val="000000"/>
                <w:sz w:val="21"/>
                <w:szCs w:val="21"/>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CA55F" w14:textId="77777777" w:rsidR="00642C66" w:rsidRDefault="00C01FE6" w:rsidP="00E567FF">
            <w:pPr>
              <w:widowControl w:val="0"/>
              <w:pBdr>
                <w:top w:val="nil"/>
                <w:left w:val="nil"/>
                <w:bottom w:val="nil"/>
                <w:right w:val="nil"/>
                <w:between w:val="nil"/>
              </w:pBdr>
              <w:ind w:firstLine="108"/>
              <w:jc w:val="center"/>
              <w:rPr>
                <w:rFonts w:ascii="Arial" w:eastAsia="Arial" w:hAnsi="Arial" w:cs="Arial"/>
                <w:color w:val="000000"/>
                <w:sz w:val="21"/>
                <w:szCs w:val="21"/>
              </w:rPr>
            </w:pPr>
            <w:r>
              <w:rPr>
                <w:rFonts w:ascii="Arial" w:eastAsia="Arial" w:hAnsi="Arial" w:cs="Arial"/>
                <w:color w:val="000000"/>
                <w:sz w:val="21"/>
                <w:szCs w:val="21"/>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129AB" w14:textId="77777777" w:rsidR="00642C66" w:rsidRDefault="00C01FE6" w:rsidP="00E567FF">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85E36" w14:textId="77777777" w:rsidR="00642C66" w:rsidRDefault="00C01FE6" w:rsidP="00E567FF">
            <w:pPr>
              <w:widowControl w:val="0"/>
              <w:pBdr>
                <w:top w:val="nil"/>
                <w:left w:val="nil"/>
                <w:bottom w:val="nil"/>
                <w:right w:val="nil"/>
                <w:between w:val="nil"/>
              </w:pBdr>
              <w:ind w:hanging="31"/>
              <w:jc w:val="center"/>
              <w:rPr>
                <w:rFonts w:ascii="Arial" w:eastAsia="Arial" w:hAnsi="Arial" w:cs="Arial"/>
                <w:color w:val="000000"/>
                <w:sz w:val="21"/>
                <w:szCs w:val="21"/>
              </w:rPr>
            </w:pPr>
            <w:r>
              <w:rPr>
                <w:rFonts w:ascii="Arial" w:eastAsia="Arial" w:hAnsi="Arial" w:cs="Arial"/>
                <w:color w:val="000000"/>
                <w:sz w:val="21"/>
                <w:szCs w:val="21"/>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E31654" w14:textId="77777777" w:rsidR="00642C66" w:rsidRDefault="00C01FE6" w:rsidP="00E567FF">
            <w:pPr>
              <w:widowControl w:val="0"/>
              <w:pBdr>
                <w:top w:val="nil"/>
                <w:left w:val="nil"/>
                <w:bottom w:val="nil"/>
                <w:right w:val="nil"/>
                <w:between w:val="nil"/>
              </w:pBdr>
              <w:ind w:firstLine="109"/>
              <w:jc w:val="center"/>
              <w:rPr>
                <w:rFonts w:ascii="Arial" w:eastAsia="Arial" w:hAnsi="Arial" w:cs="Arial"/>
                <w:color w:val="000000"/>
                <w:sz w:val="21"/>
                <w:szCs w:val="21"/>
              </w:rPr>
            </w:pPr>
            <w:r>
              <w:rPr>
                <w:rFonts w:ascii="Arial" w:eastAsia="Arial" w:hAnsi="Arial" w:cs="Arial"/>
                <w:color w:val="000000"/>
                <w:sz w:val="21"/>
                <w:szCs w:val="21"/>
              </w:rPr>
              <w:t>450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C971E" w14:textId="77777777" w:rsidR="00642C66" w:rsidRDefault="00C01FE6" w:rsidP="00E567FF">
            <w:pPr>
              <w:widowControl w:val="0"/>
              <w:pBdr>
                <w:top w:val="nil"/>
                <w:left w:val="nil"/>
                <w:bottom w:val="nil"/>
                <w:right w:val="nil"/>
                <w:between w:val="nil"/>
              </w:pBdr>
              <w:ind w:hanging="29"/>
              <w:jc w:val="center"/>
              <w:rPr>
                <w:rFonts w:ascii="Arial" w:eastAsia="Arial" w:hAnsi="Arial" w:cs="Arial"/>
                <w:color w:val="000000"/>
                <w:sz w:val="21"/>
                <w:szCs w:val="21"/>
              </w:rPr>
            </w:pPr>
            <w:r>
              <w:rPr>
                <w:rFonts w:ascii="Arial" w:eastAsia="Arial" w:hAnsi="Arial" w:cs="Arial"/>
                <w:color w:val="000000"/>
                <w:sz w:val="21"/>
                <w:szCs w:val="21"/>
              </w:rPr>
              <w:t>500</w:t>
            </w:r>
          </w:p>
        </w:tc>
      </w:tr>
      <w:tr w:rsidR="00642C66" w14:paraId="4F83BBDC" w14:textId="77777777" w:rsidTr="00435834">
        <w:trPr>
          <w:trHeight w:val="431"/>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945B7"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VI, VII</w:t>
            </w:r>
          </w:p>
        </w:tc>
        <w:tc>
          <w:tcPr>
            <w:tcW w:w="10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245392" w14:textId="77777777" w:rsidR="00642C66" w:rsidRDefault="00C01FE6" w:rsidP="009D37E9">
            <w:pPr>
              <w:widowControl w:val="0"/>
              <w:pBdr>
                <w:top w:val="nil"/>
                <w:left w:val="nil"/>
                <w:bottom w:val="nil"/>
                <w:right w:val="nil"/>
                <w:between w:val="nil"/>
              </w:pBdr>
              <w:ind w:firstLine="110"/>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A6FCEE" w14:textId="77777777" w:rsidR="00642C66" w:rsidRDefault="00C01FE6" w:rsidP="009D37E9">
            <w:pPr>
              <w:widowControl w:val="0"/>
              <w:pBdr>
                <w:top w:val="nil"/>
                <w:left w:val="nil"/>
                <w:bottom w:val="nil"/>
                <w:right w:val="nil"/>
                <w:between w:val="nil"/>
              </w:pBdr>
              <w:ind w:firstLine="152"/>
              <w:jc w:val="center"/>
              <w:rPr>
                <w:rFonts w:ascii="Arial" w:eastAsia="Arial" w:hAnsi="Arial" w:cs="Arial"/>
                <w:color w:val="000000"/>
                <w:sz w:val="21"/>
                <w:szCs w:val="21"/>
              </w:rPr>
            </w:pPr>
            <w:r>
              <w:rPr>
                <w:rFonts w:ascii="Arial" w:eastAsia="Arial" w:hAnsi="Arial" w:cs="Arial"/>
                <w:color w:val="000000"/>
                <w:sz w:val="21"/>
                <w:szCs w:val="21"/>
              </w:rPr>
              <w:t>двошарова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1F7B9" w14:textId="3AC8B548" w:rsidR="00642C66" w:rsidRDefault="009C0829" w:rsidP="00E567FF">
            <w:pPr>
              <w:widowControl w:val="0"/>
              <w:pBdr>
                <w:top w:val="nil"/>
                <w:left w:val="nil"/>
                <w:bottom w:val="nil"/>
                <w:right w:val="nil"/>
                <w:between w:val="nil"/>
              </w:pBdr>
              <w:ind w:hanging="34"/>
              <w:jc w:val="center"/>
              <w:rPr>
                <w:rFonts w:ascii="Arial" w:eastAsia="Arial" w:hAnsi="Arial" w:cs="Arial"/>
                <w:color w:val="000000"/>
                <w:sz w:val="21"/>
                <w:szCs w:val="21"/>
              </w:rPr>
            </w:pPr>
            <w:r>
              <w:rPr>
                <w:rFonts w:ascii="Arial" w:eastAsia="Arial" w:hAnsi="Arial" w:cs="Arial"/>
                <w:color w:val="000000"/>
                <w:sz w:val="21"/>
                <w:szCs w:val="21"/>
                <w:lang w:val="uk-UA"/>
              </w:rPr>
              <w:t>3</w:t>
            </w:r>
            <w:r w:rsidR="00C01FE6">
              <w:rPr>
                <w:rFonts w:ascii="Arial" w:eastAsia="Arial" w:hAnsi="Arial" w:cs="Arial"/>
                <w:color w:val="000000"/>
                <w:sz w:val="21"/>
                <w:szCs w:val="21"/>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C95610" w14:textId="77777777" w:rsidR="00642C66" w:rsidRDefault="00C01FE6" w:rsidP="00E567FF">
            <w:pPr>
              <w:widowControl w:val="0"/>
              <w:pBdr>
                <w:top w:val="nil"/>
                <w:left w:val="nil"/>
                <w:bottom w:val="nil"/>
                <w:right w:val="nil"/>
                <w:between w:val="nil"/>
              </w:pBdr>
              <w:ind w:firstLine="108"/>
              <w:jc w:val="center"/>
              <w:rPr>
                <w:rFonts w:ascii="Arial" w:eastAsia="Arial" w:hAnsi="Arial" w:cs="Arial"/>
                <w:color w:val="000000"/>
                <w:sz w:val="21"/>
                <w:szCs w:val="21"/>
              </w:rPr>
            </w:pPr>
            <w:r>
              <w:rPr>
                <w:rFonts w:ascii="Arial" w:eastAsia="Arial" w:hAnsi="Arial" w:cs="Arial"/>
                <w:color w:val="000000"/>
                <w:sz w:val="21"/>
                <w:szCs w:val="21"/>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78659" w14:textId="77777777" w:rsidR="00642C66" w:rsidRDefault="00C01FE6" w:rsidP="00E567FF">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9B269" w14:textId="77777777" w:rsidR="00642C66" w:rsidRDefault="00C01FE6" w:rsidP="00E567FF">
            <w:pPr>
              <w:widowControl w:val="0"/>
              <w:pBdr>
                <w:top w:val="nil"/>
                <w:left w:val="nil"/>
                <w:bottom w:val="nil"/>
                <w:right w:val="nil"/>
                <w:between w:val="nil"/>
              </w:pBdr>
              <w:ind w:hanging="31"/>
              <w:jc w:val="center"/>
              <w:rPr>
                <w:rFonts w:ascii="Arial" w:eastAsia="Arial" w:hAnsi="Arial" w:cs="Arial"/>
                <w:color w:val="000000"/>
                <w:sz w:val="21"/>
                <w:szCs w:val="21"/>
              </w:rPr>
            </w:pPr>
            <w:r>
              <w:rPr>
                <w:rFonts w:ascii="Arial" w:eastAsia="Arial" w:hAnsi="Arial" w:cs="Arial"/>
                <w:color w:val="000000"/>
                <w:sz w:val="21"/>
                <w:szCs w:val="21"/>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6E5B2E" w14:textId="77777777" w:rsidR="00642C66" w:rsidRDefault="00C01FE6" w:rsidP="00E567FF">
            <w:pPr>
              <w:widowControl w:val="0"/>
              <w:pBdr>
                <w:top w:val="nil"/>
                <w:left w:val="nil"/>
                <w:bottom w:val="nil"/>
                <w:right w:val="nil"/>
                <w:between w:val="nil"/>
              </w:pBdr>
              <w:ind w:firstLine="109"/>
              <w:jc w:val="center"/>
              <w:rPr>
                <w:rFonts w:ascii="Arial" w:eastAsia="Arial" w:hAnsi="Arial" w:cs="Arial"/>
                <w:color w:val="000000"/>
                <w:sz w:val="21"/>
                <w:szCs w:val="21"/>
              </w:rPr>
            </w:pPr>
            <w:r>
              <w:rPr>
                <w:rFonts w:ascii="Arial" w:eastAsia="Arial" w:hAnsi="Arial" w:cs="Arial"/>
                <w:color w:val="000000"/>
                <w:sz w:val="21"/>
                <w:szCs w:val="21"/>
              </w:rPr>
              <w:t>350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CE96C" w14:textId="77777777" w:rsidR="00642C66" w:rsidRDefault="00C01FE6" w:rsidP="00E567FF">
            <w:pPr>
              <w:widowControl w:val="0"/>
              <w:pBdr>
                <w:top w:val="nil"/>
                <w:left w:val="nil"/>
                <w:bottom w:val="nil"/>
                <w:right w:val="nil"/>
                <w:between w:val="nil"/>
              </w:pBdr>
              <w:ind w:hanging="29"/>
              <w:jc w:val="center"/>
              <w:rPr>
                <w:rFonts w:ascii="Arial" w:eastAsia="Arial" w:hAnsi="Arial" w:cs="Arial"/>
                <w:color w:val="000000"/>
                <w:sz w:val="21"/>
                <w:szCs w:val="21"/>
              </w:rPr>
            </w:pPr>
            <w:r>
              <w:rPr>
                <w:rFonts w:ascii="Arial" w:eastAsia="Arial" w:hAnsi="Arial" w:cs="Arial"/>
                <w:color w:val="000000"/>
                <w:sz w:val="21"/>
                <w:szCs w:val="21"/>
              </w:rPr>
              <w:t>500</w:t>
            </w:r>
          </w:p>
        </w:tc>
      </w:tr>
      <w:tr w:rsidR="00642C66" w14:paraId="0DB3399C" w14:textId="77777777" w:rsidTr="00435834">
        <w:trPr>
          <w:trHeight w:val="431"/>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AC8C8"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станційні</w:t>
            </w:r>
          </w:p>
        </w:tc>
        <w:tc>
          <w:tcPr>
            <w:tcW w:w="10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5CAC" w14:textId="77777777" w:rsidR="00642C66" w:rsidRDefault="00C01FE6" w:rsidP="009D37E9">
            <w:pPr>
              <w:widowControl w:val="0"/>
              <w:pBdr>
                <w:top w:val="nil"/>
                <w:left w:val="nil"/>
                <w:bottom w:val="nil"/>
                <w:right w:val="nil"/>
                <w:between w:val="nil"/>
              </w:pBdr>
              <w:ind w:firstLine="110"/>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11F49" w14:textId="77777777" w:rsidR="00642C66" w:rsidRDefault="00C01FE6" w:rsidP="009D37E9">
            <w:pPr>
              <w:widowControl w:val="0"/>
              <w:pBdr>
                <w:top w:val="nil"/>
                <w:left w:val="nil"/>
                <w:bottom w:val="nil"/>
                <w:right w:val="nil"/>
                <w:between w:val="nil"/>
              </w:pBdr>
              <w:ind w:firstLine="10"/>
              <w:jc w:val="center"/>
              <w:rPr>
                <w:rFonts w:ascii="Arial" w:eastAsia="Arial" w:hAnsi="Arial" w:cs="Arial"/>
                <w:color w:val="000000"/>
                <w:sz w:val="21"/>
                <w:szCs w:val="21"/>
              </w:rPr>
            </w:pPr>
            <w:r>
              <w:rPr>
                <w:rFonts w:ascii="Arial" w:eastAsia="Arial" w:hAnsi="Arial" w:cs="Arial"/>
                <w:color w:val="000000"/>
                <w:sz w:val="21"/>
                <w:szCs w:val="21"/>
              </w:rPr>
              <w:t>двошарова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9DD1A" w14:textId="3E19F4CB" w:rsidR="00642C66" w:rsidRDefault="00B573F7" w:rsidP="00E567FF">
            <w:pPr>
              <w:widowControl w:val="0"/>
              <w:pBdr>
                <w:top w:val="nil"/>
                <w:left w:val="nil"/>
                <w:bottom w:val="nil"/>
                <w:right w:val="nil"/>
                <w:between w:val="nil"/>
              </w:pBdr>
              <w:ind w:hanging="34"/>
              <w:jc w:val="center"/>
              <w:rPr>
                <w:rFonts w:ascii="Arial" w:eastAsia="Arial" w:hAnsi="Arial" w:cs="Arial"/>
                <w:color w:val="000000"/>
                <w:sz w:val="21"/>
                <w:szCs w:val="21"/>
              </w:rPr>
            </w:pPr>
            <w:r>
              <w:rPr>
                <w:rFonts w:ascii="Arial" w:eastAsia="Arial" w:hAnsi="Arial" w:cs="Arial"/>
                <w:color w:val="000000"/>
                <w:sz w:val="21"/>
                <w:szCs w:val="21"/>
                <w:lang w:val="uk-UA"/>
              </w:rPr>
              <w:t>3</w:t>
            </w:r>
            <w:r w:rsidR="00C01FE6">
              <w:rPr>
                <w:rFonts w:ascii="Arial" w:eastAsia="Arial" w:hAnsi="Arial" w:cs="Arial"/>
                <w:color w:val="000000"/>
                <w:sz w:val="21"/>
                <w:szCs w:val="21"/>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842761" w14:textId="77777777" w:rsidR="00642C66" w:rsidRDefault="00C01FE6" w:rsidP="00E567FF">
            <w:pPr>
              <w:widowControl w:val="0"/>
              <w:pBdr>
                <w:top w:val="nil"/>
                <w:left w:val="nil"/>
                <w:bottom w:val="nil"/>
                <w:right w:val="nil"/>
                <w:between w:val="nil"/>
              </w:pBdr>
              <w:ind w:firstLine="108"/>
              <w:jc w:val="center"/>
              <w:rPr>
                <w:rFonts w:ascii="Arial" w:eastAsia="Arial" w:hAnsi="Arial" w:cs="Arial"/>
                <w:color w:val="000000"/>
                <w:sz w:val="21"/>
                <w:szCs w:val="21"/>
              </w:rPr>
            </w:pPr>
            <w:r>
              <w:rPr>
                <w:rFonts w:ascii="Arial" w:eastAsia="Arial" w:hAnsi="Arial" w:cs="Arial"/>
                <w:color w:val="000000"/>
                <w:sz w:val="21"/>
                <w:szCs w:val="21"/>
              </w:rPr>
              <w:t>250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7A2E7" w14:textId="77777777" w:rsidR="00642C66" w:rsidRDefault="00C01FE6" w:rsidP="00E567FF">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182FD" w14:textId="77777777" w:rsidR="00642C66" w:rsidRDefault="00C01FE6" w:rsidP="00E567FF">
            <w:pPr>
              <w:widowControl w:val="0"/>
              <w:pBdr>
                <w:top w:val="nil"/>
                <w:left w:val="nil"/>
                <w:bottom w:val="nil"/>
                <w:right w:val="nil"/>
                <w:between w:val="nil"/>
              </w:pBdr>
              <w:ind w:hanging="31"/>
              <w:jc w:val="center"/>
              <w:rPr>
                <w:rFonts w:ascii="Arial" w:eastAsia="Arial" w:hAnsi="Arial" w:cs="Arial"/>
                <w:color w:val="000000"/>
                <w:sz w:val="21"/>
                <w:szCs w:val="21"/>
              </w:rPr>
            </w:pPr>
            <w:r>
              <w:rPr>
                <w:rFonts w:ascii="Arial" w:eastAsia="Arial" w:hAnsi="Arial" w:cs="Arial"/>
                <w:color w:val="000000"/>
                <w:sz w:val="21"/>
                <w:szCs w:val="21"/>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ADC2F" w14:textId="77777777" w:rsidR="00642C66" w:rsidRDefault="00C01FE6" w:rsidP="00E567FF">
            <w:pPr>
              <w:widowControl w:val="0"/>
              <w:pBdr>
                <w:top w:val="nil"/>
                <w:left w:val="nil"/>
                <w:bottom w:val="nil"/>
                <w:right w:val="nil"/>
                <w:between w:val="nil"/>
              </w:pBdr>
              <w:ind w:firstLine="109"/>
              <w:jc w:val="center"/>
              <w:rPr>
                <w:rFonts w:ascii="Arial" w:eastAsia="Arial" w:hAnsi="Arial" w:cs="Arial"/>
                <w:color w:val="000000"/>
                <w:sz w:val="21"/>
                <w:szCs w:val="21"/>
              </w:rPr>
            </w:pPr>
            <w:r>
              <w:rPr>
                <w:rFonts w:ascii="Arial" w:eastAsia="Arial" w:hAnsi="Arial" w:cs="Arial"/>
                <w:color w:val="000000"/>
                <w:sz w:val="21"/>
                <w:szCs w:val="21"/>
              </w:rPr>
              <w:t>350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DBA5C" w14:textId="77777777" w:rsidR="00642C66" w:rsidRDefault="00C01FE6" w:rsidP="00E567FF">
            <w:pPr>
              <w:widowControl w:val="0"/>
              <w:pBdr>
                <w:top w:val="nil"/>
                <w:left w:val="nil"/>
                <w:bottom w:val="nil"/>
                <w:right w:val="nil"/>
                <w:between w:val="nil"/>
              </w:pBdr>
              <w:ind w:hanging="29"/>
              <w:jc w:val="center"/>
              <w:rPr>
                <w:rFonts w:ascii="Arial" w:eastAsia="Arial" w:hAnsi="Arial" w:cs="Arial"/>
                <w:color w:val="000000"/>
                <w:sz w:val="21"/>
                <w:szCs w:val="21"/>
              </w:rPr>
            </w:pPr>
            <w:r>
              <w:rPr>
                <w:rFonts w:ascii="Arial" w:eastAsia="Arial" w:hAnsi="Arial" w:cs="Arial"/>
                <w:color w:val="000000"/>
                <w:sz w:val="21"/>
                <w:szCs w:val="21"/>
              </w:rPr>
              <w:t>500</w:t>
            </w:r>
          </w:p>
        </w:tc>
      </w:tr>
      <w:tr w:rsidR="00642C66" w14:paraId="064EBB81" w14:textId="77777777" w:rsidTr="00435834">
        <w:trPr>
          <w:cantSplit/>
          <w:trHeight w:val="20"/>
          <w:jc w:val="center"/>
        </w:trPr>
        <w:tc>
          <w:tcPr>
            <w:tcW w:w="1276" w:type="dxa"/>
            <w:vMerge w:val="restart"/>
            <w:tcBorders>
              <w:top w:val="single" w:sz="4" w:space="0" w:color="000000"/>
              <w:left w:val="single" w:sz="4" w:space="0" w:color="000000"/>
              <w:right w:val="single" w:sz="4" w:space="0" w:color="000000"/>
            </w:tcBorders>
            <w:shd w:val="clear" w:color="auto" w:fill="FFFFFF"/>
            <w:vAlign w:val="center"/>
          </w:tcPr>
          <w:p w14:paraId="2FB5D583" w14:textId="77777777" w:rsidR="00642C66" w:rsidRDefault="00C01FE6" w:rsidP="009D37E9">
            <w:pPr>
              <w:widowControl w:val="0"/>
              <w:pBdr>
                <w:top w:val="nil"/>
                <w:left w:val="nil"/>
                <w:bottom w:val="nil"/>
                <w:right w:val="nil"/>
                <w:between w:val="nil"/>
              </w:pBdr>
              <w:ind w:hanging="320"/>
              <w:jc w:val="center"/>
              <w:rPr>
                <w:rFonts w:ascii="Arial" w:eastAsia="Arial" w:hAnsi="Arial" w:cs="Arial"/>
                <w:color w:val="000000"/>
                <w:sz w:val="21"/>
                <w:szCs w:val="21"/>
              </w:rPr>
            </w:pPr>
            <w:r>
              <w:rPr>
                <w:rFonts w:ascii="Arial" w:eastAsia="Arial" w:hAnsi="Arial" w:cs="Arial"/>
                <w:color w:val="000000"/>
                <w:sz w:val="21"/>
                <w:szCs w:val="21"/>
              </w:rPr>
              <w:t>VII,</w:t>
            </w:r>
          </w:p>
          <w:p w14:paraId="6DCCD323" w14:textId="77777777" w:rsidR="00642C66" w:rsidRDefault="00C01FE6" w:rsidP="009D37E9">
            <w:pPr>
              <w:widowControl w:val="0"/>
              <w:pBdr>
                <w:top w:val="nil"/>
                <w:left w:val="nil"/>
                <w:bottom w:val="nil"/>
                <w:right w:val="nil"/>
                <w:between w:val="nil"/>
              </w:pBdr>
              <w:ind w:hanging="36"/>
              <w:jc w:val="center"/>
              <w:rPr>
                <w:rFonts w:ascii="Arial" w:eastAsia="Arial" w:hAnsi="Arial" w:cs="Arial"/>
                <w:color w:val="000000"/>
                <w:sz w:val="21"/>
                <w:szCs w:val="21"/>
              </w:rPr>
            </w:pPr>
            <w:r>
              <w:rPr>
                <w:rFonts w:ascii="Arial" w:eastAsia="Arial" w:hAnsi="Arial" w:cs="Arial"/>
                <w:color w:val="000000"/>
                <w:sz w:val="21"/>
                <w:szCs w:val="21"/>
              </w:rPr>
              <w:t>станційні</w:t>
            </w:r>
          </w:p>
        </w:tc>
        <w:tc>
          <w:tcPr>
            <w:tcW w:w="10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CC9AB"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щебінь</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18AF2" w14:textId="77777777" w:rsidR="00642C66" w:rsidRDefault="00C01FE6" w:rsidP="009D37E9">
            <w:pPr>
              <w:widowControl w:val="0"/>
              <w:pBdr>
                <w:top w:val="nil"/>
                <w:left w:val="nil"/>
                <w:bottom w:val="nil"/>
                <w:right w:val="nil"/>
                <w:between w:val="nil"/>
              </w:pBdr>
              <w:ind w:firstLine="10"/>
              <w:jc w:val="center"/>
              <w:rPr>
                <w:rFonts w:ascii="Arial" w:eastAsia="Arial" w:hAnsi="Arial" w:cs="Arial"/>
                <w:color w:val="000000"/>
                <w:sz w:val="21"/>
                <w:szCs w:val="21"/>
              </w:rPr>
            </w:pPr>
            <w:r>
              <w:rPr>
                <w:rFonts w:ascii="Arial" w:eastAsia="Arial" w:hAnsi="Arial" w:cs="Arial"/>
                <w:color w:val="000000"/>
                <w:sz w:val="21"/>
                <w:szCs w:val="21"/>
              </w:rPr>
              <w:t>одношарова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C6059" w14:textId="04D0E7A4" w:rsidR="00642C66" w:rsidRDefault="00B573F7" w:rsidP="00E567FF">
            <w:pPr>
              <w:widowControl w:val="0"/>
              <w:pBdr>
                <w:top w:val="nil"/>
                <w:left w:val="nil"/>
                <w:bottom w:val="nil"/>
                <w:right w:val="nil"/>
                <w:between w:val="nil"/>
              </w:pBdr>
              <w:ind w:hanging="34"/>
              <w:jc w:val="center"/>
              <w:rPr>
                <w:rFonts w:ascii="Arial" w:eastAsia="Arial" w:hAnsi="Arial" w:cs="Arial"/>
                <w:color w:val="000000"/>
                <w:sz w:val="21"/>
                <w:szCs w:val="21"/>
              </w:rPr>
            </w:pPr>
            <w:r>
              <w:rPr>
                <w:rFonts w:ascii="Arial" w:eastAsia="Arial" w:hAnsi="Arial" w:cs="Arial"/>
                <w:color w:val="000000"/>
                <w:sz w:val="21"/>
                <w:szCs w:val="21"/>
                <w:lang w:val="uk-UA"/>
              </w:rPr>
              <w:t>5</w:t>
            </w:r>
            <w:r w:rsidR="00C01FE6">
              <w:rPr>
                <w:rFonts w:ascii="Arial" w:eastAsia="Arial" w:hAnsi="Arial" w:cs="Arial"/>
                <w:color w:val="000000"/>
                <w:sz w:val="21"/>
                <w:szCs w:val="21"/>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A908AD" w14:textId="77777777" w:rsidR="00642C66" w:rsidRDefault="00C01FE6" w:rsidP="00E567FF">
            <w:pPr>
              <w:widowControl w:val="0"/>
              <w:pBdr>
                <w:top w:val="nil"/>
                <w:left w:val="nil"/>
                <w:bottom w:val="nil"/>
                <w:right w:val="nil"/>
                <w:between w:val="nil"/>
              </w:pBdr>
              <w:ind w:firstLine="108"/>
              <w:jc w:val="center"/>
              <w:rPr>
                <w:rFonts w:ascii="Arial" w:eastAsia="Arial" w:hAnsi="Arial" w:cs="Arial"/>
                <w:color w:val="000000"/>
                <w:sz w:val="21"/>
                <w:szCs w:val="21"/>
              </w:rPr>
            </w:pPr>
            <w:r>
              <w:rPr>
                <w:rFonts w:ascii="Arial" w:eastAsia="Arial" w:hAnsi="Arial" w:cs="Arial"/>
                <w:color w:val="000000"/>
                <w:sz w:val="21"/>
                <w:szCs w:val="21"/>
              </w:rPr>
              <w:t>450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EC697" w14:textId="77777777" w:rsidR="00642C66" w:rsidRDefault="00C01FE6" w:rsidP="00E567FF">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D55E81" w14:textId="77777777" w:rsidR="00642C66" w:rsidRDefault="00C01FE6" w:rsidP="00E567FF">
            <w:pPr>
              <w:widowControl w:val="0"/>
              <w:pBdr>
                <w:top w:val="nil"/>
                <w:left w:val="nil"/>
                <w:bottom w:val="nil"/>
                <w:right w:val="nil"/>
                <w:between w:val="nil"/>
              </w:pBdr>
              <w:ind w:hanging="31"/>
              <w:jc w:val="center"/>
              <w:rPr>
                <w:rFonts w:ascii="Arial" w:eastAsia="Arial" w:hAnsi="Arial" w:cs="Arial"/>
                <w:color w:val="000000"/>
                <w:sz w:val="21"/>
                <w:szCs w:val="21"/>
              </w:rPr>
            </w:pPr>
            <w:r>
              <w:rPr>
                <w:rFonts w:ascii="Arial" w:eastAsia="Arial" w:hAnsi="Arial" w:cs="Arial"/>
                <w:color w:val="000000"/>
                <w:sz w:val="21"/>
                <w:szCs w:val="21"/>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757ED" w14:textId="77777777" w:rsidR="00642C66" w:rsidRDefault="00C01FE6" w:rsidP="00E567FF">
            <w:pPr>
              <w:widowControl w:val="0"/>
              <w:pBdr>
                <w:top w:val="nil"/>
                <w:left w:val="nil"/>
                <w:bottom w:val="nil"/>
                <w:right w:val="nil"/>
                <w:between w:val="nil"/>
              </w:pBdr>
              <w:ind w:firstLine="109"/>
              <w:jc w:val="center"/>
              <w:rPr>
                <w:rFonts w:ascii="Arial" w:eastAsia="Arial" w:hAnsi="Arial" w:cs="Arial"/>
                <w:color w:val="000000"/>
                <w:sz w:val="21"/>
                <w:szCs w:val="21"/>
              </w:rPr>
            </w:pPr>
            <w:r>
              <w:rPr>
                <w:rFonts w:ascii="Arial" w:eastAsia="Arial" w:hAnsi="Arial" w:cs="Arial"/>
                <w:color w:val="000000"/>
                <w:sz w:val="21"/>
                <w:szCs w:val="21"/>
              </w:rPr>
              <w:t>350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4E980" w14:textId="77777777" w:rsidR="00642C66" w:rsidRDefault="00C01FE6" w:rsidP="00E567FF">
            <w:pPr>
              <w:widowControl w:val="0"/>
              <w:pBdr>
                <w:top w:val="nil"/>
                <w:left w:val="nil"/>
                <w:bottom w:val="nil"/>
                <w:right w:val="nil"/>
                <w:between w:val="nil"/>
              </w:pBdr>
              <w:ind w:hanging="29"/>
              <w:jc w:val="center"/>
              <w:rPr>
                <w:rFonts w:ascii="Arial" w:eastAsia="Arial" w:hAnsi="Arial" w:cs="Arial"/>
                <w:color w:val="000000"/>
                <w:sz w:val="21"/>
                <w:szCs w:val="21"/>
              </w:rPr>
            </w:pPr>
            <w:r>
              <w:rPr>
                <w:rFonts w:ascii="Arial" w:eastAsia="Arial" w:hAnsi="Arial" w:cs="Arial"/>
                <w:color w:val="000000"/>
                <w:sz w:val="21"/>
                <w:szCs w:val="21"/>
              </w:rPr>
              <w:t>500</w:t>
            </w:r>
          </w:p>
        </w:tc>
      </w:tr>
      <w:tr w:rsidR="00642C66" w14:paraId="1D491893" w14:textId="77777777" w:rsidTr="00435834">
        <w:trPr>
          <w:cantSplit/>
          <w:trHeight w:val="20"/>
          <w:jc w:val="center"/>
        </w:trPr>
        <w:tc>
          <w:tcPr>
            <w:tcW w:w="1276" w:type="dxa"/>
            <w:vMerge/>
            <w:tcBorders>
              <w:top w:val="single" w:sz="4" w:space="0" w:color="000000"/>
              <w:left w:val="single" w:sz="4" w:space="0" w:color="000000"/>
              <w:right w:val="single" w:sz="4" w:space="0" w:color="000000"/>
            </w:tcBorders>
            <w:shd w:val="clear" w:color="auto" w:fill="FFFFFF"/>
            <w:vAlign w:val="center"/>
          </w:tcPr>
          <w:p w14:paraId="157BFBD6"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0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90E84" w14:textId="77777777" w:rsidR="00642C66" w:rsidRDefault="00C01FE6" w:rsidP="009D37E9">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гравій, гравійно-піщана суміш</w:t>
            </w:r>
          </w:p>
        </w:tc>
        <w:tc>
          <w:tcPr>
            <w:tcW w:w="13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ECC9F" w14:textId="77777777" w:rsidR="00642C66" w:rsidRDefault="00C01FE6" w:rsidP="009D37E9">
            <w:pPr>
              <w:widowControl w:val="0"/>
              <w:pBdr>
                <w:top w:val="nil"/>
                <w:left w:val="nil"/>
                <w:bottom w:val="nil"/>
                <w:right w:val="nil"/>
                <w:between w:val="nil"/>
              </w:pBdr>
              <w:ind w:firstLine="10"/>
              <w:jc w:val="center"/>
              <w:rPr>
                <w:rFonts w:ascii="Arial" w:eastAsia="Arial" w:hAnsi="Arial" w:cs="Arial"/>
                <w:color w:val="000000"/>
                <w:sz w:val="21"/>
                <w:szCs w:val="21"/>
              </w:rPr>
            </w:pPr>
            <w:r>
              <w:rPr>
                <w:rFonts w:ascii="Arial" w:eastAsia="Arial" w:hAnsi="Arial" w:cs="Arial"/>
                <w:color w:val="000000"/>
                <w:sz w:val="21"/>
                <w:szCs w:val="21"/>
              </w:rPr>
              <w:t>одношарова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CD477" w14:textId="77777777" w:rsidR="00642C66" w:rsidRDefault="00C01FE6" w:rsidP="00E567FF">
            <w:pPr>
              <w:widowControl w:val="0"/>
              <w:pBdr>
                <w:top w:val="nil"/>
                <w:left w:val="nil"/>
                <w:bottom w:val="nil"/>
                <w:right w:val="nil"/>
                <w:between w:val="nil"/>
              </w:pBdr>
              <w:ind w:hanging="34"/>
              <w:jc w:val="center"/>
              <w:rPr>
                <w:rFonts w:ascii="Arial" w:eastAsia="Arial" w:hAnsi="Arial" w:cs="Arial"/>
                <w:color w:val="000000"/>
                <w:sz w:val="21"/>
                <w:szCs w:val="21"/>
              </w:rPr>
            </w:pPr>
            <w:r>
              <w:rPr>
                <w:rFonts w:ascii="Arial" w:eastAsia="Arial" w:hAnsi="Arial" w:cs="Arial"/>
                <w:color w:val="000000"/>
                <w:sz w:val="21"/>
                <w:szCs w:val="21"/>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FB7DD" w14:textId="77777777" w:rsidR="00642C66" w:rsidRDefault="00C01FE6" w:rsidP="00E567FF">
            <w:pPr>
              <w:widowControl w:val="0"/>
              <w:pBdr>
                <w:top w:val="nil"/>
                <w:left w:val="nil"/>
                <w:bottom w:val="nil"/>
                <w:right w:val="nil"/>
                <w:between w:val="nil"/>
              </w:pBdr>
              <w:ind w:firstLine="108"/>
              <w:jc w:val="center"/>
              <w:rPr>
                <w:rFonts w:ascii="Arial" w:eastAsia="Arial" w:hAnsi="Arial" w:cs="Arial"/>
                <w:color w:val="000000"/>
                <w:sz w:val="21"/>
                <w:szCs w:val="21"/>
              </w:rPr>
            </w:pPr>
            <w:r>
              <w:rPr>
                <w:rFonts w:ascii="Arial" w:eastAsia="Arial" w:hAnsi="Arial" w:cs="Arial"/>
                <w:color w:val="000000"/>
                <w:sz w:val="21"/>
                <w:szCs w:val="21"/>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D82EE" w14:textId="77777777" w:rsidR="00642C66" w:rsidRDefault="00C01FE6" w:rsidP="00E567FF">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450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4E903" w14:textId="77777777" w:rsidR="00642C66" w:rsidRDefault="00C01FE6" w:rsidP="00E567FF">
            <w:pPr>
              <w:widowControl w:val="0"/>
              <w:pBdr>
                <w:top w:val="nil"/>
                <w:left w:val="nil"/>
                <w:bottom w:val="nil"/>
                <w:right w:val="nil"/>
                <w:between w:val="nil"/>
              </w:pBdr>
              <w:ind w:hanging="31"/>
              <w:jc w:val="center"/>
              <w:rPr>
                <w:rFonts w:ascii="Arial" w:eastAsia="Arial" w:hAnsi="Arial" w:cs="Arial"/>
                <w:color w:val="000000"/>
                <w:sz w:val="21"/>
                <w:szCs w:val="21"/>
              </w:rPr>
            </w:pPr>
            <w:r>
              <w:rPr>
                <w:rFonts w:ascii="Arial" w:eastAsia="Arial" w:hAnsi="Arial" w:cs="Arial"/>
                <w:color w:val="000000"/>
                <w:sz w:val="21"/>
                <w:szCs w:val="21"/>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BD802" w14:textId="77777777" w:rsidR="00642C66" w:rsidRDefault="00C01FE6" w:rsidP="00E567FF">
            <w:pPr>
              <w:widowControl w:val="0"/>
              <w:pBdr>
                <w:top w:val="nil"/>
                <w:left w:val="nil"/>
                <w:bottom w:val="nil"/>
                <w:right w:val="nil"/>
                <w:between w:val="nil"/>
              </w:pBdr>
              <w:ind w:firstLine="109"/>
              <w:jc w:val="center"/>
              <w:rPr>
                <w:rFonts w:ascii="Arial" w:eastAsia="Arial" w:hAnsi="Arial" w:cs="Arial"/>
                <w:color w:val="000000"/>
                <w:sz w:val="21"/>
                <w:szCs w:val="21"/>
              </w:rPr>
            </w:pPr>
            <w:r>
              <w:rPr>
                <w:rFonts w:ascii="Arial" w:eastAsia="Arial" w:hAnsi="Arial" w:cs="Arial"/>
                <w:color w:val="000000"/>
                <w:sz w:val="21"/>
                <w:szCs w:val="21"/>
              </w:rPr>
              <w:t>350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A75E1" w14:textId="77777777" w:rsidR="00642C66" w:rsidRDefault="00C01FE6" w:rsidP="00E567FF">
            <w:pPr>
              <w:widowControl w:val="0"/>
              <w:pBdr>
                <w:top w:val="nil"/>
                <w:left w:val="nil"/>
                <w:bottom w:val="nil"/>
                <w:right w:val="nil"/>
                <w:between w:val="nil"/>
              </w:pBdr>
              <w:ind w:hanging="29"/>
              <w:jc w:val="center"/>
              <w:rPr>
                <w:rFonts w:ascii="Arial" w:eastAsia="Arial" w:hAnsi="Arial" w:cs="Arial"/>
                <w:color w:val="000000"/>
                <w:sz w:val="21"/>
                <w:szCs w:val="21"/>
              </w:rPr>
            </w:pPr>
            <w:r>
              <w:rPr>
                <w:rFonts w:ascii="Arial" w:eastAsia="Arial" w:hAnsi="Arial" w:cs="Arial"/>
                <w:color w:val="000000"/>
                <w:sz w:val="21"/>
                <w:szCs w:val="21"/>
              </w:rPr>
              <w:t>500</w:t>
            </w:r>
          </w:p>
        </w:tc>
      </w:tr>
    </w:tbl>
    <w:p w14:paraId="18407F18" w14:textId="0064B977" w:rsidR="00642C66" w:rsidRDefault="00C01FE6" w:rsidP="00A64A26">
      <w:pPr>
        <w:widowControl w:val="0"/>
        <w:pBdr>
          <w:top w:val="nil"/>
          <w:left w:val="nil"/>
          <w:bottom w:val="nil"/>
          <w:right w:val="nil"/>
          <w:between w:val="nil"/>
        </w:pBdr>
        <w:spacing w:before="120"/>
        <w:rPr>
          <w:rFonts w:ascii="Arial" w:eastAsia="Arial" w:hAnsi="Arial" w:cs="Arial"/>
          <w:color w:val="000000"/>
          <w:sz w:val="21"/>
          <w:szCs w:val="21"/>
        </w:rPr>
      </w:pPr>
      <w:r>
        <w:rPr>
          <w:rFonts w:ascii="Arial" w:eastAsia="Arial" w:hAnsi="Arial" w:cs="Arial"/>
          <w:color w:val="000000"/>
          <w:sz w:val="21"/>
          <w:szCs w:val="21"/>
        </w:rPr>
        <w:t>У разі подушки з гравію товщину шару щебеневого баласту допускається зменшити</w:t>
      </w:r>
      <w:r w:rsidR="00C10DC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на 50 мм за рахунок збільшення на цю величину товщини подушки.</w:t>
      </w:r>
    </w:p>
    <w:p w14:paraId="7D587E54" w14:textId="33D755FF" w:rsidR="00642C66" w:rsidRDefault="00C01FE6" w:rsidP="00DD100B">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Стрілочні переводи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той </w:t>
      </w:r>
      <w:r w:rsidR="00411569">
        <w:rPr>
          <w:rFonts w:ascii="Arial" w:eastAsia="Arial" w:hAnsi="Arial" w:cs="Arial"/>
          <w:color w:val="000000"/>
          <w:sz w:val="21"/>
          <w:szCs w:val="21"/>
          <w:lang w:val="uk-UA"/>
        </w:rPr>
        <w:t>самий</w:t>
      </w:r>
      <w:r>
        <w:rPr>
          <w:rFonts w:ascii="Arial" w:eastAsia="Arial" w:hAnsi="Arial" w:cs="Arial"/>
          <w:color w:val="000000"/>
          <w:sz w:val="21"/>
          <w:szCs w:val="21"/>
        </w:rPr>
        <w:t xml:space="preserve"> баласт, що </w:t>
      </w:r>
      <w:r w:rsidR="00411569">
        <w:rPr>
          <w:rFonts w:ascii="Arial" w:eastAsia="Arial" w:hAnsi="Arial" w:cs="Arial"/>
          <w:color w:val="000000"/>
          <w:sz w:val="21"/>
          <w:szCs w:val="21"/>
          <w:lang w:val="uk-UA"/>
        </w:rPr>
        <w:t>й</w:t>
      </w:r>
      <w:r>
        <w:rPr>
          <w:rFonts w:ascii="Arial" w:eastAsia="Arial" w:hAnsi="Arial" w:cs="Arial"/>
          <w:color w:val="000000"/>
          <w:sz w:val="21"/>
          <w:szCs w:val="21"/>
        </w:rPr>
        <w:t xml:space="preserve"> основну колію.</w:t>
      </w:r>
    </w:p>
    <w:p w14:paraId="46F348B6" w14:textId="670ADFDE" w:rsidR="00642C66" w:rsidRDefault="00C01FE6" w:rsidP="00DD100B">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 кривих радіусом 800 м і менше плече баластної призми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із зовнішнього боку на 100 мм.</w:t>
      </w:r>
    </w:p>
    <w:p w14:paraId="7E39530B" w14:textId="1E8BA356" w:rsidR="00642C66" w:rsidRDefault="00C01FE6" w:rsidP="00DD100B">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lastRenderedPageBreak/>
        <w:t>8.1.18</w:t>
      </w:r>
      <w:r>
        <w:rPr>
          <w:rFonts w:ascii="Arial" w:eastAsia="Arial" w:hAnsi="Arial" w:cs="Arial"/>
          <w:color w:val="000000"/>
          <w:sz w:val="21"/>
          <w:szCs w:val="21"/>
        </w:rPr>
        <w:t xml:space="preserve"> Ширину баластної призми поверху на прямих ділянках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таку, щоб були забезпечені встановлені у таблицях 8.1 і 8.2  залежно від категорії колії величини плеча баластної призми з урахуванням довжини шпал та ширини міжколійя. </w:t>
      </w:r>
    </w:p>
    <w:p w14:paraId="7833C088" w14:textId="6E05D595"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кривих ділянках колії радіусом 800 м і менше ширину баластної призми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на 100 мм та перевіряти достатність цієї ширини для забезпечення встановлених у таблицях 8.1 і 8.2 величин плеча баластної призми.</w:t>
      </w:r>
    </w:p>
    <w:p w14:paraId="746E2534" w14:textId="4217E96C" w:rsidR="00642C66" w:rsidRDefault="00C01FE6" w:rsidP="00DD100B">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 двоколійних ділянках ширину баластної призми зверху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на ширину міжколійя. Баластну призму третьої, а також третьої і четвертої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влаштовувати окремо від першої і другої колій, у разі ширини міжколійя 8 м та більше, із забезпеченням відведення поверхневої води із розширеного міжколійя. У разі ширини міжколійя 6 м і менше баластну призму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облаштовувати суцільною.</w:t>
      </w:r>
    </w:p>
    <w:p w14:paraId="40962936" w14:textId="77777777"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8.1.19</w:t>
      </w:r>
      <w:r>
        <w:rPr>
          <w:rFonts w:ascii="Arial" w:eastAsia="Arial" w:hAnsi="Arial" w:cs="Arial"/>
          <w:color w:val="000000"/>
          <w:sz w:val="21"/>
          <w:szCs w:val="21"/>
        </w:rPr>
        <w:t xml:space="preserve"> Поверхня баластової призми повинна бути:</w:t>
      </w:r>
    </w:p>
    <w:p w14:paraId="5BB7D70E" w14:textId="2A62B39F" w:rsidR="00642C66" w:rsidRDefault="00411569"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разі залізобетонних шпал – на одному рівні з поверхнею їх</w:t>
      </w:r>
      <w:r>
        <w:rPr>
          <w:rFonts w:ascii="Arial" w:eastAsia="Arial" w:hAnsi="Arial" w:cs="Arial"/>
          <w:color w:val="000000"/>
          <w:sz w:val="21"/>
          <w:szCs w:val="21"/>
          <w:lang w:val="uk-UA"/>
        </w:rPr>
        <w:t>ньої</w:t>
      </w:r>
      <w:r w:rsidR="00C01FE6">
        <w:rPr>
          <w:rFonts w:ascii="Arial" w:eastAsia="Arial" w:hAnsi="Arial" w:cs="Arial"/>
          <w:color w:val="000000"/>
          <w:sz w:val="21"/>
          <w:szCs w:val="21"/>
        </w:rPr>
        <w:t xml:space="preserve"> середньої частини, але не ближче ніж 30 мм до підошви рейки;</w:t>
      </w:r>
    </w:p>
    <w:p w14:paraId="36C21724" w14:textId="27919702" w:rsidR="00642C66" w:rsidRDefault="00411569"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разі дерев’яних шпал – на 30 мм нижче підошви рейки.</w:t>
      </w:r>
    </w:p>
    <w:p w14:paraId="4EFE9EDD" w14:textId="175ADCB4" w:rsidR="00642C66" w:rsidRDefault="00C01FE6" w:rsidP="00DD100B">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 кривих ділянках колії товщину баластної призми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 урахуванням підвищення зовнішньої рейки зі збереженням під внутрішньою рейкою баластного шару товщиною, установленою для прямих ділянок відповідно до таблиць 8.1 і 8.2.</w:t>
      </w:r>
    </w:p>
    <w:p w14:paraId="19215583" w14:textId="24C40388" w:rsidR="00642C66" w:rsidRDefault="00C01FE6" w:rsidP="00DD100B">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8.1.20</w:t>
      </w:r>
      <w:r>
        <w:rPr>
          <w:rFonts w:ascii="Arial" w:eastAsia="Arial" w:hAnsi="Arial" w:cs="Arial"/>
          <w:color w:val="000000"/>
          <w:sz w:val="21"/>
          <w:szCs w:val="21"/>
        </w:rPr>
        <w:t xml:space="preserve"> На ділянках із швидкостями руху поїздів понад 100 км/год </w:t>
      </w:r>
      <w:r w:rsidR="00B5486C">
        <w:rPr>
          <w:rFonts w:ascii="Arial" w:eastAsia="Arial" w:hAnsi="Arial" w:cs="Arial"/>
          <w:color w:val="000000"/>
          <w:sz w:val="21"/>
          <w:szCs w:val="21"/>
        </w:rPr>
        <w:t>необхідно</w:t>
      </w:r>
      <w:r w:rsidR="0041156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застосовувати тільки щебеневий баласт згідно з </w:t>
      </w:r>
      <w:hyperlink r:id="rId156" w:history="1">
        <w:r w:rsidRPr="00E32533">
          <w:rPr>
            <w:rStyle w:val="a6"/>
            <w:rFonts w:ascii="Arial" w:eastAsia="Arial" w:hAnsi="Arial" w:cs="Arial"/>
            <w:sz w:val="21"/>
            <w:szCs w:val="21"/>
          </w:rPr>
          <w:t>ДСТУ Б В.2.7-204</w:t>
        </w:r>
      </w:hyperlink>
      <w:r>
        <w:rPr>
          <w:rFonts w:ascii="Arial" w:eastAsia="Arial" w:hAnsi="Arial" w:cs="Arial"/>
          <w:color w:val="000000"/>
          <w:sz w:val="21"/>
          <w:szCs w:val="21"/>
        </w:rPr>
        <w:t>.</w:t>
      </w:r>
    </w:p>
    <w:p w14:paraId="2EDA322C" w14:textId="0EC84E47"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Залізобетонні шпали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баласт із щебеню із твердих порід марок не нижче С-40 та У-50 згідно з </w:t>
      </w:r>
      <w:hyperlink r:id="rId157" w:history="1">
        <w:r w:rsidRPr="00E32533">
          <w:rPr>
            <w:rStyle w:val="a6"/>
            <w:rFonts w:ascii="Arial" w:eastAsia="Arial" w:hAnsi="Arial" w:cs="Arial"/>
            <w:sz w:val="21"/>
            <w:szCs w:val="21"/>
          </w:rPr>
          <w:t>ДСТУ Б В.2.7-204</w:t>
        </w:r>
      </w:hyperlink>
      <w:r>
        <w:rPr>
          <w:rFonts w:ascii="Arial" w:eastAsia="Arial" w:hAnsi="Arial" w:cs="Arial"/>
          <w:color w:val="000000"/>
          <w:sz w:val="21"/>
          <w:szCs w:val="21"/>
        </w:rPr>
        <w:t>.</w:t>
      </w:r>
    </w:p>
    <w:p w14:paraId="03C38294" w14:textId="77777777"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капітального ремонту або реконструкції колії допускається застосовувати баласт після очищення високотехнологічними колійними машинами (RM-80, ЩОМ-6У тощо).</w:t>
      </w:r>
    </w:p>
    <w:p w14:paraId="7E750AE7" w14:textId="356FB36A"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Показники електричного опору всіх видів баласту, що застосовується на ділянках автоблокування та електрифікованих ділянках, повинні відповідати вимогам </w:t>
      </w:r>
      <w:hyperlink r:id="rId158" w:history="1">
        <w:r w:rsidRPr="00E32533">
          <w:rPr>
            <w:rStyle w:val="a6"/>
            <w:rFonts w:ascii="Arial" w:eastAsia="Arial" w:hAnsi="Arial" w:cs="Arial"/>
            <w:sz w:val="21"/>
            <w:szCs w:val="21"/>
          </w:rPr>
          <w:t>ДСТУ Б В.2.7-204</w:t>
        </w:r>
      </w:hyperlink>
      <w:r>
        <w:rPr>
          <w:rFonts w:ascii="Arial" w:eastAsia="Arial" w:hAnsi="Arial" w:cs="Arial"/>
          <w:color w:val="000000"/>
          <w:sz w:val="21"/>
          <w:szCs w:val="21"/>
        </w:rPr>
        <w:t xml:space="preserve"> і забезпечувати </w:t>
      </w:r>
      <w:r w:rsidR="00411569">
        <w:rPr>
          <w:rFonts w:ascii="Arial" w:eastAsia="Arial" w:hAnsi="Arial" w:cs="Arial"/>
          <w:color w:val="000000"/>
          <w:sz w:val="21"/>
          <w:szCs w:val="21"/>
          <w:lang w:val="uk-UA"/>
        </w:rPr>
        <w:t xml:space="preserve">неперервну </w:t>
      </w:r>
      <w:r>
        <w:rPr>
          <w:rFonts w:ascii="Arial" w:eastAsia="Arial" w:hAnsi="Arial" w:cs="Arial"/>
          <w:color w:val="000000"/>
          <w:sz w:val="21"/>
          <w:szCs w:val="21"/>
        </w:rPr>
        <w:t>роботу рейкових кіл автоблокування та втрату тягового струму не більше допустимих величин.</w:t>
      </w:r>
    </w:p>
    <w:p w14:paraId="6B304763" w14:textId="77777777" w:rsidR="00642C66" w:rsidRDefault="00C01FE6" w:rsidP="00BE36CF">
      <w:pPr>
        <w:pStyle w:val="2"/>
        <w:spacing w:before="0" w:after="60"/>
        <w:rPr>
          <w:rFonts w:ascii="Arial" w:eastAsia="Arial" w:hAnsi="Arial" w:cs="Arial"/>
          <w:color w:val="000000"/>
          <w:sz w:val="21"/>
          <w:szCs w:val="21"/>
        </w:rPr>
      </w:pPr>
      <w:bookmarkStart w:id="21" w:name="_Toc203594594"/>
      <w:r>
        <w:rPr>
          <w:rFonts w:ascii="Arial" w:eastAsia="Arial" w:hAnsi="Arial" w:cs="Arial"/>
          <w:color w:val="000000"/>
          <w:sz w:val="21"/>
          <w:szCs w:val="21"/>
        </w:rPr>
        <w:t>8.2 Верхня будова колії на станціях</w:t>
      </w:r>
      <w:bookmarkEnd w:id="21"/>
    </w:p>
    <w:p w14:paraId="362F8A64" w14:textId="2F787416" w:rsidR="00642C66" w:rsidRDefault="00C01FE6" w:rsidP="00DD100B">
      <w:pPr>
        <w:widowControl w:val="0"/>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 xml:space="preserve">8.2.1 </w:t>
      </w:r>
      <w:r>
        <w:rPr>
          <w:rFonts w:ascii="Arial" w:eastAsia="Arial" w:hAnsi="Arial" w:cs="Arial"/>
          <w:color w:val="000000"/>
          <w:sz w:val="21"/>
          <w:szCs w:val="21"/>
        </w:rPr>
        <w:t xml:space="preserve">На головних коліях в межах станцій, роз'їздів і обгінних пунктів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рейки типу, який прийнято для головної колії суміжних перегонів. На приймально-відправних коліях допускається укладати старопридатні рейки того </w:t>
      </w:r>
      <w:r w:rsidR="00576B66">
        <w:rPr>
          <w:rFonts w:ascii="Arial" w:eastAsia="Arial" w:hAnsi="Arial" w:cs="Arial"/>
          <w:color w:val="000000"/>
          <w:sz w:val="21"/>
          <w:szCs w:val="21"/>
          <w:lang w:val="uk-UA"/>
        </w:rPr>
        <w:t xml:space="preserve">самого </w:t>
      </w:r>
      <w:r>
        <w:rPr>
          <w:rFonts w:ascii="Arial" w:eastAsia="Arial" w:hAnsi="Arial" w:cs="Arial"/>
          <w:color w:val="000000"/>
          <w:sz w:val="21"/>
          <w:szCs w:val="21"/>
        </w:rPr>
        <w:t>типу, що і на перегоні, та нові рейки типу Р50.</w:t>
      </w:r>
    </w:p>
    <w:p w14:paraId="58DCE7AF" w14:textId="3B0A3693"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сортувальних, витяжних, вантажно-розвантажувальних, деповських та інших станційних коліях допускається укладати старопридатні рейки типу не нижче Р50. У горловинах сортувальних гірок, що переробляють 1500 та більше вагонів за добу</w:t>
      </w:r>
      <w:r w:rsidR="00576B66">
        <w:rPr>
          <w:rFonts w:ascii="Arial" w:eastAsia="Arial" w:hAnsi="Arial" w:cs="Arial"/>
          <w:color w:val="000000"/>
          <w:sz w:val="21"/>
          <w:szCs w:val="21"/>
          <w:lang w:val="uk-UA"/>
        </w:rPr>
        <w:t>,</w:t>
      </w:r>
      <w:r>
        <w:rPr>
          <w:rFonts w:ascii="Arial" w:eastAsia="Arial" w:hAnsi="Arial" w:cs="Arial"/>
          <w:color w:val="000000"/>
          <w:sz w:val="21"/>
          <w:szCs w:val="21"/>
        </w:rPr>
        <w:t xml:space="preserve">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нові рейки типу Р65, 60Е1 (UIC60). На гірках меншої потужності допускається укладати старопридатні рейки типу Р65, 60Е1 (UIC60).</w:t>
      </w:r>
    </w:p>
    <w:p w14:paraId="2DB0F7BF" w14:textId="77777777"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станційних коліях допускається укладати зварені рейкові ланки з нових чи старопридатних рейок. У підгіркових парках застосування зварних ланок у межах гальмової зони обов'язкове.</w:t>
      </w:r>
    </w:p>
    <w:p w14:paraId="791D25B0" w14:textId="0E0190A7" w:rsidR="00143F05"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8.2.2 </w:t>
      </w:r>
      <w:r>
        <w:rPr>
          <w:rFonts w:ascii="Arial" w:eastAsia="Arial" w:hAnsi="Arial" w:cs="Arial"/>
          <w:color w:val="000000"/>
          <w:sz w:val="21"/>
          <w:szCs w:val="21"/>
        </w:rPr>
        <w:t>Вид,</w:t>
      </w:r>
      <w:r>
        <w:rPr>
          <w:rFonts w:ascii="Arial" w:eastAsia="Arial" w:hAnsi="Arial" w:cs="Arial"/>
          <w:b/>
          <w:color w:val="000000"/>
          <w:sz w:val="21"/>
          <w:szCs w:val="21"/>
        </w:rPr>
        <w:t xml:space="preserve"> </w:t>
      </w:r>
      <w:r>
        <w:rPr>
          <w:rFonts w:ascii="Arial" w:eastAsia="Arial" w:hAnsi="Arial" w:cs="Arial"/>
          <w:color w:val="000000"/>
          <w:sz w:val="21"/>
          <w:szCs w:val="21"/>
        </w:rPr>
        <w:t xml:space="preserve">тип та епюра шпал головних колій у межах станцій, роз'їздів і обгінних пунктів повинні відповідати нормам, установленим для перегонів згідно </w:t>
      </w:r>
      <w:r w:rsidR="00576B66">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576B66">
        <w:rPr>
          <w:rFonts w:ascii="Arial" w:eastAsia="Arial" w:hAnsi="Arial" w:cs="Arial"/>
          <w:color w:val="000000"/>
          <w:sz w:val="21"/>
          <w:szCs w:val="21"/>
          <w:lang w:val="uk-UA"/>
        </w:rPr>
        <w:t>ею</w:t>
      </w:r>
      <w:r>
        <w:rPr>
          <w:rFonts w:ascii="Arial" w:eastAsia="Arial" w:hAnsi="Arial" w:cs="Arial"/>
          <w:color w:val="000000"/>
          <w:sz w:val="21"/>
          <w:szCs w:val="21"/>
        </w:rPr>
        <w:t xml:space="preserve"> 8.1, на приймально-відправних коліях, сортувальних гірках і в сортувальних парках – нормам залізничної лінії не нижче VI категорії. На гірках із перероблювальною спроможністю понад 1500 вагонів за добу тип та епюра шпал повинні відповідати нормам для ліній III категорії. На інших станційних коліях, </w:t>
      </w:r>
      <w:r w:rsidR="00576B66">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 xml:space="preserve"> з'єднувальні внутрішньостанційні, на лініях усіх категорій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нові або старопридатні залізобетонні шпали з кількістю не менше ніж 1600 шт./км. У межах захрестовинних кривих епюра шпал повинна бути не менше ніж 1840 шт./км, а на головних коліях – відповідно до таблиці 8.1.</w:t>
      </w:r>
      <w:r w:rsidR="00143F05">
        <w:rPr>
          <w:rFonts w:ascii="Arial" w:eastAsia="Arial" w:hAnsi="Arial" w:cs="Arial"/>
          <w:color w:val="000000"/>
          <w:sz w:val="21"/>
          <w:szCs w:val="21"/>
        </w:rPr>
        <w:br w:type="page"/>
      </w:r>
    </w:p>
    <w:p w14:paraId="5E3B8B04" w14:textId="5D57D5FD" w:rsidR="00AB3836" w:rsidRPr="00AB3836" w:rsidRDefault="00AB3836" w:rsidP="00AB3836">
      <w:pPr>
        <w:widowControl w:val="0"/>
        <w:pBdr>
          <w:top w:val="nil"/>
          <w:left w:val="nil"/>
          <w:bottom w:val="nil"/>
          <w:right w:val="nil"/>
          <w:between w:val="nil"/>
        </w:pBdr>
        <w:shd w:val="clear" w:color="auto" w:fill="FFFFFF"/>
        <w:rPr>
          <w:rFonts w:ascii="Arial" w:eastAsia="Arial" w:hAnsi="Arial" w:cs="Arial"/>
          <w:color w:val="000000"/>
          <w:sz w:val="21"/>
          <w:szCs w:val="21"/>
          <w:lang w:val="uk-UA"/>
        </w:rPr>
      </w:pPr>
      <w:r>
        <w:rPr>
          <w:rFonts w:ascii="Arial" w:eastAsia="Arial" w:hAnsi="Arial" w:cs="Arial"/>
          <w:color w:val="000000"/>
          <w:sz w:val="21"/>
          <w:szCs w:val="21"/>
          <w:lang w:val="uk-UA"/>
        </w:rPr>
        <w:lastRenderedPageBreak/>
        <w:t>На приймально-відправних та інших станційних коліях допускається укладати старопридатні шпали і скріплення.</w:t>
      </w:r>
    </w:p>
    <w:p w14:paraId="053B21A1" w14:textId="2937903E" w:rsidR="00642C66" w:rsidRDefault="00C01FE6" w:rsidP="00AB3836">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8.2.3</w:t>
      </w:r>
      <w:r>
        <w:rPr>
          <w:rFonts w:ascii="Arial" w:eastAsia="Arial" w:hAnsi="Arial" w:cs="Arial"/>
          <w:color w:val="000000"/>
          <w:sz w:val="21"/>
          <w:szCs w:val="21"/>
        </w:rPr>
        <w:t xml:space="preserve"> Вид баласту і його товщину на головних коліях станцій, роз'їздів і обгінних пунктів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за нормами, установленими для перегонів. На приймально-відправних та інших станційних коліях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облаштовувати одношарову призму з щебеневого баласту, такого самого як і на перегонах. Допускається застосовувати щебеневий баласт фракції від 5 мм до 25 мм, гравійний, гравійно-піщаний баласт, баласт з інших матеріалів (піщано-щебеневої суміші, металургійного шлаку), які відповідають вимогам до гравійно-піщаного баласту. </w:t>
      </w:r>
    </w:p>
    <w:p w14:paraId="4885C979" w14:textId="7909487B"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станційних коліях, призначених для безупинного пропуску поїздів, приймання та відправлення пасажирських поїздів, матеріал баласту та розміри баластної призми повинні бути такими </w:t>
      </w:r>
      <w:r w:rsidR="00576B66">
        <w:rPr>
          <w:rFonts w:ascii="Arial" w:eastAsia="Arial" w:hAnsi="Arial" w:cs="Arial"/>
          <w:color w:val="000000"/>
          <w:sz w:val="21"/>
          <w:szCs w:val="21"/>
          <w:lang w:val="uk-UA"/>
        </w:rPr>
        <w:t>самими</w:t>
      </w:r>
      <w:r>
        <w:rPr>
          <w:rFonts w:ascii="Arial" w:eastAsia="Arial" w:hAnsi="Arial" w:cs="Arial"/>
          <w:color w:val="000000"/>
          <w:sz w:val="21"/>
          <w:szCs w:val="21"/>
        </w:rPr>
        <w:t>, як на перегоні. На решті приймально-відправних та інших станційних колій повинна укладатися одношарова призма із гравійного, гравійно-піщаного чи піщаного баласту за нормами таблиці 8.2 – як для колій VI–VII категорій. Допускається укладати дрібний щебінь фракцій</w:t>
      </w:r>
      <w:r w:rsidR="00953647">
        <w:rPr>
          <w:rFonts w:ascii="Arial" w:eastAsia="Arial" w:hAnsi="Arial" w:cs="Arial"/>
          <w:color w:val="000000"/>
          <w:sz w:val="21"/>
          <w:szCs w:val="21"/>
          <w:lang w:val="uk-UA"/>
        </w:rPr>
        <w:t xml:space="preserve"> </w:t>
      </w:r>
      <w:r>
        <w:rPr>
          <w:rFonts w:ascii="Arial" w:eastAsia="Arial" w:hAnsi="Arial" w:cs="Arial"/>
          <w:color w:val="000000"/>
          <w:sz w:val="21"/>
          <w:szCs w:val="21"/>
        </w:rPr>
        <w:t>від 5 мм до 25 мм на піщаній подушці.</w:t>
      </w:r>
    </w:p>
    <w:p w14:paraId="4F8EF256" w14:textId="1D7D3EFE"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Товщину баластного шару під шпалою на станційних (крім головних)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менше ніж 300 мм на земляному полотні з глинистих ґрунтів, пісків дрібних і пилуватих і не менше ніж 250 мм на земляному полотні зі скельних, великоуламкових ґрунтів і пісків, </w:t>
      </w:r>
      <w:r w:rsidR="00576B66">
        <w:rPr>
          <w:rFonts w:ascii="Arial" w:eastAsia="Arial" w:hAnsi="Arial" w:cs="Arial"/>
          <w:color w:val="000000"/>
          <w:sz w:val="21"/>
          <w:szCs w:val="21"/>
          <w:lang w:val="uk-UA"/>
        </w:rPr>
        <w:t xml:space="preserve">крім </w:t>
      </w:r>
      <w:r>
        <w:rPr>
          <w:rFonts w:ascii="Arial" w:eastAsia="Arial" w:hAnsi="Arial" w:cs="Arial"/>
          <w:color w:val="000000"/>
          <w:sz w:val="21"/>
          <w:szCs w:val="21"/>
        </w:rPr>
        <w:t xml:space="preserve"> дрібних і пилуватих. У разі використання щебеневого, піщано-гравійного баласту або баласту із металургійного шлаку на піщаній подушці товщина верхнього шару повинна бути не менше ніж 200 мм, піщаної подушки – не менше ніж 150 мм.</w:t>
      </w:r>
    </w:p>
    <w:p w14:paraId="39F39CBE" w14:textId="68C45899" w:rsidR="00642C66" w:rsidRDefault="00C01FE6" w:rsidP="00DD100B">
      <w:pPr>
        <w:widowControl w:val="0"/>
        <w:pBdr>
          <w:top w:val="nil"/>
          <w:left w:val="nil"/>
          <w:bottom w:val="nil"/>
          <w:right w:val="nil"/>
          <w:between w:val="nil"/>
        </w:pBdr>
        <w:shd w:val="clear" w:color="auto" w:fill="FFFFFF"/>
        <w:tabs>
          <w:tab w:val="left" w:pos="851"/>
        </w:tabs>
        <w:rPr>
          <w:rFonts w:ascii="Arial" w:eastAsia="Arial" w:hAnsi="Arial" w:cs="Arial"/>
          <w:color w:val="000000"/>
          <w:sz w:val="21"/>
          <w:szCs w:val="21"/>
        </w:rPr>
      </w:pPr>
      <w:r>
        <w:rPr>
          <w:rFonts w:ascii="Arial" w:eastAsia="Arial" w:hAnsi="Arial" w:cs="Arial"/>
          <w:b/>
          <w:color w:val="000000"/>
          <w:sz w:val="21"/>
          <w:szCs w:val="21"/>
        </w:rPr>
        <w:t>8.2.4</w:t>
      </w:r>
      <w:r>
        <w:rPr>
          <w:rFonts w:ascii="Arial" w:eastAsia="Arial" w:hAnsi="Arial" w:cs="Arial"/>
          <w:color w:val="000000"/>
          <w:sz w:val="21"/>
          <w:szCs w:val="21"/>
        </w:rPr>
        <w:t xml:space="preserve"> На приймально-відправних коліях у разі застосування стрілочних переводів, що дозволяють </w:t>
      </w:r>
      <w:r w:rsidR="00576B66">
        <w:rPr>
          <w:rFonts w:ascii="Arial" w:eastAsia="Arial" w:hAnsi="Arial" w:cs="Arial"/>
          <w:color w:val="000000"/>
          <w:sz w:val="21"/>
          <w:szCs w:val="21"/>
          <w:lang w:val="uk-UA"/>
        </w:rPr>
        <w:t xml:space="preserve">неперервне </w:t>
      </w:r>
      <w:r>
        <w:rPr>
          <w:rFonts w:ascii="Arial" w:eastAsia="Arial" w:hAnsi="Arial" w:cs="Arial"/>
          <w:color w:val="000000"/>
          <w:sz w:val="21"/>
          <w:szCs w:val="21"/>
        </w:rPr>
        <w:t>пропускання поїздів зі швидкостями руху більш</w:t>
      </w:r>
      <w:r w:rsidR="00576B66">
        <w:rPr>
          <w:rFonts w:ascii="Arial" w:eastAsia="Arial" w:hAnsi="Arial" w:cs="Arial"/>
          <w:color w:val="000000"/>
          <w:sz w:val="21"/>
          <w:szCs w:val="21"/>
          <w:lang w:val="uk-UA"/>
        </w:rPr>
        <w:t>е</w:t>
      </w:r>
      <w:r>
        <w:rPr>
          <w:rFonts w:ascii="Arial" w:eastAsia="Arial" w:hAnsi="Arial" w:cs="Arial"/>
          <w:color w:val="000000"/>
          <w:sz w:val="21"/>
          <w:szCs w:val="21"/>
        </w:rPr>
        <w:t xml:space="preserve"> ніж 50 км/год, верхня будова колії повинна бути такого самого типу, що і на головних коліях.</w:t>
      </w:r>
    </w:p>
    <w:p w14:paraId="51D0F426" w14:textId="755DCC2B" w:rsidR="00642C66" w:rsidRDefault="00C01FE6" w:rsidP="00DD100B">
      <w:pPr>
        <w:widowControl w:val="0"/>
        <w:pBdr>
          <w:top w:val="nil"/>
          <w:left w:val="nil"/>
          <w:bottom w:val="nil"/>
          <w:right w:val="nil"/>
          <w:between w:val="nil"/>
        </w:pBdr>
        <w:shd w:val="clear" w:color="auto" w:fill="FFFFFF"/>
        <w:tabs>
          <w:tab w:val="left" w:pos="806"/>
        </w:tabs>
        <w:rPr>
          <w:rFonts w:ascii="Arial" w:eastAsia="Arial" w:hAnsi="Arial" w:cs="Arial"/>
          <w:color w:val="000000"/>
          <w:sz w:val="21"/>
          <w:szCs w:val="21"/>
        </w:rPr>
      </w:pPr>
      <w:r>
        <w:rPr>
          <w:rFonts w:ascii="Arial" w:eastAsia="Arial" w:hAnsi="Arial" w:cs="Arial"/>
          <w:b/>
          <w:color w:val="000000"/>
          <w:sz w:val="21"/>
          <w:szCs w:val="21"/>
        </w:rPr>
        <w:t>8.2.5</w:t>
      </w:r>
      <w:r>
        <w:rPr>
          <w:rFonts w:ascii="Arial" w:eastAsia="Arial" w:hAnsi="Arial" w:cs="Arial"/>
          <w:color w:val="000000"/>
          <w:sz w:val="21"/>
          <w:szCs w:val="21"/>
        </w:rPr>
        <w:t xml:space="preserve"> Міжколійю шириною не більше ніж 6,5 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заповнювати баластом того самого виду, що використовується для баластування колій. Поверхні баласту між торцями шпал суміжних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надавати поперечний похил відповідно до поперечного похилу верх</w:t>
      </w:r>
      <w:r w:rsidR="00E633A3">
        <w:rPr>
          <w:rFonts w:ascii="Arial" w:eastAsia="Arial" w:hAnsi="Arial" w:cs="Arial"/>
          <w:color w:val="000000"/>
          <w:sz w:val="21"/>
          <w:szCs w:val="21"/>
          <w:lang w:val="uk-UA"/>
        </w:rPr>
        <w:t>у</w:t>
      </w:r>
      <w:r>
        <w:rPr>
          <w:rFonts w:ascii="Arial" w:eastAsia="Arial" w:hAnsi="Arial" w:cs="Arial"/>
          <w:color w:val="000000"/>
          <w:sz w:val="21"/>
          <w:szCs w:val="21"/>
        </w:rPr>
        <w:t xml:space="preserve"> земляного полотна станційно</w:t>
      </w:r>
      <w:r w:rsidR="00DD5071">
        <w:rPr>
          <w:rFonts w:ascii="Arial" w:eastAsia="Arial" w:hAnsi="Arial" w:cs="Arial"/>
          <w:color w:val="000000"/>
          <w:sz w:val="21"/>
          <w:szCs w:val="21"/>
          <w:lang w:val="uk-UA"/>
        </w:rPr>
        <w:t>ї</w:t>
      </w:r>
      <w:r w:rsidR="00576B66">
        <w:rPr>
          <w:rFonts w:ascii="Arial" w:eastAsia="Arial" w:hAnsi="Arial" w:cs="Arial"/>
          <w:color w:val="000000"/>
          <w:sz w:val="21"/>
          <w:szCs w:val="21"/>
          <w:lang w:val="uk-UA"/>
        </w:rPr>
        <w:t xml:space="preserve"> </w:t>
      </w:r>
      <w:r w:rsidR="00DD5071">
        <w:rPr>
          <w:rFonts w:ascii="Arial" w:eastAsia="Arial" w:hAnsi="Arial" w:cs="Arial"/>
          <w:color w:val="000000"/>
          <w:sz w:val="21"/>
          <w:szCs w:val="21"/>
          <w:lang w:val="uk-UA"/>
        </w:rPr>
        <w:t>площадки</w:t>
      </w:r>
      <w:r>
        <w:rPr>
          <w:rFonts w:ascii="Arial" w:eastAsia="Arial" w:hAnsi="Arial" w:cs="Arial"/>
          <w:color w:val="000000"/>
          <w:sz w:val="21"/>
          <w:szCs w:val="21"/>
        </w:rPr>
        <w:t xml:space="preserve">. У цьому разі різниця відміток голівок рейок суміжних колій повинна бути не більше ніж 0,15 м. У разі реконструкції станцій у тих районах, де </w:t>
      </w:r>
      <w:r w:rsidR="00576B66">
        <w:rPr>
          <w:rFonts w:ascii="Arial" w:eastAsia="Arial" w:hAnsi="Arial" w:cs="Arial"/>
          <w:color w:val="000000"/>
          <w:sz w:val="21"/>
          <w:szCs w:val="21"/>
          <w:lang w:val="uk-UA"/>
        </w:rPr>
        <w:t xml:space="preserve">унеможливлено </w:t>
      </w:r>
      <w:r>
        <w:rPr>
          <w:rFonts w:ascii="Arial" w:eastAsia="Arial" w:hAnsi="Arial" w:cs="Arial"/>
          <w:color w:val="000000"/>
          <w:sz w:val="21"/>
          <w:szCs w:val="21"/>
        </w:rPr>
        <w:t xml:space="preserve"> занесення колії снігом або піском, різниці відміток головок рейок головних і суміжних із ними колій допускається збільшувати до 0,25 м.</w:t>
      </w:r>
    </w:p>
    <w:p w14:paraId="58332873" w14:textId="6FA8195C" w:rsidR="00642C66" w:rsidRDefault="00C01FE6" w:rsidP="00DD100B">
      <w:pPr>
        <w:widowControl w:val="0"/>
        <w:pBdr>
          <w:top w:val="nil"/>
          <w:left w:val="nil"/>
          <w:bottom w:val="nil"/>
          <w:right w:val="nil"/>
          <w:between w:val="nil"/>
        </w:pBdr>
        <w:shd w:val="clear" w:color="auto" w:fill="FFFFFF"/>
        <w:tabs>
          <w:tab w:val="left" w:pos="806"/>
        </w:tabs>
        <w:rPr>
          <w:rFonts w:ascii="Arial" w:eastAsia="Arial" w:hAnsi="Arial" w:cs="Arial"/>
          <w:color w:val="000000"/>
          <w:sz w:val="21"/>
          <w:szCs w:val="21"/>
        </w:rPr>
      </w:pPr>
      <w:r>
        <w:rPr>
          <w:rFonts w:ascii="Arial" w:eastAsia="Arial" w:hAnsi="Arial" w:cs="Arial"/>
          <w:b/>
          <w:color w:val="000000"/>
          <w:sz w:val="21"/>
          <w:szCs w:val="21"/>
        </w:rPr>
        <w:t>8.2.6</w:t>
      </w:r>
      <w:r>
        <w:rPr>
          <w:rFonts w:ascii="Arial" w:eastAsia="Arial" w:hAnsi="Arial" w:cs="Arial"/>
          <w:color w:val="000000"/>
          <w:sz w:val="21"/>
          <w:szCs w:val="21"/>
        </w:rPr>
        <w:t xml:space="preserve"> У разі відстані між осями колій на станціях більше ніж 6,5 м баластний шар суміжних колій допускається проєктувати роздільним. У цьому випадку у разі глинистих та інших недрену</w:t>
      </w:r>
      <w:r w:rsidR="00576B66">
        <w:rPr>
          <w:rFonts w:ascii="Arial" w:eastAsia="Arial" w:hAnsi="Arial" w:cs="Arial"/>
          <w:color w:val="000000"/>
          <w:sz w:val="21"/>
          <w:szCs w:val="21"/>
          <w:lang w:val="uk-UA"/>
        </w:rPr>
        <w:t>вальн</w:t>
      </w:r>
      <w:r>
        <w:rPr>
          <w:rFonts w:ascii="Arial" w:eastAsia="Arial" w:hAnsi="Arial" w:cs="Arial"/>
          <w:color w:val="000000"/>
          <w:sz w:val="21"/>
          <w:szCs w:val="21"/>
        </w:rPr>
        <w:t xml:space="preserve">их ґрунтів у земляному полотні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закритий дренаж або міжколійний лоток для відведення води з міжколійного простору.</w:t>
      </w:r>
    </w:p>
    <w:p w14:paraId="3DA3AB07" w14:textId="59491BE7" w:rsidR="00642C66" w:rsidRDefault="00C01FE6" w:rsidP="00DD100B">
      <w:pPr>
        <w:widowControl w:val="0"/>
        <w:pBdr>
          <w:top w:val="nil"/>
          <w:left w:val="nil"/>
          <w:bottom w:val="nil"/>
          <w:right w:val="nil"/>
          <w:between w:val="nil"/>
        </w:pBdr>
        <w:shd w:val="clear" w:color="auto" w:fill="FFFFFF"/>
        <w:tabs>
          <w:tab w:val="left" w:pos="806"/>
        </w:tabs>
        <w:rPr>
          <w:rFonts w:ascii="Arial" w:eastAsia="Arial" w:hAnsi="Arial" w:cs="Arial"/>
          <w:color w:val="000000"/>
          <w:sz w:val="21"/>
          <w:szCs w:val="21"/>
        </w:rPr>
      </w:pPr>
      <w:r>
        <w:rPr>
          <w:rFonts w:ascii="Arial" w:eastAsia="Arial" w:hAnsi="Arial" w:cs="Arial"/>
          <w:b/>
          <w:color w:val="000000"/>
          <w:sz w:val="21"/>
          <w:szCs w:val="21"/>
        </w:rPr>
        <w:t>8.2.7</w:t>
      </w:r>
      <w:r>
        <w:rPr>
          <w:rFonts w:ascii="Arial" w:eastAsia="Arial" w:hAnsi="Arial" w:cs="Arial"/>
          <w:color w:val="000000"/>
          <w:sz w:val="21"/>
          <w:szCs w:val="21"/>
        </w:rPr>
        <w:t xml:space="preserve"> Поверхня баластного шару станційних колій, </w:t>
      </w:r>
      <w:r w:rsidR="00576B66">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стрілочних переводів, повинна відповідати вимогам 8.1.19. Поверхня земляного полотна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забезпечувати стікання води з колії.</w:t>
      </w:r>
    </w:p>
    <w:p w14:paraId="4AE510EC" w14:textId="7EA437B0" w:rsidR="00642C66" w:rsidRDefault="00C01FE6" w:rsidP="00DD100B">
      <w:pPr>
        <w:widowControl w:val="0"/>
        <w:pBdr>
          <w:top w:val="nil"/>
          <w:left w:val="nil"/>
          <w:bottom w:val="nil"/>
          <w:right w:val="nil"/>
          <w:between w:val="nil"/>
        </w:pBdr>
        <w:shd w:val="clear" w:color="auto" w:fill="FFFFFF"/>
        <w:tabs>
          <w:tab w:val="left" w:pos="806"/>
        </w:tabs>
        <w:rPr>
          <w:rFonts w:ascii="Arial" w:eastAsia="Arial" w:hAnsi="Arial" w:cs="Arial"/>
          <w:color w:val="000000"/>
          <w:sz w:val="21"/>
          <w:szCs w:val="21"/>
        </w:rPr>
      </w:pPr>
      <w:r>
        <w:rPr>
          <w:rFonts w:ascii="Arial" w:eastAsia="Arial" w:hAnsi="Arial" w:cs="Arial"/>
          <w:b/>
          <w:color w:val="000000"/>
          <w:sz w:val="21"/>
          <w:szCs w:val="21"/>
        </w:rPr>
        <w:t>8.2.8</w:t>
      </w:r>
      <w:r>
        <w:rPr>
          <w:rFonts w:ascii="Arial" w:eastAsia="Arial" w:hAnsi="Arial" w:cs="Arial"/>
          <w:color w:val="000000"/>
          <w:sz w:val="21"/>
          <w:szCs w:val="21"/>
        </w:rPr>
        <w:t xml:space="preserve"> Стрілочні переводи повинні мати марки хрестовин не крутіше зазначених у </w:t>
      </w:r>
      <w:r w:rsidR="00367F8F">
        <w:rPr>
          <w:rFonts w:ascii="Arial" w:eastAsia="Arial" w:hAnsi="Arial" w:cs="Arial"/>
          <w:color w:val="000000"/>
          <w:sz w:val="21"/>
          <w:szCs w:val="21"/>
          <w:lang w:val="uk-UA"/>
        </w:rPr>
        <w:t xml:space="preserve">     </w:t>
      </w:r>
      <w:r>
        <w:rPr>
          <w:rFonts w:ascii="Arial" w:eastAsia="Arial" w:hAnsi="Arial" w:cs="Arial"/>
          <w:color w:val="000000"/>
          <w:sz w:val="21"/>
          <w:szCs w:val="21"/>
        </w:rPr>
        <w:t>таблиці 8.3 і відповідати типу рейок, які укладають. Стрілочні переводи, які укладають на головних коліях станцій, роз'їздів і обгінних пунктів, повинні забезпечувати пропускання поїздів у прямому напрямку зі швидкістю не менш</w:t>
      </w:r>
      <w:r w:rsidR="00576B66">
        <w:rPr>
          <w:rFonts w:ascii="Arial" w:eastAsia="Arial" w:hAnsi="Arial" w:cs="Arial"/>
          <w:color w:val="000000"/>
          <w:sz w:val="21"/>
          <w:szCs w:val="21"/>
          <w:lang w:val="uk-UA"/>
        </w:rPr>
        <w:t>е</w:t>
      </w:r>
      <w:r>
        <w:rPr>
          <w:rFonts w:ascii="Arial" w:eastAsia="Arial" w:hAnsi="Arial" w:cs="Arial"/>
          <w:color w:val="000000"/>
          <w:sz w:val="21"/>
          <w:szCs w:val="21"/>
        </w:rPr>
        <w:t xml:space="preserve"> ніж на прилеглих перегонах.</w:t>
      </w:r>
    </w:p>
    <w:p w14:paraId="50C6FE5B" w14:textId="689D4DC2"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головних коліях станцій, де передбачене пропускання пасажирських поїздів зі швидкостями більше ніж 140 км/год до 200 км/год включно,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стрілочні переводи, конструкція яких забезпечує проєктну швидкість руху поїздів. Стрілочні переводи, задіяні в маршрутах приймання та відправлення швидкісних поїздів,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обладнувати зовнішніми замикачами вістряків і рухомих осердь.</w:t>
      </w:r>
    </w:p>
    <w:p w14:paraId="7D18D3FA" w14:textId="104F775F" w:rsidR="00DD100B"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Укладання перехресних стрілочних переводів, глухих перетинів і окремих симетричних переводів допускається у складних (стиснених) умовах.</w:t>
      </w:r>
      <w:r w:rsidR="00DD100B">
        <w:rPr>
          <w:rFonts w:ascii="Arial" w:eastAsia="Arial" w:hAnsi="Arial" w:cs="Arial"/>
          <w:color w:val="000000"/>
          <w:sz w:val="21"/>
          <w:szCs w:val="21"/>
        </w:rPr>
        <w:br w:type="page"/>
      </w:r>
    </w:p>
    <w:p w14:paraId="3C8925BE" w14:textId="77777777" w:rsidR="00642C66" w:rsidRDefault="00C01FE6">
      <w:pPr>
        <w:pBdr>
          <w:top w:val="nil"/>
          <w:left w:val="nil"/>
          <w:bottom w:val="nil"/>
          <w:right w:val="nil"/>
          <w:between w:val="nil"/>
        </w:pBdr>
        <w:spacing w:before="240" w:after="120" w:line="276" w:lineRule="auto"/>
        <w:rPr>
          <w:rFonts w:ascii="Arial" w:eastAsia="Arial" w:hAnsi="Arial" w:cs="Arial"/>
          <w:color w:val="000000"/>
          <w:sz w:val="21"/>
          <w:szCs w:val="21"/>
        </w:rPr>
      </w:pPr>
      <w:r>
        <w:rPr>
          <w:rFonts w:ascii="Arial" w:eastAsia="Arial" w:hAnsi="Arial" w:cs="Arial"/>
          <w:b/>
          <w:color w:val="000000"/>
          <w:sz w:val="21"/>
          <w:szCs w:val="21"/>
        </w:rPr>
        <w:lastRenderedPageBreak/>
        <w:t>Таблиця 8.3</w:t>
      </w:r>
      <w:r>
        <w:rPr>
          <w:rFonts w:ascii="Arial" w:eastAsia="Arial" w:hAnsi="Arial" w:cs="Arial"/>
          <w:color w:val="000000"/>
          <w:sz w:val="21"/>
          <w:szCs w:val="21"/>
        </w:rPr>
        <w:t xml:space="preserve"> – Вимоги до стрілочних переводів</w:t>
      </w:r>
    </w:p>
    <w:tbl>
      <w:tblPr>
        <w:tblStyle w:val="24"/>
        <w:tblW w:w="958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4"/>
        <w:gridCol w:w="5018"/>
      </w:tblGrid>
      <w:tr w:rsidR="00642C66" w14:paraId="5B829A88" w14:textId="77777777">
        <w:tc>
          <w:tcPr>
            <w:tcW w:w="4564" w:type="dxa"/>
            <w:vAlign w:val="center"/>
          </w:tcPr>
          <w:p w14:paraId="7479B0AE" w14:textId="01402BCD" w:rsidR="00642C66" w:rsidRPr="00BE36CF" w:rsidRDefault="00C01FE6" w:rsidP="00E32533">
            <w:pPr>
              <w:widowControl w:val="0"/>
              <w:pBdr>
                <w:top w:val="nil"/>
                <w:left w:val="nil"/>
                <w:bottom w:val="nil"/>
                <w:right w:val="nil"/>
                <w:between w:val="nil"/>
              </w:pBdr>
              <w:tabs>
                <w:tab w:val="left" w:pos="931"/>
              </w:tabs>
              <w:jc w:val="left"/>
              <w:rPr>
                <w:rFonts w:ascii="Arial" w:eastAsia="Arial" w:hAnsi="Arial" w:cs="Arial"/>
                <w:color w:val="000000"/>
                <w:sz w:val="21"/>
                <w:szCs w:val="21"/>
                <w:lang w:val="uk-UA"/>
              </w:rPr>
            </w:pPr>
            <w:r>
              <w:rPr>
                <w:rFonts w:ascii="Arial" w:eastAsia="Arial" w:hAnsi="Arial" w:cs="Arial"/>
                <w:color w:val="000000"/>
                <w:sz w:val="21"/>
                <w:szCs w:val="21"/>
              </w:rPr>
              <w:t>Призначення стрілочних переводі</w:t>
            </w:r>
            <w:r w:rsidR="002C20C3">
              <w:rPr>
                <w:rFonts w:ascii="Arial" w:eastAsia="Arial" w:hAnsi="Arial" w:cs="Arial"/>
                <w:color w:val="000000"/>
                <w:sz w:val="21"/>
                <w:szCs w:val="21"/>
                <w:lang w:val="uk-UA"/>
              </w:rPr>
              <w:t>в</w:t>
            </w:r>
          </w:p>
        </w:tc>
        <w:tc>
          <w:tcPr>
            <w:tcW w:w="5018" w:type="dxa"/>
            <w:vAlign w:val="center"/>
          </w:tcPr>
          <w:p w14:paraId="7B7BE810" w14:textId="77777777" w:rsidR="00642C66" w:rsidRDefault="00C01FE6" w:rsidP="00E32533">
            <w:pPr>
              <w:widowControl w:val="0"/>
              <w:pBdr>
                <w:top w:val="nil"/>
                <w:left w:val="nil"/>
                <w:bottom w:val="nil"/>
                <w:right w:val="nil"/>
                <w:between w:val="nil"/>
              </w:pBdr>
              <w:tabs>
                <w:tab w:val="left" w:pos="931"/>
              </w:tabs>
              <w:jc w:val="left"/>
              <w:rPr>
                <w:rFonts w:ascii="Arial" w:eastAsia="Arial" w:hAnsi="Arial" w:cs="Arial"/>
                <w:color w:val="000000"/>
                <w:sz w:val="21"/>
                <w:szCs w:val="21"/>
              </w:rPr>
            </w:pPr>
            <w:r>
              <w:rPr>
                <w:rFonts w:ascii="Arial" w:eastAsia="Arial" w:hAnsi="Arial" w:cs="Arial"/>
                <w:color w:val="000000"/>
                <w:sz w:val="21"/>
                <w:szCs w:val="21"/>
              </w:rPr>
              <w:t>Марки хрестовин стрілочних переводів</w:t>
            </w:r>
          </w:p>
        </w:tc>
      </w:tr>
      <w:tr w:rsidR="00642C66" w14:paraId="69BEB6D9" w14:textId="77777777">
        <w:tc>
          <w:tcPr>
            <w:tcW w:w="4564" w:type="dxa"/>
          </w:tcPr>
          <w:p w14:paraId="3C6F42D3" w14:textId="75BD0276" w:rsidR="00642C66" w:rsidRDefault="00C01FE6" w:rsidP="002C20C3">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 xml:space="preserve">Для </w:t>
            </w:r>
            <w:r w:rsidR="002C20C3">
              <w:rPr>
                <w:rFonts w:ascii="Arial" w:eastAsia="Arial" w:hAnsi="Arial" w:cs="Arial"/>
                <w:color w:val="000000"/>
                <w:sz w:val="21"/>
                <w:szCs w:val="21"/>
                <w:lang w:val="uk-UA"/>
              </w:rPr>
              <w:t>неперервного</w:t>
            </w:r>
            <w:r>
              <w:rPr>
                <w:rFonts w:ascii="Arial" w:eastAsia="Arial" w:hAnsi="Arial" w:cs="Arial"/>
                <w:color w:val="000000"/>
                <w:sz w:val="21"/>
                <w:szCs w:val="21"/>
              </w:rPr>
              <w:t xml:space="preserve"> пропускання поїздів, у разі розгалуження головної колії та у шляхопровідних розв’язках</w:t>
            </w:r>
          </w:p>
        </w:tc>
        <w:tc>
          <w:tcPr>
            <w:tcW w:w="5018" w:type="dxa"/>
          </w:tcPr>
          <w:p w14:paraId="13637651" w14:textId="6F1453CA" w:rsidR="00642C66" w:rsidRDefault="00C01FE6" w:rsidP="002C20C3">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 xml:space="preserve">Не крутіше ніж 1/18; з гнучкими вістряками і хрестовиною з </w:t>
            </w:r>
            <w:r w:rsidR="002C20C3">
              <w:rPr>
                <w:rFonts w:ascii="Arial" w:eastAsia="Arial" w:hAnsi="Arial" w:cs="Arial"/>
                <w:color w:val="000000"/>
                <w:sz w:val="21"/>
                <w:szCs w:val="21"/>
                <w:lang w:val="uk-UA"/>
              </w:rPr>
              <w:t xml:space="preserve">неперервною </w:t>
            </w:r>
            <w:r>
              <w:rPr>
                <w:rFonts w:ascii="Arial" w:eastAsia="Arial" w:hAnsi="Arial" w:cs="Arial"/>
                <w:color w:val="000000"/>
                <w:sz w:val="21"/>
                <w:szCs w:val="21"/>
              </w:rPr>
              <w:t>поверхнею кочення – не крутіше ніж 1/11</w:t>
            </w:r>
          </w:p>
        </w:tc>
      </w:tr>
      <w:tr w:rsidR="00642C66" w14:paraId="1484CFE2" w14:textId="77777777">
        <w:tc>
          <w:tcPr>
            <w:tcW w:w="4564" w:type="dxa"/>
          </w:tcPr>
          <w:p w14:paraId="5479903A" w14:textId="77777777" w:rsidR="00642C66" w:rsidRDefault="00C01FE6" w:rsidP="00521240">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Для приймання і відправлення пасажирських поїздів по боковій колії</w:t>
            </w:r>
          </w:p>
        </w:tc>
        <w:tc>
          <w:tcPr>
            <w:tcW w:w="5018" w:type="dxa"/>
          </w:tcPr>
          <w:p w14:paraId="28606163" w14:textId="04457812" w:rsidR="00642C66" w:rsidRDefault="00C01FE6" w:rsidP="00367F8F">
            <w:pPr>
              <w:widowControl w:val="0"/>
              <w:pBdr>
                <w:top w:val="nil"/>
                <w:left w:val="nil"/>
                <w:bottom w:val="nil"/>
                <w:right w:val="nil"/>
                <w:between w:val="nil"/>
              </w:pBdr>
              <w:tabs>
                <w:tab w:val="left" w:pos="931"/>
              </w:tabs>
              <w:rPr>
                <w:rFonts w:ascii="Arial" w:eastAsia="Arial" w:hAnsi="Arial" w:cs="Arial"/>
                <w:color w:val="000000"/>
                <w:sz w:val="21"/>
                <w:szCs w:val="21"/>
              </w:rPr>
            </w:pPr>
            <w:r w:rsidRPr="00865003">
              <w:rPr>
                <w:rFonts w:ascii="Arial" w:eastAsia="Arial" w:hAnsi="Arial" w:cs="Arial"/>
                <w:color w:val="000000"/>
                <w:sz w:val="21"/>
                <w:szCs w:val="21"/>
              </w:rPr>
              <w:t>Не крутіше ніж 1/11; перехресні</w:t>
            </w:r>
            <w:r>
              <w:rPr>
                <w:rFonts w:ascii="Arial" w:eastAsia="Arial" w:hAnsi="Arial" w:cs="Arial"/>
                <w:color w:val="000000"/>
                <w:sz w:val="21"/>
                <w:szCs w:val="21"/>
              </w:rPr>
              <w:t xml:space="preserve"> переводи та одиночні, які є продовженням перехресних </w:t>
            </w:r>
            <w:r w:rsidR="00367F8F">
              <w:rPr>
                <w:rFonts w:ascii="Arial" w:eastAsia="Arial" w:hAnsi="Arial" w:cs="Arial"/>
                <w:color w:val="000000"/>
                <w:sz w:val="21"/>
                <w:szCs w:val="21"/>
                <w:lang w:val="uk-UA"/>
              </w:rPr>
              <w:t xml:space="preserve">     </w:t>
            </w:r>
            <w:r>
              <w:rPr>
                <w:rFonts w:ascii="Arial" w:eastAsia="Arial" w:hAnsi="Arial" w:cs="Arial"/>
                <w:color w:val="000000"/>
                <w:sz w:val="21"/>
                <w:szCs w:val="21"/>
              </w:rPr>
              <w:t>–</w:t>
            </w:r>
            <w:r w:rsidR="00367F8F">
              <w:rPr>
                <w:rFonts w:ascii="Arial" w:eastAsia="Arial" w:hAnsi="Arial" w:cs="Arial"/>
                <w:color w:val="000000"/>
                <w:sz w:val="21"/>
                <w:szCs w:val="21"/>
                <w:lang w:val="uk-UA"/>
              </w:rPr>
              <w:t xml:space="preserve"> </w:t>
            </w:r>
            <w:r>
              <w:rPr>
                <w:rFonts w:ascii="Arial" w:eastAsia="Arial" w:hAnsi="Arial" w:cs="Arial"/>
                <w:color w:val="000000"/>
                <w:sz w:val="21"/>
                <w:szCs w:val="21"/>
              </w:rPr>
              <w:t>не крутіше ніж 1/9</w:t>
            </w:r>
          </w:p>
        </w:tc>
      </w:tr>
      <w:tr w:rsidR="00642C66" w14:paraId="727FDD5A" w14:textId="77777777">
        <w:tc>
          <w:tcPr>
            <w:tcW w:w="4564" w:type="dxa"/>
          </w:tcPr>
          <w:p w14:paraId="4627DE6D" w14:textId="77777777" w:rsidR="00642C66" w:rsidRDefault="00C01FE6">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Для приймання і відправлення вантажних поїздів по боковій колії</w:t>
            </w:r>
          </w:p>
        </w:tc>
        <w:tc>
          <w:tcPr>
            <w:tcW w:w="5018" w:type="dxa"/>
          </w:tcPr>
          <w:p w14:paraId="028CE6D3" w14:textId="77777777" w:rsidR="00642C66" w:rsidRDefault="00C01FE6">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Не крутіше ніж 1/9 одиночні та перехресні; симетричні допускаються не крутіше ніж 1/6</w:t>
            </w:r>
          </w:p>
        </w:tc>
      </w:tr>
      <w:tr w:rsidR="00642C66" w14:paraId="4A64450A" w14:textId="77777777">
        <w:tc>
          <w:tcPr>
            <w:tcW w:w="4564" w:type="dxa"/>
          </w:tcPr>
          <w:p w14:paraId="2E5BC873" w14:textId="77777777" w:rsidR="00642C66" w:rsidRDefault="00C01FE6">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На з’єднаннях інших станційних колій</w:t>
            </w:r>
          </w:p>
        </w:tc>
        <w:tc>
          <w:tcPr>
            <w:tcW w:w="5018" w:type="dxa"/>
          </w:tcPr>
          <w:p w14:paraId="1225ACD6" w14:textId="77777777" w:rsidR="00642C66" w:rsidRDefault="00C01FE6">
            <w:pPr>
              <w:widowControl w:val="0"/>
              <w:pBdr>
                <w:top w:val="nil"/>
                <w:left w:val="nil"/>
                <w:bottom w:val="nil"/>
                <w:right w:val="nil"/>
                <w:between w:val="nil"/>
              </w:pBdr>
              <w:tabs>
                <w:tab w:val="left" w:pos="931"/>
              </w:tabs>
              <w:rPr>
                <w:rFonts w:ascii="Arial" w:eastAsia="Arial" w:hAnsi="Arial" w:cs="Arial"/>
                <w:color w:val="000000"/>
                <w:sz w:val="21"/>
                <w:szCs w:val="21"/>
              </w:rPr>
            </w:pPr>
            <w:r>
              <w:rPr>
                <w:rFonts w:ascii="Arial" w:eastAsia="Arial" w:hAnsi="Arial" w:cs="Arial"/>
                <w:color w:val="000000"/>
                <w:sz w:val="21"/>
                <w:szCs w:val="21"/>
              </w:rPr>
              <w:t>Не крутіше ніж 1/9; симетричні допускаються не крутіше ніж 1/6</w:t>
            </w:r>
          </w:p>
        </w:tc>
      </w:tr>
    </w:tbl>
    <w:p w14:paraId="03B96C6D" w14:textId="78AB018F" w:rsidR="00642C66" w:rsidRDefault="00C01FE6" w:rsidP="00F76C91">
      <w:pPr>
        <w:widowControl w:val="0"/>
        <w:pBdr>
          <w:top w:val="nil"/>
          <w:left w:val="nil"/>
          <w:bottom w:val="nil"/>
          <w:right w:val="nil"/>
          <w:between w:val="nil"/>
        </w:pBdr>
        <w:shd w:val="clear" w:color="auto" w:fill="FFFFFF"/>
        <w:tabs>
          <w:tab w:val="left" w:pos="931"/>
        </w:tabs>
        <w:spacing w:before="120"/>
        <w:rPr>
          <w:rFonts w:ascii="Arial" w:eastAsia="Arial" w:hAnsi="Arial" w:cs="Arial"/>
          <w:color w:val="000000"/>
          <w:sz w:val="21"/>
          <w:szCs w:val="21"/>
        </w:rPr>
      </w:pPr>
      <w:r>
        <w:rPr>
          <w:rFonts w:ascii="Arial" w:eastAsia="Arial" w:hAnsi="Arial" w:cs="Arial"/>
          <w:b/>
          <w:color w:val="000000"/>
          <w:sz w:val="21"/>
          <w:szCs w:val="21"/>
        </w:rPr>
        <w:t>8.2.9</w:t>
      </w:r>
      <w:r>
        <w:rPr>
          <w:rFonts w:ascii="Arial" w:eastAsia="Arial" w:hAnsi="Arial" w:cs="Arial"/>
          <w:color w:val="000000"/>
          <w:sz w:val="21"/>
          <w:szCs w:val="21"/>
        </w:rPr>
        <w:t xml:space="preserve"> Стрілочні переводи і стрілочні вулиці, </w:t>
      </w:r>
      <w:r w:rsidR="002040F6">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 xml:space="preserve">захрестовинні криві, на головних і приймально-відправних коліях, у передгіркових і підгіркових горловинах разом із коліями на гірках і на гальмівних позиціях, а також стрілочні переводи, обладнані електричною централізацією,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щебеневий баласт із забезпеченням водовідведення. У цьому разі товщину баластного шару під перевідними брусами і шпалами на стрілочних переводах на головних коліях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згідно з таблицею 8.1 для відповідних категорій, але не нижче IV, а на інших із зазначених у </w:t>
      </w:r>
      <w:r w:rsidR="002040F6">
        <w:rPr>
          <w:rFonts w:ascii="Arial" w:eastAsia="Arial" w:hAnsi="Arial" w:cs="Arial"/>
          <w:color w:val="000000"/>
          <w:sz w:val="21"/>
          <w:szCs w:val="21"/>
          <w:lang w:val="uk-UA"/>
        </w:rPr>
        <w:t>цьо</w:t>
      </w:r>
      <w:r>
        <w:rPr>
          <w:rFonts w:ascii="Arial" w:eastAsia="Arial" w:hAnsi="Arial" w:cs="Arial"/>
          <w:color w:val="000000"/>
          <w:sz w:val="21"/>
          <w:szCs w:val="21"/>
        </w:rPr>
        <w:t>му пункті стрілочних переводах і гіркових коліях за нормами для IV категорії.</w:t>
      </w:r>
    </w:p>
    <w:p w14:paraId="7B813243" w14:textId="2D8C340A"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перевідними брусами на стрілочних переводах, не перерахованими вище, баластний шар </w:t>
      </w:r>
      <w:r w:rsidR="00B5486C">
        <w:rPr>
          <w:rFonts w:ascii="Arial" w:eastAsia="Arial" w:hAnsi="Arial" w:cs="Arial"/>
          <w:color w:val="000000"/>
          <w:sz w:val="21"/>
          <w:szCs w:val="21"/>
        </w:rPr>
        <w:t>необхідно</w:t>
      </w:r>
      <w:r w:rsidR="002040F6">
        <w:rPr>
          <w:rFonts w:ascii="Arial" w:eastAsia="Arial" w:hAnsi="Arial" w:cs="Arial"/>
          <w:color w:val="000000"/>
          <w:sz w:val="21"/>
          <w:szCs w:val="21"/>
          <w:lang w:val="uk-UA"/>
        </w:rPr>
        <w:t xml:space="preserve"> </w:t>
      </w:r>
      <w:r>
        <w:rPr>
          <w:rFonts w:ascii="Arial" w:eastAsia="Arial" w:hAnsi="Arial" w:cs="Arial"/>
          <w:color w:val="000000"/>
          <w:sz w:val="21"/>
          <w:szCs w:val="21"/>
        </w:rPr>
        <w:t>укладати згідно з 8.2.3.</w:t>
      </w:r>
    </w:p>
    <w:p w14:paraId="26723C09" w14:textId="76B51E86"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Стрілочні переводи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залізобетонних брусах та на дерев'яних антисептованих брусах.</w:t>
      </w:r>
    </w:p>
    <w:p w14:paraId="0775FD50" w14:textId="551AD69D" w:rsidR="00642C66" w:rsidRDefault="00C01FE6" w:rsidP="00DD100B">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8.2.10</w:t>
      </w:r>
      <w:r>
        <w:rPr>
          <w:rFonts w:ascii="Arial" w:eastAsia="Arial" w:hAnsi="Arial" w:cs="Arial"/>
          <w:color w:val="000000"/>
          <w:sz w:val="21"/>
          <w:szCs w:val="21"/>
        </w:rPr>
        <w:t xml:space="preserve"> У разі укладання на головних та приймально-відправних коліях, де передбачений рух поїздів зі швидкостями не більше ніж 120 км/год, двох зустрічних стрілочних переводів, а також і для інших та під’їзних колій, де можливі до укладання прямі вставки величиною менш</w:t>
      </w:r>
      <w:r w:rsidR="002040F6">
        <w:rPr>
          <w:rFonts w:ascii="Arial" w:eastAsia="Arial" w:hAnsi="Arial" w:cs="Arial"/>
          <w:color w:val="000000"/>
          <w:sz w:val="21"/>
          <w:szCs w:val="21"/>
          <w:lang w:val="uk-UA"/>
        </w:rPr>
        <w:t>е</w:t>
      </w:r>
      <w:r>
        <w:rPr>
          <w:rFonts w:ascii="Arial" w:eastAsia="Arial" w:hAnsi="Arial" w:cs="Arial"/>
          <w:color w:val="000000"/>
          <w:sz w:val="21"/>
          <w:szCs w:val="21"/>
        </w:rPr>
        <w:t xml:space="preserve"> </w:t>
      </w:r>
      <w:r w:rsidR="005D16E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ніж 6,25 м  залежно від схеми укладання між стиками рамних рейок повинна бути улаштована пряма вставка довжиною не менше ніж 12,5 м, а </w:t>
      </w:r>
      <w:r w:rsidR="002040F6">
        <w:rPr>
          <w:rFonts w:ascii="Arial" w:eastAsia="Arial" w:hAnsi="Arial" w:cs="Arial"/>
          <w:color w:val="000000"/>
          <w:sz w:val="21"/>
          <w:szCs w:val="21"/>
          <w:lang w:val="uk-UA"/>
        </w:rPr>
        <w:t>в</w:t>
      </w:r>
      <w:r>
        <w:rPr>
          <w:rFonts w:ascii="Arial" w:eastAsia="Arial" w:hAnsi="Arial" w:cs="Arial"/>
          <w:color w:val="000000"/>
          <w:sz w:val="21"/>
          <w:szCs w:val="21"/>
        </w:rPr>
        <w:t xml:space="preserve"> стиснених умовах – не менше ніж 6,25 м.</w:t>
      </w:r>
    </w:p>
    <w:p w14:paraId="5483A9F2" w14:textId="526898BD" w:rsidR="00642C66" w:rsidRDefault="00C01FE6" w:rsidP="00DD100B">
      <w:pPr>
        <w:widowControl w:val="0"/>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color w:val="000000"/>
          <w:sz w:val="21"/>
          <w:szCs w:val="21"/>
        </w:rPr>
        <w:t>Під час укладання на головних коліях, де передбачений рух пасажирських поїздів зі швидкостями від 121 км/год до 160 км/год, двох зустрічних стрілочних переводів, між ними повинна бути улаштована пряма вставка, що забезпечує укладання рейки довжиною 25 м. У стиснених умовах довжин</w:t>
      </w:r>
      <w:r w:rsidR="002040F6">
        <w:rPr>
          <w:rFonts w:ascii="Arial" w:eastAsia="Arial" w:hAnsi="Arial" w:cs="Arial"/>
          <w:color w:val="000000"/>
          <w:sz w:val="21"/>
          <w:szCs w:val="21"/>
          <w:lang w:val="uk-UA"/>
        </w:rPr>
        <w:t>у</w:t>
      </w:r>
      <w:r>
        <w:rPr>
          <w:rFonts w:ascii="Arial" w:eastAsia="Arial" w:hAnsi="Arial" w:cs="Arial"/>
          <w:color w:val="000000"/>
          <w:sz w:val="21"/>
          <w:szCs w:val="21"/>
        </w:rPr>
        <w:t xml:space="preserve"> вставки між стрілочними переводами мож</w:t>
      </w:r>
      <w:r w:rsidR="002040F6">
        <w:rPr>
          <w:rFonts w:ascii="Arial" w:eastAsia="Arial" w:hAnsi="Arial" w:cs="Arial"/>
          <w:color w:val="000000"/>
          <w:sz w:val="21"/>
          <w:szCs w:val="21"/>
          <w:lang w:val="uk-UA"/>
        </w:rPr>
        <w:t xml:space="preserve">на </w:t>
      </w:r>
      <w:r>
        <w:rPr>
          <w:rFonts w:ascii="Arial" w:eastAsia="Arial" w:hAnsi="Arial" w:cs="Arial"/>
          <w:color w:val="000000"/>
          <w:sz w:val="21"/>
          <w:szCs w:val="21"/>
        </w:rPr>
        <w:t>зменш</w:t>
      </w:r>
      <w:r w:rsidR="002040F6">
        <w:rPr>
          <w:rFonts w:ascii="Arial" w:eastAsia="Arial" w:hAnsi="Arial" w:cs="Arial"/>
          <w:color w:val="000000"/>
          <w:sz w:val="21"/>
          <w:szCs w:val="21"/>
          <w:lang w:val="uk-UA"/>
        </w:rPr>
        <w:t xml:space="preserve">ити </w:t>
      </w:r>
      <w:r>
        <w:rPr>
          <w:rFonts w:ascii="Arial" w:eastAsia="Arial" w:hAnsi="Arial" w:cs="Arial"/>
          <w:color w:val="000000"/>
          <w:sz w:val="21"/>
          <w:szCs w:val="21"/>
        </w:rPr>
        <w:t>до 12,5 м.</w:t>
      </w:r>
    </w:p>
    <w:p w14:paraId="5A1B987B" w14:textId="77777777" w:rsidR="00642C66" w:rsidRDefault="00C01FE6" w:rsidP="00DD100B">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У разі попутного укладання стрілочних переводів на залізобетонних брусах довжина прямих вставок повинна бути не менше ніж 12,5 м.</w:t>
      </w:r>
    </w:p>
    <w:p w14:paraId="6FB59247" w14:textId="7CF35976" w:rsidR="00642C66" w:rsidRDefault="00C01FE6" w:rsidP="00DD100B">
      <w:pPr>
        <w:widowControl w:val="0"/>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8.2.11</w:t>
      </w:r>
      <w:r>
        <w:rPr>
          <w:rFonts w:ascii="Arial" w:eastAsia="Arial" w:hAnsi="Arial" w:cs="Arial"/>
          <w:color w:val="000000"/>
          <w:sz w:val="21"/>
          <w:szCs w:val="21"/>
        </w:rPr>
        <w:t xml:space="preserve"> Колії і стрілочні переводи, що укладають чи переукладають на дерев’яних шпалах або брусах,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закріплювати від угону за типовими схемами.</w:t>
      </w:r>
    </w:p>
    <w:p w14:paraId="23B9A7B4" w14:textId="77777777" w:rsidR="00642C66" w:rsidRDefault="00C01FE6" w:rsidP="00DD100B">
      <w:pPr>
        <w:pStyle w:val="2"/>
        <w:spacing w:before="60" w:after="60"/>
        <w:rPr>
          <w:rFonts w:ascii="Arial" w:eastAsia="Arial" w:hAnsi="Arial" w:cs="Arial"/>
          <w:color w:val="000000"/>
          <w:sz w:val="21"/>
          <w:szCs w:val="21"/>
        </w:rPr>
      </w:pPr>
      <w:bookmarkStart w:id="22" w:name="_Toc203594595"/>
      <w:r>
        <w:rPr>
          <w:rFonts w:ascii="Arial" w:eastAsia="Arial" w:hAnsi="Arial" w:cs="Arial"/>
          <w:color w:val="000000"/>
          <w:sz w:val="21"/>
          <w:szCs w:val="21"/>
        </w:rPr>
        <w:t>8.3 Верхня будова колії на мостах і в тунелях</w:t>
      </w:r>
      <w:bookmarkEnd w:id="22"/>
    </w:p>
    <w:p w14:paraId="24636C40" w14:textId="1EBC0319" w:rsidR="00642C66" w:rsidRDefault="00C01FE6" w:rsidP="00DD100B">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8.3.1</w:t>
      </w:r>
      <w:r>
        <w:rPr>
          <w:rFonts w:ascii="Arial" w:eastAsia="Arial" w:hAnsi="Arial" w:cs="Arial"/>
          <w:color w:val="000000"/>
          <w:sz w:val="21"/>
          <w:szCs w:val="21"/>
        </w:rPr>
        <w:t xml:space="preserve"> Конструкція верхньої будови колії на мостах (мостах через водотоки, шляхопроводах, естакадах, віадуках), у тунелях і галереях повинна відповідати вимогам </w:t>
      </w:r>
      <w:r w:rsidR="00A64A26">
        <w:rPr>
          <w:rFonts w:ascii="Arial" w:eastAsia="Arial" w:hAnsi="Arial" w:cs="Arial"/>
          <w:color w:val="000000"/>
          <w:sz w:val="21"/>
          <w:szCs w:val="21"/>
          <w:lang w:val="uk-UA"/>
        </w:rPr>
        <w:t xml:space="preserve">        </w:t>
      </w:r>
      <w:hyperlink r:id="rId159" w:history="1">
        <w:r w:rsidRPr="008C1893">
          <w:rPr>
            <w:rStyle w:val="a6"/>
            <w:rFonts w:ascii="Arial" w:eastAsia="Arial" w:hAnsi="Arial" w:cs="Arial"/>
            <w:sz w:val="21"/>
            <w:szCs w:val="21"/>
          </w:rPr>
          <w:t>ДБН В.2.3-14</w:t>
        </w:r>
      </w:hyperlink>
      <w:r>
        <w:rPr>
          <w:rFonts w:ascii="Arial" w:eastAsia="Arial" w:hAnsi="Arial" w:cs="Arial"/>
          <w:color w:val="000000"/>
          <w:sz w:val="21"/>
          <w:szCs w:val="21"/>
        </w:rPr>
        <w:t xml:space="preserve">, </w:t>
      </w:r>
      <w:hyperlink r:id="rId160" w:history="1">
        <w:r w:rsidRPr="00214483">
          <w:rPr>
            <w:rStyle w:val="a6"/>
            <w:rFonts w:ascii="Arial" w:eastAsia="Arial" w:hAnsi="Arial" w:cs="Arial"/>
            <w:sz w:val="21"/>
            <w:szCs w:val="21"/>
          </w:rPr>
          <w:t>ДБН В.2.3-22</w:t>
        </w:r>
      </w:hyperlink>
      <w:r>
        <w:rPr>
          <w:rFonts w:ascii="Arial" w:eastAsia="Arial" w:hAnsi="Arial" w:cs="Arial"/>
          <w:color w:val="000000"/>
          <w:sz w:val="21"/>
          <w:szCs w:val="21"/>
        </w:rPr>
        <w:t xml:space="preserve">, </w:t>
      </w:r>
      <w:hyperlink r:id="rId161" w:history="1">
        <w:r w:rsidRPr="00186163">
          <w:rPr>
            <w:rStyle w:val="a6"/>
            <w:rFonts w:ascii="Arial" w:eastAsia="Arial" w:hAnsi="Arial" w:cs="Arial"/>
            <w:sz w:val="21"/>
            <w:szCs w:val="21"/>
          </w:rPr>
          <w:t>ДБН В.2.3-26</w:t>
        </w:r>
      </w:hyperlink>
      <w:r>
        <w:rPr>
          <w:rFonts w:ascii="Arial" w:eastAsia="Arial" w:hAnsi="Arial" w:cs="Arial"/>
          <w:color w:val="000000"/>
          <w:sz w:val="21"/>
          <w:szCs w:val="21"/>
        </w:rPr>
        <w:t xml:space="preserve">, </w:t>
      </w:r>
      <w:hyperlink r:id="rId162" w:history="1">
        <w:r w:rsidRPr="00186163">
          <w:rPr>
            <w:rStyle w:val="a6"/>
            <w:rFonts w:ascii="Arial" w:eastAsia="Arial" w:hAnsi="Arial" w:cs="Arial"/>
            <w:sz w:val="21"/>
            <w:szCs w:val="21"/>
          </w:rPr>
          <w:t>ДБН В.2.3-27</w:t>
        </w:r>
      </w:hyperlink>
      <w:r>
        <w:rPr>
          <w:rFonts w:ascii="Arial" w:eastAsia="Arial" w:hAnsi="Arial" w:cs="Arial"/>
          <w:color w:val="000000"/>
          <w:sz w:val="21"/>
          <w:szCs w:val="21"/>
        </w:rPr>
        <w:t xml:space="preserve"> та [13].</w:t>
      </w:r>
    </w:p>
    <w:p w14:paraId="153C8E26"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мостах і в тунелях повинна забезпечуватися можливість механізованого ремонту, а також огляду рейок, скріплень, шпал, плит та інших елементів конструкції колії, а в тунелях – додатково також можливість утримання і ремонту водовідвідних пристроїв і механізованого прибирання сміття з колії.</w:t>
      </w:r>
    </w:p>
    <w:p w14:paraId="4F25F270" w14:textId="5F15DDD5" w:rsidR="00642C66" w:rsidRDefault="00C01FE6" w:rsidP="00DD100B">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8.3.2</w:t>
      </w:r>
      <w:r>
        <w:rPr>
          <w:rFonts w:ascii="Arial" w:eastAsia="Arial" w:hAnsi="Arial" w:cs="Arial"/>
          <w:color w:val="000000"/>
          <w:sz w:val="21"/>
          <w:szCs w:val="21"/>
        </w:rPr>
        <w:t xml:space="preserve"> На мостах, у тунелях і галереях залізнична колія повинна укладатись з нових рейок того </w:t>
      </w:r>
      <w:r w:rsidR="00B77532">
        <w:rPr>
          <w:rFonts w:ascii="Arial" w:eastAsia="Arial" w:hAnsi="Arial" w:cs="Arial"/>
          <w:color w:val="000000"/>
          <w:sz w:val="21"/>
          <w:szCs w:val="21"/>
          <w:lang w:val="uk-UA"/>
        </w:rPr>
        <w:t xml:space="preserve">самого </w:t>
      </w:r>
      <w:r>
        <w:rPr>
          <w:rFonts w:ascii="Arial" w:eastAsia="Arial" w:hAnsi="Arial" w:cs="Arial"/>
          <w:color w:val="000000"/>
          <w:sz w:val="21"/>
          <w:szCs w:val="21"/>
        </w:rPr>
        <w:t xml:space="preserve">типу, що використовується на прилеглих дільницях залізничної лінії, термозміцнених, </w:t>
      </w:r>
      <w:r>
        <w:rPr>
          <w:rFonts w:ascii="Arial" w:eastAsia="Arial" w:hAnsi="Arial" w:cs="Arial"/>
          <w:color w:val="000000"/>
          <w:sz w:val="21"/>
          <w:szCs w:val="21"/>
        </w:rPr>
        <w:lastRenderedPageBreak/>
        <w:t>переважно зварених у рейкові ланки; застосування старопридатних рейок на великих і середніх мостах, а також у тунелях не допускається.</w:t>
      </w:r>
    </w:p>
    <w:p w14:paraId="7DD29A16" w14:textId="1AB53AA0" w:rsidR="00642C66" w:rsidRDefault="00C01FE6" w:rsidP="00DD100B">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8.3.3</w:t>
      </w:r>
      <w:r>
        <w:rPr>
          <w:rFonts w:ascii="Arial" w:eastAsia="Arial" w:hAnsi="Arial" w:cs="Arial"/>
          <w:color w:val="000000"/>
          <w:sz w:val="21"/>
          <w:szCs w:val="21"/>
        </w:rPr>
        <w:t xml:space="preserve"> На мостах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мостове полотно з їздою на баласті із залізобетонними шпалами (рис</w:t>
      </w:r>
      <w:r w:rsidR="00B77532">
        <w:rPr>
          <w:rFonts w:ascii="Arial" w:eastAsia="Arial" w:hAnsi="Arial" w:cs="Arial"/>
          <w:color w:val="000000"/>
          <w:sz w:val="21"/>
          <w:szCs w:val="21"/>
          <w:lang w:val="uk-UA"/>
        </w:rPr>
        <w:t>унок</w:t>
      </w:r>
      <w:r>
        <w:rPr>
          <w:rFonts w:ascii="Arial" w:eastAsia="Arial" w:hAnsi="Arial" w:cs="Arial"/>
          <w:color w:val="000000"/>
          <w:sz w:val="21"/>
          <w:szCs w:val="21"/>
        </w:rPr>
        <w:t> Г.1), дерев’яними шпалами (рис</w:t>
      </w:r>
      <w:r w:rsidR="00B77532">
        <w:rPr>
          <w:rFonts w:ascii="Arial" w:eastAsia="Arial" w:hAnsi="Arial" w:cs="Arial"/>
          <w:color w:val="000000"/>
          <w:sz w:val="21"/>
          <w:szCs w:val="21"/>
          <w:lang w:val="uk-UA"/>
        </w:rPr>
        <w:t xml:space="preserve">унок </w:t>
      </w:r>
      <w:r>
        <w:rPr>
          <w:rFonts w:ascii="Arial" w:eastAsia="Arial" w:hAnsi="Arial" w:cs="Arial"/>
          <w:color w:val="000000"/>
          <w:sz w:val="21"/>
          <w:szCs w:val="21"/>
        </w:rPr>
        <w:t> Г.2) або без баласту із залізобетонними плитами безбаластного мостового полотна (рис</w:t>
      </w:r>
      <w:r w:rsidR="00B77532">
        <w:rPr>
          <w:rFonts w:ascii="Arial" w:eastAsia="Arial" w:hAnsi="Arial" w:cs="Arial"/>
          <w:color w:val="000000"/>
          <w:sz w:val="21"/>
          <w:szCs w:val="21"/>
          <w:lang w:val="uk-UA"/>
        </w:rPr>
        <w:t xml:space="preserve">унок </w:t>
      </w:r>
      <w:r>
        <w:rPr>
          <w:rFonts w:ascii="Arial" w:eastAsia="Arial" w:hAnsi="Arial" w:cs="Arial"/>
          <w:color w:val="000000"/>
          <w:sz w:val="21"/>
          <w:szCs w:val="21"/>
        </w:rPr>
        <w:t>Г.3), дерев’яними поперечинами (мостовими брусами, рис</w:t>
      </w:r>
      <w:r w:rsidR="00B77532">
        <w:rPr>
          <w:rFonts w:ascii="Arial" w:eastAsia="Arial" w:hAnsi="Arial" w:cs="Arial"/>
          <w:color w:val="000000"/>
          <w:sz w:val="21"/>
          <w:szCs w:val="21"/>
          <w:lang w:val="uk-UA"/>
        </w:rPr>
        <w:t xml:space="preserve">унки </w:t>
      </w:r>
      <w:r>
        <w:rPr>
          <w:rFonts w:ascii="Arial" w:eastAsia="Arial" w:hAnsi="Arial" w:cs="Arial"/>
          <w:color w:val="000000"/>
          <w:sz w:val="21"/>
          <w:szCs w:val="21"/>
        </w:rPr>
        <w:t> Г.4, Г.5), металевими поперечинами.</w:t>
      </w:r>
    </w:p>
    <w:p w14:paraId="136E314F" w14:textId="3596D1CF"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8.3.4</w:t>
      </w:r>
      <w:r>
        <w:rPr>
          <w:rFonts w:ascii="Arial" w:eastAsia="Arial" w:hAnsi="Arial" w:cs="Arial"/>
          <w:color w:val="000000"/>
          <w:sz w:val="21"/>
          <w:szCs w:val="21"/>
        </w:rPr>
        <w:t xml:space="preserve"> Товщину баласту під шпалами в підрейковій зоні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400 мм.</w:t>
      </w:r>
    </w:p>
    <w:p w14:paraId="05666C29" w14:textId="77777777"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укладання колії 1435 мм на існуючих мостах допускається приймати товщину баласту під шпалами в підрейковій зоні менше ніж 400 мм, але не менше ніж 300 мм у разі колії на залізобетонних шпалах і не менше ніж 250 м у разі колії на дерев’яних шпалах.</w:t>
      </w:r>
    </w:p>
    <w:p w14:paraId="455006CF" w14:textId="77777777"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Ширина баластних корит прогонових будов і стоянів мостів повинна забезпечувати можливість виконання ремонтів колії за допомогою щебенеочисних машин і передбачати можливість підвищення відміток колії під час ремонтів до 100 мм із забезпеченням потрібного плеча баластної призми.</w:t>
      </w:r>
    </w:p>
    <w:p w14:paraId="2A220998" w14:textId="026A2018" w:rsidR="00642C66" w:rsidRDefault="00C01FE6"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rPr>
        <w:t xml:space="preserve">Колії на підходах до мостів </w:t>
      </w:r>
      <w:r w:rsidR="00B5486C">
        <w:rPr>
          <w:rFonts w:ascii="Arial" w:eastAsia="Arial" w:hAnsi="Arial" w:cs="Arial"/>
          <w:color w:val="000000"/>
          <w:sz w:val="21"/>
          <w:szCs w:val="21"/>
        </w:rPr>
        <w:t>необхідно</w:t>
      </w:r>
      <w:r w:rsidR="00B77532">
        <w:rPr>
          <w:rFonts w:ascii="Arial" w:eastAsia="Arial" w:hAnsi="Arial" w:cs="Arial"/>
          <w:color w:val="000000"/>
          <w:sz w:val="21"/>
          <w:szCs w:val="21"/>
          <w:lang w:val="uk-UA"/>
        </w:rPr>
        <w:t xml:space="preserve"> </w:t>
      </w:r>
      <w:r>
        <w:rPr>
          <w:rFonts w:ascii="Arial" w:eastAsia="Arial" w:hAnsi="Arial" w:cs="Arial"/>
          <w:color w:val="000000"/>
          <w:sz w:val="21"/>
          <w:szCs w:val="21"/>
        </w:rPr>
        <w:t>укладати на щебеневому баласті протяжністю в кожен бік 50 м – біля малих мостів, 200 м – біля середніх мостів і 500 м – біля великих мостів.</w:t>
      </w:r>
    </w:p>
    <w:p w14:paraId="76D6D040" w14:textId="3C5DF0FE" w:rsidR="00642C66" w:rsidRDefault="00C01FE6" w:rsidP="00DD100B">
      <w:pPr>
        <w:widowControl w:val="0"/>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8.3.5</w:t>
      </w:r>
      <w:r>
        <w:rPr>
          <w:rFonts w:ascii="Arial" w:eastAsia="Arial" w:hAnsi="Arial" w:cs="Arial"/>
          <w:color w:val="000000"/>
          <w:sz w:val="21"/>
          <w:szCs w:val="21"/>
        </w:rPr>
        <w:t xml:space="preserve"> Колії у тунелях і на підходах до них протяжністю в кожен бік не менше ніж 500 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щебеневому баласті.</w:t>
      </w:r>
    </w:p>
    <w:p w14:paraId="2A0024C2" w14:textId="40466DDA"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8.3.6</w:t>
      </w:r>
      <w:r>
        <w:rPr>
          <w:rFonts w:ascii="Arial" w:eastAsia="Arial" w:hAnsi="Arial" w:cs="Arial"/>
          <w:color w:val="000000"/>
          <w:sz w:val="21"/>
          <w:szCs w:val="21"/>
        </w:rPr>
        <w:t xml:space="preserve"> У місцях сполучення безбаластних конструкцій колії на мостах і в тунелях з конструкцією колії на земляному полотні </w:t>
      </w:r>
      <w:r w:rsidR="00B77532">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потреби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діл</w:t>
      </w:r>
      <w:r w:rsidR="00B77532">
        <w:rPr>
          <w:rFonts w:ascii="Arial" w:eastAsia="Arial" w:hAnsi="Arial" w:cs="Arial"/>
          <w:color w:val="000000"/>
          <w:sz w:val="21"/>
          <w:szCs w:val="21"/>
          <w:lang w:val="uk-UA"/>
        </w:rPr>
        <w:t xml:space="preserve">янки </w:t>
      </w:r>
      <w:r>
        <w:rPr>
          <w:rFonts w:ascii="Arial" w:eastAsia="Arial" w:hAnsi="Arial" w:cs="Arial"/>
          <w:color w:val="000000"/>
          <w:sz w:val="21"/>
          <w:szCs w:val="21"/>
        </w:rPr>
        <w:t xml:space="preserve"> спеціальної перехідної колії перемінної жорсткості за окремими проєктами.</w:t>
      </w:r>
    </w:p>
    <w:p w14:paraId="628EE38B" w14:textId="77777777" w:rsidR="00642C66" w:rsidRDefault="00C01FE6" w:rsidP="00DD100B">
      <w:pPr>
        <w:widowControl w:val="0"/>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b/>
          <w:color w:val="000000"/>
          <w:sz w:val="21"/>
          <w:szCs w:val="21"/>
        </w:rPr>
        <w:t>8.3.7</w:t>
      </w:r>
      <w:r>
        <w:rPr>
          <w:rFonts w:ascii="Arial" w:eastAsia="Arial" w:hAnsi="Arial" w:cs="Arial"/>
          <w:color w:val="000000"/>
          <w:sz w:val="21"/>
          <w:szCs w:val="21"/>
        </w:rPr>
        <w:t xml:space="preserve"> Утримання колії на прямих ділянках з підвищенням однієї рейки над другою на 6 мм у разі їзди на баласті допускається на усіх мостах, а у разі їзди на мостових брусах або залізобетонних плитах безбаластного мостового полотна – тільки на мостах завдовжки не більше ніж 25 м з їздою поверху.</w:t>
      </w:r>
    </w:p>
    <w:p w14:paraId="1EBC26C3" w14:textId="77777777" w:rsidR="00642C66" w:rsidRDefault="00C01FE6" w:rsidP="00DD100B">
      <w:pPr>
        <w:widowControl w:val="0"/>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b/>
          <w:color w:val="000000"/>
          <w:sz w:val="21"/>
          <w:szCs w:val="21"/>
        </w:rPr>
        <w:t>8.3.8</w:t>
      </w:r>
      <w:r>
        <w:rPr>
          <w:rFonts w:ascii="Arial" w:eastAsia="Arial" w:hAnsi="Arial" w:cs="Arial"/>
          <w:color w:val="000000"/>
          <w:sz w:val="21"/>
          <w:szCs w:val="21"/>
        </w:rPr>
        <w:t xml:space="preserve"> На мостах із безбаластним мостовим полотном (БМП) на прямих ділянках вісь колії не повинна відхилятися від осі прогонової будови на величину більше ніж 30 мм; в кривих дійсне відхилення осі колії від проєктного положення не повинно перевищувати 20 мм; у разі їзди на баласті допускається не більше ніж 50 мм і 30 мм відповідно.</w:t>
      </w:r>
    </w:p>
    <w:p w14:paraId="3327C375" w14:textId="77777777" w:rsidR="00642C66" w:rsidRDefault="00C01FE6" w:rsidP="00DD100B">
      <w:pPr>
        <w:widowControl w:val="0"/>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b/>
          <w:color w:val="000000"/>
          <w:sz w:val="21"/>
          <w:szCs w:val="21"/>
        </w:rPr>
        <w:t>8.3.9</w:t>
      </w:r>
      <w:r>
        <w:rPr>
          <w:rFonts w:ascii="Arial" w:eastAsia="Arial" w:hAnsi="Arial" w:cs="Arial"/>
          <w:color w:val="000000"/>
          <w:sz w:val="21"/>
          <w:szCs w:val="21"/>
        </w:rPr>
        <w:t xml:space="preserve"> На мостах вісь колії не повинна відхилятися від осі прогонової будови на величину більше ніж:</w:t>
      </w:r>
    </w:p>
    <w:p w14:paraId="17823753" w14:textId="77777777" w:rsidR="00642C66" w:rsidRDefault="00C01FE6" w:rsidP="00DD100B">
      <w:pPr>
        <w:widowControl w:val="0"/>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color w:val="000000"/>
          <w:sz w:val="21"/>
          <w:szCs w:val="21"/>
        </w:rPr>
        <w:t>у разі їзди на баласті:</w:t>
      </w:r>
    </w:p>
    <w:p w14:paraId="79911A21" w14:textId="68F11591"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прямих ділянках – 50 мм;</w:t>
      </w:r>
    </w:p>
    <w:p w14:paraId="4EA45FEB" w14:textId="03D53F8F"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кривих ділянках – 30 мм;</w:t>
      </w:r>
    </w:p>
    <w:p w14:paraId="1300A4FF" w14:textId="77777777" w:rsidR="00642C66" w:rsidRDefault="00C01FE6" w:rsidP="00DD100B">
      <w:pPr>
        <w:widowControl w:val="0"/>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color w:val="000000"/>
          <w:sz w:val="21"/>
          <w:szCs w:val="21"/>
        </w:rPr>
        <w:t>з безбаластним мостовим полотном:</w:t>
      </w:r>
    </w:p>
    <w:p w14:paraId="1AC69053" w14:textId="26F4094C"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прямих ділянках – 30 мм;</w:t>
      </w:r>
    </w:p>
    <w:p w14:paraId="4E9B70C8" w14:textId="7B1572DC"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кривих ділянках – 20 мм.</w:t>
      </w:r>
    </w:p>
    <w:p w14:paraId="3C427E13" w14:textId="00E4625A"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8.3.10</w:t>
      </w:r>
      <w:r>
        <w:rPr>
          <w:rFonts w:ascii="Arial" w:eastAsia="Arial" w:hAnsi="Arial" w:cs="Arial"/>
          <w:color w:val="000000"/>
          <w:sz w:val="21"/>
          <w:szCs w:val="21"/>
        </w:rPr>
        <w:t xml:space="preserve"> Стики рейок не допускається розташовувати над </w:t>
      </w:r>
      <w:r w:rsidRPr="0057599D">
        <w:rPr>
          <w:rFonts w:ascii="Arial" w:eastAsia="Arial" w:hAnsi="Arial" w:cs="Arial"/>
          <w:color w:val="000000"/>
          <w:sz w:val="21"/>
          <w:szCs w:val="21"/>
        </w:rPr>
        <w:t>розривами по</w:t>
      </w:r>
      <w:r w:rsidR="00B77532" w:rsidRPr="0057599D">
        <w:rPr>
          <w:rFonts w:ascii="Arial" w:eastAsia="Arial" w:hAnsi="Arial" w:cs="Arial"/>
          <w:color w:val="000000"/>
          <w:sz w:val="21"/>
          <w:szCs w:val="21"/>
          <w:lang w:val="uk-UA"/>
        </w:rPr>
        <w:t>з</w:t>
      </w:r>
      <w:r w:rsidRPr="0057599D">
        <w:rPr>
          <w:rFonts w:ascii="Arial" w:eastAsia="Arial" w:hAnsi="Arial" w:cs="Arial"/>
          <w:color w:val="000000"/>
          <w:sz w:val="21"/>
          <w:szCs w:val="21"/>
        </w:rPr>
        <w:t>довжніх</w:t>
      </w:r>
      <w:r>
        <w:rPr>
          <w:rFonts w:ascii="Arial" w:eastAsia="Arial" w:hAnsi="Arial" w:cs="Arial"/>
          <w:color w:val="000000"/>
          <w:sz w:val="21"/>
          <w:szCs w:val="21"/>
        </w:rPr>
        <w:t xml:space="preserve"> балок і над поперечними балками, ближче ніж за 2 м від кінців прогонових будов, а на аркових мостах – від деформаційних швів та замка склепіння. Стики рейок на великих мостах і в тунелях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з’єднувати тільки шестиотворними накладками.</w:t>
      </w:r>
    </w:p>
    <w:p w14:paraId="5DEB7B70" w14:textId="27E5673E" w:rsidR="00642C66" w:rsidRDefault="00C01FE6" w:rsidP="00DD100B">
      <w:pPr>
        <w:widowControl w:val="0"/>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 xml:space="preserve">8.3.11 </w:t>
      </w:r>
      <w:r>
        <w:rPr>
          <w:rFonts w:ascii="Arial" w:eastAsia="Arial" w:hAnsi="Arial" w:cs="Arial"/>
          <w:color w:val="000000"/>
          <w:sz w:val="21"/>
          <w:szCs w:val="21"/>
        </w:rPr>
        <w:t xml:space="preserve">Дерев'яні поперечини повинні кріпитись до поясів </w:t>
      </w:r>
      <w:r w:rsidRPr="0057599D">
        <w:rPr>
          <w:rFonts w:ascii="Arial" w:eastAsia="Arial" w:hAnsi="Arial" w:cs="Arial"/>
          <w:color w:val="000000"/>
          <w:sz w:val="21"/>
          <w:szCs w:val="21"/>
        </w:rPr>
        <w:t>по</w:t>
      </w:r>
      <w:r w:rsidR="0057599D">
        <w:rPr>
          <w:rFonts w:ascii="Arial" w:eastAsia="Arial" w:hAnsi="Arial" w:cs="Arial"/>
          <w:color w:val="000000"/>
          <w:sz w:val="21"/>
          <w:szCs w:val="21"/>
          <w:lang w:val="uk-UA"/>
        </w:rPr>
        <w:t>з</w:t>
      </w:r>
      <w:r w:rsidRPr="0057599D">
        <w:rPr>
          <w:rFonts w:ascii="Arial" w:eastAsia="Arial" w:hAnsi="Arial" w:cs="Arial"/>
          <w:color w:val="000000"/>
          <w:sz w:val="21"/>
          <w:szCs w:val="21"/>
        </w:rPr>
        <w:t>довжніх балок</w:t>
      </w:r>
      <w:r>
        <w:rPr>
          <w:rFonts w:ascii="Arial" w:eastAsia="Arial" w:hAnsi="Arial" w:cs="Arial"/>
          <w:color w:val="000000"/>
          <w:sz w:val="21"/>
          <w:szCs w:val="21"/>
        </w:rPr>
        <w:t xml:space="preserve"> лапчастими болтами. Між підкладками проміжних рейкових скріплень та шайбами лапчастих болтів повинен бути зазор не менше ніж 15 мм.</w:t>
      </w:r>
    </w:p>
    <w:p w14:paraId="2DEB5E0A" w14:textId="2E763D8D" w:rsidR="00642C66" w:rsidRDefault="00C01FE6" w:rsidP="00DD100B">
      <w:pPr>
        <w:widowControl w:val="0"/>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8.3.12</w:t>
      </w:r>
      <w:r>
        <w:rPr>
          <w:rFonts w:ascii="Arial" w:eastAsia="Arial" w:hAnsi="Arial" w:cs="Arial"/>
          <w:color w:val="000000"/>
          <w:sz w:val="21"/>
          <w:szCs w:val="21"/>
        </w:rPr>
        <w:t xml:space="preserve"> Охоронні пристрої у вигляді контркутиків (контррейок) </w:t>
      </w:r>
      <w:r w:rsidR="00B5486C">
        <w:rPr>
          <w:rFonts w:ascii="Arial" w:eastAsia="Arial" w:hAnsi="Arial" w:cs="Arial"/>
          <w:color w:val="000000"/>
          <w:sz w:val="21"/>
          <w:szCs w:val="21"/>
        </w:rPr>
        <w:t>необхідно</w:t>
      </w:r>
      <w:r w:rsidR="00B77532">
        <w:rPr>
          <w:rFonts w:ascii="Arial" w:eastAsia="Arial" w:hAnsi="Arial" w:cs="Arial"/>
          <w:color w:val="000000"/>
          <w:sz w:val="21"/>
          <w:szCs w:val="21"/>
          <w:lang w:val="uk-UA"/>
        </w:rPr>
        <w:t xml:space="preserve"> </w:t>
      </w:r>
      <w:r>
        <w:rPr>
          <w:rFonts w:ascii="Arial" w:eastAsia="Arial" w:hAnsi="Arial" w:cs="Arial"/>
          <w:color w:val="000000"/>
          <w:sz w:val="21"/>
          <w:szCs w:val="21"/>
        </w:rPr>
        <w:t>укладати:</w:t>
      </w:r>
    </w:p>
    <w:p w14:paraId="3983841E" w14:textId="4F31FB08" w:rsidR="00642C66" w:rsidRDefault="00B77532"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мостах з їздою на баласті (крім шляхопроводів), що мають повну довжину </w:t>
      </w:r>
      <w:r w:rsidR="005D16E3">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понад 50 м або розташованих в кривих радіусом менше ніж 600 м; </w:t>
      </w:r>
    </w:p>
    <w:p w14:paraId="05704E9D" w14:textId="646D5890" w:rsidR="00642C66" w:rsidRDefault="00B77532"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усіх мостах і шляхопроводах з їздою на металевих або дерев’яних поперечинах (мостових брусах), безбаластних залізобетонних плитах за довжини мостового полотна понад 5</w:t>
      </w:r>
      <w:r w:rsidR="00DD100B">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м або розташованих на кривих радіусом менше ніж 1000 м; </w:t>
      </w:r>
    </w:p>
    <w:p w14:paraId="40849D19" w14:textId="51EB8279" w:rsidR="00642C66" w:rsidRDefault="00B77532"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lastRenderedPageBreak/>
        <w:t>—</w:t>
      </w:r>
      <w:r w:rsidR="00C01FE6">
        <w:rPr>
          <w:rFonts w:ascii="Arial" w:eastAsia="Arial" w:hAnsi="Arial" w:cs="Arial"/>
          <w:color w:val="000000"/>
          <w:sz w:val="21"/>
          <w:szCs w:val="21"/>
        </w:rPr>
        <w:t xml:space="preserve"> на шляхопроводах з їздою на баласті за повної довжини шляхопроводу понад 25 м, а також розташування шляхопроводу на кривій радіусом менше ніж 1000 м; </w:t>
      </w:r>
    </w:p>
    <w:p w14:paraId="3A8BAD89" w14:textId="52F946F4" w:rsidR="00642C66" w:rsidRDefault="00B77532"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ділянках колії, розташованих під шляхопроводами і пішохідними мостами з опорами стійкового типу за відстані від осі колії до грані опори менше ніж 3 м; </w:t>
      </w:r>
    </w:p>
    <w:p w14:paraId="1B8D385D" w14:textId="4023E72A" w:rsidR="00642C66" w:rsidRDefault="00B77532"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двоколійних тунелях. </w:t>
      </w:r>
    </w:p>
    <w:p w14:paraId="13B8083A" w14:textId="77777777" w:rsidR="00642C66" w:rsidRDefault="00C01FE6" w:rsidP="00DD100B">
      <w:pPr>
        <w:widowControl w:val="0"/>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color w:val="000000"/>
          <w:sz w:val="21"/>
          <w:szCs w:val="21"/>
        </w:rPr>
        <w:t>На багатоколійних мостах за наявності суцільного баластного корита допускається укладати контркутики (контррейки) тільки на крайніх коліях.</w:t>
      </w:r>
    </w:p>
    <w:p w14:paraId="162054A4" w14:textId="77777777" w:rsidR="00642C66" w:rsidRDefault="00C01FE6" w:rsidP="00DD100B">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8.3.13</w:t>
      </w:r>
      <w:r>
        <w:rPr>
          <w:rFonts w:ascii="Arial" w:eastAsia="Arial" w:hAnsi="Arial" w:cs="Arial"/>
          <w:color w:val="000000"/>
          <w:sz w:val="21"/>
          <w:szCs w:val="21"/>
        </w:rPr>
        <w:t xml:space="preserve"> Відстань від внутрішньої грані головки рейки до контркутиків повинна дорівнювати:</w:t>
      </w:r>
    </w:p>
    <w:p w14:paraId="715BDA90" w14:textId="3C681F02"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разі контркутиків 160 мм </w:t>
      </w:r>
      <w:r w:rsidR="00C01FE6">
        <w:rPr>
          <w:rFonts w:ascii="Symbol" w:eastAsia="Symbol" w:hAnsi="Symbol" w:cs="Symbol"/>
          <w:color w:val="000000"/>
          <w:sz w:val="21"/>
          <w:szCs w:val="21"/>
        </w:rPr>
        <w:t></w:t>
      </w:r>
      <w:r w:rsidR="00C01FE6">
        <w:rPr>
          <w:rFonts w:ascii="Arial" w:eastAsia="Arial" w:hAnsi="Arial" w:cs="Arial"/>
          <w:color w:val="000000"/>
          <w:sz w:val="21"/>
          <w:szCs w:val="21"/>
        </w:rPr>
        <w:t xml:space="preserve"> 160 мм </w:t>
      </w:r>
      <w:r w:rsidR="00C01FE6">
        <w:rPr>
          <w:rFonts w:ascii="Symbol" w:eastAsia="Symbol" w:hAnsi="Symbol" w:cs="Symbol"/>
          <w:color w:val="000000"/>
          <w:sz w:val="21"/>
          <w:szCs w:val="21"/>
        </w:rPr>
        <w:t></w:t>
      </w:r>
      <w:r w:rsidR="00C01FE6">
        <w:rPr>
          <w:rFonts w:ascii="Arial" w:eastAsia="Arial" w:hAnsi="Arial" w:cs="Arial"/>
          <w:color w:val="000000"/>
          <w:sz w:val="21"/>
          <w:szCs w:val="21"/>
        </w:rPr>
        <w:t xml:space="preserve"> 16 мм – (310 ± 5) мм;</w:t>
      </w:r>
    </w:p>
    <w:p w14:paraId="6BDCAEFC" w14:textId="017A6706"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разі контркутиків 160 мм </w:t>
      </w:r>
      <w:r w:rsidR="00C01FE6">
        <w:rPr>
          <w:rFonts w:ascii="Symbol" w:eastAsia="Symbol" w:hAnsi="Symbol" w:cs="Symbol"/>
          <w:color w:val="000000"/>
          <w:sz w:val="21"/>
          <w:szCs w:val="21"/>
        </w:rPr>
        <w:t></w:t>
      </w:r>
      <w:r w:rsidR="00C01FE6">
        <w:rPr>
          <w:rFonts w:ascii="Arial" w:eastAsia="Arial" w:hAnsi="Arial" w:cs="Arial"/>
          <w:color w:val="000000"/>
          <w:sz w:val="21"/>
          <w:szCs w:val="21"/>
        </w:rPr>
        <w:t xml:space="preserve">100 мм </w:t>
      </w:r>
      <w:r w:rsidR="00C01FE6">
        <w:rPr>
          <w:rFonts w:ascii="Symbol" w:eastAsia="Symbol" w:hAnsi="Symbol" w:cs="Symbol"/>
          <w:color w:val="000000"/>
          <w:sz w:val="21"/>
          <w:szCs w:val="21"/>
        </w:rPr>
        <w:t></w:t>
      </w:r>
      <w:r w:rsidR="00C01FE6">
        <w:rPr>
          <w:rFonts w:ascii="Arial" w:eastAsia="Arial" w:hAnsi="Arial" w:cs="Arial"/>
          <w:color w:val="000000"/>
          <w:sz w:val="21"/>
          <w:szCs w:val="21"/>
        </w:rPr>
        <w:t xml:space="preserve"> 14 мм – (245 ± 5) мм.</w:t>
      </w:r>
    </w:p>
    <w:p w14:paraId="0C31F050"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Відстань від зовнішньої грані головки рейки до контркутиків, укладених на кінцях дерев’яних поперечин, повинна дорівнювати:</w:t>
      </w:r>
    </w:p>
    <w:p w14:paraId="72DCDCCA" w14:textId="4FCEF5BE"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разі п</w:t>
      </w:r>
      <w:r>
        <w:rPr>
          <w:rFonts w:ascii="Arial" w:eastAsia="Arial" w:hAnsi="Arial" w:cs="Arial"/>
          <w:color w:val="000000"/>
          <w:sz w:val="21"/>
          <w:szCs w:val="21"/>
          <w:lang w:val="uk-UA"/>
        </w:rPr>
        <w:t>р</w:t>
      </w:r>
      <w:r w:rsidR="00C01FE6">
        <w:rPr>
          <w:rFonts w:ascii="Arial" w:eastAsia="Arial" w:hAnsi="Arial" w:cs="Arial"/>
          <w:color w:val="000000"/>
          <w:sz w:val="21"/>
          <w:szCs w:val="21"/>
        </w:rPr>
        <w:t>икріплення шурупами – не менше ніж 385 мм і не більше ніж 460 мм;</w:t>
      </w:r>
    </w:p>
    <w:p w14:paraId="1E0F2646" w14:textId="51B66C70"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разі п</w:t>
      </w:r>
      <w:r>
        <w:rPr>
          <w:rFonts w:ascii="Arial" w:eastAsia="Arial" w:hAnsi="Arial" w:cs="Arial"/>
          <w:color w:val="000000"/>
          <w:sz w:val="21"/>
          <w:szCs w:val="21"/>
          <w:lang w:val="uk-UA"/>
        </w:rPr>
        <w:t>р</w:t>
      </w:r>
      <w:r w:rsidR="00C01FE6">
        <w:rPr>
          <w:rFonts w:ascii="Arial" w:eastAsia="Arial" w:hAnsi="Arial" w:cs="Arial"/>
          <w:color w:val="000000"/>
          <w:sz w:val="21"/>
          <w:szCs w:val="21"/>
        </w:rPr>
        <w:t>икріплення лапчастими болтами – не менше ніж 300 мм і не більше ніж 400 мм.</w:t>
      </w:r>
    </w:p>
    <w:p w14:paraId="463C0CB1" w14:textId="77777777" w:rsidR="00642C66" w:rsidRDefault="00C01FE6" w:rsidP="00DD100B">
      <w:pPr>
        <w:pStyle w:val="1"/>
        <w:spacing w:before="240"/>
        <w:rPr>
          <w:rFonts w:ascii="Arial" w:eastAsia="Arial" w:hAnsi="Arial" w:cs="Arial"/>
          <w:color w:val="000000"/>
          <w:sz w:val="21"/>
          <w:szCs w:val="21"/>
        </w:rPr>
      </w:pPr>
      <w:bookmarkStart w:id="23" w:name="_Toc203594596"/>
      <w:r>
        <w:rPr>
          <w:rFonts w:ascii="Arial" w:eastAsia="Arial" w:hAnsi="Arial" w:cs="Arial"/>
          <w:color w:val="000000"/>
          <w:sz w:val="21"/>
          <w:szCs w:val="21"/>
        </w:rPr>
        <w:t>9 МОСТИ ТА ТРУБИ</w:t>
      </w:r>
      <w:bookmarkEnd w:id="23"/>
    </w:p>
    <w:p w14:paraId="08BFC429" w14:textId="5E6AF800" w:rsidR="00642C66" w:rsidRDefault="00C01FE6" w:rsidP="00DD100B">
      <w:pPr>
        <w:pBdr>
          <w:top w:val="nil"/>
          <w:left w:val="nil"/>
          <w:bottom w:val="nil"/>
          <w:right w:val="nil"/>
          <w:between w:val="nil"/>
        </w:pBdr>
        <w:shd w:val="clear" w:color="auto" w:fill="FFFFFF"/>
        <w:tabs>
          <w:tab w:val="left" w:pos="782"/>
        </w:tabs>
        <w:rPr>
          <w:rFonts w:ascii="Arial" w:eastAsia="Arial" w:hAnsi="Arial" w:cs="Arial"/>
          <w:color w:val="000000"/>
          <w:sz w:val="21"/>
          <w:szCs w:val="21"/>
        </w:rPr>
      </w:pPr>
      <w:bookmarkStart w:id="24" w:name="_8gqoka4i84tn" w:colFirst="0" w:colLast="0"/>
      <w:bookmarkEnd w:id="24"/>
      <w:r>
        <w:rPr>
          <w:rFonts w:ascii="Arial" w:eastAsia="Arial" w:hAnsi="Arial" w:cs="Arial"/>
          <w:b/>
          <w:color w:val="000000"/>
          <w:sz w:val="21"/>
          <w:szCs w:val="21"/>
        </w:rPr>
        <w:t>9.1</w:t>
      </w:r>
      <w:r>
        <w:rPr>
          <w:rFonts w:ascii="Arial" w:eastAsia="Arial" w:hAnsi="Arial" w:cs="Arial"/>
          <w:color w:val="000000"/>
          <w:sz w:val="21"/>
          <w:szCs w:val="21"/>
        </w:rPr>
        <w:t xml:space="preserve"> Мостові споруди (мости, шляхопроводи, віадуки, естакади, пішохідні мости, водопропускальні труби) на залізницях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w:t>
      </w:r>
      <w:hyperlink r:id="rId163" w:history="1">
        <w:r w:rsidRPr="000A575C">
          <w:rPr>
            <w:rStyle w:val="a6"/>
            <w:rFonts w:ascii="Arial" w:eastAsia="Arial" w:hAnsi="Arial" w:cs="Arial"/>
            <w:sz w:val="21"/>
            <w:szCs w:val="21"/>
          </w:rPr>
          <w:t>ДБН В.1.2-15</w:t>
        </w:r>
      </w:hyperlink>
      <w:r>
        <w:rPr>
          <w:rFonts w:ascii="Arial" w:eastAsia="Arial" w:hAnsi="Arial" w:cs="Arial"/>
          <w:color w:val="000000"/>
          <w:sz w:val="21"/>
          <w:szCs w:val="21"/>
        </w:rPr>
        <w:t xml:space="preserve">, </w:t>
      </w:r>
      <w:r w:rsidR="000A575C">
        <w:rPr>
          <w:rFonts w:ascii="Arial" w:eastAsia="Arial" w:hAnsi="Arial" w:cs="Arial"/>
          <w:color w:val="000000"/>
          <w:sz w:val="21"/>
          <w:szCs w:val="21"/>
          <w:lang w:val="uk-UA"/>
        </w:rPr>
        <w:t xml:space="preserve">                   </w:t>
      </w:r>
      <w:hyperlink r:id="rId164" w:history="1">
        <w:r w:rsidRPr="008C1893">
          <w:rPr>
            <w:rStyle w:val="a6"/>
            <w:rFonts w:ascii="Arial" w:eastAsia="Arial" w:hAnsi="Arial" w:cs="Arial"/>
            <w:sz w:val="21"/>
            <w:szCs w:val="21"/>
          </w:rPr>
          <w:t>ДБН В.2.3-14</w:t>
        </w:r>
      </w:hyperlink>
      <w:r>
        <w:rPr>
          <w:rFonts w:ascii="Arial" w:eastAsia="Arial" w:hAnsi="Arial" w:cs="Arial"/>
          <w:color w:val="000000"/>
          <w:sz w:val="21"/>
          <w:szCs w:val="21"/>
        </w:rPr>
        <w:t xml:space="preserve">, </w:t>
      </w:r>
      <w:hyperlink r:id="rId165" w:history="1">
        <w:r w:rsidRPr="00214483">
          <w:rPr>
            <w:rStyle w:val="a6"/>
            <w:rFonts w:ascii="Arial" w:eastAsia="Arial" w:hAnsi="Arial" w:cs="Arial"/>
            <w:sz w:val="21"/>
            <w:szCs w:val="21"/>
          </w:rPr>
          <w:t>ДБН В.2.3-22</w:t>
        </w:r>
      </w:hyperlink>
      <w:r>
        <w:rPr>
          <w:rFonts w:ascii="Arial" w:eastAsia="Arial" w:hAnsi="Arial" w:cs="Arial"/>
          <w:color w:val="000000"/>
          <w:sz w:val="21"/>
          <w:szCs w:val="21"/>
        </w:rPr>
        <w:t xml:space="preserve">, </w:t>
      </w:r>
      <w:hyperlink r:id="rId166" w:history="1">
        <w:r w:rsidRPr="00186163">
          <w:rPr>
            <w:rStyle w:val="a6"/>
            <w:rFonts w:ascii="Arial" w:eastAsia="Arial" w:hAnsi="Arial" w:cs="Arial"/>
            <w:sz w:val="21"/>
            <w:szCs w:val="21"/>
          </w:rPr>
          <w:t>ДБН В.2.3-26</w:t>
        </w:r>
      </w:hyperlink>
      <w:r>
        <w:rPr>
          <w:rFonts w:ascii="Arial" w:eastAsia="Arial" w:hAnsi="Arial" w:cs="Arial"/>
          <w:color w:val="000000"/>
          <w:sz w:val="21"/>
          <w:szCs w:val="21"/>
        </w:rPr>
        <w:t xml:space="preserve"> та вимог цього розділу. </w:t>
      </w:r>
    </w:p>
    <w:p w14:paraId="3FD514EA" w14:textId="13487FDC" w:rsidR="00642C66" w:rsidRDefault="00C01FE6" w:rsidP="00DD100B">
      <w:pPr>
        <w:pBdr>
          <w:top w:val="nil"/>
          <w:left w:val="nil"/>
          <w:bottom w:val="nil"/>
          <w:right w:val="nil"/>
          <w:between w:val="nil"/>
        </w:pBdr>
        <w:shd w:val="clear" w:color="auto" w:fill="FFFFFF"/>
        <w:tabs>
          <w:tab w:val="left" w:pos="782"/>
        </w:tabs>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залізниць, розрахованих на рух потягів зі швидкістю більше </w:t>
      </w:r>
      <w:r w:rsidR="005D16E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ніж 200км/год чи інші тимчасові навантаження, вимоги щодо навантажень і жорсткості споруди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за технічними умовами.</w:t>
      </w:r>
    </w:p>
    <w:p w14:paraId="6C901B70" w14:textId="7D4492B1" w:rsidR="00642C66" w:rsidRDefault="00C01FE6" w:rsidP="00DD100B">
      <w:pPr>
        <w:pBdr>
          <w:top w:val="nil"/>
          <w:left w:val="nil"/>
          <w:bottom w:val="nil"/>
          <w:right w:val="nil"/>
          <w:between w:val="nil"/>
        </w:pBdr>
        <w:shd w:val="clear" w:color="auto" w:fill="FFFFFF"/>
        <w:tabs>
          <w:tab w:val="left" w:pos="782"/>
        </w:tabs>
        <w:rPr>
          <w:rFonts w:ascii="Arial" w:eastAsia="Arial" w:hAnsi="Arial" w:cs="Arial"/>
          <w:color w:val="000000"/>
          <w:sz w:val="21"/>
          <w:szCs w:val="21"/>
        </w:rPr>
      </w:pPr>
      <w:r>
        <w:rPr>
          <w:rFonts w:ascii="Arial" w:eastAsia="Arial" w:hAnsi="Arial" w:cs="Arial"/>
          <w:b/>
          <w:color w:val="000000"/>
          <w:sz w:val="21"/>
          <w:szCs w:val="21"/>
        </w:rPr>
        <w:t>9.2</w:t>
      </w:r>
      <w:r>
        <w:rPr>
          <w:rFonts w:ascii="Arial" w:eastAsia="Arial" w:hAnsi="Arial" w:cs="Arial"/>
          <w:color w:val="000000"/>
          <w:sz w:val="21"/>
          <w:szCs w:val="21"/>
        </w:rPr>
        <w:t xml:space="preserve"> Місце мостового переходу і розташування проєктованих споруд відносно поздовжнього профілю і плану лінії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обирати з урахуванням:</w:t>
      </w:r>
    </w:p>
    <w:p w14:paraId="6F798DFF" w14:textId="4ABC912D"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положення траси на далеких і близьких підходах;</w:t>
      </w:r>
    </w:p>
    <w:p w14:paraId="254968A6" w14:textId="7049F82C"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забезпечення безпеки і </w:t>
      </w:r>
      <w:r>
        <w:rPr>
          <w:rFonts w:ascii="Arial" w:eastAsia="Arial" w:hAnsi="Arial" w:cs="Arial"/>
          <w:color w:val="000000"/>
          <w:sz w:val="21"/>
          <w:szCs w:val="21"/>
          <w:lang w:val="uk-UA"/>
        </w:rPr>
        <w:t xml:space="preserve">неперервності </w:t>
      </w:r>
      <w:r w:rsidR="00C01FE6">
        <w:rPr>
          <w:rFonts w:ascii="Arial" w:eastAsia="Arial" w:hAnsi="Arial" w:cs="Arial"/>
          <w:color w:val="000000"/>
          <w:sz w:val="21"/>
          <w:szCs w:val="21"/>
        </w:rPr>
        <w:t>руху поїздів;</w:t>
      </w:r>
    </w:p>
    <w:p w14:paraId="0C406945" w14:textId="60C2A7F1"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будівельних переваг і техніко-економічних показників можливих варіантів;</w:t>
      </w:r>
    </w:p>
    <w:p w14:paraId="1E13420D" w14:textId="0C55B276"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зручностей утримання </w:t>
      </w:r>
      <w:r>
        <w:rPr>
          <w:rFonts w:ascii="Arial" w:eastAsia="Arial" w:hAnsi="Arial" w:cs="Arial"/>
          <w:color w:val="000000"/>
          <w:sz w:val="21"/>
          <w:szCs w:val="21"/>
          <w:lang w:val="uk-UA"/>
        </w:rPr>
        <w:t>й</w:t>
      </w:r>
      <w:r w:rsidR="00C01FE6">
        <w:rPr>
          <w:rFonts w:ascii="Arial" w:eastAsia="Arial" w:hAnsi="Arial" w:cs="Arial"/>
          <w:color w:val="000000"/>
          <w:sz w:val="21"/>
          <w:szCs w:val="21"/>
        </w:rPr>
        <w:t xml:space="preserve"> експлуатації споруд;</w:t>
      </w:r>
    </w:p>
    <w:p w14:paraId="63D9B939" w14:textId="4EAC2020"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режиму водотоку, руслових, гідрогеологічних, тектонічних, геоморфологічних та інших місцевих умов;</w:t>
      </w:r>
    </w:p>
    <w:p w14:paraId="32A3AB01" w14:textId="3C593B80"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кліматичних особливостей району будівництва;</w:t>
      </w:r>
    </w:p>
    <w:p w14:paraId="4BE42366" w14:textId="7C68EED9"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w:t>
      </w:r>
      <w:r>
        <w:rPr>
          <w:rFonts w:ascii="Arial" w:eastAsia="Arial" w:hAnsi="Arial" w:cs="Arial"/>
          <w:color w:val="000000"/>
          <w:sz w:val="21"/>
          <w:szCs w:val="21"/>
          <w:lang w:val="uk-UA"/>
        </w:rPr>
        <w:t xml:space="preserve">наявних </w:t>
      </w:r>
      <w:r w:rsidR="00C01FE6">
        <w:rPr>
          <w:rFonts w:ascii="Arial" w:eastAsia="Arial" w:hAnsi="Arial" w:cs="Arial"/>
          <w:color w:val="000000"/>
          <w:sz w:val="21"/>
          <w:szCs w:val="21"/>
        </w:rPr>
        <w:t>і передбачуваних підземних і надземних комунікацій, схем благоустрою і планування населених пунктів, а також перспективи освоєння земель для промислового будівництва й у сільськогосподарських цілях;</w:t>
      </w:r>
    </w:p>
    <w:p w14:paraId="0A2ED853" w14:textId="609FE3F4" w:rsidR="00642C66" w:rsidRDefault="00B77532"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мінімально можливого негативного впливу на навколишнє природне середовище.</w:t>
      </w:r>
    </w:p>
    <w:p w14:paraId="422D9A94" w14:textId="70F901D9"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Повинно також забезпечуватися безпечне пропускання високих вод, льодоходу, плаваючих предметів, а </w:t>
      </w:r>
      <w:r w:rsidR="00035CEC">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 безперешкодний рух під спорудою сухопутного транспорту.</w:t>
      </w:r>
    </w:p>
    <w:p w14:paraId="6A9002F8"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Мости через водні шляхи повинні задовольняти вимогам судноплавства.</w:t>
      </w:r>
    </w:p>
    <w:p w14:paraId="31CED0D1" w14:textId="1BC8C57D" w:rsidR="00642C66" w:rsidRDefault="00C01FE6" w:rsidP="00DD100B">
      <w:pPr>
        <w:pBdr>
          <w:top w:val="nil"/>
          <w:left w:val="nil"/>
          <w:bottom w:val="nil"/>
          <w:right w:val="nil"/>
          <w:between w:val="nil"/>
        </w:pBdr>
        <w:shd w:val="clear" w:color="auto" w:fill="FFFFFF"/>
        <w:tabs>
          <w:tab w:val="left" w:pos="782"/>
        </w:tabs>
        <w:rPr>
          <w:rFonts w:ascii="Arial" w:eastAsia="Arial" w:hAnsi="Arial" w:cs="Arial"/>
          <w:color w:val="000000"/>
          <w:sz w:val="21"/>
          <w:szCs w:val="21"/>
        </w:rPr>
      </w:pPr>
      <w:r>
        <w:rPr>
          <w:rFonts w:ascii="Arial" w:eastAsia="Arial" w:hAnsi="Arial" w:cs="Arial"/>
          <w:b/>
          <w:color w:val="000000"/>
          <w:sz w:val="21"/>
          <w:szCs w:val="21"/>
        </w:rPr>
        <w:t>9.3</w:t>
      </w:r>
      <w:r>
        <w:rPr>
          <w:rFonts w:ascii="Arial" w:eastAsia="Arial" w:hAnsi="Arial" w:cs="Arial"/>
          <w:color w:val="000000"/>
          <w:sz w:val="21"/>
          <w:szCs w:val="21"/>
        </w:rPr>
        <w:t xml:space="preserve"> Проєктування мостів і труб у разі будівництва додаткових головних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з урахуванням конструктивних рішень і досвіду експлуатації мостових споруд на діючих коліях.</w:t>
      </w:r>
    </w:p>
    <w:p w14:paraId="662DAAE7" w14:textId="285FD25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реконструкції мостів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їхній фізичний стан і особливості існуючих конструкцій, вантажопідйомність, а також тривалість і режим використання споруд після реконструкції.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усунення наявних дефектів у конструкціях, ліквідацію негабаритності, а також заходи щодо поліпшення пропускання води.</w:t>
      </w:r>
    </w:p>
    <w:p w14:paraId="01025CFA" w14:textId="77777777" w:rsidR="00642C66" w:rsidRDefault="00C01FE6" w:rsidP="00DD100B">
      <w:pPr>
        <w:pBdr>
          <w:top w:val="nil"/>
          <w:left w:val="nil"/>
          <w:bottom w:val="nil"/>
          <w:right w:val="nil"/>
          <w:between w:val="nil"/>
        </w:pBdr>
        <w:shd w:val="clear" w:color="auto" w:fill="FFFFFF"/>
        <w:tabs>
          <w:tab w:val="left" w:pos="734"/>
        </w:tabs>
        <w:rPr>
          <w:rFonts w:ascii="Arial" w:eastAsia="Arial" w:hAnsi="Arial" w:cs="Arial"/>
          <w:color w:val="000000"/>
          <w:sz w:val="21"/>
          <w:szCs w:val="21"/>
        </w:rPr>
      </w:pPr>
      <w:r>
        <w:rPr>
          <w:rFonts w:ascii="Arial" w:eastAsia="Arial" w:hAnsi="Arial" w:cs="Arial"/>
          <w:b/>
          <w:color w:val="000000"/>
          <w:sz w:val="21"/>
          <w:szCs w:val="21"/>
        </w:rPr>
        <w:t xml:space="preserve">9.4 </w:t>
      </w:r>
      <w:r>
        <w:rPr>
          <w:rFonts w:ascii="Arial" w:eastAsia="Arial" w:hAnsi="Arial" w:cs="Arial"/>
          <w:color w:val="000000"/>
          <w:sz w:val="21"/>
          <w:szCs w:val="21"/>
        </w:rPr>
        <w:t>На кожному перетинанні водотоку залізницею повинна бути одна водопропускальна споруда.</w:t>
      </w:r>
    </w:p>
    <w:p w14:paraId="52B59C5D"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Пропускання вод декількох водотоків через одну споруду за наявності селевого стоку, лесоподібних ґрунтів і можливості появи полою не допускається.</w:t>
      </w:r>
    </w:p>
    <w:p w14:paraId="1C3C88CF" w14:textId="77777777" w:rsidR="00642C66" w:rsidRDefault="00C01FE6" w:rsidP="00DD100B">
      <w:pPr>
        <w:pBdr>
          <w:top w:val="nil"/>
          <w:left w:val="nil"/>
          <w:bottom w:val="nil"/>
          <w:right w:val="nil"/>
          <w:between w:val="nil"/>
        </w:pBdr>
        <w:shd w:val="clear" w:color="auto" w:fill="FFFFFF"/>
        <w:tabs>
          <w:tab w:val="left" w:pos="734"/>
        </w:tabs>
        <w:rPr>
          <w:rFonts w:ascii="Arial" w:eastAsia="Arial" w:hAnsi="Arial" w:cs="Arial"/>
          <w:color w:val="000000"/>
          <w:sz w:val="21"/>
          <w:szCs w:val="21"/>
        </w:rPr>
      </w:pPr>
      <w:r>
        <w:rPr>
          <w:rFonts w:ascii="Arial" w:eastAsia="Arial" w:hAnsi="Arial" w:cs="Arial"/>
          <w:b/>
          <w:color w:val="000000"/>
          <w:sz w:val="21"/>
          <w:szCs w:val="21"/>
        </w:rPr>
        <w:lastRenderedPageBreak/>
        <w:t xml:space="preserve">9.5 </w:t>
      </w:r>
      <w:r>
        <w:rPr>
          <w:rFonts w:ascii="Arial" w:eastAsia="Arial" w:hAnsi="Arial" w:cs="Arial"/>
          <w:color w:val="000000"/>
          <w:sz w:val="21"/>
          <w:szCs w:val="21"/>
        </w:rPr>
        <w:t>Мости з улаштуванням колії на баласті, а також водопропускальні труби допускається розташовувати на ділянках залізниць із будь-яким планом і профілем, прийнятим для лінії.</w:t>
      </w:r>
    </w:p>
    <w:p w14:paraId="59593727" w14:textId="7F15244D"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Мости з безбаластною проїзною частиною (у тому числі з їздою по залізобетонних плитах)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прямих ділянках колії і на похилах не крутіше ніж 4 ‰. Розташування таких мостів на похилах крутіше ніж 4 ‰ допускається як виняток і має бути обґрунтовано в ТЕО.</w:t>
      </w:r>
    </w:p>
    <w:p w14:paraId="4EA5B7B9" w14:textId="691E9E3F"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існуючих мостах, розташованих на похилах крутіше ніж 4 ‰, але не крутіше ніж 8 ‰, укладання залізобетонних плит безбаластної проїзної частини допускається у разі капітального ремонту.</w:t>
      </w:r>
    </w:p>
    <w:p w14:paraId="468604E8" w14:textId="56A9D5E4" w:rsidR="00642C66" w:rsidRDefault="00C01FE6" w:rsidP="00DD100B">
      <w:pPr>
        <w:pBdr>
          <w:top w:val="nil"/>
          <w:left w:val="nil"/>
          <w:bottom w:val="nil"/>
          <w:right w:val="nil"/>
          <w:between w:val="nil"/>
        </w:pBdr>
        <w:shd w:val="clear" w:color="auto" w:fill="FFFFFF"/>
        <w:tabs>
          <w:tab w:val="left" w:pos="734"/>
        </w:tabs>
        <w:rPr>
          <w:rFonts w:ascii="Arial" w:eastAsia="Arial" w:hAnsi="Arial" w:cs="Arial"/>
          <w:color w:val="000000"/>
          <w:sz w:val="21"/>
          <w:szCs w:val="21"/>
        </w:rPr>
      </w:pPr>
      <w:r>
        <w:rPr>
          <w:rFonts w:ascii="Arial" w:eastAsia="Arial" w:hAnsi="Arial" w:cs="Arial"/>
          <w:b/>
          <w:color w:val="000000"/>
          <w:sz w:val="21"/>
          <w:szCs w:val="21"/>
        </w:rPr>
        <w:t xml:space="preserve">9.6 </w:t>
      </w:r>
      <w:r>
        <w:rPr>
          <w:rFonts w:ascii="Arial" w:eastAsia="Arial" w:hAnsi="Arial" w:cs="Arial"/>
          <w:color w:val="000000"/>
          <w:sz w:val="21"/>
          <w:szCs w:val="21"/>
        </w:rPr>
        <w:t xml:space="preserve">Відмітку брівки насипу над водопропускальними трубами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 урахуванням товщини засипки (від верху ланки або плити перекриття труби до підошви рейки), прийнятої не менше ніж:</w:t>
      </w:r>
    </w:p>
    <w:p w14:paraId="1E7703D0" w14:textId="4C7F6119" w:rsidR="00642C66" w:rsidRDefault="00035CEC"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бетонних або залізобетонних труб – 1,0 м;</w:t>
      </w:r>
    </w:p>
    <w:p w14:paraId="56D9F9A2" w14:textId="4DBCCAAE" w:rsidR="00642C66" w:rsidRDefault="00035CEC"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металевих (у тому числі гофрованих) труб – 1,2 м.</w:t>
      </w:r>
    </w:p>
    <w:p w14:paraId="034AA91A" w14:textId="68C41C85"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Над склепінням аркових мостів </w:t>
      </w:r>
      <w:r w:rsidR="00B5486C">
        <w:rPr>
          <w:rFonts w:ascii="Arial" w:eastAsia="Arial" w:hAnsi="Arial" w:cs="Arial"/>
          <w:color w:val="000000"/>
          <w:sz w:val="21"/>
          <w:szCs w:val="21"/>
          <w:lang w:val="uk-UA"/>
        </w:rPr>
        <w:t>необхідно</w:t>
      </w:r>
      <w:r w:rsidR="00035CEC">
        <w:rPr>
          <w:rFonts w:ascii="Arial" w:eastAsia="Arial" w:hAnsi="Arial" w:cs="Arial"/>
          <w:color w:val="000000"/>
          <w:sz w:val="21"/>
          <w:szCs w:val="21"/>
          <w:lang w:val="uk-UA"/>
        </w:rPr>
        <w:t xml:space="preserve"> </w:t>
      </w:r>
      <w:r>
        <w:rPr>
          <w:rFonts w:ascii="Arial" w:eastAsia="Arial" w:hAnsi="Arial" w:cs="Arial"/>
          <w:color w:val="000000"/>
          <w:sz w:val="21"/>
          <w:szCs w:val="21"/>
        </w:rPr>
        <w:t>влаштовувати засипк</w:t>
      </w:r>
      <w:r w:rsidR="00035CEC">
        <w:rPr>
          <w:rFonts w:ascii="Arial" w:eastAsia="Arial" w:hAnsi="Arial" w:cs="Arial"/>
          <w:color w:val="000000"/>
          <w:sz w:val="21"/>
          <w:szCs w:val="21"/>
          <w:lang w:val="uk-UA"/>
        </w:rPr>
        <w:t>у</w:t>
      </w:r>
      <w:r>
        <w:rPr>
          <w:rFonts w:ascii="Arial" w:eastAsia="Arial" w:hAnsi="Arial" w:cs="Arial"/>
          <w:color w:val="000000"/>
          <w:sz w:val="21"/>
          <w:szCs w:val="21"/>
        </w:rPr>
        <w:t xml:space="preserve"> з дрену</w:t>
      </w:r>
      <w:r w:rsidR="00035CEC">
        <w:rPr>
          <w:rFonts w:ascii="Arial" w:eastAsia="Arial" w:hAnsi="Arial" w:cs="Arial"/>
          <w:color w:val="000000"/>
          <w:sz w:val="21"/>
          <w:szCs w:val="21"/>
          <w:lang w:val="uk-UA"/>
        </w:rPr>
        <w:t>вальн</w:t>
      </w:r>
      <w:r>
        <w:rPr>
          <w:rFonts w:ascii="Arial" w:eastAsia="Arial" w:hAnsi="Arial" w:cs="Arial"/>
          <w:color w:val="000000"/>
          <w:sz w:val="21"/>
          <w:szCs w:val="21"/>
        </w:rPr>
        <w:t>ого ґрунту товщиною не менше ніж 0,7 м.</w:t>
      </w:r>
    </w:p>
    <w:p w14:paraId="6245F77A"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Товщину шару ґрунту над залізобетонними трубами і пішохідними тунелями, розташованими в межах станцій, допускається приймати не менше ніж 0,5 м.</w:t>
      </w:r>
    </w:p>
    <w:p w14:paraId="3133E388" w14:textId="77777777" w:rsidR="00642C66" w:rsidRDefault="00C01FE6" w:rsidP="00DD100B">
      <w:pPr>
        <w:pBdr>
          <w:top w:val="nil"/>
          <w:left w:val="nil"/>
          <w:bottom w:val="nil"/>
          <w:right w:val="nil"/>
          <w:between w:val="nil"/>
        </w:pBdr>
        <w:shd w:val="clear" w:color="auto" w:fill="FFFFFF"/>
        <w:tabs>
          <w:tab w:val="left" w:pos="734"/>
        </w:tabs>
        <w:rPr>
          <w:rFonts w:ascii="Arial" w:eastAsia="Arial" w:hAnsi="Arial" w:cs="Arial"/>
          <w:color w:val="000000"/>
          <w:sz w:val="21"/>
          <w:szCs w:val="21"/>
        </w:rPr>
      </w:pPr>
      <w:r>
        <w:rPr>
          <w:rFonts w:ascii="Arial" w:eastAsia="Arial" w:hAnsi="Arial" w:cs="Arial"/>
          <w:b/>
          <w:color w:val="000000"/>
          <w:sz w:val="21"/>
          <w:szCs w:val="21"/>
        </w:rPr>
        <w:t>9.7</w:t>
      </w:r>
      <w:r>
        <w:rPr>
          <w:rFonts w:ascii="Arial" w:eastAsia="Arial" w:hAnsi="Arial" w:cs="Arial"/>
          <w:color w:val="000000"/>
          <w:sz w:val="21"/>
          <w:szCs w:val="21"/>
        </w:rPr>
        <w:t xml:space="preserve"> Для регулювання напрямку потоку і попередження розмивів і підмивів на мостових переходах мають передбачатись регуляційні (струмененапрямні) і берегоукріплювальні споруди.</w:t>
      </w:r>
    </w:p>
    <w:p w14:paraId="2EACAB94" w14:textId="416EA32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Струмененапрямні дамби </w:t>
      </w:r>
      <w:r w:rsidR="00B5486C">
        <w:rPr>
          <w:rFonts w:ascii="Arial" w:eastAsia="Arial" w:hAnsi="Arial" w:cs="Arial"/>
          <w:color w:val="000000"/>
          <w:sz w:val="21"/>
          <w:szCs w:val="21"/>
          <w:lang w:val="uk-UA"/>
        </w:rPr>
        <w:t>необхідно</w:t>
      </w:r>
      <w:r w:rsidR="00035CEC">
        <w:rPr>
          <w:rFonts w:ascii="Arial" w:eastAsia="Arial" w:hAnsi="Arial" w:cs="Arial"/>
          <w:color w:val="000000"/>
          <w:sz w:val="21"/>
          <w:szCs w:val="21"/>
          <w:lang w:val="uk-UA"/>
        </w:rPr>
        <w:t xml:space="preserve"> в</w:t>
      </w:r>
      <w:r>
        <w:rPr>
          <w:rFonts w:ascii="Arial" w:eastAsia="Arial" w:hAnsi="Arial" w:cs="Arial"/>
          <w:color w:val="000000"/>
          <w:sz w:val="21"/>
          <w:szCs w:val="21"/>
        </w:rPr>
        <w:t xml:space="preserve">лаштовувати, </w:t>
      </w:r>
      <w:r w:rsidR="00035CEC">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 заплавні витрати води становлять не менше ніж 15 % розрахункових витрат або середні розрахункові швидкості води під мостом до розмиву перевищують 1,0 м/с.</w:t>
      </w:r>
    </w:p>
    <w:p w14:paraId="313F1812" w14:textId="7A162D83"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Крім струмененапрямних дамб за відповідних особливостей мостових переходів (притискні течії, перекриття протоку)</w:t>
      </w:r>
      <w:r w:rsidR="00035CEC">
        <w:rPr>
          <w:rFonts w:ascii="Arial" w:eastAsia="Arial" w:hAnsi="Arial" w:cs="Arial"/>
          <w:color w:val="000000"/>
          <w:sz w:val="21"/>
          <w:szCs w:val="21"/>
          <w:lang w:val="uk-UA"/>
        </w:rPr>
        <w:t>,</w:t>
      </w:r>
      <w:r>
        <w:rPr>
          <w:rFonts w:ascii="Arial" w:eastAsia="Arial" w:hAnsi="Arial" w:cs="Arial"/>
          <w:color w:val="000000"/>
          <w:sz w:val="21"/>
          <w:szCs w:val="21"/>
        </w:rPr>
        <w:t xml:space="preserve"> допускається влаштовувати траверси (шпори або буни).</w:t>
      </w:r>
    </w:p>
    <w:p w14:paraId="5C8B3311" w14:textId="1BE25153"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підставі гідравлічних розрахунків для труб і малих мостів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поглиблення </w:t>
      </w:r>
      <w:r w:rsidR="00035CEC">
        <w:rPr>
          <w:rFonts w:ascii="Arial" w:eastAsia="Arial" w:hAnsi="Arial" w:cs="Arial"/>
          <w:color w:val="000000"/>
          <w:sz w:val="21"/>
          <w:szCs w:val="21"/>
          <w:lang w:val="uk-UA"/>
        </w:rPr>
        <w:t>й</w:t>
      </w:r>
      <w:r>
        <w:rPr>
          <w:rFonts w:ascii="Arial" w:eastAsia="Arial" w:hAnsi="Arial" w:cs="Arial"/>
          <w:color w:val="000000"/>
          <w:sz w:val="21"/>
          <w:szCs w:val="21"/>
        </w:rPr>
        <w:t xml:space="preserve"> укріплення русла, улаштування будов, які </w:t>
      </w:r>
      <w:r w:rsidR="00D73C17">
        <w:rPr>
          <w:rFonts w:ascii="Arial" w:eastAsia="Arial" w:hAnsi="Arial" w:cs="Arial"/>
          <w:color w:val="000000"/>
          <w:sz w:val="21"/>
          <w:szCs w:val="21"/>
          <w:lang w:val="uk-UA"/>
        </w:rPr>
        <w:t xml:space="preserve">запобігають </w:t>
      </w:r>
      <w:r>
        <w:rPr>
          <w:rFonts w:ascii="Arial" w:eastAsia="Arial" w:hAnsi="Arial" w:cs="Arial"/>
          <w:color w:val="000000"/>
          <w:sz w:val="21"/>
          <w:szCs w:val="21"/>
        </w:rPr>
        <w:t xml:space="preserve"> накопиченн</w:t>
      </w:r>
      <w:r w:rsidR="00D73C17">
        <w:rPr>
          <w:rFonts w:ascii="Arial" w:eastAsia="Arial" w:hAnsi="Arial" w:cs="Arial"/>
          <w:color w:val="000000"/>
          <w:sz w:val="21"/>
          <w:szCs w:val="21"/>
          <w:lang w:val="uk-UA"/>
        </w:rPr>
        <w:t>ю</w:t>
      </w:r>
      <w:r>
        <w:rPr>
          <w:rFonts w:ascii="Arial" w:eastAsia="Arial" w:hAnsi="Arial" w:cs="Arial"/>
          <w:color w:val="000000"/>
          <w:sz w:val="21"/>
          <w:szCs w:val="21"/>
        </w:rPr>
        <w:t xml:space="preserve"> наносів, а також гасять швидкості води на вході і виході із отвору споруди.</w:t>
      </w:r>
    </w:p>
    <w:p w14:paraId="63330CC8" w14:textId="190E159E" w:rsidR="00642C66" w:rsidRDefault="00C01FE6" w:rsidP="00DD100B">
      <w:pPr>
        <w:pBdr>
          <w:top w:val="nil"/>
          <w:left w:val="nil"/>
          <w:bottom w:val="nil"/>
          <w:right w:val="nil"/>
          <w:between w:val="nil"/>
        </w:pBdr>
        <w:shd w:val="clear" w:color="auto" w:fill="FFFFFF"/>
        <w:tabs>
          <w:tab w:val="left" w:pos="734"/>
        </w:tabs>
        <w:rPr>
          <w:rFonts w:ascii="Arial" w:eastAsia="Arial" w:hAnsi="Arial" w:cs="Arial"/>
          <w:color w:val="000000"/>
          <w:sz w:val="21"/>
          <w:szCs w:val="21"/>
        </w:rPr>
      </w:pPr>
      <w:r>
        <w:rPr>
          <w:rFonts w:ascii="Arial" w:eastAsia="Arial" w:hAnsi="Arial" w:cs="Arial"/>
          <w:b/>
          <w:color w:val="000000"/>
          <w:sz w:val="21"/>
          <w:szCs w:val="21"/>
        </w:rPr>
        <w:t>9.8</w:t>
      </w:r>
      <w:r>
        <w:rPr>
          <w:rFonts w:ascii="Arial" w:eastAsia="Arial" w:hAnsi="Arial" w:cs="Arial"/>
          <w:color w:val="000000"/>
          <w:sz w:val="21"/>
          <w:szCs w:val="21"/>
        </w:rPr>
        <w:t xml:space="preserve"> Збільшення площі живого перерізу зрізанням ґрунту на заплавних частинах отвору мост</w:t>
      </w:r>
      <w:r w:rsidR="0078278A">
        <w:rPr>
          <w:rFonts w:ascii="Arial" w:eastAsia="Arial" w:hAnsi="Arial" w:cs="Arial"/>
          <w:color w:val="000000"/>
          <w:sz w:val="21"/>
          <w:szCs w:val="21"/>
          <w:lang w:val="uk-UA"/>
        </w:rPr>
        <w:t>а</w:t>
      </w:r>
      <w:r>
        <w:rPr>
          <w:rFonts w:ascii="Arial" w:eastAsia="Arial" w:hAnsi="Arial" w:cs="Arial"/>
          <w:color w:val="000000"/>
          <w:sz w:val="21"/>
          <w:szCs w:val="21"/>
        </w:rPr>
        <w:t xml:space="preserve"> допускається передбачати тільки на рівнинних річках. Розміри і конфігурацію зрізання ґрунту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розрахунком залежно від частоти затоплення заплави і ступеня стиснення потоку мостовим переходом за розрахункового рівня високої води.</w:t>
      </w:r>
    </w:p>
    <w:p w14:paraId="387E4D4B" w14:textId="1D793A6A"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існуючих мостових переходах підмостове русло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зрізати у тих випадках, коли зрізання ґрунту, передбачене проєктом, не було виконане під час будівництва або якщо внаслідок розвитку рослинності на позарусловій частині отвору мост</w:t>
      </w:r>
      <w:r w:rsidR="00AB1446">
        <w:rPr>
          <w:rFonts w:ascii="Arial" w:eastAsia="Arial" w:hAnsi="Arial" w:cs="Arial"/>
          <w:color w:val="000000"/>
          <w:sz w:val="21"/>
          <w:szCs w:val="21"/>
          <w:lang w:val="uk-UA"/>
        </w:rPr>
        <w:t>а</w:t>
      </w:r>
      <w:r>
        <w:rPr>
          <w:rFonts w:ascii="Arial" w:eastAsia="Arial" w:hAnsi="Arial" w:cs="Arial"/>
          <w:color w:val="000000"/>
          <w:sz w:val="21"/>
          <w:szCs w:val="21"/>
        </w:rPr>
        <w:t xml:space="preserve"> почали відкладатися наноси.</w:t>
      </w:r>
    </w:p>
    <w:p w14:paraId="6067FAA7" w14:textId="5DA57E60"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Для того щоб водний потік вписувався в зрізання ґрунту, воно повинно бути продовжено вверх і вниз від мост</w:t>
      </w:r>
      <w:r w:rsidR="0078278A">
        <w:rPr>
          <w:rFonts w:ascii="Arial" w:eastAsia="Arial" w:hAnsi="Arial" w:cs="Arial"/>
          <w:color w:val="000000"/>
          <w:sz w:val="21"/>
          <w:szCs w:val="21"/>
          <w:lang w:val="uk-UA"/>
        </w:rPr>
        <w:t>а</w:t>
      </w:r>
      <w:r>
        <w:rPr>
          <w:rFonts w:ascii="Arial" w:eastAsia="Arial" w:hAnsi="Arial" w:cs="Arial"/>
          <w:color w:val="000000"/>
          <w:sz w:val="21"/>
          <w:szCs w:val="21"/>
        </w:rPr>
        <w:t xml:space="preserve">, а площина зрізання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 xml:space="preserve">плавно сполучатися із природною поверхнею заплави. Рівень зрізання призначається таким, щоб була забезпечена можливість виконання робіт, тобто на (0,3–0,4) м вище рівня середньої межені. </w:t>
      </w:r>
      <w:r w:rsidR="00AB1446">
        <w:rPr>
          <w:rFonts w:ascii="Arial" w:eastAsia="Arial" w:hAnsi="Arial" w:cs="Arial"/>
          <w:color w:val="000000"/>
          <w:sz w:val="21"/>
          <w:szCs w:val="21"/>
          <w:lang w:val="uk-UA"/>
        </w:rPr>
        <w:t xml:space="preserve">Якщо </w:t>
      </w:r>
      <w:r>
        <w:rPr>
          <w:rFonts w:ascii="Arial" w:eastAsia="Arial" w:hAnsi="Arial" w:cs="Arial"/>
          <w:color w:val="000000"/>
          <w:sz w:val="21"/>
          <w:szCs w:val="21"/>
        </w:rPr>
        <w:t>різниця між відмітками заплави і межені велика, площин</w:t>
      </w:r>
      <w:r w:rsidR="00AB1446">
        <w:rPr>
          <w:rFonts w:ascii="Arial" w:eastAsia="Arial" w:hAnsi="Arial" w:cs="Arial"/>
          <w:color w:val="000000"/>
          <w:sz w:val="21"/>
          <w:szCs w:val="21"/>
          <w:lang w:val="uk-UA"/>
        </w:rPr>
        <w:t>у</w:t>
      </w:r>
      <w:r>
        <w:rPr>
          <w:rFonts w:ascii="Arial" w:eastAsia="Arial" w:hAnsi="Arial" w:cs="Arial"/>
          <w:color w:val="000000"/>
          <w:sz w:val="21"/>
          <w:szCs w:val="21"/>
        </w:rPr>
        <w:t xml:space="preserve"> зрізання ґрунту признача</w:t>
      </w:r>
      <w:r w:rsidR="00AB1446">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не горизонтальною, а нахиленою до русла. </w:t>
      </w:r>
      <w:r w:rsidR="00AB1446">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 середня відмітка заплави близька до середньої межені, замість зрізання ґрунту викону</w:t>
      </w:r>
      <w:r w:rsidR="00AB1446">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розчищення площі не менше ніж та, яку б займало зрізання ґрунту.</w:t>
      </w:r>
    </w:p>
    <w:p w14:paraId="1007D2A8" w14:textId="2AF06A23"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Зрізання в руслі мілин у разі розрахунку площі живого перерізу річки під мостом враховувати не</w:t>
      </w:r>
      <w:r w:rsidR="00F43C4E">
        <w:rPr>
          <w:rFonts w:ascii="Arial" w:eastAsia="Arial" w:hAnsi="Arial" w:cs="Arial"/>
          <w:color w:val="000000"/>
          <w:sz w:val="21"/>
          <w:szCs w:val="21"/>
          <w:lang w:val="uk-UA"/>
        </w:rPr>
        <w:t xml:space="preserve"> </w:t>
      </w:r>
      <w:r>
        <w:rPr>
          <w:rFonts w:ascii="Arial" w:eastAsia="Arial" w:hAnsi="Arial" w:cs="Arial"/>
          <w:color w:val="000000"/>
          <w:sz w:val="21"/>
          <w:szCs w:val="21"/>
        </w:rPr>
        <w:t>потрібно.</w:t>
      </w:r>
    </w:p>
    <w:p w14:paraId="17291F6C" w14:textId="30EE1A51" w:rsidR="00642C66" w:rsidRDefault="00C01FE6" w:rsidP="00DD100B">
      <w:pPr>
        <w:pBdr>
          <w:top w:val="nil"/>
          <w:left w:val="nil"/>
          <w:bottom w:val="nil"/>
          <w:right w:val="nil"/>
          <w:between w:val="nil"/>
        </w:pBdr>
        <w:shd w:val="clear" w:color="auto" w:fill="FFFFFF"/>
        <w:tabs>
          <w:tab w:val="left" w:pos="734"/>
        </w:tabs>
        <w:rPr>
          <w:rFonts w:ascii="Arial" w:eastAsia="Arial" w:hAnsi="Arial" w:cs="Arial"/>
          <w:color w:val="000000"/>
          <w:sz w:val="21"/>
          <w:szCs w:val="21"/>
        </w:rPr>
      </w:pPr>
      <w:r>
        <w:rPr>
          <w:rFonts w:ascii="Arial" w:eastAsia="Arial" w:hAnsi="Arial" w:cs="Arial"/>
          <w:b/>
          <w:color w:val="000000"/>
          <w:sz w:val="21"/>
          <w:szCs w:val="21"/>
        </w:rPr>
        <w:t>9.9</w:t>
      </w:r>
      <w:r>
        <w:rPr>
          <w:rFonts w:ascii="Arial" w:eastAsia="Arial" w:hAnsi="Arial" w:cs="Arial"/>
          <w:color w:val="000000"/>
          <w:sz w:val="21"/>
          <w:szCs w:val="21"/>
        </w:rPr>
        <w:t xml:space="preserve"> Розвідні залізничні мости і розвідні суміщені мості із залізничним рухом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вертикально-підйомної системи з розвідними прогоновими будовами.</w:t>
      </w:r>
    </w:p>
    <w:p w14:paraId="1FA7220A" w14:textId="77777777" w:rsidR="00642C66" w:rsidRDefault="00C01FE6" w:rsidP="00DD100B">
      <w:pPr>
        <w:pBdr>
          <w:top w:val="nil"/>
          <w:left w:val="nil"/>
          <w:bottom w:val="nil"/>
          <w:right w:val="nil"/>
          <w:between w:val="nil"/>
        </w:pBdr>
        <w:shd w:val="clear" w:color="auto" w:fill="FFFFFF"/>
        <w:tabs>
          <w:tab w:val="left" w:pos="902"/>
        </w:tabs>
        <w:rPr>
          <w:rFonts w:ascii="Arial" w:eastAsia="Arial" w:hAnsi="Arial" w:cs="Arial"/>
          <w:color w:val="000000"/>
          <w:sz w:val="21"/>
          <w:szCs w:val="21"/>
        </w:rPr>
      </w:pPr>
      <w:r>
        <w:rPr>
          <w:rFonts w:ascii="Arial" w:eastAsia="Arial" w:hAnsi="Arial" w:cs="Arial"/>
          <w:b/>
          <w:color w:val="000000"/>
          <w:sz w:val="21"/>
          <w:szCs w:val="21"/>
        </w:rPr>
        <w:t>9.10</w:t>
      </w:r>
      <w:r>
        <w:rPr>
          <w:rFonts w:ascii="Arial" w:eastAsia="Arial" w:hAnsi="Arial" w:cs="Arial"/>
          <w:color w:val="000000"/>
          <w:sz w:val="21"/>
          <w:szCs w:val="21"/>
        </w:rPr>
        <w:t xml:space="preserve"> Водопропускальні труби мають проєктуватись на безнапірний режим роботи. Напівнапірний режим роботи труб допускається тільки у разі розрахунку на пропускання найбільших витрат водотоку, улаштуванні протифільтраційних екранів під ланками та оголовками </w:t>
      </w:r>
      <w:r>
        <w:rPr>
          <w:rFonts w:ascii="Arial" w:eastAsia="Arial" w:hAnsi="Arial" w:cs="Arial"/>
          <w:color w:val="000000"/>
          <w:sz w:val="21"/>
          <w:szCs w:val="21"/>
        </w:rPr>
        <w:lastRenderedPageBreak/>
        <w:t>і виконанні спеціальних конструктивно-технологічних вимог, що забезпечують захист від фільтрації води під фундаментами споруд.</w:t>
      </w:r>
    </w:p>
    <w:p w14:paraId="69D1AF20"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Застосування труб не допускається за наявності на водотоках льодоходу і корчеходу, а також у місцях можливого виникнення селів.</w:t>
      </w:r>
    </w:p>
    <w:p w14:paraId="2C384222" w14:textId="39746F6A"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пропускання селевих потоків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однопрогонові мости з отворами не менше ніж 4,0 м чи селеспуски з мінімальним стисненням потоку.</w:t>
      </w:r>
    </w:p>
    <w:p w14:paraId="14ED1935" w14:textId="04E16CC6" w:rsidR="00642C66" w:rsidRDefault="00C01FE6"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b/>
          <w:color w:val="000000"/>
          <w:sz w:val="21"/>
          <w:szCs w:val="21"/>
        </w:rPr>
        <w:t>9.11</w:t>
      </w:r>
      <w:r>
        <w:rPr>
          <w:rFonts w:ascii="Arial" w:eastAsia="Arial" w:hAnsi="Arial" w:cs="Arial"/>
          <w:color w:val="000000"/>
          <w:sz w:val="21"/>
          <w:szCs w:val="21"/>
        </w:rPr>
        <w:t xml:space="preserve"> Отвір і висоту труби, </w:t>
      </w:r>
      <w:r w:rsidR="00F43C4E">
        <w:rPr>
          <w:rFonts w:ascii="Arial" w:eastAsia="Arial" w:hAnsi="Arial" w:cs="Arial"/>
          <w:color w:val="000000"/>
          <w:sz w:val="21"/>
          <w:szCs w:val="21"/>
          <w:lang w:val="uk-UA"/>
        </w:rPr>
        <w:t xml:space="preserve">крім </w:t>
      </w:r>
      <w:r>
        <w:rPr>
          <w:rFonts w:ascii="Arial" w:eastAsia="Arial" w:hAnsi="Arial" w:cs="Arial"/>
          <w:color w:val="000000"/>
          <w:sz w:val="21"/>
          <w:szCs w:val="21"/>
        </w:rPr>
        <w:t xml:space="preserve">водопропускальних труб біля переїздів через залізничні колії та автодороги,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призначати не менше ніж:</w:t>
      </w:r>
      <w:r w:rsidR="00F43C4E">
        <w:rPr>
          <w:rFonts w:ascii="Arial" w:eastAsia="Arial" w:hAnsi="Arial" w:cs="Arial"/>
          <w:color w:val="000000"/>
          <w:sz w:val="21"/>
          <w:szCs w:val="21"/>
          <w:lang w:val="uk-UA"/>
        </w:rPr>
        <w:t>—</w:t>
      </w:r>
      <w:r>
        <w:rPr>
          <w:rFonts w:ascii="Arial" w:eastAsia="Arial" w:hAnsi="Arial" w:cs="Arial"/>
          <w:color w:val="000000"/>
          <w:sz w:val="21"/>
          <w:szCs w:val="21"/>
        </w:rPr>
        <w:t xml:space="preserve"> 1,0 м – за довжини труби (чи за відстані між оглядовими колодязями) до 20 м;</w:t>
      </w:r>
    </w:p>
    <w:p w14:paraId="66ECB814" w14:textId="1AF2A3D5" w:rsidR="00642C66" w:rsidRDefault="00F43C4E"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1,25 м – за довжини труби 20 м і більше.</w:t>
      </w:r>
    </w:p>
    <w:p w14:paraId="225ECF74"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Підвищення вищої точки внутрішньої поверхні труби в будь-якому поперечному перерізі над поверхнею води в трубі за максимальних витрат розрахункового паводка і безнапірного режиму роботи повинні бути у світлі: у круглих і склепінних трубах висотою до 3,0 м – не менше ніж 1/4 висоти труби, висотою понад 3,0 м – не менше ніж 0,75 м; у прямокутних трубах висотою до 3,0 м – не менше ніж 1/6 висоти труби, висотою понад 3,0 м – не менше ніж 0,50 м.</w:t>
      </w:r>
    </w:p>
    <w:p w14:paraId="2A49561B" w14:textId="6983E9C9" w:rsidR="00642C66" w:rsidRDefault="00C01FE6" w:rsidP="00DD100B">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9.12</w:t>
      </w:r>
      <w:r>
        <w:rPr>
          <w:rFonts w:ascii="Arial" w:eastAsia="Arial" w:hAnsi="Arial" w:cs="Arial"/>
          <w:color w:val="000000"/>
          <w:sz w:val="21"/>
          <w:szCs w:val="21"/>
        </w:rPr>
        <w:t xml:space="preserve"> За наявності поблизу мостових споруд населених пунктів, промислової чи іншої забудови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перевірити безпеку будівель і угідь від додаткового підтоплення з причини підпору води перед спорудами.</w:t>
      </w:r>
    </w:p>
    <w:p w14:paraId="5A790FCA" w14:textId="04ACA1D5" w:rsidR="00642C66" w:rsidRDefault="00F43C4E"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Для </w:t>
      </w:r>
      <w:r w:rsidR="00C01FE6">
        <w:rPr>
          <w:rFonts w:ascii="Arial" w:eastAsia="Arial" w:hAnsi="Arial" w:cs="Arial"/>
          <w:color w:val="000000"/>
          <w:sz w:val="21"/>
          <w:szCs w:val="21"/>
        </w:rPr>
        <w:t xml:space="preserve">скорочення кількості переїздів і переходів в одному рівні, виконання вимог </w:t>
      </w:r>
      <w:r>
        <w:rPr>
          <w:rFonts w:ascii="Arial" w:eastAsia="Arial" w:hAnsi="Arial" w:cs="Arial"/>
          <w:color w:val="000000"/>
          <w:sz w:val="21"/>
          <w:szCs w:val="21"/>
          <w:lang w:val="uk-UA"/>
        </w:rPr>
        <w:t xml:space="preserve">щодо </w:t>
      </w:r>
      <w:r w:rsidR="00C01FE6">
        <w:rPr>
          <w:rFonts w:ascii="Arial" w:eastAsia="Arial" w:hAnsi="Arial" w:cs="Arial"/>
          <w:color w:val="000000"/>
          <w:sz w:val="21"/>
          <w:szCs w:val="21"/>
        </w:rPr>
        <w:t xml:space="preserve">охорони навколишнього природного середовища допускається збільшувати отвір мостів і труб для використання їх як пішохідних переходів, скотопрогонів, для пропуску автомобільного транспорту і сільськогосподарських машин, для забезпечення проходу диких тварин. </w:t>
      </w:r>
    </w:p>
    <w:p w14:paraId="715FAB3F" w14:textId="6DC92BBD"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Габарити споруд, використаних у зазначених цілях,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w:t>
      </w:r>
      <w:hyperlink r:id="rId167" w:history="1">
        <w:r w:rsidRPr="00214483">
          <w:rPr>
            <w:rStyle w:val="a6"/>
            <w:rFonts w:ascii="Arial" w:eastAsia="Arial" w:hAnsi="Arial" w:cs="Arial"/>
            <w:sz w:val="21"/>
            <w:szCs w:val="21"/>
          </w:rPr>
          <w:t>ДБН В.2.3-22</w:t>
        </w:r>
      </w:hyperlink>
      <w:r>
        <w:rPr>
          <w:rFonts w:ascii="Arial" w:eastAsia="Arial" w:hAnsi="Arial" w:cs="Arial"/>
          <w:color w:val="000000"/>
          <w:sz w:val="21"/>
          <w:szCs w:val="21"/>
        </w:rPr>
        <w:t>.</w:t>
      </w:r>
    </w:p>
    <w:p w14:paraId="7E397B2E" w14:textId="6400CBCB" w:rsidR="00642C66" w:rsidRDefault="00C01FE6" w:rsidP="00DD100B">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sidRPr="00A51079">
        <w:rPr>
          <w:rFonts w:ascii="Arial" w:eastAsia="Arial" w:hAnsi="Arial" w:cs="Arial"/>
          <w:b/>
          <w:color w:val="000000"/>
          <w:sz w:val="21"/>
          <w:szCs w:val="21"/>
        </w:rPr>
        <w:t>9.13</w:t>
      </w:r>
      <w:r w:rsidRPr="00A51079">
        <w:rPr>
          <w:rFonts w:ascii="Arial" w:eastAsia="Arial" w:hAnsi="Arial" w:cs="Arial"/>
          <w:color w:val="000000"/>
          <w:sz w:val="21"/>
          <w:szCs w:val="21"/>
        </w:rPr>
        <w:t xml:space="preserve"> Відсипання конусів мостів, а також насипу за опорами мостів на довжину по верху не</w:t>
      </w:r>
      <w:r>
        <w:rPr>
          <w:rFonts w:ascii="Arial" w:eastAsia="Arial" w:hAnsi="Arial" w:cs="Arial"/>
          <w:color w:val="000000"/>
          <w:sz w:val="21"/>
          <w:szCs w:val="21"/>
        </w:rPr>
        <w:t xml:space="preserve"> менше ніж висота насипу за опорою плюс 2,0 м і по низу (у рівні природної поверхні ґрунту) не менше ніж 2,0 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 піщаного або іншого дрену</w:t>
      </w:r>
      <w:r w:rsidR="00A51079">
        <w:rPr>
          <w:rFonts w:ascii="Arial" w:eastAsia="Arial" w:hAnsi="Arial" w:cs="Arial"/>
          <w:color w:val="000000"/>
          <w:sz w:val="21"/>
          <w:szCs w:val="21"/>
          <w:lang w:val="uk-UA"/>
        </w:rPr>
        <w:t>вального</w:t>
      </w:r>
      <w:r>
        <w:rPr>
          <w:rFonts w:ascii="Arial" w:eastAsia="Arial" w:hAnsi="Arial" w:cs="Arial"/>
          <w:color w:val="000000"/>
          <w:sz w:val="21"/>
          <w:szCs w:val="21"/>
        </w:rPr>
        <w:t xml:space="preserve"> ґрунту з коефіцієнтом фільтрації (після ущільнення) не менше ніж 2,0 м/добу.</w:t>
      </w:r>
    </w:p>
    <w:p w14:paraId="7E37981B" w14:textId="0D97099C"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Використання пісків з коефіцієнтом фільтрації менш</w:t>
      </w:r>
      <w:r w:rsidR="00A51079">
        <w:rPr>
          <w:rFonts w:ascii="Arial" w:eastAsia="Arial" w:hAnsi="Arial" w:cs="Arial"/>
          <w:color w:val="000000"/>
          <w:sz w:val="21"/>
          <w:szCs w:val="21"/>
          <w:lang w:val="uk-UA"/>
        </w:rPr>
        <w:t>е</w:t>
      </w:r>
      <w:r>
        <w:rPr>
          <w:rFonts w:ascii="Arial" w:eastAsia="Arial" w:hAnsi="Arial" w:cs="Arial"/>
          <w:color w:val="000000"/>
          <w:sz w:val="21"/>
          <w:szCs w:val="21"/>
        </w:rPr>
        <w:t xml:space="preserve"> ніж 2,0 м/добу допускається за умови забезпечення стійкості, надійності та довговічності стоянів, конусів та насипу за стоянами за допомогою додаткових конструктивних і технологічних заходів.</w:t>
      </w:r>
    </w:p>
    <w:p w14:paraId="35D34283" w14:textId="6FD5E529"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насипу із ґрунтів, які здатні до здимання,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додатково проєктувати сполучення з дрену</w:t>
      </w:r>
      <w:r w:rsidR="00A51079">
        <w:rPr>
          <w:rFonts w:ascii="Arial" w:eastAsia="Arial" w:hAnsi="Arial" w:cs="Arial"/>
          <w:color w:val="000000"/>
          <w:sz w:val="21"/>
          <w:szCs w:val="21"/>
          <w:lang w:val="uk-UA"/>
        </w:rPr>
        <w:t xml:space="preserve">вальними </w:t>
      </w:r>
      <w:r>
        <w:rPr>
          <w:rFonts w:ascii="Arial" w:eastAsia="Arial" w:hAnsi="Arial" w:cs="Arial"/>
          <w:color w:val="000000"/>
          <w:sz w:val="21"/>
          <w:szCs w:val="21"/>
        </w:rPr>
        <w:t>ґрунтами відсипки за опорою. Підошва шару дрену</w:t>
      </w:r>
      <w:r w:rsidR="00A51079">
        <w:rPr>
          <w:rFonts w:ascii="Arial" w:eastAsia="Arial" w:hAnsi="Arial" w:cs="Arial"/>
          <w:color w:val="000000"/>
          <w:sz w:val="21"/>
          <w:szCs w:val="21"/>
          <w:lang w:val="uk-UA"/>
        </w:rPr>
        <w:t xml:space="preserve">вального </w:t>
      </w:r>
      <w:r>
        <w:rPr>
          <w:rFonts w:ascii="Arial" w:eastAsia="Arial" w:hAnsi="Arial" w:cs="Arial"/>
          <w:color w:val="000000"/>
          <w:sz w:val="21"/>
          <w:szCs w:val="21"/>
        </w:rPr>
        <w:t xml:space="preserve"> ґрунту на сполученні в місці примикання до відсипки повинна бути в рівні межі промерзання-відтавання цього ґрунту. На другому кінці сполучення цю підошву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в рівні низу захисного шару земляного полотна. Довжину сполучення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розрахунком  залежно від допустимої величини здимання і приймати</w:t>
      </w:r>
      <w:r w:rsidR="00A51079">
        <w:rPr>
          <w:rFonts w:ascii="Arial" w:eastAsia="Arial" w:hAnsi="Arial" w:cs="Arial"/>
          <w:color w:val="000000"/>
          <w:sz w:val="21"/>
          <w:szCs w:val="21"/>
          <w:lang w:val="uk-UA"/>
        </w:rPr>
        <w:t xml:space="preserve"> такою, що до</w:t>
      </w:r>
      <w:r>
        <w:rPr>
          <w:rFonts w:ascii="Arial" w:eastAsia="Arial" w:hAnsi="Arial" w:cs="Arial"/>
          <w:color w:val="000000"/>
          <w:sz w:val="21"/>
          <w:szCs w:val="21"/>
        </w:rPr>
        <w:t>рівн</w:t>
      </w:r>
      <w:r w:rsidR="00A51079">
        <w:rPr>
          <w:rFonts w:ascii="Arial" w:eastAsia="Arial" w:hAnsi="Arial" w:cs="Arial"/>
          <w:color w:val="000000"/>
          <w:sz w:val="21"/>
          <w:szCs w:val="21"/>
          <w:lang w:val="uk-UA"/>
        </w:rPr>
        <w:t>ює</w:t>
      </w:r>
      <w:r>
        <w:rPr>
          <w:rFonts w:ascii="Arial" w:eastAsia="Arial" w:hAnsi="Arial" w:cs="Arial"/>
          <w:color w:val="000000"/>
          <w:sz w:val="21"/>
          <w:szCs w:val="21"/>
        </w:rPr>
        <w:t xml:space="preserve"> не менше ніж 25 м. За стоянами мостів </w:t>
      </w:r>
      <w:r w:rsidR="00B5486C">
        <w:rPr>
          <w:rFonts w:ascii="Arial" w:eastAsia="Arial" w:hAnsi="Arial" w:cs="Arial"/>
          <w:color w:val="000000"/>
          <w:sz w:val="21"/>
          <w:szCs w:val="21"/>
        </w:rPr>
        <w:t>необхідно</w:t>
      </w:r>
      <w:r w:rsidR="00A5107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передбачати дренажі.</w:t>
      </w:r>
    </w:p>
    <w:p w14:paraId="04AB7B6D" w14:textId="5BEC75C2"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Крутизну укосів конусів насипу у площині сполучення з бічними гранями необсипних масивних опор мостів на висоті до 6 м нижче брівки насипу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крутіше 1:1,25, на висоті наступних 6 м – не крутіше 1:1,5; у разі висоти насипу понад 12 м крутизну укосу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розрахунком стійкості конуса (з перевіркою основи) і призначати не менше ніж 1:1,75 у межах усього конуса або до більш положистої його частини.</w:t>
      </w:r>
    </w:p>
    <w:p w14:paraId="41AAC449" w14:textId="196E6F1E"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Укоси конусів обсипних опор рамних і палеестакадних мостів, а також усіх мостів у межах підтоплення за рівня води розрахункового паводка повинні мати похили не крутіше 1:1,5, а у разі висоти насипів понад 12 м повинні визначатися розрахунком на стійкість (з перевіркою основи).</w:t>
      </w:r>
    </w:p>
    <w:p w14:paraId="4F390D7E" w14:textId="3CA98AFF"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сейсмічних районів похили конусів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призначати відповідно до </w:t>
      </w:r>
      <w:hyperlink r:id="rId168" w:history="1">
        <w:r w:rsidRPr="000A575C">
          <w:rPr>
            <w:rStyle w:val="a6"/>
            <w:rFonts w:ascii="Arial" w:eastAsia="Arial" w:hAnsi="Arial" w:cs="Arial"/>
            <w:sz w:val="21"/>
            <w:szCs w:val="21"/>
          </w:rPr>
          <w:t>ДБН В.1.1-12</w:t>
        </w:r>
      </w:hyperlink>
      <w:r>
        <w:rPr>
          <w:rFonts w:ascii="Arial" w:eastAsia="Arial" w:hAnsi="Arial" w:cs="Arial"/>
          <w:color w:val="000000"/>
          <w:sz w:val="21"/>
          <w:szCs w:val="21"/>
        </w:rPr>
        <w:t>.</w:t>
      </w:r>
    </w:p>
    <w:p w14:paraId="5AC786F8" w14:textId="4F461BD9"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Укоси земляних дамб регуляційних споруд з боку річки повинні бути не крутіше 1:2, а з протилежного боку ця величина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визначатись розрахунком, але бути не крутіше 1:1,5. Ширина дамб зверху повинна бути не менше ніж 3 м.</w:t>
      </w:r>
    </w:p>
    <w:p w14:paraId="3391BD06" w14:textId="4FA72B0C" w:rsidR="00642C66" w:rsidRDefault="00C01FE6" w:rsidP="00DD100B">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lastRenderedPageBreak/>
        <w:t xml:space="preserve">9.14 </w:t>
      </w:r>
      <w:r>
        <w:rPr>
          <w:rFonts w:ascii="Arial" w:eastAsia="Arial" w:hAnsi="Arial" w:cs="Arial"/>
          <w:color w:val="000000"/>
          <w:sz w:val="21"/>
          <w:szCs w:val="21"/>
        </w:rPr>
        <w:t xml:space="preserve">У місцях примикання земляного полотна до опор мостів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сполучення, конструкції яких будуть забезпечувати стабільність конфігурації баластної призми і верхньої частини земляного полотна, а на швидкісних і залізничних лініях І та II категорій, крім того, забезпечувати поступову зміну жорсткості основи колії.</w:t>
      </w:r>
    </w:p>
    <w:p w14:paraId="790D5C5A"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Земляне полотно на підходах до великих мостів повинно бути розширене на 0,5 м в обидва боки на довжині 10 м від задньої грані стояка, а на наступних 25 м поступово зведено до нормальної ширини.</w:t>
      </w:r>
    </w:p>
    <w:p w14:paraId="109CEC59" w14:textId="5B2B55AE" w:rsidR="00642C66" w:rsidRDefault="00C01FE6" w:rsidP="00DD100B">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 xml:space="preserve">9.15 </w:t>
      </w:r>
      <w:r>
        <w:rPr>
          <w:rFonts w:ascii="Arial" w:eastAsia="Arial" w:hAnsi="Arial" w:cs="Arial"/>
          <w:color w:val="000000"/>
          <w:sz w:val="21"/>
          <w:szCs w:val="21"/>
        </w:rPr>
        <w:t xml:space="preserve">Під час проєктування залізничних мостів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дотримуватися габаритів наближення конструкцій і споруд відповідно до </w:t>
      </w:r>
      <w:hyperlink r:id="rId169"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 xml:space="preserve">, </w:t>
      </w:r>
      <w:hyperlink r:id="rId170"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 xml:space="preserve"> та чинних правил їх застосування [2].</w:t>
      </w:r>
    </w:p>
    <w:p w14:paraId="6F23CB5A" w14:textId="2EB35A35"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Підвищення низу конструкцій шляхопроводів і пішохідних мостів над залізничними коліями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призначати зі збільшенням габаритів наближення відповідно до </w:t>
      </w:r>
      <w:hyperlink r:id="rId171"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 xml:space="preserve"> та </w:t>
      </w:r>
      <w:hyperlink r:id="rId172"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 на (20–30) см для забезпечення можливості піднімання залізничної колії.</w:t>
      </w:r>
    </w:p>
    <w:p w14:paraId="4B3D1E4D" w14:textId="31986784" w:rsidR="00642C66" w:rsidRDefault="00C01FE6" w:rsidP="00DD100B">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9.16</w:t>
      </w:r>
      <w:r>
        <w:rPr>
          <w:rFonts w:ascii="Arial" w:eastAsia="Arial" w:hAnsi="Arial" w:cs="Arial"/>
          <w:color w:val="000000"/>
          <w:sz w:val="21"/>
          <w:szCs w:val="21"/>
        </w:rPr>
        <w:t xml:space="preserve"> Габарити підмостових судноплавних прогонів мостів на внутрішніх водних шляхах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w:t>
      </w:r>
      <w:hyperlink r:id="rId173" w:history="1">
        <w:r w:rsidRPr="00491709">
          <w:rPr>
            <w:rStyle w:val="a6"/>
            <w:rFonts w:ascii="Arial" w:eastAsia="Arial" w:hAnsi="Arial" w:cs="Arial"/>
            <w:sz w:val="21"/>
            <w:szCs w:val="21"/>
          </w:rPr>
          <w:t>ДСТУ Б В.2.3-1.</w:t>
        </w:r>
      </w:hyperlink>
    </w:p>
    <w:p w14:paraId="02C04B50"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будівництва нових мостів поряд із існуючими капітальними мостами допускається призначати підмостові судноплавні габарити відповідними за шириною і висотою габаритам існуючих мостів (у разі реконструкції – зберігати).</w:t>
      </w:r>
    </w:p>
    <w:p w14:paraId="2615FFA6" w14:textId="3EC7F8A3" w:rsidR="00642C66" w:rsidRDefault="00C01FE6" w:rsidP="00DD100B">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9.17</w:t>
      </w:r>
      <w:r>
        <w:rPr>
          <w:rFonts w:ascii="Arial" w:eastAsia="Arial" w:hAnsi="Arial" w:cs="Arial"/>
          <w:color w:val="000000"/>
          <w:sz w:val="21"/>
          <w:szCs w:val="21"/>
        </w:rPr>
        <w:t xml:space="preserve"> Розрахунки мостів і труб на вплив водного потоку мають виконуватись за гідрографами і водомірними графіками для розрахункових і найбільших повеней. Імовірність перевищення витрат повеней і відповідних їм рівнів води на піку повеней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w:t>
      </w:r>
    </w:p>
    <w:p w14:paraId="34FD5701" w14:textId="189A5C36" w:rsidR="00642C66" w:rsidRDefault="00724EFF"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ліній III категорії і вище – 1:100 (1 %) у разі розрахункових повеней і 1:300 (0,33 %) у разі найбільших повеней;</w:t>
      </w:r>
    </w:p>
    <w:p w14:paraId="75FF87B8" w14:textId="6EAA1F3E" w:rsidR="00642C66" w:rsidRDefault="00724EFF" w:rsidP="00DD100B">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ліній IV–VII категорій – 1:50 (2 %) у разі розрахункових повеней і 1:100 (1 %) у разі найбільших повеней.</w:t>
      </w:r>
    </w:p>
    <w:p w14:paraId="67068D2F" w14:textId="0F7D730E"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інженерних споруд на лініях VI, VII категорій, на яких з технологічних причин не допускається перерва у русі поїздів, імовірність перевищення розрахункових витрат і відповідних їм рівнів води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1:100 (1 %).</w:t>
      </w:r>
    </w:p>
    <w:p w14:paraId="01634149" w14:textId="5AB3985B"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інженерних споруд на додаткових головних коліях, реконструкції діючої лінії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досвід експлуатації існуючих водопропускальних споруд.</w:t>
      </w:r>
    </w:p>
    <w:p w14:paraId="57CC2EA3" w14:textId="77777777"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9.18</w:t>
      </w:r>
      <w:r>
        <w:rPr>
          <w:rFonts w:ascii="Arial" w:eastAsia="Arial" w:hAnsi="Arial" w:cs="Arial"/>
          <w:color w:val="000000"/>
          <w:sz w:val="21"/>
          <w:szCs w:val="21"/>
        </w:rPr>
        <w:t xml:space="preserve"> Із баластного корита прогонових будов вода повинна відводитися через водовідвідні трубки, вода із яких не повинна попадати на конструкції, що знаходяться нижче, а також на залізничні колії і проїзну частину автомобільних доріг, розташованих під шляхопроводами.</w:t>
      </w:r>
    </w:p>
    <w:p w14:paraId="4F2607FE" w14:textId="4F848EE0"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color w:val="000000"/>
          <w:sz w:val="21"/>
          <w:szCs w:val="21"/>
        </w:rPr>
        <w:t xml:space="preserve">Для попередження періодичного зволоження нижніх поверхонь залізобетонних і бетонних конструкцій (консольних плит крайніх балок, тротуарних блоків, оголовків опор тощо)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влаштовувати захисні виступи і сльозники. Відв</w:t>
      </w:r>
      <w:r w:rsidR="00AD6A31">
        <w:rPr>
          <w:rFonts w:ascii="Arial" w:eastAsia="Arial" w:hAnsi="Arial" w:cs="Arial"/>
          <w:color w:val="000000"/>
          <w:sz w:val="21"/>
          <w:szCs w:val="21"/>
          <w:lang w:val="uk-UA"/>
        </w:rPr>
        <w:t xml:space="preserve">едення </w:t>
      </w:r>
      <w:r>
        <w:rPr>
          <w:rFonts w:ascii="Arial" w:eastAsia="Arial" w:hAnsi="Arial" w:cs="Arial"/>
          <w:color w:val="000000"/>
          <w:sz w:val="21"/>
          <w:szCs w:val="21"/>
        </w:rPr>
        <w:t xml:space="preserve"> води із-за стоянів мостів</w:t>
      </w:r>
      <w:r w:rsidR="00A7343C">
        <w:rPr>
          <w:rFonts w:ascii="Arial" w:eastAsia="Arial" w:hAnsi="Arial" w:cs="Arial"/>
          <w:color w:val="000000"/>
          <w:sz w:val="21"/>
          <w:szCs w:val="21"/>
          <w:lang w:val="uk-UA"/>
        </w:rPr>
        <w:t xml:space="preserve"> </w:t>
      </w:r>
      <w:r w:rsidR="00B5486C">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w:t>
      </w:r>
      <w:r w:rsidR="00AD6A31">
        <w:rPr>
          <w:rFonts w:ascii="Arial" w:eastAsia="Arial" w:hAnsi="Arial" w:cs="Arial"/>
          <w:color w:val="000000"/>
          <w:sz w:val="21"/>
          <w:szCs w:val="21"/>
          <w:lang w:val="uk-UA"/>
        </w:rPr>
        <w:t>викону</w:t>
      </w:r>
      <w:r w:rsidR="00A7343C">
        <w:rPr>
          <w:rFonts w:ascii="Arial" w:eastAsia="Arial" w:hAnsi="Arial" w:cs="Arial"/>
          <w:color w:val="000000"/>
          <w:sz w:val="21"/>
          <w:szCs w:val="21"/>
          <w:lang w:val="uk-UA"/>
        </w:rPr>
        <w:t>вати</w:t>
      </w:r>
      <w:r w:rsidR="00AD6A31">
        <w:rPr>
          <w:rFonts w:ascii="Arial" w:eastAsia="Arial" w:hAnsi="Arial" w:cs="Arial"/>
          <w:color w:val="000000"/>
          <w:sz w:val="21"/>
          <w:szCs w:val="21"/>
          <w:lang w:val="uk-UA"/>
        </w:rPr>
        <w:t xml:space="preserve"> </w:t>
      </w:r>
      <w:r>
        <w:rPr>
          <w:rFonts w:ascii="Arial" w:eastAsia="Arial" w:hAnsi="Arial" w:cs="Arial"/>
          <w:color w:val="000000"/>
          <w:sz w:val="21"/>
          <w:szCs w:val="21"/>
        </w:rPr>
        <w:t>за допомогою дренажної системи.</w:t>
      </w:r>
    </w:p>
    <w:p w14:paraId="010D8C58" w14:textId="2B6A0B55"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Водовідвідні трубки повинні мати внутрішній діаметр не менше ніж 150 мм і влаштовуватися в баластових коритах залізничних мостів із розрахунку не менше ніж 5 см</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поперечного перерізу трубки на 1 м</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площі водостоку.</w:t>
      </w:r>
    </w:p>
    <w:p w14:paraId="7FCDC31D" w14:textId="51C5850C"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9.19</w:t>
      </w:r>
      <w:r>
        <w:rPr>
          <w:rFonts w:ascii="Arial" w:eastAsia="Arial" w:hAnsi="Arial" w:cs="Arial"/>
          <w:color w:val="000000"/>
          <w:sz w:val="21"/>
          <w:szCs w:val="21"/>
        </w:rPr>
        <w:t xml:space="preserve"> </w:t>
      </w:r>
      <w:r w:rsidR="00724EFF">
        <w:rPr>
          <w:rFonts w:ascii="Arial" w:eastAsia="Arial" w:hAnsi="Arial" w:cs="Arial"/>
          <w:color w:val="000000"/>
          <w:sz w:val="21"/>
          <w:szCs w:val="21"/>
          <w:lang w:val="uk-UA"/>
        </w:rPr>
        <w:t>У</w:t>
      </w:r>
      <w:r>
        <w:rPr>
          <w:rFonts w:ascii="Arial" w:eastAsia="Arial" w:hAnsi="Arial" w:cs="Arial"/>
          <w:color w:val="000000"/>
          <w:sz w:val="21"/>
          <w:szCs w:val="21"/>
        </w:rPr>
        <w:t xml:space="preserve">сі частини прогонових будов, видимі поверхні опор і водопропускальних труб мають бути доступними для огляду, </w:t>
      </w:r>
      <w:r w:rsidR="00724EFF">
        <w:rPr>
          <w:rFonts w:ascii="Arial" w:eastAsia="Arial" w:hAnsi="Arial" w:cs="Arial"/>
          <w:color w:val="000000"/>
          <w:sz w:val="21"/>
          <w:szCs w:val="21"/>
          <w:lang w:val="uk-UA"/>
        </w:rPr>
        <w:t xml:space="preserve">тому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влаштовувати проходи, люки, драбини, перильні огородження висотою не менше ніж 1,10 м, спеціальні оглядові пристрої.</w:t>
      </w:r>
    </w:p>
    <w:p w14:paraId="13C323C1" w14:textId="67AE2B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Біля кожного кінця мост</w:t>
      </w:r>
      <w:r w:rsidR="00724EFF">
        <w:rPr>
          <w:rFonts w:ascii="Arial" w:eastAsia="Arial" w:hAnsi="Arial" w:cs="Arial"/>
          <w:color w:val="000000"/>
          <w:sz w:val="21"/>
          <w:szCs w:val="21"/>
          <w:lang w:val="uk-UA"/>
        </w:rPr>
        <w:t>а</w:t>
      </w:r>
      <w:r>
        <w:rPr>
          <w:rFonts w:ascii="Arial" w:eastAsia="Arial" w:hAnsi="Arial" w:cs="Arial"/>
          <w:color w:val="000000"/>
          <w:sz w:val="21"/>
          <w:szCs w:val="21"/>
        </w:rPr>
        <w:t xml:space="preserve"> або труби за висоти насипу понад 2,0 м на укосах насипів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влаштовувати постійні сходи шириною 0,75 м для спуск</w:t>
      </w:r>
      <w:r w:rsidR="00724EFF">
        <w:rPr>
          <w:rFonts w:ascii="Arial" w:eastAsia="Arial" w:hAnsi="Arial" w:cs="Arial"/>
          <w:color w:val="000000"/>
          <w:sz w:val="21"/>
          <w:szCs w:val="21"/>
          <w:lang w:val="uk-UA"/>
        </w:rPr>
        <w:t>ання</w:t>
      </w:r>
      <w:r>
        <w:rPr>
          <w:rFonts w:ascii="Arial" w:eastAsia="Arial" w:hAnsi="Arial" w:cs="Arial"/>
          <w:color w:val="000000"/>
          <w:sz w:val="21"/>
          <w:szCs w:val="21"/>
        </w:rPr>
        <w:t xml:space="preserve"> до підошов насипів.</w:t>
      </w:r>
    </w:p>
    <w:p w14:paraId="403F57A3" w14:textId="1FC6708A"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9.20</w:t>
      </w:r>
      <w:r>
        <w:rPr>
          <w:rFonts w:ascii="Arial" w:eastAsia="Arial" w:hAnsi="Arial" w:cs="Arial"/>
          <w:color w:val="000000"/>
          <w:sz w:val="21"/>
          <w:szCs w:val="21"/>
        </w:rPr>
        <w:t xml:space="preserve"> На залізничних мостах, довших за 50 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майданчики-сховища в рівні залізничного проїзду через 50 м з кожного боку проїзду, які мають розташовуватись у шаховому порядку. Для мостів або шляхопроводів довжиною до 100 м майданчики-сховища допускається влаштовувати по одній з кожного боку проїзду.</w:t>
      </w:r>
    </w:p>
    <w:p w14:paraId="5911EEB7"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На лініях, де передбачена швидкість руху поїздів понад 140 км/год, відстань між майданчиками-сховищами повинна бути не більше ніж 25 м.</w:t>
      </w:r>
    </w:p>
    <w:p w14:paraId="1FFFCEE7" w14:textId="701F68B6"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9.21</w:t>
      </w:r>
      <w:r>
        <w:rPr>
          <w:rFonts w:ascii="Arial" w:eastAsia="Arial" w:hAnsi="Arial" w:cs="Arial"/>
          <w:color w:val="000000"/>
          <w:sz w:val="21"/>
          <w:szCs w:val="21"/>
        </w:rPr>
        <w:t xml:space="preserve"> У разі проєктування шляхопроводів і пішохідних мостів через колії електрифікованих ділянок залізниць над контактною мережею та проводами високої напруги з кожного боку споруди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улаштування огороджувальних і запобіжних вертикальних щитів або сіток висотою 2,0 м. Допускається застосування з кожної сторони мост</w:t>
      </w:r>
      <w:r w:rsidR="00AB1446">
        <w:rPr>
          <w:rFonts w:ascii="Arial" w:eastAsia="Arial" w:hAnsi="Arial" w:cs="Arial"/>
          <w:color w:val="000000"/>
          <w:sz w:val="21"/>
          <w:szCs w:val="21"/>
          <w:lang w:val="uk-UA"/>
        </w:rPr>
        <w:t>а</w:t>
      </w:r>
      <w:r>
        <w:rPr>
          <w:rFonts w:ascii="Arial" w:eastAsia="Arial" w:hAnsi="Arial" w:cs="Arial"/>
          <w:color w:val="000000"/>
          <w:sz w:val="21"/>
          <w:szCs w:val="21"/>
        </w:rPr>
        <w:t xml:space="preserve"> горизонтальних щитів або сіток довжиною не менше ніж 1,5 м.</w:t>
      </w:r>
    </w:p>
    <w:p w14:paraId="33B14764" w14:textId="3EE64722"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9.22</w:t>
      </w:r>
      <w:r>
        <w:rPr>
          <w:rFonts w:ascii="Arial" w:eastAsia="Arial" w:hAnsi="Arial" w:cs="Arial"/>
          <w:color w:val="000000"/>
          <w:sz w:val="21"/>
          <w:szCs w:val="21"/>
        </w:rPr>
        <w:t xml:space="preserve"> </w:t>
      </w:r>
      <w:r w:rsidR="009250A4">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w:t>
      </w:r>
      <w:r w:rsidR="009250A4">
        <w:rPr>
          <w:rFonts w:ascii="Arial" w:eastAsia="Arial" w:hAnsi="Arial" w:cs="Arial"/>
          <w:color w:val="000000"/>
          <w:sz w:val="21"/>
          <w:szCs w:val="21"/>
          <w:lang w:val="uk-UA"/>
        </w:rPr>
        <w:t>,</w:t>
      </w:r>
      <w:r>
        <w:rPr>
          <w:rFonts w:ascii="Arial" w:eastAsia="Arial" w:hAnsi="Arial" w:cs="Arial"/>
          <w:color w:val="000000"/>
          <w:sz w:val="21"/>
          <w:szCs w:val="21"/>
        </w:rPr>
        <w:t xml:space="preserve"> на мостах допускається передбачати пристрої для пропуску ліній зв’язку, які розміщуються на цій ділянці, та інших комунікацій, які допускаються для споруд цього типу. Для прокладання трубопроводів і кабелів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спеціальні конструктивні елементи у вигляді виносних консолей, поперечних діафрагм, зовнішніх підвісок.</w:t>
      </w:r>
    </w:p>
    <w:p w14:paraId="330C8824" w14:textId="77777777"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мостах не допускається прокладання нафтопроводів, газопроводів, трубопроводів водовідведення, ліній водопроводів, трубопроводів для нафтопродуктів і ліній високовольтної електропередачі напругою понад 1 кВ.</w:t>
      </w:r>
    </w:p>
    <w:p w14:paraId="02CFAB7E" w14:textId="2343ACA3"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9.23</w:t>
      </w:r>
      <w:r>
        <w:rPr>
          <w:rFonts w:ascii="Arial" w:eastAsia="Arial" w:hAnsi="Arial" w:cs="Arial"/>
          <w:color w:val="000000"/>
          <w:sz w:val="21"/>
          <w:szCs w:val="21"/>
        </w:rPr>
        <w:t xml:space="preserve"> Мости з розвідними прогонами повинні бути огороджені з обох боків сигналами прикриття, які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на відстані не менше ніж 50 м від в’їзду на них. Відкривання сигналів прикриття має бути можливим тільки за нерозведеного положення розвідного прогону.</w:t>
      </w:r>
    </w:p>
    <w:p w14:paraId="73F2AF27" w14:textId="176C14A1" w:rsidR="00642C66" w:rsidRDefault="00C01FE6" w:rsidP="00DD100B">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Мости з розвідними прогонами, а також одноколійні мости на двоколійних ділянках залізниці повинні бути захищен</w:t>
      </w:r>
      <w:r w:rsidR="009516E9">
        <w:rPr>
          <w:rFonts w:ascii="Arial" w:eastAsia="Arial" w:hAnsi="Arial" w:cs="Arial"/>
          <w:color w:val="000000"/>
          <w:sz w:val="21"/>
          <w:szCs w:val="21"/>
          <w:lang w:val="uk-UA"/>
        </w:rPr>
        <w:t>і</w:t>
      </w:r>
      <w:r>
        <w:rPr>
          <w:rFonts w:ascii="Arial" w:eastAsia="Arial" w:hAnsi="Arial" w:cs="Arial"/>
          <w:color w:val="000000"/>
          <w:sz w:val="21"/>
          <w:szCs w:val="21"/>
        </w:rPr>
        <w:t xml:space="preserve"> запобіжними або </w:t>
      </w:r>
      <w:r w:rsidR="009516E9">
        <w:rPr>
          <w:rFonts w:ascii="Arial" w:eastAsia="Arial" w:hAnsi="Arial" w:cs="Arial"/>
          <w:color w:val="000000"/>
          <w:sz w:val="21"/>
          <w:szCs w:val="21"/>
          <w:lang w:val="uk-UA"/>
        </w:rPr>
        <w:t>у</w:t>
      </w:r>
      <w:r>
        <w:rPr>
          <w:rFonts w:ascii="Arial" w:eastAsia="Arial" w:hAnsi="Arial" w:cs="Arial"/>
          <w:color w:val="000000"/>
          <w:sz w:val="21"/>
          <w:szCs w:val="21"/>
        </w:rPr>
        <w:t>ловлю</w:t>
      </w:r>
      <w:r w:rsidR="009516E9">
        <w:rPr>
          <w:rFonts w:ascii="Arial" w:eastAsia="Arial" w:hAnsi="Arial" w:cs="Arial"/>
          <w:color w:val="000000"/>
          <w:sz w:val="21"/>
          <w:szCs w:val="21"/>
          <w:lang w:val="uk-UA"/>
        </w:rPr>
        <w:t>вальн</w:t>
      </w:r>
      <w:r>
        <w:rPr>
          <w:rFonts w:ascii="Arial" w:eastAsia="Arial" w:hAnsi="Arial" w:cs="Arial"/>
          <w:color w:val="000000"/>
          <w:sz w:val="21"/>
          <w:szCs w:val="21"/>
        </w:rPr>
        <w:t>ими тупиками, а також пристроями колійного загородження.</w:t>
      </w:r>
    </w:p>
    <w:p w14:paraId="403655B8" w14:textId="77777777"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9.24</w:t>
      </w:r>
      <w:r>
        <w:rPr>
          <w:rFonts w:ascii="Arial" w:eastAsia="Arial" w:hAnsi="Arial" w:cs="Arial"/>
          <w:color w:val="000000"/>
          <w:sz w:val="21"/>
          <w:szCs w:val="21"/>
        </w:rPr>
        <w:t xml:space="preserve"> Допускається спорудження загороджувальної сповіщувальної сигналізації.</w:t>
      </w:r>
    </w:p>
    <w:p w14:paraId="7F8349A2" w14:textId="2860338A" w:rsidR="00642C66" w:rsidRDefault="00C01FE6" w:rsidP="00DD100B">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9.25</w:t>
      </w:r>
      <w:r>
        <w:rPr>
          <w:rFonts w:ascii="Arial" w:eastAsia="Arial" w:hAnsi="Arial" w:cs="Arial"/>
          <w:color w:val="000000"/>
          <w:sz w:val="21"/>
          <w:szCs w:val="21"/>
        </w:rPr>
        <w:t xml:space="preserve"> Поблизу великих мостів і тунелів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службові, побутові приміщення, майстерні та приміщення компресорних станцій.</w:t>
      </w:r>
    </w:p>
    <w:p w14:paraId="6AACCB3A" w14:textId="77777777" w:rsidR="00642C66" w:rsidRDefault="00C01FE6" w:rsidP="00491709">
      <w:pPr>
        <w:pStyle w:val="1"/>
        <w:spacing w:before="240"/>
        <w:rPr>
          <w:rFonts w:ascii="Arial" w:eastAsia="Arial" w:hAnsi="Arial" w:cs="Arial"/>
          <w:color w:val="000000"/>
          <w:sz w:val="21"/>
          <w:szCs w:val="21"/>
        </w:rPr>
      </w:pPr>
      <w:bookmarkStart w:id="25" w:name="_Toc203594597"/>
      <w:r>
        <w:rPr>
          <w:rFonts w:ascii="Arial" w:eastAsia="Arial" w:hAnsi="Arial" w:cs="Arial"/>
          <w:color w:val="000000"/>
          <w:sz w:val="21"/>
          <w:szCs w:val="21"/>
        </w:rPr>
        <w:t>10 ТУНЕЛІ</w:t>
      </w:r>
      <w:bookmarkEnd w:id="25"/>
    </w:p>
    <w:p w14:paraId="01FD682F" w14:textId="68AD374C" w:rsidR="00642C66" w:rsidRDefault="00C01FE6" w:rsidP="002729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10.1</w:t>
      </w:r>
      <w:r>
        <w:rPr>
          <w:rFonts w:ascii="Arial" w:eastAsia="Arial" w:hAnsi="Arial" w:cs="Arial"/>
          <w:color w:val="000000"/>
          <w:sz w:val="21"/>
          <w:szCs w:val="21"/>
        </w:rPr>
        <w:t xml:space="preserve"> Тунелі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вимог </w:t>
      </w:r>
      <w:r w:rsidRPr="006F69D4">
        <w:rPr>
          <w:rFonts w:ascii="Arial" w:eastAsia="Arial" w:hAnsi="Arial" w:cs="Arial"/>
          <w:sz w:val="21"/>
          <w:szCs w:val="21"/>
        </w:rPr>
        <w:t>ДБН В.2.3-27</w:t>
      </w:r>
      <w:r>
        <w:rPr>
          <w:rFonts w:ascii="Arial" w:eastAsia="Arial" w:hAnsi="Arial" w:cs="Arial"/>
          <w:color w:val="000000"/>
          <w:sz w:val="21"/>
          <w:szCs w:val="21"/>
        </w:rPr>
        <w:t xml:space="preserve"> та вимог цього розділу.</w:t>
      </w:r>
    </w:p>
    <w:p w14:paraId="71928D11" w14:textId="6A01D823" w:rsidR="00642C66" w:rsidRDefault="00C01FE6" w:rsidP="002729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10.2</w:t>
      </w:r>
      <w:r>
        <w:rPr>
          <w:rFonts w:ascii="Arial" w:eastAsia="Arial" w:hAnsi="Arial" w:cs="Arial"/>
          <w:color w:val="000000"/>
          <w:sz w:val="21"/>
          <w:szCs w:val="21"/>
        </w:rPr>
        <w:t xml:space="preserve"> Вибір місця тунельної прокладки ліній, кількості колій у тунелі, висотного положення і розташування в поздовжньому профілі та плані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порівняння</w:t>
      </w:r>
      <w:r w:rsidR="009516E9">
        <w:rPr>
          <w:rFonts w:ascii="Arial" w:eastAsia="Arial" w:hAnsi="Arial" w:cs="Arial"/>
          <w:color w:val="000000"/>
          <w:sz w:val="21"/>
          <w:szCs w:val="21"/>
          <w:lang w:val="uk-UA"/>
        </w:rPr>
        <w:t>м</w:t>
      </w:r>
      <w:r>
        <w:rPr>
          <w:rFonts w:ascii="Arial" w:eastAsia="Arial" w:hAnsi="Arial" w:cs="Arial"/>
          <w:color w:val="000000"/>
          <w:sz w:val="21"/>
          <w:szCs w:val="21"/>
        </w:rPr>
        <w:t xml:space="preserve"> варіантів проєктних рішень відповідної ділянки залізничної лінії.</w:t>
      </w:r>
    </w:p>
    <w:p w14:paraId="1E3AB5A6" w14:textId="50036507" w:rsidR="00642C66" w:rsidRDefault="00C01FE6" w:rsidP="002729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10.3</w:t>
      </w:r>
      <w:r>
        <w:rPr>
          <w:rFonts w:ascii="Arial" w:eastAsia="Arial" w:hAnsi="Arial" w:cs="Arial"/>
          <w:color w:val="000000"/>
          <w:sz w:val="21"/>
          <w:szCs w:val="21"/>
        </w:rPr>
        <w:t xml:space="preserve"> Керівний похил або похил посиленої тяги, прийнятий для відкритих ділянок траси, допускається зберігати в тунелі у разі його довжини менше ніж 300 м. У разі довжини </w:t>
      </w:r>
      <w:r w:rsidR="005A2EF5">
        <w:rPr>
          <w:rFonts w:ascii="Arial" w:eastAsia="Arial" w:hAnsi="Arial" w:cs="Arial"/>
          <w:color w:val="000000"/>
          <w:sz w:val="21"/>
          <w:szCs w:val="21"/>
          <w:lang w:val="uk-UA"/>
        </w:rPr>
        <w:t xml:space="preserve">           </w:t>
      </w:r>
      <w:r>
        <w:rPr>
          <w:rFonts w:ascii="Arial" w:eastAsia="Arial" w:hAnsi="Arial" w:cs="Arial"/>
          <w:color w:val="000000"/>
          <w:sz w:val="21"/>
          <w:szCs w:val="21"/>
        </w:rPr>
        <w:t>тунелю 300 м та більше значення похилу в тунелі та на підходах до нього з боку підйому на відстані, що дорівнює прийнятій на лінії довжині приймально-відправних колій, не повинне перевищувати значення керівного похилу (або похилу посиленої тяги), помноженого на коефіцієнти зм’якшення, значення яких мають обґрунтовуватись розрахунком.</w:t>
      </w:r>
    </w:p>
    <w:p w14:paraId="4D575E12" w14:textId="423FF15F"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Поздовжній профіль колії в тунелі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односхилим чи двосхилим з похилами не менше ніж 3 ‰, у виняткових випадках не менше ніж 2 ‰; горизонтальні ділянки довжиною</w:t>
      </w:r>
      <w:r w:rsidR="0020076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400 м допускається передбачати в двосхилих тунелях лише як роздільні </w:t>
      </w:r>
      <w:r w:rsidR="00DD5071">
        <w:rPr>
          <w:rFonts w:ascii="Arial" w:eastAsia="Arial" w:hAnsi="Arial" w:cs="Arial"/>
          <w:color w:val="000000"/>
          <w:sz w:val="21"/>
          <w:szCs w:val="21"/>
          <w:lang w:val="uk-UA"/>
        </w:rPr>
        <w:t>площадки</w:t>
      </w:r>
      <w:r>
        <w:rPr>
          <w:rFonts w:ascii="Arial" w:eastAsia="Arial" w:hAnsi="Arial" w:cs="Arial"/>
          <w:color w:val="000000"/>
          <w:sz w:val="21"/>
          <w:szCs w:val="21"/>
        </w:rPr>
        <w:t xml:space="preserve"> між двома похилами, спрямованими в різні боки.</w:t>
      </w:r>
    </w:p>
    <w:p w14:paraId="2BC0BE4B" w14:textId="7F179F3B" w:rsidR="00642C66" w:rsidRDefault="00C01FE6" w:rsidP="002729D9">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10.4</w:t>
      </w:r>
      <w:r>
        <w:rPr>
          <w:rFonts w:ascii="Arial" w:eastAsia="Arial" w:hAnsi="Arial" w:cs="Arial"/>
          <w:color w:val="000000"/>
          <w:sz w:val="21"/>
          <w:szCs w:val="21"/>
        </w:rPr>
        <w:t xml:space="preserve"> Розташування тунелів у плані повинно задовольняти вимогам</w:t>
      </w:r>
      <w:r w:rsidR="00CE2D66">
        <w:rPr>
          <w:rFonts w:ascii="Arial" w:eastAsia="Arial" w:hAnsi="Arial" w:cs="Arial"/>
          <w:color w:val="000000"/>
          <w:sz w:val="21"/>
          <w:szCs w:val="21"/>
          <w:lang w:val="uk-UA"/>
        </w:rPr>
        <w:t xml:space="preserve"> щодо </w:t>
      </w:r>
      <w:r>
        <w:rPr>
          <w:rFonts w:ascii="Arial" w:eastAsia="Arial" w:hAnsi="Arial" w:cs="Arial"/>
          <w:color w:val="000000"/>
          <w:sz w:val="21"/>
          <w:szCs w:val="21"/>
        </w:rPr>
        <w:t xml:space="preserve">відкритих ділянок залізничної лінії. Перевагу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розташуванню тунелю на прямих ділянках колії.</w:t>
      </w:r>
    </w:p>
    <w:p w14:paraId="1C51105A" w14:textId="07E513E2" w:rsidR="00642C66" w:rsidRDefault="00C01FE6" w:rsidP="002729D9">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10.5</w:t>
      </w:r>
      <w:r>
        <w:rPr>
          <w:rFonts w:ascii="Arial" w:eastAsia="Arial" w:hAnsi="Arial" w:cs="Arial"/>
          <w:color w:val="000000"/>
          <w:sz w:val="21"/>
          <w:szCs w:val="21"/>
        </w:rPr>
        <w:t xml:space="preserve"> Входи в тунель повинні бути укріплені й оформлені у вигляді порталів. Ви</w:t>
      </w:r>
      <w:r w:rsidR="002B071A">
        <w:rPr>
          <w:rFonts w:ascii="Arial" w:eastAsia="Arial" w:hAnsi="Arial" w:cs="Arial"/>
          <w:color w:val="000000"/>
          <w:sz w:val="21"/>
          <w:szCs w:val="21"/>
          <w:lang w:val="uk-UA"/>
        </w:rPr>
        <w:t xml:space="preserve">пнуту </w:t>
      </w:r>
      <w:r>
        <w:rPr>
          <w:rFonts w:ascii="Arial" w:eastAsia="Arial" w:hAnsi="Arial" w:cs="Arial"/>
          <w:color w:val="000000"/>
          <w:sz w:val="21"/>
          <w:szCs w:val="21"/>
        </w:rPr>
        <w:t xml:space="preserve">з лобового укосу частину тунелю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засипати ґрунтом на висоту не менше ніж 1,5 м.</w:t>
      </w:r>
    </w:p>
    <w:p w14:paraId="6CECFCA6" w14:textId="7A387F3E"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Парапет порталу, який підтримує засипку, повинен забезпечувати затримку каменів, що скочуються з укосу, і підніматися над поверхнею засипки не менше ніж на 0,5 м. Уздовж парапету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улаштовувати водовідвідний лоток.</w:t>
      </w:r>
    </w:p>
    <w:p w14:paraId="5AA54FBC" w14:textId="2E174D6C"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Фундаменти портальних стін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закладати на глибину, обумовлену розрахунком із урахуванням несної спроможності та глибини промерзання ґрунту в </w:t>
      </w:r>
      <w:r w:rsidR="00CE2D66">
        <w:rPr>
          <w:rFonts w:ascii="Arial" w:eastAsia="Arial" w:hAnsi="Arial" w:cs="Arial"/>
          <w:color w:val="000000"/>
          <w:sz w:val="21"/>
          <w:szCs w:val="21"/>
          <w:lang w:val="uk-UA"/>
        </w:rPr>
        <w:t>ц</w:t>
      </w:r>
      <w:r>
        <w:rPr>
          <w:rFonts w:ascii="Arial" w:eastAsia="Arial" w:hAnsi="Arial" w:cs="Arial"/>
          <w:color w:val="000000"/>
          <w:sz w:val="21"/>
          <w:szCs w:val="21"/>
        </w:rPr>
        <w:t>ій місцевості.</w:t>
      </w:r>
    </w:p>
    <w:p w14:paraId="7282839F" w14:textId="3C201DAA" w:rsidR="00491709" w:rsidRDefault="00C01FE6" w:rsidP="002729D9">
      <w:pPr>
        <w:widowControl w:val="0"/>
        <w:pBdr>
          <w:top w:val="nil"/>
          <w:left w:val="nil"/>
          <w:bottom w:val="nil"/>
          <w:right w:val="nil"/>
          <w:between w:val="nil"/>
        </w:pBdr>
        <w:shd w:val="clear" w:color="auto" w:fill="FFFFFF"/>
        <w:tabs>
          <w:tab w:val="left" w:pos="859"/>
        </w:tabs>
        <w:rPr>
          <w:rFonts w:ascii="Arial" w:eastAsia="Arial" w:hAnsi="Arial" w:cs="Arial"/>
          <w:color w:val="000000"/>
          <w:sz w:val="21"/>
          <w:szCs w:val="21"/>
          <w:lang w:val="uk-UA"/>
        </w:rPr>
      </w:pPr>
      <w:r>
        <w:rPr>
          <w:rFonts w:ascii="Arial" w:eastAsia="Arial" w:hAnsi="Arial" w:cs="Arial"/>
          <w:b/>
          <w:color w:val="000000"/>
          <w:sz w:val="21"/>
          <w:szCs w:val="21"/>
        </w:rPr>
        <w:lastRenderedPageBreak/>
        <w:t>10.6</w:t>
      </w:r>
      <w:r>
        <w:rPr>
          <w:rFonts w:ascii="Arial" w:eastAsia="Arial" w:hAnsi="Arial" w:cs="Arial"/>
          <w:color w:val="000000"/>
          <w:sz w:val="21"/>
          <w:szCs w:val="21"/>
        </w:rPr>
        <w:t xml:space="preserve"> Тунелі повинні бути захищені від проникнення підземних і поверхневих вод. Захист тунелів від підземних вод і виносу ґрунтових часток (суфозії) </w:t>
      </w:r>
      <w:r w:rsidR="00D90270">
        <w:rPr>
          <w:rFonts w:ascii="Arial" w:eastAsia="Arial" w:hAnsi="Arial" w:cs="Arial"/>
          <w:color w:val="000000"/>
          <w:sz w:val="21"/>
          <w:szCs w:val="21"/>
          <w:lang w:val="uk-UA"/>
        </w:rPr>
        <w:t>повинен</w:t>
      </w:r>
      <w:r w:rsidR="00D90270">
        <w:rPr>
          <w:rFonts w:ascii="Arial" w:eastAsia="Arial" w:hAnsi="Arial" w:cs="Arial"/>
          <w:color w:val="000000"/>
          <w:sz w:val="21"/>
          <w:szCs w:val="21"/>
        </w:rPr>
        <w:t xml:space="preserve"> </w:t>
      </w:r>
      <w:r>
        <w:rPr>
          <w:rFonts w:ascii="Arial" w:eastAsia="Arial" w:hAnsi="Arial" w:cs="Arial"/>
          <w:color w:val="000000"/>
          <w:sz w:val="21"/>
          <w:szCs w:val="21"/>
        </w:rPr>
        <w:t>забезпечуватися улаштуванням водонепроникної оправи, ущільненням навколишніх порід, улаштуванням дренажних споруд для перехоплення та відведення води від оправи. За потреби</w:t>
      </w:r>
      <w:r w:rsidR="002B071A">
        <w:rPr>
          <w:rFonts w:ascii="Arial" w:eastAsia="Arial" w:hAnsi="Arial" w:cs="Arial"/>
          <w:color w:val="000000"/>
          <w:sz w:val="21"/>
          <w:szCs w:val="21"/>
          <w:lang w:val="uk-UA"/>
        </w:rPr>
        <w:t>,</w:t>
      </w:r>
      <w:r>
        <w:rPr>
          <w:rFonts w:ascii="Arial" w:eastAsia="Arial" w:hAnsi="Arial" w:cs="Arial"/>
          <w:color w:val="000000"/>
          <w:sz w:val="21"/>
          <w:szCs w:val="21"/>
        </w:rPr>
        <w:t xml:space="preserve"> допускається </w:t>
      </w:r>
      <w:r w:rsidR="002B071A">
        <w:rPr>
          <w:rFonts w:ascii="Arial" w:eastAsia="Arial" w:hAnsi="Arial" w:cs="Arial"/>
          <w:color w:val="000000"/>
          <w:sz w:val="21"/>
          <w:szCs w:val="21"/>
          <w:lang w:val="uk-UA"/>
        </w:rPr>
        <w:t xml:space="preserve">поєднання </w:t>
      </w:r>
      <w:r>
        <w:rPr>
          <w:rFonts w:ascii="Arial" w:eastAsia="Arial" w:hAnsi="Arial" w:cs="Arial"/>
          <w:color w:val="000000"/>
          <w:sz w:val="21"/>
          <w:szCs w:val="21"/>
        </w:rPr>
        <w:t>зазначених способів. Вибір способу або їх</w:t>
      </w:r>
      <w:r w:rsidR="002B071A">
        <w:rPr>
          <w:rFonts w:ascii="Arial" w:eastAsia="Arial" w:hAnsi="Arial" w:cs="Arial"/>
          <w:color w:val="000000"/>
          <w:sz w:val="21"/>
          <w:szCs w:val="21"/>
          <w:lang w:val="uk-UA"/>
        </w:rPr>
        <w:t>нє</w:t>
      </w:r>
      <w:r>
        <w:rPr>
          <w:rFonts w:ascii="Arial" w:eastAsia="Arial" w:hAnsi="Arial" w:cs="Arial"/>
          <w:color w:val="000000"/>
          <w:sz w:val="21"/>
          <w:szCs w:val="21"/>
        </w:rPr>
        <w:t xml:space="preserve"> </w:t>
      </w:r>
      <w:r w:rsidR="002B071A">
        <w:rPr>
          <w:rFonts w:ascii="Arial" w:eastAsia="Arial" w:hAnsi="Arial" w:cs="Arial"/>
          <w:color w:val="000000"/>
          <w:sz w:val="21"/>
          <w:szCs w:val="21"/>
          <w:lang w:val="uk-UA"/>
        </w:rPr>
        <w:t xml:space="preserve">комбінування </w:t>
      </w:r>
      <w:r>
        <w:rPr>
          <w:rFonts w:ascii="Arial" w:eastAsia="Arial" w:hAnsi="Arial" w:cs="Arial"/>
          <w:color w:val="000000"/>
          <w:sz w:val="21"/>
          <w:szCs w:val="21"/>
        </w:rPr>
        <w:t>бути обґрунтован</w:t>
      </w:r>
      <w:r w:rsidR="002B071A">
        <w:rPr>
          <w:rFonts w:ascii="Arial" w:eastAsia="Arial" w:hAnsi="Arial" w:cs="Arial"/>
          <w:color w:val="000000"/>
          <w:sz w:val="21"/>
          <w:szCs w:val="21"/>
          <w:lang w:val="uk-UA"/>
        </w:rPr>
        <w:t>о</w:t>
      </w:r>
      <w:r>
        <w:rPr>
          <w:rFonts w:ascii="Arial" w:eastAsia="Arial" w:hAnsi="Arial" w:cs="Arial"/>
          <w:color w:val="000000"/>
          <w:sz w:val="21"/>
          <w:szCs w:val="21"/>
        </w:rPr>
        <w:t xml:space="preserve"> в ТЕО.</w:t>
      </w:r>
    </w:p>
    <w:p w14:paraId="3834C2CD" w14:textId="371ED82D" w:rsidR="00642C66" w:rsidRDefault="00C01FE6" w:rsidP="002729D9">
      <w:pPr>
        <w:widowControl w:val="0"/>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нових тунелів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забезпечувати водонепроникність оправи по всьому перерізу по всій довжині тунелю.</w:t>
      </w:r>
    </w:p>
    <w:p w14:paraId="5B22062B" w14:textId="77777777"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реконструкції або капітального ремонту існуючих тунелів допускається зберігати організований впуск води в тунельні водовідвідні пристрої.</w:t>
      </w:r>
    </w:p>
    <w:p w14:paraId="43537557" w14:textId="41A396A0"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Захист тунелів від поверхневих вод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2B071A">
        <w:rPr>
          <w:rFonts w:ascii="Arial" w:eastAsia="Arial" w:hAnsi="Arial" w:cs="Arial"/>
          <w:color w:val="000000"/>
          <w:sz w:val="21"/>
          <w:szCs w:val="21"/>
          <w:lang w:val="uk-UA"/>
        </w:rPr>
        <w:t>виконувати</w:t>
      </w:r>
      <w:r>
        <w:rPr>
          <w:rFonts w:ascii="Arial" w:eastAsia="Arial" w:hAnsi="Arial" w:cs="Arial"/>
          <w:color w:val="000000"/>
          <w:sz w:val="21"/>
          <w:szCs w:val="21"/>
        </w:rPr>
        <w:t xml:space="preserve"> у надтунельній зоні </w:t>
      </w:r>
      <w:r w:rsidR="002B071A">
        <w:rPr>
          <w:rFonts w:ascii="Arial" w:eastAsia="Arial" w:hAnsi="Arial" w:cs="Arial"/>
          <w:color w:val="000000"/>
          <w:sz w:val="21"/>
          <w:szCs w:val="21"/>
          <w:lang w:val="uk-UA"/>
        </w:rPr>
        <w:t xml:space="preserve">через </w:t>
      </w:r>
      <w:r>
        <w:rPr>
          <w:rFonts w:ascii="Arial" w:eastAsia="Arial" w:hAnsi="Arial" w:cs="Arial"/>
          <w:color w:val="000000"/>
          <w:sz w:val="21"/>
          <w:szCs w:val="21"/>
        </w:rPr>
        <w:t>улаштування нагірних канав, дренажу, планування поверхні.</w:t>
      </w:r>
    </w:p>
    <w:p w14:paraId="73C95CA6" w14:textId="4AC79A13"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Проєктува</w:t>
      </w:r>
      <w:r w:rsidR="002B071A">
        <w:rPr>
          <w:rFonts w:ascii="Arial" w:eastAsia="Arial" w:hAnsi="Arial" w:cs="Arial"/>
          <w:color w:val="000000"/>
          <w:sz w:val="21"/>
          <w:szCs w:val="21"/>
          <w:lang w:val="uk-UA"/>
        </w:rPr>
        <w:t xml:space="preserve">ти </w:t>
      </w:r>
      <w:r>
        <w:rPr>
          <w:rFonts w:ascii="Arial" w:eastAsia="Arial" w:hAnsi="Arial" w:cs="Arial"/>
          <w:color w:val="000000"/>
          <w:sz w:val="21"/>
          <w:szCs w:val="21"/>
        </w:rPr>
        <w:t xml:space="preserve">тунелі без водовідвідних пристроїв не допускається. Поздовжній похил дна водовідвідних пристроїв повинен бути не менше ніж 3 ‰. У разі незабезпечення цієї умови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улаштування водовідливних пристроїв.</w:t>
      </w:r>
    </w:p>
    <w:p w14:paraId="0EF4488A" w14:textId="3D5CA293"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Конструкція дренажних споруд і пристроїв повинна </w:t>
      </w:r>
      <w:r w:rsidR="00821E88">
        <w:rPr>
          <w:rFonts w:ascii="Arial" w:eastAsia="Arial" w:hAnsi="Arial" w:cs="Arial"/>
          <w:color w:val="000000"/>
          <w:sz w:val="21"/>
          <w:szCs w:val="21"/>
          <w:lang w:val="uk-UA"/>
        </w:rPr>
        <w:t xml:space="preserve">унеможливлювати </w:t>
      </w:r>
      <w:r>
        <w:rPr>
          <w:rFonts w:ascii="Arial" w:eastAsia="Arial" w:hAnsi="Arial" w:cs="Arial"/>
          <w:color w:val="000000"/>
          <w:sz w:val="21"/>
          <w:szCs w:val="21"/>
        </w:rPr>
        <w:t>замерзання в них води та утворення полою в тунелі.</w:t>
      </w:r>
    </w:p>
    <w:p w14:paraId="4C8F8FE7" w14:textId="44D802BF"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односхилого поздовжнього профілю тунелю відв</w:t>
      </w:r>
      <w:r w:rsidR="00AD6A31">
        <w:rPr>
          <w:rFonts w:ascii="Arial" w:eastAsia="Arial" w:hAnsi="Arial" w:cs="Arial"/>
          <w:color w:val="000000"/>
          <w:sz w:val="21"/>
          <w:szCs w:val="21"/>
          <w:lang w:val="uk-UA"/>
        </w:rPr>
        <w:t xml:space="preserve">едення </w:t>
      </w:r>
      <w:r>
        <w:rPr>
          <w:rFonts w:ascii="Arial" w:eastAsia="Arial" w:hAnsi="Arial" w:cs="Arial"/>
          <w:color w:val="000000"/>
          <w:sz w:val="21"/>
          <w:szCs w:val="21"/>
        </w:rPr>
        <w:t xml:space="preserve">води убік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AD6A31">
        <w:rPr>
          <w:rFonts w:ascii="Arial" w:eastAsia="Arial" w:hAnsi="Arial" w:cs="Arial"/>
          <w:color w:val="000000"/>
          <w:sz w:val="21"/>
          <w:szCs w:val="21"/>
          <w:lang w:val="uk-UA"/>
        </w:rPr>
        <w:t>виконувати</w:t>
      </w:r>
      <w:r>
        <w:rPr>
          <w:rFonts w:ascii="Arial" w:eastAsia="Arial" w:hAnsi="Arial" w:cs="Arial"/>
          <w:color w:val="000000"/>
          <w:sz w:val="21"/>
          <w:szCs w:val="21"/>
        </w:rPr>
        <w:t xml:space="preserve"> від тунелю з передпортальної виїмки, розташованої з верхової сторони.</w:t>
      </w:r>
    </w:p>
    <w:p w14:paraId="3A906C7B" w14:textId="67040F4C" w:rsidR="00642C66" w:rsidRDefault="00C01FE6" w:rsidP="002729D9">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10.7</w:t>
      </w:r>
      <w:r>
        <w:rPr>
          <w:rFonts w:ascii="Arial" w:eastAsia="Arial" w:hAnsi="Arial" w:cs="Arial"/>
          <w:color w:val="000000"/>
          <w:sz w:val="21"/>
          <w:szCs w:val="21"/>
        </w:rPr>
        <w:t xml:space="preserve"> </w:t>
      </w:r>
      <w:r w:rsidR="00821E88">
        <w:rPr>
          <w:rFonts w:ascii="Arial" w:eastAsia="Arial" w:hAnsi="Arial" w:cs="Arial"/>
          <w:color w:val="000000"/>
          <w:sz w:val="21"/>
          <w:szCs w:val="21"/>
          <w:lang w:val="uk-UA"/>
        </w:rPr>
        <w:t>У п</w:t>
      </w:r>
      <w:r>
        <w:rPr>
          <w:rFonts w:ascii="Arial" w:eastAsia="Arial" w:hAnsi="Arial" w:cs="Arial"/>
          <w:color w:val="000000"/>
          <w:sz w:val="21"/>
          <w:szCs w:val="21"/>
        </w:rPr>
        <w:t>роєкта</w:t>
      </w:r>
      <w:r w:rsidR="00821E88">
        <w:rPr>
          <w:rFonts w:ascii="Arial" w:eastAsia="Arial" w:hAnsi="Arial" w:cs="Arial"/>
          <w:color w:val="000000"/>
          <w:sz w:val="21"/>
          <w:szCs w:val="21"/>
          <w:lang w:val="uk-UA"/>
        </w:rPr>
        <w:t xml:space="preserve">х </w:t>
      </w:r>
      <w:r>
        <w:rPr>
          <w:rFonts w:ascii="Arial" w:eastAsia="Arial" w:hAnsi="Arial" w:cs="Arial"/>
          <w:color w:val="000000"/>
          <w:sz w:val="21"/>
          <w:szCs w:val="21"/>
        </w:rPr>
        <w:t>тунелів повинн</w:t>
      </w:r>
      <w:r w:rsidR="00821E88">
        <w:rPr>
          <w:rFonts w:ascii="Arial" w:eastAsia="Arial" w:hAnsi="Arial" w:cs="Arial"/>
          <w:color w:val="000000"/>
          <w:sz w:val="21"/>
          <w:szCs w:val="21"/>
          <w:lang w:val="uk-UA"/>
        </w:rPr>
        <w:t>о бути враховано:</w:t>
      </w:r>
    </w:p>
    <w:p w14:paraId="519E832C" w14:textId="21CBC1FC"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природна чи штучна вентиляція;</w:t>
      </w:r>
    </w:p>
    <w:p w14:paraId="491B1CAE" w14:textId="20DD9F30"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електричне освітлення (у тому числі аварійне);</w:t>
      </w:r>
    </w:p>
    <w:p w14:paraId="3028160E" w14:textId="7130C894"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сповіщувальна і загороджувальна сигналізація;</w:t>
      </w:r>
    </w:p>
    <w:p w14:paraId="0CE2DE92" w14:textId="778BD54A"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пристрої для кріплення контактної мережі, кабелів СЦБ, зв’язку й електроосвітлення й інших проводів і кабелів із забезпеченням їх</w:t>
      </w:r>
      <w:r>
        <w:rPr>
          <w:rFonts w:ascii="Arial" w:eastAsia="Arial" w:hAnsi="Arial" w:cs="Arial"/>
          <w:color w:val="000000"/>
          <w:sz w:val="21"/>
          <w:szCs w:val="21"/>
          <w:lang w:val="uk-UA"/>
        </w:rPr>
        <w:t>нього</w:t>
      </w:r>
      <w:r w:rsidR="00C01FE6">
        <w:rPr>
          <w:rFonts w:ascii="Arial" w:eastAsia="Arial" w:hAnsi="Arial" w:cs="Arial"/>
          <w:color w:val="000000"/>
          <w:sz w:val="21"/>
          <w:szCs w:val="21"/>
        </w:rPr>
        <w:t xml:space="preserve"> надійного захисту;</w:t>
      </w:r>
    </w:p>
    <w:p w14:paraId="76814574" w14:textId="4A827E14"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засоби поїзного радіозв’язку;</w:t>
      </w:r>
    </w:p>
    <w:p w14:paraId="585258BE" w14:textId="0B2BAB65"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контроль несанкціонованого доступу;</w:t>
      </w:r>
    </w:p>
    <w:p w14:paraId="6A23568D" w14:textId="255B0B46"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нейтралізація системи екстреного гальмування і забезпечення можливостей руху;</w:t>
      </w:r>
    </w:p>
    <w:p w14:paraId="68BC3DC8" w14:textId="30CC3E25"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маршрути евакуації;</w:t>
      </w:r>
    </w:p>
    <w:p w14:paraId="189B0457" w14:textId="2678D062"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паралельні службові штольні безпеки;</w:t>
      </w:r>
    </w:p>
    <w:p w14:paraId="0E02398D" w14:textId="03DF0943"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вертикальні та/або бічні виходи/входи для рятувальників.</w:t>
      </w:r>
    </w:p>
    <w:p w14:paraId="066695B1" w14:textId="77777777"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тунелях довжиною менше ніж 300 м на прямих ділянках і менше ніж 150 м в кривих за відсутності поблизу тунелю джерела електроенергії допускається електричне освітлення не передбачати.</w:t>
      </w:r>
    </w:p>
    <w:p w14:paraId="28895502" w14:textId="1E72F1A9" w:rsidR="00642C66" w:rsidRDefault="00C01FE6" w:rsidP="002729D9">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10.8</w:t>
      </w:r>
      <w:r>
        <w:rPr>
          <w:rFonts w:ascii="Arial" w:eastAsia="Arial" w:hAnsi="Arial" w:cs="Arial"/>
          <w:color w:val="000000"/>
          <w:sz w:val="21"/>
          <w:szCs w:val="21"/>
        </w:rPr>
        <w:t xml:space="preserve"> У тунелях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постійні колійні та сигнальні знаки, таблички постійних колійних реперів, номери кілець і покажчики підходів до ніш і камер, кнопок загороджувальної сигналізації і телефонів.</w:t>
      </w:r>
    </w:p>
    <w:p w14:paraId="378EFFEC" w14:textId="739ED33F" w:rsidR="00642C66" w:rsidRDefault="00C01FE6" w:rsidP="002729D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підходах до тунелю </w:t>
      </w:r>
      <w:r w:rsidR="00B5486C">
        <w:rPr>
          <w:rFonts w:ascii="Arial" w:eastAsia="Arial" w:hAnsi="Arial" w:cs="Arial"/>
          <w:color w:val="000000"/>
          <w:sz w:val="21"/>
          <w:szCs w:val="21"/>
          <w:lang w:val="uk-UA"/>
        </w:rPr>
        <w:t>необхідно</w:t>
      </w:r>
      <w:r w:rsidR="00821E88">
        <w:rPr>
          <w:rFonts w:ascii="Arial" w:eastAsia="Arial" w:hAnsi="Arial" w:cs="Arial"/>
          <w:color w:val="000000"/>
          <w:sz w:val="21"/>
          <w:szCs w:val="21"/>
          <w:lang w:val="uk-UA"/>
        </w:rPr>
        <w:t xml:space="preserve"> </w:t>
      </w:r>
      <w:r>
        <w:rPr>
          <w:rFonts w:ascii="Arial" w:eastAsia="Arial" w:hAnsi="Arial" w:cs="Arial"/>
          <w:color w:val="000000"/>
          <w:sz w:val="21"/>
          <w:szCs w:val="21"/>
        </w:rPr>
        <w:t>встановлювати:</w:t>
      </w:r>
    </w:p>
    <w:p w14:paraId="03FCE48B" w14:textId="2F1B0AD4"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контрольно-габаритні пристрої;</w:t>
      </w:r>
    </w:p>
    <w:p w14:paraId="17D859E0" w14:textId="0062FB08"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засоби автоматичного контролю технічного стану рухомого складу під часу руху поїзда, </w:t>
      </w:r>
      <w:r>
        <w:rPr>
          <w:rFonts w:ascii="Arial" w:eastAsia="Arial" w:hAnsi="Arial" w:cs="Arial"/>
          <w:color w:val="000000"/>
          <w:sz w:val="21"/>
          <w:szCs w:val="21"/>
          <w:lang w:val="uk-UA"/>
        </w:rPr>
        <w:t xml:space="preserve">оснащені </w:t>
      </w:r>
      <w:r w:rsidR="00C01FE6">
        <w:rPr>
          <w:rFonts w:ascii="Arial" w:eastAsia="Arial" w:hAnsi="Arial" w:cs="Arial"/>
          <w:color w:val="000000"/>
          <w:sz w:val="21"/>
          <w:szCs w:val="21"/>
        </w:rPr>
        <w:t>сигнальними світловими покажчиками наявності у складі поїзда несправних рухомих одиниць – «покажчик перегріву букс»;</w:t>
      </w:r>
    </w:p>
    <w:p w14:paraId="61FCB4C0" w14:textId="70450BF0"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пристрої контролю сходу рухомого складу, волочіння, порушень габариту рухомого складу чи вантажу;</w:t>
      </w:r>
    </w:p>
    <w:p w14:paraId="36AF0371" w14:textId="1A99A423" w:rsidR="00642C66" w:rsidRDefault="00821E88" w:rsidP="002729D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загороджувальна сигналізація, </w:t>
      </w:r>
      <w:r>
        <w:rPr>
          <w:rFonts w:ascii="Arial" w:eastAsia="Arial" w:hAnsi="Arial" w:cs="Arial"/>
          <w:color w:val="000000"/>
          <w:sz w:val="21"/>
          <w:szCs w:val="21"/>
          <w:lang w:val="uk-UA"/>
        </w:rPr>
        <w:t>за потреби</w:t>
      </w:r>
      <w:r w:rsidR="00C01FE6">
        <w:rPr>
          <w:rFonts w:ascii="Arial" w:eastAsia="Arial" w:hAnsi="Arial" w:cs="Arial"/>
          <w:color w:val="000000"/>
          <w:sz w:val="21"/>
          <w:szCs w:val="21"/>
        </w:rPr>
        <w:t>.</w:t>
      </w:r>
    </w:p>
    <w:p w14:paraId="7323C9C8" w14:textId="133A9C39" w:rsidR="00491709" w:rsidRDefault="00C01FE6" w:rsidP="002729D9">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10.9</w:t>
      </w:r>
      <w:r>
        <w:rPr>
          <w:rFonts w:ascii="Arial" w:eastAsia="Arial" w:hAnsi="Arial" w:cs="Arial"/>
          <w:color w:val="000000"/>
          <w:sz w:val="21"/>
          <w:szCs w:val="21"/>
        </w:rPr>
        <w:t xml:space="preserve"> Споруди тунелів та їх</w:t>
      </w:r>
      <w:r w:rsidR="00821E88">
        <w:rPr>
          <w:rFonts w:ascii="Arial" w:eastAsia="Arial" w:hAnsi="Arial" w:cs="Arial"/>
          <w:color w:val="000000"/>
          <w:sz w:val="21"/>
          <w:szCs w:val="21"/>
          <w:lang w:val="uk-UA"/>
        </w:rPr>
        <w:t>ні</w:t>
      </w:r>
      <w:r>
        <w:rPr>
          <w:rFonts w:ascii="Arial" w:eastAsia="Arial" w:hAnsi="Arial" w:cs="Arial"/>
          <w:color w:val="000000"/>
          <w:sz w:val="21"/>
          <w:szCs w:val="21"/>
        </w:rPr>
        <w:t xml:space="preserve"> допоміжні приміщення мають обладнуватись системами протипожежного захисту відповідно до вимог </w:t>
      </w:r>
      <w:hyperlink r:id="rId174" w:history="1">
        <w:r w:rsidRPr="00186163">
          <w:rPr>
            <w:rStyle w:val="a6"/>
            <w:rFonts w:ascii="Arial" w:eastAsia="Arial" w:hAnsi="Arial" w:cs="Arial"/>
            <w:sz w:val="21"/>
            <w:szCs w:val="21"/>
          </w:rPr>
          <w:t>ДБН В.2.5-56</w:t>
        </w:r>
      </w:hyperlink>
      <w:r>
        <w:rPr>
          <w:rFonts w:ascii="Arial" w:eastAsia="Arial" w:hAnsi="Arial" w:cs="Arial"/>
          <w:color w:val="000000"/>
          <w:sz w:val="21"/>
          <w:szCs w:val="21"/>
        </w:rPr>
        <w:t xml:space="preserve">. Тунелі довжиною більше ніж 2000 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обладнувати автоматичними системами пожежогасіння.</w:t>
      </w:r>
    </w:p>
    <w:p w14:paraId="3F0105A7" w14:textId="77777777" w:rsidR="00642C66" w:rsidRDefault="00C01FE6" w:rsidP="00BE36CF">
      <w:pPr>
        <w:pStyle w:val="1"/>
        <w:spacing w:before="120"/>
        <w:contextualSpacing/>
        <w:rPr>
          <w:rFonts w:ascii="Arial" w:eastAsia="Arial" w:hAnsi="Arial" w:cs="Arial"/>
          <w:color w:val="000000"/>
          <w:sz w:val="21"/>
          <w:szCs w:val="21"/>
        </w:rPr>
      </w:pPr>
      <w:bookmarkStart w:id="26" w:name="_Toc203594598"/>
      <w:r>
        <w:rPr>
          <w:rFonts w:ascii="Arial" w:eastAsia="Arial" w:hAnsi="Arial" w:cs="Arial"/>
          <w:color w:val="000000"/>
          <w:sz w:val="21"/>
          <w:szCs w:val="21"/>
        </w:rPr>
        <w:lastRenderedPageBreak/>
        <w:t>11 РОЗ’ЇЗДИ, ОБГІННІ ПУНКТИ, ЗАЛІЗНИЧНІ СТАНЦІЇ ТА ВУЗЛИ ЗАЛІЗНИЧНОГО ТРАНСПОРТУ ЗАГАЛЬНОГО КОРИСТУВАННЯ</w:t>
      </w:r>
      <w:bookmarkEnd w:id="26"/>
    </w:p>
    <w:p w14:paraId="2542A539" w14:textId="77777777" w:rsidR="00642C66" w:rsidRDefault="00C01FE6" w:rsidP="0010746F">
      <w:pPr>
        <w:pStyle w:val="2"/>
        <w:spacing w:before="60" w:after="60"/>
        <w:contextualSpacing/>
        <w:rPr>
          <w:rFonts w:ascii="Arial" w:eastAsia="Arial" w:hAnsi="Arial" w:cs="Arial"/>
          <w:color w:val="000000"/>
          <w:sz w:val="21"/>
          <w:szCs w:val="21"/>
        </w:rPr>
      </w:pPr>
      <w:bookmarkStart w:id="27" w:name="_Toc203594599"/>
      <w:r>
        <w:rPr>
          <w:rFonts w:ascii="Arial" w:eastAsia="Arial" w:hAnsi="Arial" w:cs="Arial"/>
          <w:color w:val="000000"/>
          <w:sz w:val="21"/>
          <w:szCs w:val="21"/>
        </w:rPr>
        <w:t>11.1 Загальні положення</w:t>
      </w:r>
      <w:bookmarkEnd w:id="27"/>
    </w:p>
    <w:p w14:paraId="08C92F1D" w14:textId="70D502DC"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11.1.1</w:t>
      </w:r>
      <w:r>
        <w:rPr>
          <w:rFonts w:ascii="Arial" w:eastAsia="Arial" w:hAnsi="Arial" w:cs="Arial"/>
          <w:color w:val="000000"/>
          <w:sz w:val="21"/>
          <w:szCs w:val="21"/>
        </w:rPr>
        <w:t xml:space="preserve"> Нові залізничні станції</w:t>
      </w:r>
      <w:r w:rsidR="00821E88">
        <w:rPr>
          <w:rFonts w:ascii="Arial" w:eastAsia="Arial" w:hAnsi="Arial" w:cs="Arial"/>
          <w:color w:val="000000"/>
          <w:sz w:val="21"/>
          <w:szCs w:val="21"/>
          <w:lang w:val="uk-UA"/>
        </w:rPr>
        <w:t xml:space="preserve"> й</w:t>
      </w:r>
      <w:r>
        <w:rPr>
          <w:rFonts w:ascii="Arial" w:eastAsia="Arial" w:hAnsi="Arial" w:cs="Arial"/>
          <w:color w:val="000000"/>
          <w:sz w:val="21"/>
          <w:szCs w:val="21"/>
        </w:rPr>
        <w:t xml:space="preserve"> вузли та ті, які підлягають реконструкції,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потрібної пропускної і переробної спроможності на розрахункові строки згідно з 5.9 та урахуванням оптимальної етапності подальшого їх</w:t>
      </w:r>
      <w:r w:rsidR="00821E88">
        <w:rPr>
          <w:rFonts w:ascii="Arial" w:eastAsia="Arial" w:hAnsi="Arial" w:cs="Arial"/>
          <w:color w:val="000000"/>
          <w:sz w:val="21"/>
          <w:szCs w:val="21"/>
          <w:lang w:val="uk-UA"/>
        </w:rPr>
        <w:t>нього</w:t>
      </w:r>
      <w:r>
        <w:rPr>
          <w:rFonts w:ascii="Arial" w:eastAsia="Arial" w:hAnsi="Arial" w:cs="Arial"/>
          <w:color w:val="000000"/>
          <w:sz w:val="21"/>
          <w:szCs w:val="21"/>
        </w:rPr>
        <w:t xml:space="preserve"> розвитку протягом розрахункового періоду від 15</w:t>
      </w:r>
      <w:r w:rsidR="00821E88">
        <w:rPr>
          <w:rFonts w:ascii="Arial" w:eastAsia="Arial" w:hAnsi="Arial" w:cs="Arial"/>
          <w:color w:val="000000"/>
          <w:sz w:val="21"/>
          <w:szCs w:val="21"/>
          <w:lang w:val="uk-UA"/>
        </w:rPr>
        <w:t>–</w:t>
      </w:r>
      <w:r>
        <w:rPr>
          <w:rFonts w:ascii="Arial" w:eastAsia="Arial" w:hAnsi="Arial" w:cs="Arial"/>
          <w:color w:val="000000"/>
          <w:sz w:val="21"/>
          <w:szCs w:val="21"/>
        </w:rPr>
        <w:t xml:space="preserve">20 років, а також перспективи нового будівництва та посилення технічного оснащення прилеглого полігону мережі залізниць. Під час проєктування станцій та вузлів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вимоги чинних правил експлуатації [14].</w:t>
      </w:r>
    </w:p>
    <w:p w14:paraId="29210FE1" w14:textId="22A6E5E5"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bookmarkStart w:id="28" w:name="_m443gayybb2t" w:colFirst="0" w:colLast="0"/>
      <w:bookmarkEnd w:id="28"/>
      <w:r>
        <w:rPr>
          <w:rFonts w:ascii="Arial" w:eastAsia="Arial" w:hAnsi="Arial" w:cs="Arial"/>
          <w:b/>
          <w:color w:val="000000"/>
          <w:sz w:val="21"/>
          <w:szCs w:val="21"/>
        </w:rPr>
        <w:t>11.1.2</w:t>
      </w:r>
      <w:r>
        <w:rPr>
          <w:rFonts w:ascii="Arial" w:eastAsia="Arial" w:hAnsi="Arial" w:cs="Arial"/>
          <w:color w:val="000000"/>
          <w:sz w:val="21"/>
          <w:szCs w:val="21"/>
        </w:rPr>
        <w:t xml:space="preserve"> Розташування дільничних, сортувальних, вантажних та інших великих станцій, а також розподіл між ними роботи у разі проєктування нових ліній і реконструкції існуючих залізниць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з урахуванням довжини ділянок обертання локомотивів і технічного обслуговування вагонів, оптимальної концентрації вантажної і сортувальної роботи на меншій кількості технічно оснащених станцій, обертання великовагових (у межах корисної довжини колії) і з’єднаних поїздів, потреби установлення приладів комплексного контролю технічного стану рухомого складу. Для залізничних вузлів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генеральні схеми їх</w:t>
      </w:r>
      <w:r w:rsidR="001A587B">
        <w:rPr>
          <w:rFonts w:ascii="Arial" w:eastAsia="Arial" w:hAnsi="Arial" w:cs="Arial"/>
          <w:color w:val="000000"/>
          <w:sz w:val="21"/>
          <w:szCs w:val="21"/>
          <w:lang w:val="uk-UA"/>
        </w:rPr>
        <w:t>нього</w:t>
      </w:r>
      <w:r>
        <w:rPr>
          <w:rFonts w:ascii="Arial" w:eastAsia="Arial" w:hAnsi="Arial" w:cs="Arial"/>
          <w:color w:val="000000"/>
          <w:sz w:val="21"/>
          <w:szCs w:val="21"/>
        </w:rPr>
        <w:t xml:space="preserve"> розвитку, а для сортувальних, вантажних, пасажирських та інших великих і складних станцій – ТЕО.</w:t>
      </w:r>
    </w:p>
    <w:p w14:paraId="746AE1E2" w14:textId="77CE49AB"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Дільничні станції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однотипними для всієї лінії або в межах окремих дільниць обслуговування локомотивів бригадами. Дільничні станції допускається проєктувати різнотипними за відсутності такої можливості за умови ТЕО.</w:t>
      </w:r>
    </w:p>
    <w:p w14:paraId="43688F51" w14:textId="3FED3043"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Схема колійного розвитку на станціях, де передбачається заміна локомотивів у транзитних поїздах або їх</w:t>
      </w:r>
      <w:r w:rsidR="00A45F88">
        <w:rPr>
          <w:rFonts w:ascii="Arial" w:eastAsia="Arial" w:hAnsi="Arial" w:cs="Arial"/>
          <w:color w:val="000000"/>
          <w:sz w:val="21"/>
          <w:szCs w:val="21"/>
          <w:lang w:val="uk-UA"/>
        </w:rPr>
        <w:t>нє</w:t>
      </w:r>
      <w:r>
        <w:rPr>
          <w:rFonts w:ascii="Arial" w:eastAsia="Arial" w:hAnsi="Arial" w:cs="Arial"/>
          <w:color w:val="000000"/>
          <w:sz w:val="21"/>
          <w:szCs w:val="21"/>
        </w:rPr>
        <w:t xml:space="preserve"> технічне обслуговування, повинна проєктуватися з урахуванням забезпечення мінімального часу заняття горловин локомотивами. У горловинах приймально-відправних парків для відстою локомотивів, що замінюються,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тупикові колії.</w:t>
      </w:r>
    </w:p>
    <w:p w14:paraId="1D4EE5C7" w14:textId="21DB509D"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11.1.3</w:t>
      </w:r>
      <w:r>
        <w:rPr>
          <w:rFonts w:ascii="Arial" w:eastAsia="Arial" w:hAnsi="Arial" w:cs="Arial"/>
          <w:color w:val="000000"/>
          <w:sz w:val="21"/>
          <w:szCs w:val="21"/>
        </w:rPr>
        <w:t xml:space="preserve"> Генеральні схеми розвитку залізничних вузлів і ТЕО великих станцій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з урахуванням проєктних рішень планування міст, промислових вузлів (районів) і розвитку усіх видів транспорту як складових частин єдиної транспортної системи. У цьому разі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взаємне розташування станцій із розподілом між ними вагонопотоків за напрямками, з’єднувальні колії </w:t>
      </w:r>
      <w:r w:rsidR="00A45F88">
        <w:rPr>
          <w:rFonts w:ascii="Arial" w:eastAsia="Arial" w:hAnsi="Arial" w:cs="Arial"/>
          <w:color w:val="000000"/>
          <w:sz w:val="21"/>
          <w:szCs w:val="21"/>
          <w:lang w:val="uk-UA"/>
        </w:rPr>
        <w:t>й</w:t>
      </w:r>
      <w:r>
        <w:rPr>
          <w:rFonts w:ascii="Arial" w:eastAsia="Arial" w:hAnsi="Arial" w:cs="Arial"/>
          <w:color w:val="000000"/>
          <w:sz w:val="21"/>
          <w:szCs w:val="21"/>
        </w:rPr>
        <w:t xml:space="preserve"> обходи з урахуванням перспективи росту прилеглих населених пунктів, промислових підприємств і споруд, інших видів транспорту. У вузлах, що обслуговують великі міста,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обхідні залізничні лінії для пропускання транзитних вантажних поїздів без заходу в місто.</w:t>
      </w:r>
    </w:p>
    <w:p w14:paraId="76D1C47A" w14:textId="08BA896C"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Для розміщення станцій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використовувати </w:t>
      </w:r>
      <w:r w:rsidR="00A45F88">
        <w:rPr>
          <w:rFonts w:ascii="Arial" w:eastAsia="Arial" w:hAnsi="Arial" w:cs="Arial"/>
          <w:color w:val="000000"/>
          <w:sz w:val="21"/>
          <w:szCs w:val="21"/>
          <w:lang w:val="uk-UA"/>
        </w:rPr>
        <w:t xml:space="preserve">насамперед </w:t>
      </w:r>
      <w:r>
        <w:rPr>
          <w:rFonts w:ascii="Arial" w:eastAsia="Arial" w:hAnsi="Arial" w:cs="Arial"/>
          <w:color w:val="000000"/>
          <w:sz w:val="21"/>
          <w:szCs w:val="21"/>
        </w:rPr>
        <w:t xml:space="preserve">малоцінні землі та забезпечувати вимоги </w:t>
      </w:r>
      <w:r w:rsidR="00A45F88">
        <w:rPr>
          <w:rFonts w:ascii="Arial" w:eastAsia="Arial" w:hAnsi="Arial" w:cs="Arial"/>
          <w:color w:val="000000"/>
          <w:sz w:val="21"/>
          <w:szCs w:val="21"/>
          <w:lang w:val="uk-UA"/>
        </w:rPr>
        <w:t xml:space="preserve">щодо </w:t>
      </w:r>
      <w:r>
        <w:rPr>
          <w:rFonts w:ascii="Arial" w:eastAsia="Arial" w:hAnsi="Arial" w:cs="Arial"/>
          <w:color w:val="000000"/>
          <w:sz w:val="21"/>
          <w:szCs w:val="21"/>
        </w:rPr>
        <w:t>охорони навколишнього природного середовища.</w:t>
      </w:r>
    </w:p>
    <w:p w14:paraId="686B7D92" w14:textId="7736B844"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11.1.4</w:t>
      </w:r>
      <w:r>
        <w:rPr>
          <w:rFonts w:ascii="Arial" w:eastAsia="Arial" w:hAnsi="Arial" w:cs="Arial"/>
          <w:color w:val="000000"/>
          <w:sz w:val="21"/>
          <w:szCs w:val="21"/>
        </w:rPr>
        <w:t xml:space="preserve"> На кожній новій станції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будівництво службово-технічних будівель і споруд (відповідно до її типу та призначення), які повинні поділятися на адміністративні, санітарно-побутові, виробничі.</w:t>
      </w:r>
    </w:p>
    <w:p w14:paraId="7EBD309D" w14:textId="77777777"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11.1.5</w:t>
      </w:r>
      <w:r>
        <w:rPr>
          <w:rFonts w:ascii="Arial" w:eastAsia="Arial" w:hAnsi="Arial" w:cs="Arial"/>
          <w:color w:val="000000"/>
          <w:sz w:val="21"/>
          <w:szCs w:val="21"/>
        </w:rPr>
        <w:t xml:space="preserve"> Схеми колійного розвитку станцій повинні передбачати надійну ізоляцію маршрутів прямування поїздів на головних коліях від несанкціонованого виходу рухомого складу із:</w:t>
      </w:r>
    </w:p>
    <w:p w14:paraId="3AFEEA6D" w14:textId="09480636" w:rsidR="00642C66" w:rsidRDefault="00A45F88"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паралельно розташованих головних і станційних колій;</w:t>
      </w:r>
    </w:p>
    <w:p w14:paraId="607426F2" w14:textId="2B2302AF" w:rsidR="00642C66" w:rsidRDefault="00A45F88"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примикань інших залізничних ліній, з’єднувальних та під’їзних колій.</w:t>
      </w:r>
    </w:p>
    <w:p w14:paraId="6306F977" w14:textId="792ACED5" w:rsidR="00642C66" w:rsidRDefault="00A45F88"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lang w:val="uk-UA"/>
        </w:rPr>
        <w:t xml:space="preserve">Для цього </w:t>
      </w:r>
      <w:r w:rsidR="00C01FE6">
        <w:rPr>
          <w:rFonts w:ascii="Arial" w:eastAsia="Arial" w:hAnsi="Arial" w:cs="Arial"/>
          <w:color w:val="000000"/>
          <w:sz w:val="21"/>
          <w:szCs w:val="21"/>
        </w:rPr>
        <w:t>мають застосовуватись охороні стрілки, включені до ЕЦ станції у комплексі із:</w:t>
      </w:r>
    </w:p>
    <w:p w14:paraId="1D9D251F" w14:textId="2988E278" w:rsidR="00642C66" w:rsidRDefault="00A45F88"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запобіжними та </w:t>
      </w:r>
      <w:r>
        <w:rPr>
          <w:rFonts w:ascii="Arial" w:eastAsia="Arial" w:hAnsi="Arial" w:cs="Arial"/>
          <w:color w:val="000000"/>
          <w:sz w:val="21"/>
          <w:szCs w:val="21"/>
          <w:lang w:val="uk-UA"/>
        </w:rPr>
        <w:t>у</w:t>
      </w:r>
      <w:r w:rsidR="00C01FE6">
        <w:rPr>
          <w:rFonts w:ascii="Arial" w:eastAsia="Arial" w:hAnsi="Arial" w:cs="Arial"/>
          <w:color w:val="000000"/>
          <w:sz w:val="21"/>
          <w:szCs w:val="21"/>
        </w:rPr>
        <w:t>ловлю</w:t>
      </w:r>
      <w:r>
        <w:rPr>
          <w:rFonts w:ascii="Arial" w:eastAsia="Arial" w:hAnsi="Arial" w:cs="Arial"/>
          <w:color w:val="000000"/>
          <w:sz w:val="21"/>
          <w:szCs w:val="21"/>
          <w:lang w:val="uk-UA"/>
        </w:rPr>
        <w:t xml:space="preserve">вальними </w:t>
      </w:r>
      <w:r w:rsidR="00C01FE6">
        <w:rPr>
          <w:rFonts w:ascii="Arial" w:eastAsia="Arial" w:hAnsi="Arial" w:cs="Arial"/>
          <w:color w:val="000000"/>
          <w:sz w:val="21"/>
          <w:szCs w:val="21"/>
        </w:rPr>
        <w:t>тупиками;</w:t>
      </w:r>
    </w:p>
    <w:p w14:paraId="30A5D667" w14:textId="0364EE03" w:rsidR="00642C66" w:rsidRDefault="00A45F88"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витяжними коліями, попутно розташованими станційними коліями різного призначення та попутними примиканнями під’їзних колій.</w:t>
      </w:r>
    </w:p>
    <w:p w14:paraId="651EF379" w14:textId="3F080484"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 xml:space="preserve">11.1.6 </w:t>
      </w:r>
      <w:r>
        <w:rPr>
          <w:rFonts w:ascii="Arial" w:eastAsia="Arial" w:hAnsi="Arial" w:cs="Arial"/>
          <w:color w:val="000000"/>
          <w:sz w:val="21"/>
          <w:szCs w:val="21"/>
        </w:rPr>
        <w:t xml:space="preserve">У проєктах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дотримуватись вимог </w:t>
      </w:r>
      <w:r w:rsidRPr="006F69D4">
        <w:rPr>
          <w:rFonts w:ascii="Arial" w:eastAsia="Arial" w:hAnsi="Arial" w:cs="Arial"/>
          <w:sz w:val="21"/>
          <w:szCs w:val="21"/>
        </w:rPr>
        <w:t>ДБН Б.2.2-12</w:t>
      </w:r>
      <w:r>
        <w:rPr>
          <w:rFonts w:ascii="Arial" w:eastAsia="Arial" w:hAnsi="Arial" w:cs="Arial"/>
          <w:color w:val="000000"/>
          <w:sz w:val="21"/>
          <w:szCs w:val="21"/>
        </w:rPr>
        <w:t>, [15</w:t>
      </w:r>
      <w:r w:rsidR="00A45F88" w:rsidRPr="00BE36CF">
        <w:rPr>
          <w:rFonts w:ascii="Arial" w:eastAsia="Arial" w:hAnsi="Arial" w:cs="Arial"/>
          <w:color w:val="000000"/>
          <w:sz w:val="21"/>
          <w:szCs w:val="21"/>
          <w:lang w:val="ru-RU"/>
        </w:rPr>
        <w:t>]</w:t>
      </w:r>
      <w:r>
        <w:rPr>
          <w:rFonts w:ascii="Arial" w:eastAsia="Arial" w:hAnsi="Arial" w:cs="Arial"/>
          <w:color w:val="000000"/>
          <w:sz w:val="21"/>
          <w:szCs w:val="21"/>
        </w:rPr>
        <w:t xml:space="preserve">, </w:t>
      </w:r>
      <w:r w:rsidR="00A45F88" w:rsidRPr="00BE36CF">
        <w:rPr>
          <w:rFonts w:ascii="Arial" w:eastAsia="Arial" w:hAnsi="Arial" w:cs="Arial"/>
          <w:color w:val="000000"/>
          <w:sz w:val="21"/>
          <w:szCs w:val="21"/>
          <w:lang w:val="ru-RU"/>
        </w:rPr>
        <w:t>[</w:t>
      </w:r>
      <w:r>
        <w:rPr>
          <w:rFonts w:ascii="Arial" w:eastAsia="Arial" w:hAnsi="Arial" w:cs="Arial"/>
          <w:color w:val="000000"/>
          <w:sz w:val="21"/>
          <w:szCs w:val="21"/>
        </w:rPr>
        <w:t>16] та вимог цього розділу.</w:t>
      </w:r>
    </w:p>
    <w:p w14:paraId="6F6F62CA" w14:textId="2F45F8D8" w:rsidR="00642C66" w:rsidRDefault="00C01FE6" w:rsidP="00A64A26">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lastRenderedPageBreak/>
        <w:t>11.1.7</w:t>
      </w:r>
      <w:r>
        <w:rPr>
          <w:rFonts w:ascii="Arial" w:eastAsia="Arial" w:hAnsi="Arial" w:cs="Arial"/>
          <w:color w:val="000000"/>
          <w:sz w:val="21"/>
          <w:szCs w:val="21"/>
        </w:rPr>
        <w:t xml:space="preserve"> На станціях і базах відстою вагонів, що мають понад три колії, через кожні 150 м </w:t>
      </w:r>
      <w:r w:rsidR="00D90270">
        <w:rPr>
          <w:rFonts w:ascii="Arial" w:eastAsia="Arial" w:hAnsi="Arial" w:cs="Arial"/>
          <w:color w:val="000000"/>
          <w:sz w:val="21"/>
          <w:szCs w:val="21"/>
          <w:lang w:val="uk-UA"/>
        </w:rPr>
        <w:t>повинно</w:t>
      </w:r>
      <w:r w:rsidR="00D90270">
        <w:rPr>
          <w:rFonts w:ascii="Arial" w:eastAsia="Arial" w:hAnsi="Arial" w:cs="Arial"/>
          <w:color w:val="000000"/>
          <w:sz w:val="21"/>
          <w:szCs w:val="21"/>
        </w:rPr>
        <w:t xml:space="preserve"> </w:t>
      </w:r>
      <w:r>
        <w:rPr>
          <w:rFonts w:ascii="Arial" w:eastAsia="Arial" w:hAnsi="Arial" w:cs="Arial"/>
          <w:color w:val="000000"/>
          <w:sz w:val="21"/>
          <w:szCs w:val="21"/>
        </w:rPr>
        <w:t xml:space="preserve">передбачатись влаштування міжшпальних лотків для прокладання щонайменше двох рукавних ліній під рейками в кожному лотку. Кількість лотків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 xml:space="preserve">визначатись  залежно від витрати води на потреби зовнішнього пожежогасіння. За наявності десяти та більше колій через кожні 150 м мають прокладатись сухотруби, які повинні бути обладнані виведеними назовні патрубками діаметром 80 мм, вентилями і з’єднувальними головками для підключення пересувної пожежної техніки. Діаметр трубопроводу сухотрубної системи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на основі гідравлічного розрахунку трубопроводів. Сухотруби </w:t>
      </w:r>
      <w:r w:rsidR="00B5486C">
        <w:rPr>
          <w:rFonts w:ascii="Arial" w:eastAsia="Arial" w:hAnsi="Arial" w:cs="Arial"/>
          <w:color w:val="000000"/>
          <w:sz w:val="21"/>
          <w:szCs w:val="21"/>
          <w:lang w:val="uk-UA"/>
        </w:rPr>
        <w:t>необхідно</w:t>
      </w:r>
      <w:r w:rsidR="00A45F88">
        <w:rPr>
          <w:rFonts w:ascii="Arial" w:eastAsia="Arial" w:hAnsi="Arial" w:cs="Arial"/>
          <w:color w:val="000000"/>
          <w:sz w:val="21"/>
          <w:szCs w:val="21"/>
          <w:lang w:val="uk-UA"/>
        </w:rPr>
        <w:t xml:space="preserve"> </w:t>
      </w:r>
      <w:r>
        <w:rPr>
          <w:rFonts w:ascii="Arial" w:eastAsia="Arial" w:hAnsi="Arial" w:cs="Arial"/>
          <w:color w:val="000000"/>
          <w:sz w:val="21"/>
          <w:szCs w:val="21"/>
        </w:rPr>
        <w:t>прокладати не менше ніж через п’ять колій.</w:t>
      </w:r>
    </w:p>
    <w:p w14:paraId="1F2DC690" w14:textId="2A684140" w:rsidR="00642C66" w:rsidRDefault="00C01FE6" w:rsidP="00BE36CF">
      <w:pPr>
        <w:pStyle w:val="2"/>
        <w:spacing w:before="0" w:after="0"/>
        <w:contextualSpacing/>
        <w:rPr>
          <w:rFonts w:ascii="Arial" w:eastAsia="Arial" w:hAnsi="Arial" w:cs="Arial"/>
          <w:color w:val="000000"/>
          <w:sz w:val="21"/>
          <w:szCs w:val="21"/>
        </w:rPr>
      </w:pPr>
      <w:bookmarkStart w:id="29" w:name="_Toc203594600"/>
      <w:r>
        <w:rPr>
          <w:rFonts w:ascii="Arial" w:eastAsia="Arial" w:hAnsi="Arial" w:cs="Arial"/>
          <w:color w:val="000000"/>
          <w:sz w:val="21"/>
          <w:szCs w:val="21"/>
        </w:rPr>
        <w:t>11.2 Роз’їзди</w:t>
      </w:r>
      <w:r w:rsidR="00A45F88">
        <w:rPr>
          <w:rFonts w:ascii="Arial" w:eastAsia="Arial" w:hAnsi="Arial" w:cs="Arial"/>
          <w:color w:val="000000"/>
          <w:sz w:val="21"/>
          <w:szCs w:val="21"/>
          <w:lang w:val="uk-UA"/>
        </w:rPr>
        <w:t xml:space="preserve"> й</w:t>
      </w:r>
      <w:r>
        <w:rPr>
          <w:rFonts w:ascii="Arial" w:eastAsia="Arial" w:hAnsi="Arial" w:cs="Arial"/>
          <w:color w:val="000000"/>
          <w:sz w:val="21"/>
          <w:szCs w:val="21"/>
        </w:rPr>
        <w:t xml:space="preserve"> обгінні пункти, проміжні залізничні станції</w:t>
      </w:r>
      <w:bookmarkEnd w:id="29"/>
    </w:p>
    <w:p w14:paraId="3A273A6F" w14:textId="7C9BF25D" w:rsidR="00642C66" w:rsidRDefault="00C01FE6" w:rsidP="00A64A26">
      <w:pPr>
        <w:pBdr>
          <w:top w:val="nil"/>
          <w:left w:val="nil"/>
          <w:bottom w:val="nil"/>
          <w:right w:val="nil"/>
          <w:between w:val="nil"/>
        </w:pBdr>
        <w:shd w:val="clear" w:color="auto" w:fill="FFFFFF"/>
        <w:tabs>
          <w:tab w:val="left" w:pos="850"/>
        </w:tabs>
        <w:contextualSpacing/>
        <w:rPr>
          <w:rFonts w:ascii="Arial" w:eastAsia="Arial" w:hAnsi="Arial" w:cs="Arial"/>
          <w:color w:val="000000"/>
          <w:sz w:val="21"/>
          <w:szCs w:val="21"/>
          <w:lang w:val="uk-UA"/>
        </w:rPr>
      </w:pPr>
      <w:r>
        <w:rPr>
          <w:rFonts w:ascii="Arial" w:eastAsia="Arial" w:hAnsi="Arial" w:cs="Arial"/>
          <w:b/>
          <w:color w:val="000000"/>
          <w:sz w:val="21"/>
          <w:szCs w:val="21"/>
        </w:rPr>
        <w:t>11.2.1</w:t>
      </w:r>
      <w:r>
        <w:rPr>
          <w:rFonts w:ascii="Arial" w:eastAsia="Arial" w:hAnsi="Arial" w:cs="Arial"/>
          <w:color w:val="000000"/>
          <w:sz w:val="21"/>
          <w:szCs w:val="21"/>
        </w:rPr>
        <w:t xml:space="preserve"> Роз’їзди, обгінні пункти та проміжні станції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однотипними для всієї лінії або в межах окремих дільниць обслуговування локомотивів бригадами.</w:t>
      </w:r>
    </w:p>
    <w:p w14:paraId="0DF9900A" w14:textId="77777777" w:rsidR="00642C66" w:rsidRDefault="00C01FE6" w:rsidP="00A64A26">
      <w:pPr>
        <w:widowControl w:val="0"/>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11.2.2</w:t>
      </w:r>
      <w:r>
        <w:rPr>
          <w:rFonts w:ascii="Arial" w:eastAsia="Arial" w:hAnsi="Arial" w:cs="Arial"/>
          <w:color w:val="000000"/>
          <w:sz w:val="21"/>
          <w:szCs w:val="21"/>
        </w:rPr>
        <w:t xml:space="preserve"> Різнотипні роз'їзди, обгінні пункти і проміжні станції в межах окремих дільниць обслуговування локомотивів бригадами допускаються за потреби і мають бути обґрунтовані в ТЕО.</w:t>
      </w:r>
    </w:p>
    <w:p w14:paraId="3A178FB2" w14:textId="05ADC9E2" w:rsidR="00642C66" w:rsidRDefault="00C01FE6" w:rsidP="0010746F">
      <w:pPr>
        <w:pBdr>
          <w:top w:val="nil"/>
          <w:left w:val="nil"/>
          <w:bottom w:val="nil"/>
          <w:right w:val="nil"/>
          <w:between w:val="nil"/>
        </w:pBdr>
        <w:shd w:val="clear" w:color="auto" w:fill="FFFFFF"/>
        <w:tabs>
          <w:tab w:val="left" w:pos="850"/>
        </w:tabs>
        <w:contextualSpacing/>
        <w:rPr>
          <w:rFonts w:ascii="Arial" w:eastAsia="Arial" w:hAnsi="Arial" w:cs="Arial"/>
          <w:color w:val="000000"/>
          <w:sz w:val="21"/>
          <w:szCs w:val="21"/>
        </w:rPr>
      </w:pPr>
      <w:r>
        <w:rPr>
          <w:rFonts w:ascii="Arial" w:eastAsia="Arial" w:hAnsi="Arial" w:cs="Arial"/>
          <w:b/>
          <w:color w:val="000000"/>
          <w:sz w:val="21"/>
          <w:szCs w:val="21"/>
        </w:rPr>
        <w:t>11.2.3</w:t>
      </w:r>
      <w:r>
        <w:rPr>
          <w:rFonts w:ascii="Arial" w:eastAsia="Arial" w:hAnsi="Arial" w:cs="Arial"/>
          <w:color w:val="000000"/>
          <w:sz w:val="21"/>
          <w:szCs w:val="21"/>
        </w:rPr>
        <w:t xml:space="preserve"> Роз’їзди і проміжні станції нових одноколійних ліній III і IV категорій, а також проміжні станції й обгінні пункти на швидкісних лініях і лініях І та II категорій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поздовжнього типу.</w:t>
      </w:r>
    </w:p>
    <w:p w14:paraId="34F0851E" w14:textId="77268C62"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11.2.4</w:t>
      </w:r>
      <w:r>
        <w:rPr>
          <w:rFonts w:ascii="Arial" w:eastAsia="Arial" w:hAnsi="Arial" w:cs="Arial"/>
          <w:color w:val="000000"/>
          <w:sz w:val="21"/>
          <w:szCs w:val="21"/>
        </w:rPr>
        <w:t xml:space="preserve"> Роз’їзди і проміжні станції, розташовані у складних топографічних, геологічних та інших природних місцевих умовах (у районах з</w:t>
      </w:r>
      <w:r w:rsidR="00E3080E">
        <w:rPr>
          <w:rFonts w:ascii="Arial" w:eastAsia="Arial" w:hAnsi="Arial" w:cs="Arial"/>
          <w:color w:val="000000"/>
          <w:sz w:val="21"/>
          <w:szCs w:val="21"/>
          <w:lang w:val="uk-UA"/>
        </w:rPr>
        <w:t>і</w:t>
      </w:r>
      <w:r>
        <w:rPr>
          <w:rFonts w:ascii="Arial" w:eastAsia="Arial" w:hAnsi="Arial" w:cs="Arial"/>
          <w:color w:val="000000"/>
          <w:sz w:val="21"/>
          <w:szCs w:val="21"/>
        </w:rPr>
        <w:t xml:space="preserve"> сніговими заметами тощо), на яких не передбачається зупинка з’єднаних поїздів для схрещення, допускається проєктувати поперечного типу.</w:t>
      </w:r>
    </w:p>
    <w:p w14:paraId="0A2FA77E" w14:textId="1CE48F07"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11.2.5</w:t>
      </w:r>
      <w:r>
        <w:rPr>
          <w:rFonts w:ascii="Arial" w:eastAsia="Arial" w:hAnsi="Arial" w:cs="Arial"/>
          <w:color w:val="000000"/>
          <w:sz w:val="21"/>
          <w:szCs w:val="21"/>
        </w:rPr>
        <w:t xml:space="preserve"> Обгінні пункти і проміжні станції на двоколійних лініях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поперечного, напівпоздовжнього або поздовжнього типу залежно від топографічних, геологічних та інших місцевих умов, </w:t>
      </w:r>
      <w:r w:rsidR="00E3080E">
        <w:rPr>
          <w:rFonts w:ascii="Arial" w:eastAsia="Arial" w:hAnsi="Arial" w:cs="Arial"/>
          <w:color w:val="000000"/>
          <w:sz w:val="21"/>
          <w:szCs w:val="21"/>
          <w:lang w:val="uk-UA"/>
        </w:rPr>
        <w:t>і</w:t>
      </w:r>
      <w:r>
        <w:rPr>
          <w:rFonts w:ascii="Arial" w:eastAsia="Arial" w:hAnsi="Arial" w:cs="Arial"/>
          <w:color w:val="000000"/>
          <w:sz w:val="21"/>
          <w:szCs w:val="21"/>
        </w:rPr>
        <w:t>з урахуванням їх</w:t>
      </w:r>
      <w:r w:rsidR="00E3080E">
        <w:rPr>
          <w:rFonts w:ascii="Arial" w:eastAsia="Arial" w:hAnsi="Arial" w:cs="Arial"/>
          <w:color w:val="000000"/>
          <w:sz w:val="21"/>
          <w:szCs w:val="21"/>
          <w:lang w:val="uk-UA"/>
        </w:rPr>
        <w:t>нього</w:t>
      </w:r>
      <w:r>
        <w:rPr>
          <w:rFonts w:ascii="Arial" w:eastAsia="Arial" w:hAnsi="Arial" w:cs="Arial"/>
          <w:color w:val="000000"/>
          <w:sz w:val="21"/>
          <w:szCs w:val="21"/>
        </w:rPr>
        <w:t xml:space="preserve"> розвитку на перспективу.</w:t>
      </w:r>
    </w:p>
    <w:p w14:paraId="61394D36" w14:textId="1B08F0A9"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lang w:val="uk-UA"/>
        </w:rPr>
      </w:pPr>
      <w:r>
        <w:rPr>
          <w:rFonts w:ascii="Arial" w:eastAsia="Arial" w:hAnsi="Arial" w:cs="Arial"/>
          <w:b/>
          <w:color w:val="000000"/>
          <w:sz w:val="21"/>
          <w:szCs w:val="21"/>
        </w:rPr>
        <w:t>11.2.6</w:t>
      </w:r>
      <w:r>
        <w:rPr>
          <w:rFonts w:ascii="Arial" w:eastAsia="Arial" w:hAnsi="Arial" w:cs="Arial"/>
          <w:color w:val="000000"/>
          <w:sz w:val="21"/>
          <w:szCs w:val="21"/>
        </w:rPr>
        <w:t xml:space="preserve"> Подовжені приймально-відправні колії на роз’їздах, обгінних пунктах і проміжних станціях, на яких передбачається зупинка з’єднаних вантажних поїздів,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за поперечною схемою; кількість і розташування таких роздільних пунктів </w:t>
      </w:r>
      <w:r w:rsidR="00D90270">
        <w:rPr>
          <w:rFonts w:ascii="Arial" w:eastAsia="Arial" w:hAnsi="Arial" w:cs="Arial"/>
          <w:color w:val="000000"/>
          <w:sz w:val="21"/>
          <w:szCs w:val="21"/>
          <w:lang w:val="uk-UA"/>
        </w:rPr>
        <w:t>повинні</w:t>
      </w:r>
      <w:r w:rsidR="00D90270">
        <w:rPr>
          <w:rFonts w:ascii="Arial" w:eastAsia="Arial" w:hAnsi="Arial" w:cs="Arial"/>
          <w:color w:val="000000"/>
          <w:sz w:val="21"/>
          <w:szCs w:val="21"/>
        </w:rPr>
        <w:t xml:space="preserve"> </w:t>
      </w:r>
      <w:r>
        <w:rPr>
          <w:rFonts w:ascii="Arial" w:eastAsia="Arial" w:hAnsi="Arial" w:cs="Arial"/>
          <w:color w:val="000000"/>
          <w:sz w:val="21"/>
          <w:szCs w:val="21"/>
        </w:rPr>
        <w:t>визначатись проєктом.</w:t>
      </w:r>
    </w:p>
    <w:p w14:paraId="6E53F28C" w14:textId="77777777" w:rsidR="00642C66" w:rsidRDefault="00C01FE6" w:rsidP="0010746F">
      <w:pPr>
        <w:pStyle w:val="2"/>
        <w:spacing w:before="60" w:after="60"/>
        <w:contextualSpacing/>
        <w:rPr>
          <w:rFonts w:ascii="Arial" w:eastAsia="Arial" w:hAnsi="Arial" w:cs="Arial"/>
          <w:color w:val="000000"/>
          <w:sz w:val="21"/>
          <w:szCs w:val="21"/>
        </w:rPr>
      </w:pPr>
      <w:bookmarkStart w:id="30" w:name="_Toc203594601"/>
      <w:r>
        <w:rPr>
          <w:rFonts w:ascii="Arial" w:eastAsia="Arial" w:hAnsi="Arial" w:cs="Arial"/>
          <w:color w:val="000000"/>
          <w:sz w:val="21"/>
          <w:szCs w:val="21"/>
        </w:rPr>
        <w:t>11.3 Дільничні та сортувальні залізничні станції</w:t>
      </w:r>
      <w:bookmarkEnd w:id="30"/>
    </w:p>
    <w:p w14:paraId="258CCE36" w14:textId="36A2A341"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11.3.1</w:t>
      </w:r>
      <w:r>
        <w:rPr>
          <w:rFonts w:ascii="Arial" w:eastAsia="Arial" w:hAnsi="Arial" w:cs="Arial"/>
          <w:color w:val="000000"/>
          <w:sz w:val="21"/>
          <w:szCs w:val="21"/>
        </w:rPr>
        <w:t xml:space="preserve"> Дільничні станції нових одноколійних ліній на першу чергу будівництва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поперечного типу. Для ліній IV категорії і вище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їхнього подальшого розвитку за схемами поздовжнього чи напівпоздовжнього типу, якщо збільшення довжини станційних </w:t>
      </w:r>
      <w:r w:rsidR="00DD5071">
        <w:rPr>
          <w:rFonts w:ascii="Arial" w:eastAsia="Arial" w:hAnsi="Arial" w:cs="Arial"/>
          <w:color w:val="000000"/>
          <w:sz w:val="21"/>
          <w:szCs w:val="21"/>
          <w:lang w:val="uk-UA"/>
        </w:rPr>
        <w:t>площадок</w:t>
      </w:r>
      <w:r>
        <w:rPr>
          <w:rFonts w:ascii="Arial" w:eastAsia="Arial" w:hAnsi="Arial" w:cs="Arial"/>
          <w:color w:val="000000"/>
          <w:sz w:val="21"/>
          <w:szCs w:val="21"/>
        </w:rPr>
        <w:t xml:space="preserve"> не пов’язано з</w:t>
      </w:r>
      <w:r w:rsidR="00F169FC">
        <w:rPr>
          <w:rFonts w:ascii="Arial" w:eastAsia="Arial" w:hAnsi="Arial" w:cs="Arial"/>
          <w:color w:val="000000"/>
          <w:sz w:val="21"/>
          <w:szCs w:val="21"/>
          <w:lang w:val="uk-UA"/>
        </w:rPr>
        <w:t>і</w:t>
      </w:r>
      <w:r>
        <w:rPr>
          <w:rFonts w:ascii="Arial" w:eastAsia="Arial" w:hAnsi="Arial" w:cs="Arial"/>
          <w:color w:val="000000"/>
          <w:sz w:val="21"/>
          <w:szCs w:val="21"/>
        </w:rPr>
        <w:t xml:space="preserve"> значним збільшенням обсягів будівельних робіт.</w:t>
      </w:r>
    </w:p>
    <w:p w14:paraId="25CFB015" w14:textId="3B1832D2"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11.3.2</w:t>
      </w:r>
      <w:r>
        <w:rPr>
          <w:rFonts w:ascii="Arial" w:eastAsia="Arial" w:hAnsi="Arial" w:cs="Arial"/>
          <w:color w:val="000000"/>
          <w:sz w:val="21"/>
          <w:szCs w:val="21"/>
        </w:rPr>
        <w:t xml:space="preserve"> В обґрунтованих випадках, коли на наступному етапі посилення лінії IV категорії і вище передбачається організація постійного обертання з’єднаних вантажних поїздів, поздовжній і напівпоздовжній типи дільничних станцій допускається застосовувати для першої черги будівництва. Застосування поздовжнього і напівпоздовжнього типів дільничних станцій на </w:t>
      </w:r>
      <w:r w:rsidR="005A2EF5">
        <w:rPr>
          <w:rFonts w:ascii="Arial" w:eastAsia="Arial" w:hAnsi="Arial" w:cs="Arial"/>
          <w:color w:val="000000"/>
          <w:sz w:val="21"/>
          <w:szCs w:val="21"/>
          <w:lang w:val="uk-UA"/>
        </w:rPr>
        <w:t xml:space="preserve">    </w:t>
      </w:r>
      <w:r>
        <w:rPr>
          <w:rFonts w:ascii="Arial" w:eastAsia="Arial" w:hAnsi="Arial" w:cs="Arial"/>
          <w:color w:val="000000"/>
          <w:sz w:val="21"/>
          <w:szCs w:val="21"/>
        </w:rPr>
        <w:t>лініях V–VII категорій в обґрунтованих випадках допускається у разі примикання під’їзних і з’єднувальних колій з боку пасажирської будівлі.</w:t>
      </w:r>
    </w:p>
    <w:p w14:paraId="2BA2CD87" w14:textId="52A9E01D"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11.3.3</w:t>
      </w:r>
      <w:r>
        <w:rPr>
          <w:rFonts w:ascii="Arial" w:eastAsia="Arial" w:hAnsi="Arial" w:cs="Arial"/>
          <w:color w:val="000000"/>
          <w:sz w:val="21"/>
          <w:szCs w:val="21"/>
        </w:rPr>
        <w:t xml:space="preserve"> На лініях І категорії і у разі проєктування додаткових головних колій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поздовжній і напівпоздовжній типи дільничних станцій. Поперечний тип допускається у складних топографічних, геологічних та інших місцевих умовах.</w:t>
      </w:r>
    </w:p>
    <w:p w14:paraId="1FB37ADA" w14:textId="72A09ADA"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11.3.4</w:t>
      </w:r>
      <w:r>
        <w:rPr>
          <w:rFonts w:ascii="Arial" w:eastAsia="Arial" w:hAnsi="Arial" w:cs="Arial"/>
          <w:color w:val="000000"/>
          <w:sz w:val="21"/>
          <w:szCs w:val="21"/>
        </w:rPr>
        <w:t xml:space="preserve"> На дільничних станціях, де передбачається об’єднання і роз’єднання вантажних з’єднаних поїздів</w:t>
      </w:r>
      <w:r w:rsidR="00F169FC">
        <w:rPr>
          <w:rFonts w:ascii="Arial" w:eastAsia="Arial" w:hAnsi="Arial" w:cs="Arial"/>
          <w:color w:val="000000"/>
          <w:sz w:val="21"/>
          <w:szCs w:val="21"/>
          <w:lang w:val="uk-UA"/>
        </w:rPr>
        <w:t>,</w:t>
      </w:r>
      <w:r>
        <w:rPr>
          <w:rFonts w:ascii="Arial" w:eastAsia="Arial" w:hAnsi="Arial" w:cs="Arial"/>
          <w:color w:val="000000"/>
          <w:sz w:val="21"/>
          <w:szCs w:val="21"/>
        </w:rPr>
        <w:t xml:space="preserve"> на підходах до станції паралельно головним коліям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додаткові головні вхідні та вихідні колії потрібної довжини, кількість яких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встановлюватись розрахунком.</w:t>
      </w:r>
    </w:p>
    <w:p w14:paraId="437CC99F" w14:textId="1FA383F3" w:rsidR="00642C66" w:rsidRDefault="00C01FE6" w:rsidP="0010746F">
      <w:pPr>
        <w:pBdr>
          <w:top w:val="nil"/>
          <w:left w:val="nil"/>
          <w:bottom w:val="nil"/>
          <w:right w:val="nil"/>
          <w:between w:val="nil"/>
        </w:pBdr>
        <w:shd w:val="clear" w:color="auto" w:fill="FFFFFF"/>
        <w:tabs>
          <w:tab w:val="left" w:pos="840"/>
        </w:tabs>
        <w:contextualSpacing/>
        <w:rPr>
          <w:rFonts w:ascii="Arial" w:eastAsia="Arial" w:hAnsi="Arial" w:cs="Arial"/>
          <w:color w:val="000000"/>
          <w:sz w:val="21"/>
          <w:szCs w:val="21"/>
        </w:rPr>
      </w:pPr>
      <w:r>
        <w:rPr>
          <w:rFonts w:ascii="Arial" w:eastAsia="Arial" w:hAnsi="Arial" w:cs="Arial"/>
          <w:b/>
          <w:color w:val="000000"/>
          <w:sz w:val="21"/>
          <w:szCs w:val="21"/>
        </w:rPr>
        <w:t>11.3.5</w:t>
      </w:r>
      <w:r>
        <w:rPr>
          <w:rFonts w:ascii="Arial" w:eastAsia="Arial" w:hAnsi="Arial" w:cs="Arial"/>
          <w:color w:val="000000"/>
          <w:sz w:val="21"/>
          <w:szCs w:val="21"/>
        </w:rPr>
        <w:t xml:space="preserve"> Для переробки вагонів на станціях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сортувальні пристрої (гірки підвищеної, великої, середньої і малої потужності, витяжні колії зі стрілочними горловинами </w:t>
      </w:r>
      <w:r>
        <w:rPr>
          <w:rFonts w:ascii="Arial" w:eastAsia="Arial" w:hAnsi="Arial" w:cs="Arial"/>
          <w:color w:val="000000"/>
          <w:sz w:val="21"/>
          <w:szCs w:val="21"/>
        </w:rPr>
        <w:lastRenderedPageBreak/>
        <w:t xml:space="preserve">на похилах або </w:t>
      </w:r>
      <w:r w:rsidR="00DD5071">
        <w:rPr>
          <w:rFonts w:ascii="Arial" w:eastAsia="Arial" w:hAnsi="Arial" w:cs="Arial"/>
          <w:color w:val="000000"/>
          <w:sz w:val="21"/>
          <w:szCs w:val="21"/>
          <w:lang w:val="uk-UA"/>
        </w:rPr>
        <w:t>площадках</w:t>
      </w:r>
      <w:r>
        <w:rPr>
          <w:rFonts w:ascii="Arial" w:eastAsia="Arial" w:hAnsi="Arial" w:cs="Arial"/>
          <w:color w:val="000000"/>
          <w:sz w:val="21"/>
          <w:szCs w:val="21"/>
        </w:rPr>
        <w:t xml:space="preserve">), тип і потужність яких </w:t>
      </w:r>
      <w:r w:rsidR="00D90270">
        <w:rPr>
          <w:rFonts w:ascii="Arial" w:eastAsia="Arial" w:hAnsi="Arial" w:cs="Arial"/>
          <w:color w:val="000000"/>
          <w:sz w:val="21"/>
          <w:szCs w:val="21"/>
          <w:lang w:val="uk-UA"/>
        </w:rPr>
        <w:t>повинна</w:t>
      </w:r>
      <w:r w:rsidR="00D90270">
        <w:rPr>
          <w:rFonts w:ascii="Arial" w:eastAsia="Arial" w:hAnsi="Arial" w:cs="Arial"/>
          <w:color w:val="000000"/>
          <w:sz w:val="21"/>
          <w:szCs w:val="21"/>
        </w:rPr>
        <w:t xml:space="preserve"> </w:t>
      </w:r>
      <w:r>
        <w:rPr>
          <w:rFonts w:ascii="Arial" w:eastAsia="Arial" w:hAnsi="Arial" w:cs="Arial"/>
          <w:color w:val="000000"/>
          <w:sz w:val="21"/>
          <w:szCs w:val="21"/>
        </w:rPr>
        <w:t>встановлюватись проєктом залежно від розмірів і характеру вагонопотоку, який переробляється, на п’ятий, а для сортувальних станцій – на десятий рік експлуатації, передбачаючи застосування пристроїв автоматизації і механізації процесів насування, розформування і формування складів поїздів на гірках, у тому числі автоматичне роз’єднання автозчепів і з’єднувальних рукавів гальмової магістралі.</w:t>
      </w:r>
    </w:p>
    <w:p w14:paraId="254FBD18" w14:textId="5F09CE74"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11.3.6</w:t>
      </w:r>
      <w:r>
        <w:rPr>
          <w:rFonts w:ascii="Arial" w:eastAsia="Arial" w:hAnsi="Arial" w:cs="Arial"/>
          <w:color w:val="000000"/>
          <w:sz w:val="21"/>
          <w:szCs w:val="21"/>
        </w:rPr>
        <w:t xml:space="preserve"> У разі завантаження витяжних колій формування сортувальних станцій більше ніж </w:t>
      </w:r>
      <w:r w:rsidR="0020076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на 60 % для формування багатогрупових поїздів і передач, для підбору вагонів за фронтами навантаження-вивантаження та за видами ремонту, для сортування вагонів із відсівних колій на витяжних коліях формування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гірки малої потужності та спеціальні сортувально-групувальні парки.</w:t>
      </w:r>
    </w:p>
    <w:p w14:paraId="7F15FD82" w14:textId="1642156E" w:rsidR="00642C66" w:rsidRPr="00BE36CF" w:rsidRDefault="00C01FE6" w:rsidP="00D90270">
      <w:pPr>
        <w:pBdr>
          <w:top w:val="nil"/>
          <w:left w:val="nil"/>
          <w:bottom w:val="nil"/>
          <w:right w:val="nil"/>
          <w:between w:val="nil"/>
        </w:pBdr>
        <w:shd w:val="clear" w:color="auto" w:fill="FFFFFF"/>
        <w:tabs>
          <w:tab w:val="left" w:pos="840"/>
        </w:tabs>
        <w:contextualSpacing/>
        <w:rPr>
          <w:rFonts w:ascii="Arial" w:eastAsia="Arial" w:hAnsi="Arial" w:cs="Arial"/>
          <w:color w:val="000000"/>
          <w:sz w:val="21"/>
          <w:szCs w:val="21"/>
          <w:lang w:val="uk-UA"/>
        </w:rPr>
      </w:pPr>
      <w:r>
        <w:rPr>
          <w:rFonts w:ascii="Arial" w:eastAsia="Arial" w:hAnsi="Arial" w:cs="Arial"/>
          <w:b/>
          <w:color w:val="000000"/>
          <w:sz w:val="21"/>
          <w:szCs w:val="21"/>
        </w:rPr>
        <w:t>11.3.7</w:t>
      </w:r>
      <w:r>
        <w:rPr>
          <w:rFonts w:ascii="Arial" w:eastAsia="Arial" w:hAnsi="Arial" w:cs="Arial"/>
          <w:color w:val="000000"/>
          <w:sz w:val="21"/>
          <w:szCs w:val="21"/>
        </w:rPr>
        <w:t xml:space="preserve"> Сортувальна робота в залізничних вузлах</w:t>
      </w:r>
      <w:r w:rsidR="00F169F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 винятком вузлів, які обслуговують великі міста, повинна виконуватися на одній сортувальній станції. Проєктування для вузла двох і більше сортувальних станцій допускається за потреби та бути обґрунтовано в ТЕО.</w:t>
      </w:r>
    </w:p>
    <w:p w14:paraId="09AB627C" w14:textId="38E700EB"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11.3.8</w:t>
      </w:r>
      <w:r>
        <w:rPr>
          <w:rFonts w:ascii="Arial" w:eastAsia="Arial" w:hAnsi="Arial" w:cs="Arial"/>
          <w:color w:val="000000"/>
          <w:sz w:val="21"/>
          <w:szCs w:val="21"/>
        </w:rPr>
        <w:t xml:space="preserve"> Нові сортувальні станції </w:t>
      </w:r>
      <w:r w:rsidR="00F169FC">
        <w:rPr>
          <w:rFonts w:ascii="Arial" w:eastAsia="Arial" w:hAnsi="Arial" w:cs="Arial"/>
          <w:color w:val="000000"/>
          <w:sz w:val="21"/>
          <w:szCs w:val="21"/>
          <w:lang w:val="uk-UA"/>
        </w:rPr>
        <w:t xml:space="preserve">мережевого </w:t>
      </w:r>
      <w:r>
        <w:rPr>
          <w:rFonts w:ascii="Arial" w:eastAsia="Arial" w:hAnsi="Arial" w:cs="Arial"/>
          <w:color w:val="000000"/>
          <w:sz w:val="21"/>
          <w:szCs w:val="21"/>
        </w:rPr>
        <w:t xml:space="preserve">значення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за межами міста.</w:t>
      </w:r>
    </w:p>
    <w:p w14:paraId="0EEDE513" w14:textId="34D3ABDF" w:rsidR="00642C66" w:rsidRDefault="00C01FE6" w:rsidP="0010746F">
      <w:pPr>
        <w:pBdr>
          <w:top w:val="nil"/>
          <w:left w:val="nil"/>
          <w:bottom w:val="nil"/>
          <w:right w:val="nil"/>
          <w:between w:val="nil"/>
        </w:pBdr>
        <w:shd w:val="clear" w:color="auto" w:fill="FFFFFF"/>
        <w:tabs>
          <w:tab w:val="left" w:pos="840"/>
        </w:tabs>
        <w:contextualSpacing/>
        <w:rPr>
          <w:rFonts w:ascii="Arial" w:eastAsia="Arial" w:hAnsi="Arial" w:cs="Arial"/>
          <w:color w:val="000000"/>
          <w:sz w:val="21"/>
          <w:szCs w:val="21"/>
        </w:rPr>
      </w:pPr>
      <w:r>
        <w:rPr>
          <w:rFonts w:ascii="Arial" w:eastAsia="Arial" w:hAnsi="Arial" w:cs="Arial"/>
          <w:b/>
          <w:color w:val="000000"/>
          <w:sz w:val="21"/>
          <w:szCs w:val="21"/>
        </w:rPr>
        <w:t>11.3.9</w:t>
      </w:r>
      <w:r>
        <w:rPr>
          <w:rFonts w:ascii="Arial" w:eastAsia="Arial" w:hAnsi="Arial" w:cs="Arial"/>
          <w:color w:val="000000"/>
          <w:sz w:val="21"/>
          <w:szCs w:val="21"/>
        </w:rPr>
        <w:t xml:space="preserve"> Нові сортувальні станції першої черги будівництва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односторонніми з послідовним розташуванням парків. У разі розмірів переробки на 10-й рік експлуатації на одній сортувальній гірці </w:t>
      </w:r>
      <w:r w:rsidR="00F169FC">
        <w:rPr>
          <w:rFonts w:ascii="Arial" w:eastAsia="Arial" w:hAnsi="Arial" w:cs="Arial"/>
          <w:color w:val="000000"/>
          <w:sz w:val="21"/>
          <w:szCs w:val="21"/>
          <w:lang w:val="uk-UA"/>
        </w:rPr>
        <w:t xml:space="preserve">понад </w:t>
      </w:r>
      <w:r>
        <w:rPr>
          <w:rFonts w:ascii="Arial" w:eastAsia="Arial" w:hAnsi="Arial" w:cs="Arial"/>
          <w:color w:val="000000"/>
          <w:sz w:val="21"/>
          <w:szCs w:val="21"/>
        </w:rPr>
        <w:t xml:space="preserve">4 тис. вагонів за добу та наявності сприятливої структури вагонопотоків,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перевагу використанню технології паралельного розпуску складів поїздів.</w:t>
      </w:r>
    </w:p>
    <w:p w14:paraId="5779BBF4" w14:textId="37755577" w:rsidR="00DD39F3"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11.3.10</w:t>
      </w:r>
      <w:r>
        <w:rPr>
          <w:rFonts w:ascii="Arial" w:eastAsia="Arial" w:hAnsi="Arial" w:cs="Arial"/>
          <w:color w:val="000000"/>
          <w:sz w:val="21"/>
          <w:szCs w:val="21"/>
        </w:rPr>
        <w:t xml:space="preserve"> Якщо розмір переробки на 10-й рік експлуатації перевищує 6 тис. вагонів за добу,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двосторонню сортувальну станцію, у разі менших розмірів переробки – резервувати територію для другої сортувальної системи.</w:t>
      </w:r>
    </w:p>
    <w:p w14:paraId="742C665D" w14:textId="77777777" w:rsidR="00642C66" w:rsidRDefault="00C01FE6" w:rsidP="0010746F">
      <w:pPr>
        <w:pStyle w:val="2"/>
        <w:spacing w:before="60" w:after="60"/>
        <w:contextualSpacing/>
        <w:rPr>
          <w:rFonts w:ascii="Arial" w:eastAsia="Arial" w:hAnsi="Arial" w:cs="Arial"/>
          <w:color w:val="000000"/>
          <w:sz w:val="21"/>
          <w:szCs w:val="21"/>
        </w:rPr>
      </w:pPr>
      <w:bookmarkStart w:id="31" w:name="_Toc203594602"/>
      <w:r>
        <w:rPr>
          <w:rFonts w:ascii="Arial" w:eastAsia="Arial" w:hAnsi="Arial" w:cs="Arial"/>
          <w:color w:val="000000"/>
          <w:sz w:val="21"/>
          <w:szCs w:val="21"/>
        </w:rPr>
        <w:t>11.4 Пасажирські та пасажирські технічні залізничні станції</w:t>
      </w:r>
      <w:bookmarkEnd w:id="31"/>
    </w:p>
    <w:p w14:paraId="665FFF1C" w14:textId="188E7A09" w:rsidR="00642C66" w:rsidRDefault="00C01FE6" w:rsidP="0010746F">
      <w:pPr>
        <w:pBdr>
          <w:top w:val="nil"/>
          <w:left w:val="nil"/>
          <w:bottom w:val="nil"/>
          <w:right w:val="nil"/>
          <w:between w:val="nil"/>
        </w:pBdr>
        <w:shd w:val="clear" w:color="auto" w:fill="FFFFFF"/>
        <w:tabs>
          <w:tab w:val="left" w:pos="850"/>
        </w:tabs>
        <w:contextualSpacing/>
        <w:rPr>
          <w:rFonts w:ascii="Arial" w:eastAsia="Arial" w:hAnsi="Arial" w:cs="Arial"/>
          <w:color w:val="000000"/>
          <w:sz w:val="21"/>
          <w:szCs w:val="21"/>
        </w:rPr>
      </w:pPr>
      <w:r>
        <w:rPr>
          <w:rFonts w:ascii="Arial" w:eastAsia="Arial" w:hAnsi="Arial" w:cs="Arial"/>
          <w:b/>
          <w:color w:val="000000"/>
          <w:sz w:val="21"/>
          <w:szCs w:val="21"/>
        </w:rPr>
        <w:t>11.4.1</w:t>
      </w:r>
      <w:r>
        <w:rPr>
          <w:rFonts w:ascii="Arial" w:eastAsia="Arial" w:hAnsi="Arial" w:cs="Arial"/>
          <w:color w:val="000000"/>
          <w:sz w:val="21"/>
          <w:szCs w:val="21"/>
        </w:rPr>
        <w:t xml:space="preserve"> Пасажирські станції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для обслуговування міст, що мають адміністративне та промислове значення; у містах із морськими, річковими портами та аеропортами, у курортних зонах. На них має бути сконцентрована уся робота з обслуговування місцевих і транзитних потоків пасажирів і пасажирських (у тому числі довгоскладових) і приміських поїздів. Для всіх напрямків, що примикають до вузла,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одну об’єднану пасажирську станцію, розташовану поблизу сельбищної частини міста, з урахуванням зручного транспортного зв’язку з основними районами міста і вуличними магістралями.</w:t>
      </w:r>
    </w:p>
    <w:p w14:paraId="0BCAC2CC" w14:textId="55D74FCA"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11.4.2</w:t>
      </w:r>
      <w:r>
        <w:rPr>
          <w:rFonts w:ascii="Arial" w:eastAsia="Arial" w:hAnsi="Arial" w:cs="Arial"/>
          <w:color w:val="000000"/>
          <w:sz w:val="21"/>
          <w:szCs w:val="21"/>
        </w:rPr>
        <w:t xml:space="preserve"> У великих містах з населенням </w:t>
      </w:r>
      <w:r w:rsidR="00126794">
        <w:rPr>
          <w:rFonts w:ascii="Arial" w:eastAsia="Arial" w:hAnsi="Arial" w:cs="Arial"/>
          <w:color w:val="000000"/>
          <w:sz w:val="21"/>
          <w:szCs w:val="21"/>
          <w:lang w:val="uk-UA"/>
        </w:rPr>
        <w:t xml:space="preserve">понад </w:t>
      </w:r>
      <w:r>
        <w:rPr>
          <w:rFonts w:ascii="Arial" w:eastAsia="Arial" w:hAnsi="Arial" w:cs="Arial"/>
          <w:color w:val="000000"/>
          <w:sz w:val="21"/>
          <w:szCs w:val="21"/>
        </w:rPr>
        <w:t>1,5 млн  проєктування двох та більше пасажирських станцій допускається за потреби і має бути обґрунтовано в ТЕО.</w:t>
      </w:r>
    </w:p>
    <w:p w14:paraId="7C9FB59E" w14:textId="072F2748"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11.4.3</w:t>
      </w:r>
      <w:r>
        <w:rPr>
          <w:rFonts w:ascii="Arial" w:eastAsia="Arial" w:hAnsi="Arial" w:cs="Arial"/>
          <w:color w:val="000000"/>
          <w:sz w:val="21"/>
          <w:szCs w:val="21"/>
        </w:rPr>
        <w:t xml:space="preserve"> Для посадки і висадки пасажирів</w:t>
      </w:r>
      <w:r w:rsidR="00AD6A31">
        <w:rPr>
          <w:rFonts w:ascii="Arial" w:eastAsia="Arial" w:hAnsi="Arial" w:cs="Arial"/>
          <w:color w:val="000000"/>
          <w:sz w:val="21"/>
          <w:szCs w:val="21"/>
          <w:lang w:val="uk-UA"/>
        </w:rPr>
        <w:t xml:space="preserve"> у </w:t>
      </w:r>
      <w:r>
        <w:rPr>
          <w:rFonts w:ascii="Arial" w:eastAsia="Arial" w:hAnsi="Arial" w:cs="Arial"/>
          <w:color w:val="000000"/>
          <w:sz w:val="21"/>
          <w:szCs w:val="21"/>
        </w:rPr>
        <w:t xml:space="preserve"> межах міста (залізничного вузла) та на підходах до нього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пасажирські зупинні пункти.</w:t>
      </w:r>
    </w:p>
    <w:p w14:paraId="1607605E" w14:textId="31BF8CF4" w:rsidR="00642C66" w:rsidRDefault="00C01FE6" w:rsidP="0010746F">
      <w:pPr>
        <w:pBdr>
          <w:top w:val="nil"/>
          <w:left w:val="nil"/>
          <w:bottom w:val="nil"/>
          <w:right w:val="nil"/>
          <w:between w:val="nil"/>
        </w:pBdr>
        <w:shd w:val="clear" w:color="auto" w:fill="FFFFFF"/>
        <w:tabs>
          <w:tab w:val="left" w:pos="850"/>
        </w:tabs>
        <w:contextualSpacing/>
        <w:rPr>
          <w:rFonts w:ascii="Arial" w:eastAsia="Arial" w:hAnsi="Arial" w:cs="Arial"/>
          <w:color w:val="000000"/>
          <w:sz w:val="21"/>
          <w:szCs w:val="21"/>
        </w:rPr>
      </w:pPr>
      <w:r>
        <w:rPr>
          <w:rFonts w:ascii="Arial" w:eastAsia="Arial" w:hAnsi="Arial" w:cs="Arial"/>
          <w:b/>
          <w:color w:val="000000"/>
          <w:sz w:val="21"/>
          <w:szCs w:val="21"/>
        </w:rPr>
        <w:t>11.4.4</w:t>
      </w:r>
      <w:r>
        <w:rPr>
          <w:rFonts w:ascii="Arial" w:eastAsia="Arial" w:hAnsi="Arial" w:cs="Arial"/>
          <w:color w:val="000000"/>
          <w:sz w:val="21"/>
          <w:szCs w:val="21"/>
        </w:rPr>
        <w:t xml:space="preserve"> Нові пасажирські станції, які обслуговують транзитні та кінцеві поїзди,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 наскрізними перонними коліями та послідовним розташуванням технічного парку (станції). Допускається комбінований тип станції з тупиковими перонними коліями, призначеними </w:t>
      </w:r>
      <w:r w:rsidR="00126794">
        <w:rPr>
          <w:rFonts w:ascii="Arial" w:eastAsia="Arial" w:hAnsi="Arial" w:cs="Arial"/>
          <w:color w:val="000000"/>
          <w:sz w:val="21"/>
          <w:szCs w:val="21"/>
          <w:lang w:val="uk-UA"/>
        </w:rPr>
        <w:t xml:space="preserve">переважно </w:t>
      </w:r>
      <w:r>
        <w:rPr>
          <w:rFonts w:ascii="Arial" w:eastAsia="Arial" w:hAnsi="Arial" w:cs="Arial"/>
          <w:color w:val="000000"/>
          <w:sz w:val="21"/>
          <w:szCs w:val="21"/>
        </w:rPr>
        <w:t>для моторвагонних поїздів, що закінчують і починають свій рух на станції, і з наскрізними перонними коліями – для інших поїздів.</w:t>
      </w:r>
    </w:p>
    <w:p w14:paraId="3408B444" w14:textId="1C8F4030"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11.4.5</w:t>
      </w:r>
      <w:r>
        <w:rPr>
          <w:rFonts w:ascii="Arial" w:eastAsia="Arial" w:hAnsi="Arial" w:cs="Arial"/>
          <w:color w:val="000000"/>
          <w:sz w:val="21"/>
          <w:szCs w:val="21"/>
        </w:rPr>
        <w:t xml:space="preserve"> Допускається проєктувати станції з тупиковими перонними коліями для обслуговування кінцевого далекого і місцевого сполучен</w:t>
      </w:r>
      <w:r w:rsidR="00126794">
        <w:rPr>
          <w:rFonts w:ascii="Arial" w:eastAsia="Arial" w:hAnsi="Arial" w:cs="Arial"/>
          <w:color w:val="000000"/>
          <w:sz w:val="21"/>
          <w:szCs w:val="21"/>
          <w:lang w:val="uk-UA"/>
        </w:rPr>
        <w:t>ь</w:t>
      </w:r>
      <w:r>
        <w:rPr>
          <w:rFonts w:ascii="Arial" w:eastAsia="Arial" w:hAnsi="Arial" w:cs="Arial"/>
          <w:color w:val="000000"/>
          <w:sz w:val="21"/>
          <w:szCs w:val="21"/>
        </w:rPr>
        <w:t>.</w:t>
      </w:r>
    </w:p>
    <w:p w14:paraId="4CF85E6F" w14:textId="3E9E3938"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11.4.6</w:t>
      </w:r>
      <w:r>
        <w:rPr>
          <w:rFonts w:ascii="Arial" w:eastAsia="Arial" w:hAnsi="Arial" w:cs="Arial"/>
          <w:color w:val="000000"/>
          <w:sz w:val="21"/>
          <w:szCs w:val="21"/>
        </w:rPr>
        <w:t xml:space="preserve"> Для переформування, очищення, промивання, ремонту, екіпірування та відстою пасажирських складів поїздів і вагонів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технічні станції або технічні парки.</w:t>
      </w:r>
    </w:p>
    <w:p w14:paraId="6F4B97F8" w14:textId="7EC1AB1E"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11.4.7</w:t>
      </w:r>
      <w:r>
        <w:rPr>
          <w:rFonts w:ascii="Arial" w:eastAsia="Arial" w:hAnsi="Arial" w:cs="Arial"/>
          <w:color w:val="000000"/>
          <w:sz w:val="21"/>
          <w:szCs w:val="21"/>
        </w:rPr>
        <w:t xml:space="preserve"> Пасажирські та технічні станції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з урахуванням вимог генеральних планів міст, мінімізації пробігів пасажирських складів поїздів і локомотивів та поточного проходження основної частини складів поїздів, які забирають на технічну станцію та подають </w:t>
      </w:r>
      <w:r w:rsidR="00126794">
        <w:rPr>
          <w:rFonts w:ascii="Arial" w:eastAsia="Arial" w:hAnsi="Arial" w:cs="Arial"/>
          <w:color w:val="000000"/>
          <w:sz w:val="21"/>
          <w:szCs w:val="21"/>
          <w:lang w:val="uk-UA"/>
        </w:rPr>
        <w:t>і</w:t>
      </w:r>
      <w:r>
        <w:rPr>
          <w:rFonts w:ascii="Arial" w:eastAsia="Arial" w:hAnsi="Arial" w:cs="Arial"/>
          <w:color w:val="000000"/>
          <w:sz w:val="21"/>
          <w:szCs w:val="21"/>
        </w:rPr>
        <w:t>з неї.</w:t>
      </w:r>
    </w:p>
    <w:p w14:paraId="42120885" w14:textId="77777777" w:rsidR="00642C66" w:rsidRDefault="00C01FE6" w:rsidP="0010746F">
      <w:pPr>
        <w:pBdr>
          <w:top w:val="nil"/>
          <w:left w:val="nil"/>
          <w:bottom w:val="nil"/>
          <w:right w:val="nil"/>
          <w:between w:val="nil"/>
        </w:pBdr>
        <w:shd w:val="clear" w:color="auto" w:fill="FFFFFF"/>
        <w:tabs>
          <w:tab w:val="left" w:pos="936"/>
        </w:tabs>
        <w:contextualSpacing/>
        <w:rPr>
          <w:rFonts w:ascii="Arial" w:eastAsia="Arial" w:hAnsi="Arial" w:cs="Arial"/>
          <w:color w:val="000000"/>
          <w:sz w:val="21"/>
          <w:szCs w:val="21"/>
        </w:rPr>
      </w:pPr>
      <w:r>
        <w:rPr>
          <w:rFonts w:ascii="Arial" w:eastAsia="Arial" w:hAnsi="Arial" w:cs="Arial"/>
          <w:b/>
          <w:color w:val="000000"/>
          <w:sz w:val="21"/>
          <w:szCs w:val="21"/>
        </w:rPr>
        <w:t>11.4.8</w:t>
      </w:r>
      <w:r>
        <w:rPr>
          <w:rFonts w:ascii="Arial" w:eastAsia="Arial" w:hAnsi="Arial" w:cs="Arial"/>
          <w:color w:val="000000"/>
          <w:sz w:val="21"/>
          <w:szCs w:val="21"/>
        </w:rPr>
        <w:t xml:space="preserve"> Нові пасажирські технічні станції, парки резервного рухомого складу, колії, споруди та пристрої (перевалочні бази, великі склади тощо), які не мають прямого зв’язку з </w:t>
      </w:r>
      <w:r>
        <w:rPr>
          <w:rFonts w:ascii="Arial" w:eastAsia="Arial" w:hAnsi="Arial" w:cs="Arial"/>
          <w:color w:val="000000"/>
          <w:sz w:val="21"/>
          <w:szCs w:val="21"/>
        </w:rPr>
        <w:lastRenderedPageBreak/>
        <w:t>обслуговуванням населення міста, мають розміщуватись за межами сельбищної території. Розвиток існуючих станцій у межах сельбищної території міст допускається за умови підтвердження розрахунками дотримання допустимого рівня шуму.</w:t>
      </w:r>
    </w:p>
    <w:p w14:paraId="48DDA0DF" w14:textId="77777777" w:rsidR="00642C66" w:rsidRDefault="00C01FE6" w:rsidP="0010746F">
      <w:pPr>
        <w:pStyle w:val="2"/>
        <w:spacing w:before="60" w:after="60"/>
        <w:contextualSpacing/>
        <w:rPr>
          <w:rFonts w:ascii="Arial" w:eastAsia="Arial" w:hAnsi="Arial" w:cs="Arial"/>
          <w:color w:val="000000"/>
          <w:sz w:val="21"/>
          <w:szCs w:val="21"/>
        </w:rPr>
      </w:pPr>
      <w:bookmarkStart w:id="32" w:name="_Toc203594603"/>
      <w:r>
        <w:rPr>
          <w:rFonts w:ascii="Arial" w:eastAsia="Arial" w:hAnsi="Arial" w:cs="Arial"/>
          <w:color w:val="000000"/>
          <w:sz w:val="21"/>
          <w:szCs w:val="21"/>
        </w:rPr>
        <w:t>11.5 Вантажні залізничні станції</w:t>
      </w:r>
      <w:bookmarkEnd w:id="32"/>
    </w:p>
    <w:p w14:paraId="79715A95" w14:textId="66CE94BC" w:rsidR="00642C66" w:rsidRDefault="00C01FE6" w:rsidP="0010746F">
      <w:pPr>
        <w:pBdr>
          <w:top w:val="nil"/>
          <w:left w:val="nil"/>
          <w:bottom w:val="nil"/>
          <w:right w:val="nil"/>
          <w:between w:val="nil"/>
        </w:pBdr>
        <w:shd w:val="clear" w:color="auto" w:fill="FFFFFF"/>
        <w:tabs>
          <w:tab w:val="left" w:pos="850"/>
        </w:tabs>
        <w:contextualSpacing/>
        <w:rPr>
          <w:rFonts w:ascii="Arial" w:eastAsia="Arial" w:hAnsi="Arial" w:cs="Arial"/>
          <w:color w:val="000000"/>
          <w:sz w:val="21"/>
          <w:szCs w:val="21"/>
        </w:rPr>
      </w:pPr>
      <w:r>
        <w:rPr>
          <w:rFonts w:ascii="Arial" w:eastAsia="Arial" w:hAnsi="Arial" w:cs="Arial"/>
          <w:b/>
          <w:color w:val="000000"/>
          <w:sz w:val="21"/>
          <w:szCs w:val="21"/>
        </w:rPr>
        <w:t xml:space="preserve">11.5.1 </w:t>
      </w:r>
      <w:r>
        <w:rPr>
          <w:rFonts w:ascii="Arial" w:eastAsia="Arial" w:hAnsi="Arial" w:cs="Arial"/>
          <w:color w:val="000000"/>
          <w:sz w:val="21"/>
          <w:szCs w:val="21"/>
        </w:rPr>
        <w:t xml:space="preserve">Вантажні станції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для обслуговування великих міст у разі значного обсягу вантажної роботи.</w:t>
      </w:r>
    </w:p>
    <w:p w14:paraId="0CAD0297" w14:textId="77777777"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 xml:space="preserve">11.5.2 </w:t>
      </w:r>
      <w:r>
        <w:rPr>
          <w:rFonts w:ascii="Arial" w:eastAsia="Arial" w:hAnsi="Arial" w:cs="Arial"/>
          <w:color w:val="000000"/>
          <w:sz w:val="21"/>
          <w:szCs w:val="21"/>
        </w:rPr>
        <w:t>Кількість вантажних станцій і вантажних районів у залізничних вузлах і в містах, їхнє розташування та спеціалізація мають встановлюватись проєктом з урахуванням планування міської території, раціональної технології переробки вантажів у вузлі у взаємодії усіх видів транспорту, концентрації вантажної роботи на меншій кількості станцій і створення єдиної транспортної мережі для обслуговування міста (населеного пункту), промислових та інших підприємств.</w:t>
      </w:r>
    </w:p>
    <w:p w14:paraId="64490317" w14:textId="1E2CCD6F"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 xml:space="preserve">11.5.3 </w:t>
      </w:r>
      <w:r>
        <w:rPr>
          <w:rFonts w:ascii="Arial" w:eastAsia="Arial" w:hAnsi="Arial" w:cs="Arial"/>
          <w:color w:val="000000"/>
          <w:sz w:val="21"/>
          <w:szCs w:val="21"/>
        </w:rPr>
        <w:t xml:space="preserve">Приймально-здавальні операції між станцією та підприємством, що має під’їзну колію,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 станціях примикання загальної мережі залізниць.</w:t>
      </w:r>
    </w:p>
    <w:p w14:paraId="600877F3" w14:textId="37D1ECB2" w:rsidR="00642C66" w:rsidRDefault="00C01FE6" w:rsidP="0010746F">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 xml:space="preserve">11.5.4 </w:t>
      </w:r>
      <w:r>
        <w:rPr>
          <w:rFonts w:ascii="Arial" w:eastAsia="Arial" w:hAnsi="Arial" w:cs="Arial"/>
          <w:color w:val="000000"/>
          <w:sz w:val="21"/>
          <w:szCs w:val="21"/>
        </w:rPr>
        <w:t xml:space="preserve">Нові вантажні станції в найбільших вузлах і містах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наскрізними з послідовним розташуванням парків і з паралельним чи послідовним розташуванням вантажного району.</w:t>
      </w:r>
    </w:p>
    <w:p w14:paraId="3FEE8303" w14:textId="77777777"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 xml:space="preserve">11.5.5 </w:t>
      </w:r>
      <w:r>
        <w:rPr>
          <w:rFonts w:ascii="Arial" w:eastAsia="Arial" w:hAnsi="Arial" w:cs="Arial"/>
          <w:color w:val="000000"/>
          <w:sz w:val="21"/>
          <w:szCs w:val="21"/>
        </w:rPr>
        <w:t>У разі невеликих обсягів місцевої роботи (до 150 вагонів на добу) допускається проєктувати вантажні станції тупиковими з паралельним чи послідовним розташуванням парків і паралельним розташуванням вантажного району.</w:t>
      </w:r>
    </w:p>
    <w:p w14:paraId="3C24ECD9" w14:textId="69A24B4A"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11.5.6</w:t>
      </w:r>
      <w:r>
        <w:rPr>
          <w:rFonts w:ascii="Arial" w:eastAsia="Arial" w:hAnsi="Arial" w:cs="Arial"/>
          <w:color w:val="000000"/>
          <w:sz w:val="21"/>
          <w:szCs w:val="21"/>
        </w:rPr>
        <w:t xml:space="preserve"> На вантажних станціях </w:t>
      </w:r>
      <w:r w:rsidR="00B5486C">
        <w:rPr>
          <w:rFonts w:ascii="Arial" w:eastAsia="Arial" w:hAnsi="Arial" w:cs="Arial"/>
          <w:color w:val="000000"/>
          <w:sz w:val="21"/>
          <w:szCs w:val="21"/>
        </w:rPr>
        <w:t>необхідно</w:t>
      </w:r>
      <w:r w:rsidR="00126794">
        <w:rPr>
          <w:rFonts w:ascii="Arial" w:eastAsia="Arial" w:hAnsi="Arial" w:cs="Arial"/>
          <w:color w:val="000000"/>
          <w:sz w:val="21"/>
          <w:szCs w:val="21"/>
          <w:lang w:val="uk-UA"/>
        </w:rPr>
        <w:t xml:space="preserve"> </w:t>
      </w:r>
      <w:r>
        <w:rPr>
          <w:rFonts w:ascii="Arial" w:eastAsia="Arial" w:hAnsi="Arial" w:cs="Arial"/>
          <w:color w:val="000000"/>
          <w:sz w:val="21"/>
          <w:szCs w:val="21"/>
        </w:rPr>
        <w:t>передбачати:</w:t>
      </w:r>
    </w:p>
    <w:p w14:paraId="6F9F03BE" w14:textId="122F3C76" w:rsidR="00642C66" w:rsidRDefault="00126794"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приймально-відправні колії;</w:t>
      </w:r>
    </w:p>
    <w:p w14:paraId="425F71BB" w14:textId="392F47E5" w:rsidR="00642C66" w:rsidRDefault="00126794"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колії і пристрої для сортування вагонів за пунктами навантаження і розвантаження, розформування і формування поїздів, які проводяться маневровим порядком;</w:t>
      </w:r>
    </w:p>
    <w:p w14:paraId="629AE760" w14:textId="65E5EB8A" w:rsidR="00642C66" w:rsidRDefault="00126794"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вантажні райони, колії загального користування, призначені для навантажування-розвантаження, а також колії для виконання маневрових операцій;</w:t>
      </w:r>
    </w:p>
    <w:p w14:paraId="6BAB42E9" w14:textId="077CB877" w:rsidR="00642C66" w:rsidRDefault="00126794"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спеціалізовані складські приміщення та майданчики для зберігання вантажів, які мають необхідні фронти навантаження-розвантаження та обладнані засобами механізації </w:t>
      </w:r>
      <w:r>
        <w:rPr>
          <w:rFonts w:ascii="Arial" w:eastAsia="Arial" w:hAnsi="Arial" w:cs="Arial"/>
          <w:color w:val="000000"/>
          <w:sz w:val="21"/>
          <w:szCs w:val="21"/>
          <w:lang w:val="uk-UA"/>
        </w:rPr>
        <w:t>й</w:t>
      </w:r>
      <w:r w:rsidR="00C01FE6">
        <w:rPr>
          <w:rFonts w:ascii="Arial" w:eastAsia="Arial" w:hAnsi="Arial" w:cs="Arial"/>
          <w:color w:val="000000"/>
          <w:sz w:val="21"/>
          <w:szCs w:val="21"/>
        </w:rPr>
        <w:t xml:space="preserve"> автоматизації вантажних робіт.</w:t>
      </w:r>
    </w:p>
    <w:p w14:paraId="2432DA36" w14:textId="56BD6D5E"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11.5.7</w:t>
      </w:r>
      <w:r>
        <w:rPr>
          <w:rFonts w:ascii="Arial" w:eastAsia="Arial" w:hAnsi="Arial" w:cs="Arial"/>
          <w:color w:val="000000"/>
          <w:sz w:val="21"/>
          <w:szCs w:val="21"/>
        </w:rPr>
        <w:t xml:space="preserve"> На вантажних станціях, </w:t>
      </w:r>
      <w:r w:rsidR="00126794">
        <w:rPr>
          <w:rFonts w:ascii="Arial" w:eastAsia="Arial" w:hAnsi="Arial" w:cs="Arial"/>
          <w:color w:val="000000"/>
          <w:sz w:val="21"/>
          <w:szCs w:val="21"/>
          <w:lang w:val="uk-UA"/>
        </w:rPr>
        <w:t>за</w:t>
      </w:r>
      <w:r>
        <w:rPr>
          <w:rFonts w:ascii="Arial" w:eastAsia="Arial" w:hAnsi="Arial" w:cs="Arial"/>
          <w:color w:val="000000"/>
          <w:sz w:val="21"/>
          <w:szCs w:val="21"/>
        </w:rPr>
        <w:t xml:space="preserve"> потреби, також мають проєктуватись:</w:t>
      </w:r>
    </w:p>
    <w:p w14:paraId="4DE9FCF1" w14:textId="3C199B92" w:rsidR="00642C66" w:rsidRDefault="00126794"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колії для приймання та відправлення транзитних поїздів;</w:t>
      </w:r>
    </w:p>
    <w:p w14:paraId="249993A7" w14:textId="3D720382" w:rsidR="00642C66" w:rsidRDefault="00126794"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сортувально-відправні парки;</w:t>
      </w:r>
    </w:p>
    <w:p w14:paraId="32C228F0" w14:textId="59FD7967" w:rsidR="00642C66" w:rsidRDefault="00126794" w:rsidP="0010746F">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виставні колії.</w:t>
      </w:r>
    </w:p>
    <w:p w14:paraId="5DA94CA9" w14:textId="0A03F655" w:rsidR="00642C66" w:rsidRPr="0010746F" w:rsidRDefault="00C01FE6" w:rsidP="0029700D">
      <w:pPr>
        <w:pStyle w:val="2"/>
        <w:spacing w:before="60" w:after="60"/>
        <w:contextualSpacing/>
        <w:rPr>
          <w:rFonts w:ascii="Arial" w:eastAsia="Arial" w:hAnsi="Arial" w:cs="Arial"/>
          <w:color w:val="000000"/>
          <w:sz w:val="21"/>
          <w:szCs w:val="21"/>
          <w:lang w:val="uk-UA"/>
        </w:rPr>
      </w:pPr>
      <w:bookmarkStart w:id="33" w:name="_Toc203594604"/>
      <w:r>
        <w:rPr>
          <w:rFonts w:ascii="Arial" w:eastAsia="Arial" w:hAnsi="Arial" w:cs="Arial"/>
          <w:color w:val="000000"/>
          <w:sz w:val="21"/>
          <w:szCs w:val="21"/>
        </w:rPr>
        <w:t>11.6 Перевантажувальні, пограничні, припортові залізничні станції</w:t>
      </w:r>
      <w:bookmarkEnd w:id="33"/>
    </w:p>
    <w:p w14:paraId="42EEE88E" w14:textId="4D2CFF21" w:rsidR="00642C66" w:rsidRDefault="00C01FE6" w:rsidP="0029700D">
      <w:pPr>
        <w:pBdr>
          <w:top w:val="nil"/>
          <w:left w:val="nil"/>
          <w:bottom w:val="nil"/>
          <w:right w:val="nil"/>
          <w:between w:val="nil"/>
        </w:pBdr>
        <w:shd w:val="clear" w:color="auto" w:fill="FFFFFF"/>
        <w:spacing w:after="100" w:afterAutospacing="1"/>
        <w:contextualSpacing/>
        <w:rPr>
          <w:rFonts w:ascii="Arial" w:eastAsia="Arial" w:hAnsi="Arial" w:cs="Arial"/>
          <w:color w:val="000000"/>
          <w:sz w:val="21"/>
          <w:szCs w:val="21"/>
        </w:rPr>
      </w:pPr>
      <w:r>
        <w:rPr>
          <w:rFonts w:ascii="Arial" w:eastAsia="Arial" w:hAnsi="Arial" w:cs="Arial"/>
          <w:b/>
          <w:color w:val="000000"/>
          <w:sz w:val="21"/>
          <w:szCs w:val="21"/>
        </w:rPr>
        <w:t xml:space="preserve">11.6.1 </w:t>
      </w:r>
      <w:r>
        <w:rPr>
          <w:rFonts w:ascii="Arial" w:eastAsia="Arial" w:hAnsi="Arial" w:cs="Arial"/>
          <w:color w:val="000000"/>
          <w:sz w:val="21"/>
          <w:szCs w:val="21"/>
        </w:rPr>
        <w:t xml:space="preserve">У пунктах перевантаження вантажів із залізниці однієї ширини колії на іншу, </w:t>
      </w:r>
      <w:r w:rsidR="00126794">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біля державного кордону,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перевантажувальні, у т</w:t>
      </w:r>
      <w:r w:rsidR="00126794">
        <w:rPr>
          <w:rFonts w:ascii="Arial" w:eastAsia="Arial" w:hAnsi="Arial" w:cs="Arial"/>
          <w:color w:val="000000"/>
          <w:sz w:val="21"/>
          <w:szCs w:val="21"/>
          <w:lang w:val="uk-UA"/>
        </w:rPr>
        <w:t xml:space="preserve">ому </w:t>
      </w:r>
      <w:r>
        <w:rPr>
          <w:rFonts w:ascii="Arial" w:eastAsia="Arial" w:hAnsi="Arial" w:cs="Arial"/>
          <w:color w:val="000000"/>
          <w:sz w:val="21"/>
          <w:szCs w:val="21"/>
        </w:rPr>
        <w:t>ч</w:t>
      </w:r>
      <w:r w:rsidR="00126794">
        <w:rPr>
          <w:rFonts w:ascii="Arial" w:eastAsia="Arial" w:hAnsi="Arial" w:cs="Arial"/>
          <w:color w:val="000000"/>
          <w:sz w:val="21"/>
          <w:szCs w:val="21"/>
          <w:lang w:val="uk-UA"/>
        </w:rPr>
        <w:t xml:space="preserve">ислі </w:t>
      </w:r>
      <w:r>
        <w:rPr>
          <w:rFonts w:ascii="Arial" w:eastAsia="Arial" w:hAnsi="Arial" w:cs="Arial"/>
          <w:color w:val="000000"/>
          <w:sz w:val="21"/>
          <w:szCs w:val="21"/>
        </w:rPr>
        <w:t xml:space="preserve"> пограничні станції з роздільними сортувальними комплектами для кожної ширини колії, а також пункти перестановки вагонів.</w:t>
      </w:r>
    </w:p>
    <w:p w14:paraId="625C5E69" w14:textId="52446BFB" w:rsidR="00642C66" w:rsidRDefault="00C01FE6" w:rsidP="0029700D">
      <w:pPr>
        <w:pBdr>
          <w:top w:val="nil"/>
          <w:left w:val="nil"/>
          <w:bottom w:val="nil"/>
          <w:right w:val="nil"/>
          <w:between w:val="nil"/>
        </w:pBdr>
        <w:shd w:val="clear" w:color="auto" w:fill="FFFFFF"/>
        <w:tabs>
          <w:tab w:val="left" w:pos="840"/>
        </w:tabs>
        <w:spacing w:after="100" w:afterAutospacing="1"/>
        <w:contextualSpacing/>
        <w:rPr>
          <w:rFonts w:ascii="Arial" w:eastAsia="Arial" w:hAnsi="Arial" w:cs="Arial"/>
          <w:color w:val="000000"/>
          <w:sz w:val="21"/>
          <w:szCs w:val="21"/>
          <w:highlight w:val="white"/>
        </w:rPr>
      </w:pPr>
      <w:r>
        <w:rPr>
          <w:rFonts w:ascii="Arial" w:eastAsia="Arial" w:hAnsi="Arial" w:cs="Arial"/>
          <w:b/>
          <w:color w:val="000000"/>
          <w:sz w:val="21"/>
          <w:szCs w:val="21"/>
        </w:rPr>
        <w:t>11.</w:t>
      </w:r>
      <w:r>
        <w:rPr>
          <w:rFonts w:ascii="Arial" w:eastAsia="Arial" w:hAnsi="Arial" w:cs="Arial"/>
          <w:b/>
          <w:color w:val="000000"/>
          <w:sz w:val="21"/>
          <w:szCs w:val="21"/>
          <w:highlight w:val="white"/>
        </w:rPr>
        <w:t xml:space="preserve">6.2 </w:t>
      </w:r>
      <w:r>
        <w:rPr>
          <w:rFonts w:ascii="Arial" w:eastAsia="Arial" w:hAnsi="Arial" w:cs="Arial"/>
          <w:color w:val="000000"/>
          <w:sz w:val="21"/>
          <w:szCs w:val="21"/>
          <w:highlight w:val="white"/>
        </w:rPr>
        <w:t xml:space="preserve">У пунктах перевантаження </w:t>
      </w:r>
      <w:r>
        <w:rPr>
          <w:rFonts w:ascii="Arial" w:eastAsia="Arial" w:hAnsi="Arial" w:cs="Arial"/>
          <w:color w:val="000000"/>
          <w:sz w:val="21"/>
          <w:szCs w:val="21"/>
        </w:rPr>
        <w:t>вантажів із залізничного на водний транспорт і навпаки (</w:t>
      </w:r>
      <w:r>
        <w:rPr>
          <w:rFonts w:ascii="Arial" w:eastAsia="Arial" w:hAnsi="Arial" w:cs="Arial"/>
          <w:color w:val="000000"/>
          <w:sz w:val="21"/>
          <w:szCs w:val="21"/>
          <w:highlight w:val="white"/>
        </w:rPr>
        <w:t xml:space="preserve">поруч з морськими та річковими портами) </w:t>
      </w:r>
      <w:r w:rsidR="00B5486C">
        <w:rPr>
          <w:rFonts w:ascii="Arial" w:eastAsia="Arial" w:hAnsi="Arial" w:cs="Arial"/>
          <w:color w:val="000000"/>
          <w:sz w:val="21"/>
          <w:szCs w:val="21"/>
        </w:rPr>
        <w:t>необхідно</w:t>
      </w:r>
      <w:r>
        <w:rPr>
          <w:rFonts w:ascii="Arial" w:eastAsia="Arial" w:hAnsi="Arial" w:cs="Arial"/>
          <w:color w:val="000000"/>
          <w:sz w:val="21"/>
          <w:szCs w:val="21"/>
          <w:highlight w:val="white"/>
        </w:rPr>
        <w:t xml:space="preserve"> </w:t>
      </w:r>
      <w:r>
        <w:rPr>
          <w:rFonts w:ascii="Arial" w:eastAsia="Arial" w:hAnsi="Arial" w:cs="Arial"/>
          <w:color w:val="000000"/>
          <w:sz w:val="21"/>
          <w:szCs w:val="21"/>
        </w:rPr>
        <w:t xml:space="preserve">проєктувати припортові (портові) станції або районні парки. </w:t>
      </w:r>
    </w:p>
    <w:p w14:paraId="0C9EBF49" w14:textId="77777777" w:rsidR="00642C66" w:rsidRDefault="00C01FE6" w:rsidP="0029700D">
      <w:pPr>
        <w:pBdr>
          <w:top w:val="nil"/>
          <w:left w:val="nil"/>
          <w:bottom w:val="nil"/>
          <w:right w:val="nil"/>
          <w:between w:val="nil"/>
        </w:pBdr>
        <w:shd w:val="clear" w:color="auto" w:fill="FFFFFF"/>
        <w:tabs>
          <w:tab w:val="left" w:pos="840"/>
        </w:tabs>
        <w:spacing w:after="100" w:afterAutospacing="1"/>
        <w:contextualSpacing/>
        <w:rPr>
          <w:rFonts w:ascii="Arial" w:eastAsia="Arial" w:hAnsi="Arial" w:cs="Arial"/>
          <w:color w:val="000000"/>
          <w:sz w:val="21"/>
          <w:szCs w:val="21"/>
          <w:highlight w:val="white"/>
        </w:rPr>
      </w:pPr>
      <w:r>
        <w:rPr>
          <w:rFonts w:ascii="Arial" w:eastAsia="Arial" w:hAnsi="Arial" w:cs="Arial"/>
          <w:b/>
          <w:color w:val="000000"/>
          <w:sz w:val="21"/>
          <w:szCs w:val="21"/>
        </w:rPr>
        <w:t>11.</w:t>
      </w:r>
      <w:r>
        <w:rPr>
          <w:rFonts w:ascii="Arial" w:eastAsia="Arial" w:hAnsi="Arial" w:cs="Arial"/>
          <w:b/>
          <w:color w:val="000000"/>
          <w:sz w:val="21"/>
          <w:szCs w:val="21"/>
          <w:highlight w:val="white"/>
        </w:rPr>
        <w:t xml:space="preserve">6.3 </w:t>
      </w:r>
      <w:r>
        <w:rPr>
          <w:rFonts w:ascii="Arial" w:eastAsia="Arial" w:hAnsi="Arial" w:cs="Arial"/>
          <w:color w:val="000000"/>
          <w:sz w:val="21"/>
          <w:szCs w:val="21"/>
          <w:highlight w:val="white"/>
        </w:rPr>
        <w:t>Припортова станція має бути технологічно зв’язана з портом, в якому проводяться операції з приймання та відправлення вантажів.</w:t>
      </w:r>
    </w:p>
    <w:p w14:paraId="411CFE87" w14:textId="25EF519B" w:rsidR="00642C66" w:rsidRDefault="00C01FE6" w:rsidP="0029700D">
      <w:pPr>
        <w:pBdr>
          <w:top w:val="nil"/>
          <w:left w:val="nil"/>
          <w:bottom w:val="nil"/>
          <w:right w:val="nil"/>
          <w:between w:val="nil"/>
        </w:pBdr>
        <w:shd w:val="clear" w:color="auto" w:fill="FFFFFF"/>
        <w:spacing w:after="100" w:afterAutospacing="1"/>
        <w:contextualSpacing/>
        <w:rPr>
          <w:rFonts w:ascii="Arial" w:eastAsia="Arial" w:hAnsi="Arial" w:cs="Arial"/>
          <w:color w:val="000000"/>
          <w:sz w:val="21"/>
          <w:szCs w:val="21"/>
        </w:rPr>
      </w:pPr>
      <w:r>
        <w:rPr>
          <w:rFonts w:ascii="Arial" w:eastAsia="Arial" w:hAnsi="Arial" w:cs="Arial"/>
          <w:b/>
          <w:color w:val="000000"/>
          <w:sz w:val="21"/>
          <w:szCs w:val="21"/>
        </w:rPr>
        <w:t xml:space="preserve">11.6.4 </w:t>
      </w:r>
      <w:r>
        <w:rPr>
          <w:rFonts w:ascii="Arial" w:eastAsia="Arial" w:hAnsi="Arial" w:cs="Arial"/>
          <w:color w:val="000000"/>
          <w:sz w:val="21"/>
          <w:szCs w:val="21"/>
        </w:rPr>
        <w:t xml:space="preserve">У пунктах передачі вагонів із залізничного на морський транспорт у залізнично-поромному сполученні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спеціалізовані станції для обслуговування поромних комплексів з послідовним розташуванням парків.</w:t>
      </w:r>
    </w:p>
    <w:p w14:paraId="25A83A8B" w14:textId="33811E09" w:rsidR="001B43C0" w:rsidRDefault="00C01FE6" w:rsidP="001B43C0">
      <w:pPr>
        <w:pBdr>
          <w:top w:val="nil"/>
          <w:left w:val="nil"/>
          <w:bottom w:val="nil"/>
          <w:right w:val="nil"/>
          <w:between w:val="nil"/>
        </w:pBdr>
        <w:shd w:val="clear" w:color="auto" w:fill="FFFFFF"/>
        <w:tabs>
          <w:tab w:val="left" w:pos="840"/>
        </w:tabs>
        <w:contextualSpacing/>
        <w:rPr>
          <w:rFonts w:ascii="Arial" w:eastAsia="Arial" w:hAnsi="Arial" w:cs="Arial"/>
          <w:color w:val="000000"/>
          <w:sz w:val="21"/>
          <w:szCs w:val="21"/>
          <w:highlight w:val="white"/>
        </w:rPr>
      </w:pPr>
      <w:r>
        <w:rPr>
          <w:rFonts w:ascii="Arial" w:eastAsia="Arial" w:hAnsi="Arial" w:cs="Arial"/>
          <w:b/>
          <w:color w:val="000000"/>
          <w:sz w:val="21"/>
          <w:szCs w:val="21"/>
        </w:rPr>
        <w:t>11.</w:t>
      </w:r>
      <w:r>
        <w:rPr>
          <w:rFonts w:ascii="Arial" w:eastAsia="Arial" w:hAnsi="Arial" w:cs="Arial"/>
          <w:b/>
          <w:color w:val="000000"/>
          <w:sz w:val="21"/>
          <w:szCs w:val="21"/>
          <w:highlight w:val="white"/>
        </w:rPr>
        <w:t xml:space="preserve">6.5 </w:t>
      </w:r>
      <w:r>
        <w:rPr>
          <w:rFonts w:ascii="Arial" w:eastAsia="Arial" w:hAnsi="Arial" w:cs="Arial"/>
          <w:color w:val="000000"/>
          <w:sz w:val="21"/>
          <w:szCs w:val="21"/>
          <w:highlight w:val="white"/>
        </w:rPr>
        <w:t>Під час проєктування припортових станцій їх</w:t>
      </w:r>
      <w:r w:rsidR="00511476">
        <w:rPr>
          <w:rFonts w:ascii="Arial" w:eastAsia="Arial" w:hAnsi="Arial" w:cs="Arial"/>
          <w:color w:val="000000"/>
          <w:sz w:val="21"/>
          <w:szCs w:val="21"/>
          <w:highlight w:val="white"/>
          <w:lang w:val="uk-UA"/>
        </w:rPr>
        <w:t>ню</w:t>
      </w:r>
      <w:r>
        <w:rPr>
          <w:rFonts w:ascii="Arial" w:eastAsia="Arial" w:hAnsi="Arial" w:cs="Arial"/>
          <w:color w:val="000000"/>
          <w:sz w:val="21"/>
          <w:szCs w:val="21"/>
          <w:highlight w:val="white"/>
        </w:rPr>
        <w:t xml:space="preserve"> переробну здатність та пропускну здатність підходів до них </w:t>
      </w:r>
      <w:r w:rsidR="00B5486C">
        <w:rPr>
          <w:rFonts w:ascii="Arial" w:eastAsia="Arial" w:hAnsi="Arial" w:cs="Arial"/>
          <w:color w:val="000000"/>
          <w:sz w:val="21"/>
          <w:szCs w:val="21"/>
        </w:rPr>
        <w:t>необхідно</w:t>
      </w:r>
      <w:r>
        <w:rPr>
          <w:rFonts w:ascii="Arial" w:eastAsia="Arial" w:hAnsi="Arial" w:cs="Arial"/>
          <w:color w:val="000000"/>
          <w:sz w:val="21"/>
          <w:szCs w:val="21"/>
          <w:highlight w:val="white"/>
        </w:rPr>
        <w:t xml:space="preserve"> призначати з урахуванням вантажообігу порту, балансу між </w:t>
      </w:r>
      <w:r>
        <w:rPr>
          <w:rFonts w:ascii="Arial" w:eastAsia="Arial" w:hAnsi="Arial" w:cs="Arial"/>
          <w:color w:val="000000"/>
          <w:sz w:val="21"/>
          <w:szCs w:val="21"/>
          <w:highlight w:val="white"/>
        </w:rPr>
        <w:lastRenderedPageBreak/>
        <w:t>обсягами приймання та відправлення, номенклатури вантажів, сезонної нерівномірності  приймання та відправлення.</w:t>
      </w:r>
      <w:bookmarkStart w:id="34" w:name="_Toc203594605"/>
    </w:p>
    <w:p w14:paraId="69F59071" w14:textId="38D02F02" w:rsidR="00642C66" w:rsidRPr="00F16425" w:rsidRDefault="00C01FE6" w:rsidP="00F16425">
      <w:pPr>
        <w:pStyle w:val="2"/>
        <w:spacing w:before="60" w:after="60"/>
        <w:ind w:firstLine="709"/>
        <w:rPr>
          <w:rFonts w:ascii="Arial" w:eastAsia="Arial" w:hAnsi="Arial" w:cs="Arial"/>
          <w:color w:val="000000"/>
          <w:sz w:val="21"/>
          <w:szCs w:val="21"/>
          <w:lang w:val="uk-UA"/>
        </w:rPr>
      </w:pPr>
      <w:r w:rsidRPr="00F16425">
        <w:rPr>
          <w:rFonts w:ascii="Arial" w:eastAsia="Arial" w:hAnsi="Arial" w:cs="Arial"/>
          <w:color w:val="000000"/>
          <w:sz w:val="21"/>
          <w:szCs w:val="21"/>
        </w:rPr>
        <w:t>11.7 Залізничні вузли</w:t>
      </w:r>
      <w:bookmarkEnd w:id="34"/>
    </w:p>
    <w:p w14:paraId="0CB32FAC" w14:textId="77777777" w:rsidR="00642C66" w:rsidRDefault="00C01FE6" w:rsidP="0029700D">
      <w:pPr>
        <w:pBdr>
          <w:top w:val="nil"/>
          <w:left w:val="nil"/>
          <w:bottom w:val="nil"/>
          <w:right w:val="nil"/>
          <w:between w:val="nil"/>
        </w:pBdr>
        <w:shd w:val="clear" w:color="auto" w:fill="FFFFFF"/>
        <w:tabs>
          <w:tab w:val="left" w:pos="936"/>
        </w:tabs>
        <w:spacing w:after="100" w:afterAutospacing="1"/>
        <w:contextualSpacing/>
        <w:rPr>
          <w:rFonts w:ascii="Arial" w:eastAsia="Arial" w:hAnsi="Arial" w:cs="Arial"/>
          <w:color w:val="000000"/>
          <w:sz w:val="21"/>
          <w:szCs w:val="21"/>
        </w:rPr>
      </w:pPr>
      <w:r>
        <w:rPr>
          <w:rFonts w:ascii="Arial" w:eastAsia="Arial" w:hAnsi="Arial" w:cs="Arial"/>
          <w:b/>
          <w:color w:val="000000"/>
          <w:sz w:val="21"/>
          <w:szCs w:val="21"/>
        </w:rPr>
        <w:t xml:space="preserve">11.7.1 </w:t>
      </w:r>
      <w:r>
        <w:rPr>
          <w:rFonts w:ascii="Arial" w:eastAsia="Arial" w:hAnsi="Arial" w:cs="Arial"/>
          <w:color w:val="000000"/>
          <w:sz w:val="21"/>
          <w:szCs w:val="21"/>
        </w:rPr>
        <w:t>Залізничні вузли, що передбачаються в пунктах примикання і перетину нової лінії з існуючою, мають проєктуватись з однією об’єднаною станцією для обслуговування існуючої і нової ліній. Проєктування в таких вузлах двох і більше станцій допускається.</w:t>
      </w:r>
    </w:p>
    <w:p w14:paraId="51388D2F" w14:textId="716D05B7" w:rsidR="00642C66" w:rsidRDefault="00C01FE6" w:rsidP="0029700D">
      <w:pPr>
        <w:pBdr>
          <w:top w:val="nil"/>
          <w:left w:val="nil"/>
          <w:bottom w:val="nil"/>
          <w:right w:val="nil"/>
          <w:between w:val="nil"/>
        </w:pBdr>
        <w:shd w:val="clear" w:color="auto" w:fill="FFFFFF"/>
        <w:tabs>
          <w:tab w:val="left" w:pos="936"/>
        </w:tabs>
        <w:spacing w:after="100" w:afterAutospacing="1"/>
        <w:contextualSpacing/>
        <w:rPr>
          <w:rFonts w:ascii="Arial" w:eastAsia="Arial" w:hAnsi="Arial" w:cs="Arial"/>
          <w:color w:val="000000"/>
          <w:sz w:val="21"/>
          <w:szCs w:val="21"/>
        </w:rPr>
      </w:pPr>
      <w:r>
        <w:rPr>
          <w:rFonts w:ascii="Arial" w:eastAsia="Arial" w:hAnsi="Arial" w:cs="Arial"/>
          <w:b/>
          <w:color w:val="000000"/>
          <w:sz w:val="21"/>
          <w:szCs w:val="21"/>
        </w:rPr>
        <w:t xml:space="preserve">11.7.2 </w:t>
      </w:r>
      <w:r>
        <w:rPr>
          <w:rFonts w:ascii="Arial" w:eastAsia="Arial" w:hAnsi="Arial" w:cs="Arial"/>
          <w:color w:val="000000"/>
          <w:sz w:val="21"/>
          <w:szCs w:val="21"/>
        </w:rPr>
        <w:t xml:space="preserve">У великих залізничних вузлах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пропуску транзитних вантажних поїздів і кутових потоків без заходу на завантажені поїзною і маневровою роботою станції, для </w:t>
      </w:r>
      <w:r w:rsidR="00511476">
        <w:rPr>
          <w:rFonts w:ascii="Arial" w:eastAsia="Arial" w:hAnsi="Arial" w:cs="Arial"/>
          <w:color w:val="000000"/>
          <w:sz w:val="21"/>
          <w:szCs w:val="21"/>
          <w:lang w:val="uk-UA"/>
        </w:rPr>
        <w:t>ць</w:t>
      </w:r>
      <w:r>
        <w:rPr>
          <w:rFonts w:ascii="Arial" w:eastAsia="Arial" w:hAnsi="Arial" w:cs="Arial"/>
          <w:color w:val="000000"/>
          <w:sz w:val="21"/>
          <w:szCs w:val="21"/>
        </w:rPr>
        <w:t xml:space="preserve">ого </w:t>
      </w:r>
      <w:r w:rsidR="00511476">
        <w:rPr>
          <w:rFonts w:ascii="Arial" w:eastAsia="Arial" w:hAnsi="Arial" w:cs="Arial"/>
          <w:color w:val="000000"/>
          <w:sz w:val="21"/>
          <w:szCs w:val="21"/>
          <w:lang w:val="uk-UA"/>
        </w:rPr>
        <w:t>за</w:t>
      </w:r>
      <w:r>
        <w:rPr>
          <w:rFonts w:ascii="Arial" w:eastAsia="Arial" w:hAnsi="Arial" w:cs="Arial"/>
          <w:color w:val="000000"/>
          <w:sz w:val="21"/>
          <w:szCs w:val="21"/>
        </w:rPr>
        <w:t xml:space="preserve"> потреби мають проєктуватись залізничні обходи або з’єднувальні колії, які повинні мати довжину (</w:t>
      </w:r>
      <w:r w:rsidR="00511476">
        <w:rPr>
          <w:rFonts w:ascii="Arial" w:eastAsia="Arial" w:hAnsi="Arial" w:cs="Arial"/>
          <w:color w:val="000000"/>
          <w:sz w:val="21"/>
          <w:szCs w:val="21"/>
          <w:lang w:val="uk-UA"/>
        </w:rPr>
        <w:t>охоплюючи</w:t>
      </w:r>
      <w:r>
        <w:rPr>
          <w:rFonts w:ascii="Arial" w:eastAsia="Arial" w:hAnsi="Arial" w:cs="Arial"/>
          <w:color w:val="000000"/>
          <w:sz w:val="21"/>
          <w:szCs w:val="21"/>
        </w:rPr>
        <w:t xml:space="preserve"> й колійний розвиток на постах примикання), що забезпечує можливість зупинки на них поїзда найбільшої довжини без перекриття руху на з’єднаних напрямках.</w:t>
      </w:r>
    </w:p>
    <w:p w14:paraId="018D2AA8" w14:textId="3ED1F833" w:rsidR="00642C66" w:rsidRDefault="00C01FE6" w:rsidP="0010746F">
      <w:pPr>
        <w:pBdr>
          <w:top w:val="nil"/>
          <w:left w:val="nil"/>
          <w:bottom w:val="nil"/>
          <w:right w:val="nil"/>
          <w:between w:val="nil"/>
        </w:pBdr>
        <w:shd w:val="clear" w:color="auto" w:fill="FFFFFF"/>
        <w:tabs>
          <w:tab w:val="left" w:pos="936"/>
        </w:tabs>
        <w:contextualSpacing/>
        <w:rPr>
          <w:rFonts w:ascii="Arial" w:eastAsia="Arial" w:hAnsi="Arial" w:cs="Arial"/>
          <w:color w:val="000000"/>
          <w:sz w:val="21"/>
          <w:szCs w:val="21"/>
        </w:rPr>
      </w:pPr>
      <w:r>
        <w:rPr>
          <w:rFonts w:ascii="Arial" w:eastAsia="Arial" w:hAnsi="Arial" w:cs="Arial"/>
          <w:b/>
          <w:color w:val="000000"/>
          <w:sz w:val="21"/>
          <w:szCs w:val="21"/>
        </w:rPr>
        <w:t xml:space="preserve">11.7.3 </w:t>
      </w:r>
      <w:r>
        <w:rPr>
          <w:rFonts w:ascii="Arial" w:eastAsia="Arial" w:hAnsi="Arial" w:cs="Arial"/>
          <w:color w:val="000000"/>
          <w:sz w:val="21"/>
          <w:szCs w:val="21"/>
        </w:rPr>
        <w:t xml:space="preserve">Розв’язки підходів з існуючими головними та з’єднувальними коліями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за напрямками руху з пересіченням в одному (із улаштуванням </w:t>
      </w:r>
      <w:r w:rsidR="00511476">
        <w:rPr>
          <w:rFonts w:ascii="Arial" w:eastAsia="Arial" w:hAnsi="Arial" w:cs="Arial"/>
          <w:color w:val="000000"/>
          <w:sz w:val="21"/>
          <w:szCs w:val="21"/>
          <w:lang w:val="uk-UA"/>
        </w:rPr>
        <w:t xml:space="preserve">за </w:t>
      </w:r>
      <w:r>
        <w:rPr>
          <w:rFonts w:ascii="Arial" w:eastAsia="Arial" w:hAnsi="Arial" w:cs="Arial"/>
          <w:color w:val="000000"/>
          <w:sz w:val="21"/>
          <w:szCs w:val="21"/>
        </w:rPr>
        <w:t>потреби шлюзів) чи в різних рівнях. Допускається проєктувати розв’язки за видами руху або за напрямками.</w:t>
      </w:r>
    </w:p>
    <w:p w14:paraId="1FAA15B2" w14:textId="182BA581"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 xml:space="preserve">11.7.4 </w:t>
      </w:r>
      <w:r>
        <w:rPr>
          <w:rFonts w:ascii="Arial" w:eastAsia="Arial" w:hAnsi="Arial" w:cs="Arial"/>
          <w:color w:val="000000"/>
          <w:sz w:val="21"/>
          <w:szCs w:val="21"/>
        </w:rPr>
        <w:t xml:space="preserve">Черговість будівництва окремих шляхопровідних розв’язок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встановлюватись проєктом залежно від розмірів і характеру руху поїздів.</w:t>
      </w:r>
    </w:p>
    <w:p w14:paraId="5B0F1D03" w14:textId="77777777" w:rsidR="00642C66" w:rsidRDefault="00C01FE6" w:rsidP="0010746F">
      <w:pPr>
        <w:pStyle w:val="2"/>
        <w:spacing w:before="60" w:after="60"/>
        <w:contextualSpacing/>
        <w:rPr>
          <w:rFonts w:ascii="Arial" w:eastAsia="Arial" w:hAnsi="Arial" w:cs="Arial"/>
          <w:color w:val="000000"/>
          <w:sz w:val="21"/>
          <w:szCs w:val="21"/>
        </w:rPr>
      </w:pPr>
      <w:bookmarkStart w:id="35" w:name="_Toc203594606"/>
      <w:r>
        <w:rPr>
          <w:rFonts w:ascii="Arial" w:eastAsia="Arial" w:hAnsi="Arial" w:cs="Arial"/>
          <w:color w:val="000000"/>
          <w:sz w:val="21"/>
          <w:szCs w:val="21"/>
        </w:rPr>
        <w:t>11.8 Приймально-відправні колії</w:t>
      </w:r>
      <w:bookmarkEnd w:id="35"/>
    </w:p>
    <w:p w14:paraId="6DD8EF24" w14:textId="4E31E465" w:rsidR="00642C66" w:rsidRDefault="00C01FE6" w:rsidP="0010746F">
      <w:pPr>
        <w:pBdr>
          <w:top w:val="nil"/>
          <w:left w:val="nil"/>
          <w:bottom w:val="nil"/>
          <w:right w:val="nil"/>
          <w:between w:val="nil"/>
        </w:pBdr>
        <w:shd w:val="clear" w:color="auto" w:fill="FFFFFF"/>
        <w:tabs>
          <w:tab w:val="left" w:pos="936"/>
        </w:tabs>
        <w:contextualSpacing/>
        <w:rPr>
          <w:rFonts w:ascii="Arial" w:eastAsia="Arial" w:hAnsi="Arial" w:cs="Arial"/>
          <w:color w:val="000000"/>
          <w:sz w:val="21"/>
          <w:szCs w:val="21"/>
        </w:rPr>
      </w:pPr>
      <w:r>
        <w:rPr>
          <w:rFonts w:ascii="Arial" w:eastAsia="Arial" w:hAnsi="Arial" w:cs="Arial"/>
          <w:b/>
          <w:color w:val="000000"/>
          <w:sz w:val="21"/>
          <w:szCs w:val="21"/>
        </w:rPr>
        <w:t>11.8.1</w:t>
      </w:r>
      <w:r>
        <w:rPr>
          <w:rFonts w:ascii="Arial" w:eastAsia="Arial" w:hAnsi="Arial" w:cs="Arial"/>
          <w:color w:val="000000"/>
          <w:sz w:val="21"/>
          <w:szCs w:val="21"/>
        </w:rPr>
        <w:t xml:space="preserve"> Корисну довжину приймально-відправних колій для вантажного руху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відповідно до 5.9 з урахуванням уніфікованої корисної довжини колій на прилеглих напрямках; її мінімальне значення приймати</w:t>
      </w:r>
      <w:r w:rsidR="00511476">
        <w:rPr>
          <w:rFonts w:ascii="Arial" w:eastAsia="Arial" w:hAnsi="Arial" w:cs="Arial"/>
          <w:color w:val="000000"/>
          <w:sz w:val="21"/>
          <w:szCs w:val="21"/>
          <w:lang w:val="uk-UA"/>
        </w:rPr>
        <w:t xml:space="preserve"> такою, що</w:t>
      </w:r>
      <w:r>
        <w:rPr>
          <w:rFonts w:ascii="Arial" w:eastAsia="Arial" w:hAnsi="Arial" w:cs="Arial"/>
          <w:color w:val="000000"/>
          <w:sz w:val="21"/>
          <w:szCs w:val="21"/>
        </w:rPr>
        <w:t xml:space="preserve"> </w:t>
      </w:r>
      <w:r w:rsidR="00511476">
        <w:rPr>
          <w:rFonts w:ascii="Arial" w:eastAsia="Arial" w:hAnsi="Arial" w:cs="Arial"/>
          <w:color w:val="000000"/>
          <w:sz w:val="21"/>
          <w:szCs w:val="21"/>
          <w:lang w:val="uk-UA"/>
        </w:rPr>
        <w:t>до</w:t>
      </w:r>
      <w:r>
        <w:rPr>
          <w:rFonts w:ascii="Arial" w:eastAsia="Arial" w:hAnsi="Arial" w:cs="Arial"/>
          <w:color w:val="000000"/>
          <w:sz w:val="21"/>
          <w:szCs w:val="21"/>
        </w:rPr>
        <w:t>рівн</w:t>
      </w:r>
      <w:r w:rsidR="00511476">
        <w:rPr>
          <w:rFonts w:ascii="Arial" w:eastAsia="Arial" w:hAnsi="Arial" w:cs="Arial"/>
          <w:color w:val="000000"/>
          <w:sz w:val="21"/>
          <w:szCs w:val="21"/>
          <w:lang w:val="uk-UA"/>
        </w:rPr>
        <w:t>ює</w:t>
      </w:r>
      <w:r>
        <w:rPr>
          <w:rFonts w:ascii="Arial" w:eastAsia="Arial" w:hAnsi="Arial" w:cs="Arial"/>
          <w:color w:val="000000"/>
          <w:sz w:val="21"/>
          <w:szCs w:val="21"/>
        </w:rPr>
        <w:t xml:space="preserve"> 850 м і 1050 м, а для частини станційних колій – 1700 м і 2100 м.</w:t>
      </w:r>
    </w:p>
    <w:p w14:paraId="365B2194" w14:textId="4048F7A9" w:rsidR="00642C66" w:rsidRDefault="00C01FE6" w:rsidP="0010746F">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 xml:space="preserve">11.8.2 </w:t>
      </w:r>
      <w:r>
        <w:rPr>
          <w:rFonts w:ascii="Arial" w:eastAsia="Arial" w:hAnsi="Arial" w:cs="Arial"/>
          <w:color w:val="000000"/>
          <w:sz w:val="21"/>
          <w:szCs w:val="21"/>
        </w:rPr>
        <w:t xml:space="preserve">Для організації постійного обертання з’єднаних поїздів на роздільних пунктах, де ці поїзди з’єднують і роз’єднують або вони зупиняються для схрещення, обгону чи технічного обслуговування вагонів, корисна довжина частини станційних колій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прийматись </w:t>
      </w:r>
      <w:r w:rsidR="002474A8">
        <w:rPr>
          <w:rFonts w:ascii="Arial" w:eastAsia="Arial" w:hAnsi="Arial" w:cs="Arial"/>
          <w:color w:val="000000"/>
          <w:sz w:val="21"/>
          <w:szCs w:val="21"/>
          <w:lang w:val="uk-UA"/>
        </w:rPr>
        <w:t>такою, що до</w:t>
      </w:r>
      <w:r>
        <w:rPr>
          <w:rFonts w:ascii="Arial" w:eastAsia="Arial" w:hAnsi="Arial" w:cs="Arial"/>
          <w:color w:val="000000"/>
          <w:sz w:val="21"/>
          <w:szCs w:val="21"/>
        </w:rPr>
        <w:t>рівн</w:t>
      </w:r>
      <w:r w:rsidR="002474A8">
        <w:rPr>
          <w:rFonts w:ascii="Arial" w:eastAsia="Arial" w:hAnsi="Arial" w:cs="Arial"/>
          <w:color w:val="000000"/>
          <w:sz w:val="21"/>
          <w:szCs w:val="21"/>
          <w:lang w:val="uk-UA"/>
        </w:rPr>
        <w:t>ює</w:t>
      </w:r>
      <w:r>
        <w:rPr>
          <w:rFonts w:ascii="Arial" w:eastAsia="Arial" w:hAnsi="Arial" w:cs="Arial"/>
          <w:color w:val="000000"/>
          <w:sz w:val="21"/>
          <w:szCs w:val="21"/>
        </w:rPr>
        <w:t xml:space="preserve"> довжині з’єднаних поїздів, які обертаються на лініях, що примикають до станції. Залежно від місцевих умов допускається для об’єднання і роз’єднання з’єднаних поїздів проєктувати паралельно головним коліям додаткові вхідні та вихідні колії потрібної довжини. Корисна довжина приймально-відправних колій на під’їзних коліях, а також колій для поїздів або груп вагонів, що передають на вантажні станції (райони) і промислові підприємства маневровим порядком, встановлюється проєктом і повинна відповідати вимогам маршрутизації.</w:t>
      </w:r>
    </w:p>
    <w:p w14:paraId="6123FB03" w14:textId="11DFBCD6" w:rsidR="00642C66" w:rsidRDefault="00C01FE6" w:rsidP="0010746F">
      <w:pPr>
        <w:pBdr>
          <w:top w:val="nil"/>
          <w:left w:val="nil"/>
          <w:bottom w:val="nil"/>
          <w:right w:val="nil"/>
          <w:between w:val="nil"/>
        </w:pBdr>
        <w:shd w:val="clear" w:color="auto" w:fill="FFFFFF"/>
        <w:tabs>
          <w:tab w:val="left" w:pos="1099"/>
        </w:tabs>
        <w:contextualSpacing/>
        <w:rPr>
          <w:rFonts w:ascii="Arial" w:eastAsia="Arial" w:hAnsi="Arial" w:cs="Arial"/>
          <w:color w:val="000000"/>
          <w:sz w:val="21"/>
          <w:szCs w:val="21"/>
        </w:rPr>
      </w:pPr>
      <w:r>
        <w:rPr>
          <w:rFonts w:ascii="Arial" w:eastAsia="Arial" w:hAnsi="Arial" w:cs="Arial"/>
          <w:b/>
          <w:color w:val="000000"/>
          <w:sz w:val="21"/>
          <w:szCs w:val="21"/>
        </w:rPr>
        <w:t xml:space="preserve">11.8.3 </w:t>
      </w:r>
      <w:r>
        <w:rPr>
          <w:rFonts w:ascii="Arial" w:eastAsia="Arial" w:hAnsi="Arial" w:cs="Arial"/>
          <w:color w:val="000000"/>
          <w:sz w:val="21"/>
          <w:szCs w:val="21"/>
        </w:rPr>
        <w:t xml:space="preserve">У </w:t>
      </w:r>
      <w:r w:rsidR="002474A8">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подовження приймально-відправних колій на окремих </w:t>
      </w:r>
      <w:r w:rsidRPr="00A803AF">
        <w:rPr>
          <w:rFonts w:ascii="Arial" w:eastAsia="Arial" w:hAnsi="Arial" w:cs="Arial"/>
          <w:color w:val="000000"/>
          <w:sz w:val="21"/>
          <w:szCs w:val="21"/>
        </w:rPr>
        <w:t>дільницях</w:t>
      </w:r>
      <w:r>
        <w:rPr>
          <w:rFonts w:ascii="Arial" w:eastAsia="Arial" w:hAnsi="Arial" w:cs="Arial"/>
          <w:color w:val="000000"/>
          <w:sz w:val="21"/>
          <w:szCs w:val="21"/>
        </w:rPr>
        <w:t xml:space="preserve"> і напрямках залізничних ліній станції роз’їзди та обгінні пункти, на яких колії підлягають подовженню в першу чергу, а також кількість колій, що подовжуються, на кожному роздільному пункті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встановлюватись проєктом залежно від розміру та характеру руху поїздів на розрахункові строки.</w:t>
      </w:r>
    </w:p>
    <w:p w14:paraId="3C619089" w14:textId="4B07651B" w:rsidR="00642C66" w:rsidRDefault="00C01FE6" w:rsidP="0010746F">
      <w:pPr>
        <w:pBdr>
          <w:top w:val="nil"/>
          <w:left w:val="nil"/>
          <w:bottom w:val="nil"/>
          <w:right w:val="nil"/>
          <w:between w:val="nil"/>
        </w:pBdr>
        <w:shd w:val="clear" w:color="auto" w:fill="FFFFFF"/>
        <w:tabs>
          <w:tab w:val="left" w:pos="1099"/>
        </w:tabs>
        <w:contextualSpacing/>
        <w:rPr>
          <w:rFonts w:ascii="Arial" w:eastAsia="Arial" w:hAnsi="Arial" w:cs="Arial"/>
          <w:color w:val="000000"/>
          <w:sz w:val="21"/>
          <w:szCs w:val="21"/>
        </w:rPr>
      </w:pPr>
      <w:r>
        <w:rPr>
          <w:rFonts w:ascii="Arial" w:eastAsia="Arial" w:hAnsi="Arial" w:cs="Arial"/>
          <w:b/>
          <w:color w:val="000000"/>
          <w:sz w:val="21"/>
          <w:szCs w:val="21"/>
        </w:rPr>
        <w:t xml:space="preserve">11.8.4 </w:t>
      </w:r>
      <w:r>
        <w:rPr>
          <w:rFonts w:ascii="Arial" w:eastAsia="Arial" w:hAnsi="Arial" w:cs="Arial"/>
          <w:color w:val="000000"/>
          <w:sz w:val="21"/>
          <w:szCs w:val="21"/>
        </w:rPr>
        <w:t xml:space="preserve">Корисну довжину колій, що спеціалізуються для пропуску, приймання та відстою пасажирських поїздів,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відповідно до найбільшої довжини поїздів, яка намічається для </w:t>
      </w:r>
      <w:r w:rsidR="00CB72CF">
        <w:rPr>
          <w:rFonts w:ascii="Arial" w:eastAsia="Arial" w:hAnsi="Arial" w:cs="Arial"/>
          <w:color w:val="000000"/>
          <w:sz w:val="21"/>
          <w:szCs w:val="21"/>
          <w:lang w:val="uk-UA"/>
        </w:rPr>
        <w:t>цієї</w:t>
      </w:r>
      <w:r>
        <w:rPr>
          <w:rFonts w:ascii="Arial" w:eastAsia="Arial" w:hAnsi="Arial" w:cs="Arial"/>
          <w:color w:val="000000"/>
          <w:sz w:val="21"/>
          <w:szCs w:val="21"/>
        </w:rPr>
        <w:t xml:space="preserve"> залізничної лінії на десятий рік експлуатації. Для нових станцій наскрізного типу (на лініях із значним пасажирським рухом)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збільшення довжини приймально-відправних колій для розташування пасажирських платформ довжиною </w:t>
      </w:r>
      <w:r w:rsidR="001B43C0">
        <w:rPr>
          <w:rFonts w:ascii="Arial" w:eastAsia="Arial" w:hAnsi="Arial" w:cs="Arial"/>
          <w:color w:val="000000"/>
          <w:sz w:val="21"/>
          <w:szCs w:val="21"/>
          <w:lang w:val="uk-UA"/>
        </w:rPr>
        <w:t xml:space="preserve">       </w:t>
      </w:r>
      <w:r>
        <w:rPr>
          <w:rFonts w:ascii="Arial" w:eastAsia="Arial" w:hAnsi="Arial" w:cs="Arial"/>
          <w:color w:val="000000"/>
          <w:sz w:val="21"/>
          <w:szCs w:val="21"/>
        </w:rPr>
        <w:t>до 650 м.</w:t>
      </w:r>
    </w:p>
    <w:p w14:paraId="05F2A792" w14:textId="2B869167" w:rsidR="00642C66" w:rsidRDefault="00C01FE6" w:rsidP="0010746F">
      <w:pPr>
        <w:pBdr>
          <w:top w:val="nil"/>
          <w:left w:val="nil"/>
          <w:bottom w:val="nil"/>
          <w:right w:val="nil"/>
          <w:between w:val="nil"/>
        </w:pBdr>
        <w:shd w:val="clear" w:color="auto" w:fill="FFFFFF"/>
        <w:tabs>
          <w:tab w:val="left" w:pos="1099"/>
        </w:tabs>
        <w:contextualSpacing/>
        <w:rPr>
          <w:rFonts w:ascii="Arial" w:eastAsia="Arial" w:hAnsi="Arial" w:cs="Arial"/>
          <w:color w:val="000000"/>
          <w:sz w:val="21"/>
          <w:szCs w:val="21"/>
        </w:rPr>
      </w:pPr>
      <w:r>
        <w:rPr>
          <w:rFonts w:ascii="Arial" w:eastAsia="Arial" w:hAnsi="Arial" w:cs="Arial"/>
          <w:b/>
          <w:color w:val="000000"/>
          <w:sz w:val="21"/>
          <w:szCs w:val="21"/>
        </w:rPr>
        <w:t>11.8.5</w:t>
      </w:r>
      <w:r>
        <w:rPr>
          <w:rFonts w:ascii="Arial" w:eastAsia="Arial" w:hAnsi="Arial" w:cs="Arial"/>
          <w:color w:val="000000"/>
          <w:sz w:val="21"/>
          <w:szCs w:val="21"/>
        </w:rPr>
        <w:t xml:space="preserve"> Корисна довжина сортувальних колій на сортувальних і дільничних станціях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встановлюватись </w:t>
      </w:r>
      <w:r w:rsidR="00CB72CF">
        <w:rPr>
          <w:rFonts w:ascii="Arial" w:eastAsia="Arial" w:hAnsi="Arial" w:cs="Arial"/>
          <w:color w:val="000000"/>
          <w:sz w:val="21"/>
          <w:szCs w:val="21"/>
          <w:lang w:val="uk-UA"/>
        </w:rPr>
        <w:t>з</w:t>
      </w:r>
      <w:r>
        <w:rPr>
          <w:rFonts w:ascii="Arial" w:eastAsia="Arial" w:hAnsi="Arial" w:cs="Arial"/>
          <w:color w:val="000000"/>
          <w:sz w:val="21"/>
          <w:szCs w:val="21"/>
        </w:rPr>
        <w:t>алежно від довжини приймально-відправних колій, технологічного процесу роботи станції, добової кількості вагонів, що перероблюють, та характеру вагонопотоків. Корисна довжина сортувальної колії повинна відповідати довжині сформованого поїзда (у важких умовах – половині поїзда) чи групи вагонів, збільшеної не менше ніж на 10 %.</w:t>
      </w:r>
    </w:p>
    <w:p w14:paraId="491350AC" w14:textId="512A7C71" w:rsidR="00642C66" w:rsidRDefault="00C01FE6" w:rsidP="0010746F">
      <w:pPr>
        <w:pBdr>
          <w:top w:val="nil"/>
          <w:left w:val="nil"/>
          <w:bottom w:val="nil"/>
          <w:right w:val="nil"/>
          <w:between w:val="nil"/>
        </w:pBdr>
        <w:shd w:val="clear" w:color="auto" w:fill="FFFFFF"/>
        <w:tabs>
          <w:tab w:val="left" w:pos="1099"/>
        </w:tabs>
        <w:contextualSpacing/>
        <w:rPr>
          <w:rFonts w:ascii="Arial" w:eastAsia="Arial" w:hAnsi="Arial" w:cs="Arial"/>
          <w:color w:val="000000"/>
          <w:sz w:val="21"/>
          <w:szCs w:val="21"/>
        </w:rPr>
      </w:pPr>
      <w:r>
        <w:rPr>
          <w:rFonts w:ascii="Arial" w:eastAsia="Arial" w:hAnsi="Arial" w:cs="Arial"/>
          <w:b/>
          <w:color w:val="000000"/>
          <w:sz w:val="21"/>
          <w:szCs w:val="21"/>
        </w:rPr>
        <w:t>11.8.6</w:t>
      </w:r>
      <w:r>
        <w:rPr>
          <w:rFonts w:ascii="Arial" w:eastAsia="Arial" w:hAnsi="Arial" w:cs="Arial"/>
          <w:color w:val="000000"/>
          <w:sz w:val="21"/>
          <w:szCs w:val="21"/>
        </w:rPr>
        <w:t xml:space="preserve"> Корисна довжина витяжних колій на сортувальних, дільничних, вантажних і пасажирських технічних станціях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встановлюватись із розрахунку розташування на них поїзда повної довжини. На сортувальних і дільничних станціях у важких умовах корисна довжина </w:t>
      </w:r>
      <w:r>
        <w:rPr>
          <w:rFonts w:ascii="Arial" w:eastAsia="Arial" w:hAnsi="Arial" w:cs="Arial"/>
          <w:color w:val="000000"/>
          <w:sz w:val="21"/>
          <w:szCs w:val="21"/>
        </w:rPr>
        <w:lastRenderedPageBreak/>
        <w:t xml:space="preserve">витяжних колій повинна становити не менше ніж половина довжини поїзда. На проміжних станціях першої черги будівництва витяжні колії допускається проєктувати корисною </w:t>
      </w:r>
      <w:r w:rsidR="005A2EF5">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довжиною 200 м. Корисна довжина запобіжних тупиків повинна бути не менше ніж 50 м, а </w:t>
      </w:r>
      <w:r w:rsidR="00565BCC">
        <w:rPr>
          <w:rFonts w:ascii="Arial" w:eastAsia="Arial" w:hAnsi="Arial" w:cs="Arial"/>
          <w:color w:val="000000"/>
          <w:sz w:val="21"/>
          <w:szCs w:val="21"/>
          <w:lang w:val="uk-UA"/>
        </w:rPr>
        <w:t>уло</w:t>
      </w:r>
      <w:r>
        <w:rPr>
          <w:rFonts w:ascii="Arial" w:eastAsia="Arial" w:hAnsi="Arial" w:cs="Arial"/>
          <w:color w:val="000000"/>
          <w:sz w:val="21"/>
          <w:szCs w:val="21"/>
        </w:rPr>
        <w:t>влю</w:t>
      </w:r>
      <w:r w:rsidR="00565BCC">
        <w:rPr>
          <w:rFonts w:ascii="Arial" w:eastAsia="Arial" w:hAnsi="Arial" w:cs="Arial"/>
          <w:color w:val="000000"/>
          <w:sz w:val="21"/>
          <w:szCs w:val="21"/>
          <w:lang w:val="uk-UA"/>
        </w:rPr>
        <w:t>вальних</w:t>
      </w:r>
      <w:r>
        <w:rPr>
          <w:rFonts w:ascii="Arial" w:eastAsia="Arial" w:hAnsi="Arial" w:cs="Arial"/>
          <w:color w:val="000000"/>
          <w:sz w:val="21"/>
          <w:szCs w:val="21"/>
        </w:rPr>
        <w:t xml:space="preserve"> тупиків – визначатися розрахунком.</w:t>
      </w:r>
    </w:p>
    <w:p w14:paraId="050ABF03" w14:textId="26C78A07" w:rsidR="00642C66" w:rsidRDefault="00C01FE6" w:rsidP="00BE36CF">
      <w:pPr>
        <w:pBdr>
          <w:top w:val="nil"/>
          <w:left w:val="nil"/>
          <w:bottom w:val="nil"/>
          <w:right w:val="nil"/>
          <w:between w:val="nil"/>
        </w:pBdr>
        <w:shd w:val="clear" w:color="auto" w:fill="FFFFFF"/>
        <w:tabs>
          <w:tab w:val="left" w:pos="1099"/>
        </w:tabs>
        <w:spacing w:line="240" w:lineRule="auto"/>
        <w:contextualSpacing/>
        <w:rPr>
          <w:rFonts w:ascii="Arial" w:eastAsia="Arial" w:hAnsi="Arial" w:cs="Arial"/>
          <w:color w:val="000000"/>
          <w:sz w:val="21"/>
          <w:szCs w:val="21"/>
        </w:rPr>
      </w:pPr>
      <w:r>
        <w:rPr>
          <w:rFonts w:ascii="Arial" w:eastAsia="Arial" w:hAnsi="Arial" w:cs="Arial"/>
          <w:b/>
          <w:color w:val="000000"/>
          <w:sz w:val="21"/>
          <w:szCs w:val="21"/>
        </w:rPr>
        <w:t xml:space="preserve">11.8.7 </w:t>
      </w:r>
      <w:r>
        <w:rPr>
          <w:rFonts w:ascii="Arial" w:eastAsia="Arial" w:hAnsi="Arial" w:cs="Arial"/>
          <w:color w:val="000000"/>
          <w:sz w:val="21"/>
          <w:szCs w:val="21"/>
        </w:rPr>
        <w:t xml:space="preserve">Кількість приймально-відправних колій (без головної) на роз’їздах, обгінних пунктах і проміжних станціях повинна встановлюватись залежно від характеру та розмірів руху поїздів відповідно до прийнятої схеми роздільного пункту та повинна бути не менше ніж зазначена у </w:t>
      </w:r>
      <w:r w:rsidR="0010746F">
        <w:rPr>
          <w:rFonts w:ascii="Arial" w:eastAsia="Arial" w:hAnsi="Arial" w:cs="Arial"/>
          <w:color w:val="000000"/>
          <w:sz w:val="21"/>
          <w:szCs w:val="21"/>
          <w:lang w:val="uk-UA"/>
        </w:rPr>
        <w:t xml:space="preserve">      </w:t>
      </w:r>
      <w:r>
        <w:rPr>
          <w:rFonts w:ascii="Arial" w:eastAsia="Arial" w:hAnsi="Arial" w:cs="Arial"/>
          <w:color w:val="000000"/>
          <w:sz w:val="21"/>
          <w:szCs w:val="21"/>
        </w:rPr>
        <w:t>таблиці 11.1.</w:t>
      </w:r>
    </w:p>
    <w:p w14:paraId="084E987B" w14:textId="4727A12C" w:rsidR="00491709" w:rsidRDefault="00C01FE6" w:rsidP="00BE36CF">
      <w:pPr>
        <w:widowControl w:val="0"/>
        <w:pBdr>
          <w:top w:val="nil"/>
          <w:left w:val="nil"/>
          <w:bottom w:val="nil"/>
          <w:right w:val="nil"/>
          <w:between w:val="nil"/>
        </w:pBdr>
        <w:shd w:val="clear" w:color="auto" w:fill="FFFFFF"/>
        <w:spacing w:line="240" w:lineRule="auto"/>
        <w:contextualSpacing/>
        <w:rPr>
          <w:rFonts w:ascii="Arial" w:eastAsia="Arial" w:hAnsi="Arial" w:cs="Arial"/>
          <w:color w:val="000000"/>
          <w:sz w:val="21"/>
          <w:szCs w:val="21"/>
        </w:rPr>
      </w:pPr>
      <w:r>
        <w:rPr>
          <w:rFonts w:ascii="Arial" w:eastAsia="Arial" w:hAnsi="Arial" w:cs="Arial"/>
          <w:color w:val="000000"/>
          <w:sz w:val="21"/>
          <w:szCs w:val="21"/>
        </w:rPr>
        <w:t>На передвузлових роздільних пунктах допускається збільшувати кількість приймально-відправних колій на одну колію.</w:t>
      </w:r>
    </w:p>
    <w:p w14:paraId="4A3C579D" w14:textId="77777777" w:rsidR="00642C66" w:rsidRDefault="00C01FE6" w:rsidP="00BE36CF">
      <w:pPr>
        <w:pBdr>
          <w:top w:val="nil"/>
          <w:left w:val="nil"/>
          <w:bottom w:val="nil"/>
          <w:right w:val="nil"/>
          <w:between w:val="nil"/>
        </w:pBdr>
        <w:spacing w:line="240" w:lineRule="auto"/>
        <w:contextualSpacing/>
        <w:rPr>
          <w:rFonts w:ascii="Arial" w:eastAsia="Arial" w:hAnsi="Arial" w:cs="Arial"/>
          <w:color w:val="000000"/>
          <w:sz w:val="21"/>
          <w:szCs w:val="21"/>
        </w:rPr>
      </w:pPr>
      <w:r>
        <w:rPr>
          <w:rFonts w:ascii="Arial" w:eastAsia="Arial" w:hAnsi="Arial" w:cs="Arial"/>
          <w:b/>
          <w:color w:val="000000"/>
          <w:sz w:val="21"/>
          <w:szCs w:val="21"/>
        </w:rPr>
        <w:t>Таблиця 11.1</w:t>
      </w:r>
      <w:r>
        <w:rPr>
          <w:rFonts w:ascii="Arial" w:eastAsia="Arial" w:hAnsi="Arial" w:cs="Arial"/>
          <w:color w:val="000000"/>
          <w:sz w:val="21"/>
          <w:szCs w:val="21"/>
        </w:rPr>
        <w:t xml:space="preserve"> – Кількість приймально-відправних колій (без головної) на роз’їздах, обгінних пунктах і проміжних станціях</w:t>
      </w:r>
    </w:p>
    <w:tbl>
      <w:tblPr>
        <w:tblStyle w:val="23"/>
        <w:tblW w:w="95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2"/>
        <w:gridCol w:w="992"/>
        <w:gridCol w:w="1134"/>
        <w:gridCol w:w="1560"/>
        <w:gridCol w:w="1417"/>
        <w:gridCol w:w="1418"/>
        <w:gridCol w:w="1188"/>
      </w:tblGrid>
      <w:tr w:rsidR="00642C66" w14:paraId="3B735F82" w14:textId="77777777">
        <w:trPr>
          <w:cantSplit/>
          <w:trHeight w:val="284"/>
          <w:jc w:val="center"/>
        </w:trPr>
        <w:tc>
          <w:tcPr>
            <w:tcW w:w="1843" w:type="dxa"/>
            <w:vMerge w:val="restart"/>
            <w:vAlign w:val="center"/>
          </w:tcPr>
          <w:p w14:paraId="07F9ECF8" w14:textId="77777777" w:rsidR="00642C66" w:rsidRPr="00D36E05" w:rsidRDefault="00C01FE6" w:rsidP="00AC43B0">
            <w:pPr>
              <w:pBdr>
                <w:top w:val="nil"/>
                <w:left w:val="nil"/>
                <w:bottom w:val="nil"/>
                <w:right w:val="nil"/>
                <w:between w:val="nil"/>
              </w:pBdr>
              <w:tabs>
                <w:tab w:val="left" w:pos="761"/>
              </w:tabs>
              <w:ind w:firstLine="224"/>
              <w:jc w:val="center"/>
              <w:rPr>
                <w:rFonts w:ascii="Arial" w:eastAsia="Arial" w:hAnsi="Arial" w:cs="Arial"/>
                <w:color w:val="000000"/>
              </w:rPr>
            </w:pPr>
            <w:r w:rsidRPr="00D36E05">
              <w:rPr>
                <w:rFonts w:ascii="Arial" w:eastAsia="Arial" w:hAnsi="Arial" w:cs="Arial"/>
                <w:color w:val="000000"/>
              </w:rPr>
              <w:t>Роздільний пункт</w:t>
            </w:r>
          </w:p>
        </w:tc>
        <w:tc>
          <w:tcPr>
            <w:tcW w:w="7709" w:type="dxa"/>
            <w:gridSpan w:val="6"/>
            <w:vAlign w:val="center"/>
          </w:tcPr>
          <w:p w14:paraId="1A048BC9" w14:textId="77777777" w:rsidR="00642C66" w:rsidRPr="00D36E05" w:rsidRDefault="00C01FE6">
            <w:pPr>
              <w:pBdr>
                <w:top w:val="nil"/>
                <w:left w:val="nil"/>
                <w:bottom w:val="nil"/>
                <w:right w:val="nil"/>
                <w:between w:val="nil"/>
              </w:pBdr>
              <w:tabs>
                <w:tab w:val="left" w:pos="761"/>
              </w:tabs>
              <w:jc w:val="center"/>
              <w:rPr>
                <w:rFonts w:ascii="Arial" w:eastAsia="Arial" w:hAnsi="Arial" w:cs="Arial"/>
                <w:color w:val="000000"/>
              </w:rPr>
            </w:pPr>
            <w:r w:rsidRPr="00D36E05">
              <w:rPr>
                <w:rFonts w:ascii="Arial" w:eastAsia="Arial" w:hAnsi="Arial" w:cs="Arial"/>
                <w:color w:val="000000"/>
              </w:rPr>
              <w:t>Кількість приймально-відправних колій (без головної)</w:t>
            </w:r>
          </w:p>
        </w:tc>
      </w:tr>
      <w:tr w:rsidR="00642C66" w14:paraId="0DB6F46D" w14:textId="77777777">
        <w:trPr>
          <w:cantSplit/>
          <w:jc w:val="center"/>
        </w:trPr>
        <w:tc>
          <w:tcPr>
            <w:tcW w:w="1843" w:type="dxa"/>
            <w:vMerge/>
            <w:vAlign w:val="center"/>
          </w:tcPr>
          <w:p w14:paraId="5423CEA0" w14:textId="77777777" w:rsidR="00642C66" w:rsidRPr="00D36E05"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3686" w:type="dxa"/>
            <w:gridSpan w:val="3"/>
            <w:vAlign w:val="center"/>
          </w:tcPr>
          <w:p w14:paraId="7CBAA624" w14:textId="77777777" w:rsidR="00642C66" w:rsidRPr="00D36E05" w:rsidRDefault="00C01FE6" w:rsidP="00AC43B0">
            <w:pPr>
              <w:pBdr>
                <w:top w:val="nil"/>
                <w:left w:val="nil"/>
                <w:bottom w:val="nil"/>
                <w:right w:val="nil"/>
                <w:between w:val="nil"/>
              </w:pBdr>
              <w:tabs>
                <w:tab w:val="left" w:pos="761"/>
              </w:tabs>
              <w:ind w:firstLine="77"/>
              <w:jc w:val="center"/>
              <w:rPr>
                <w:rFonts w:ascii="Arial" w:eastAsia="Arial" w:hAnsi="Arial" w:cs="Arial"/>
                <w:color w:val="000000"/>
              </w:rPr>
            </w:pPr>
            <w:r w:rsidRPr="00D36E05">
              <w:rPr>
                <w:rFonts w:ascii="Arial" w:eastAsia="Arial" w:hAnsi="Arial" w:cs="Arial"/>
                <w:color w:val="000000"/>
              </w:rPr>
              <w:t>для одноколійної лінії за пропускної спроможності в парах поїздів паралельного графіка</w:t>
            </w:r>
          </w:p>
        </w:tc>
        <w:tc>
          <w:tcPr>
            <w:tcW w:w="1417" w:type="dxa"/>
            <w:vMerge w:val="restart"/>
            <w:vAlign w:val="center"/>
          </w:tcPr>
          <w:p w14:paraId="1F84A100" w14:textId="77777777" w:rsidR="00642C66" w:rsidRPr="00D36E05" w:rsidRDefault="00C01FE6" w:rsidP="00AC43B0">
            <w:pPr>
              <w:pBdr>
                <w:top w:val="nil"/>
                <w:left w:val="nil"/>
                <w:bottom w:val="nil"/>
                <w:right w:val="nil"/>
                <w:between w:val="nil"/>
              </w:pBdr>
              <w:tabs>
                <w:tab w:val="left" w:pos="761"/>
              </w:tabs>
              <w:ind w:firstLine="78"/>
              <w:jc w:val="center"/>
              <w:rPr>
                <w:rFonts w:ascii="Arial" w:eastAsia="Arial" w:hAnsi="Arial" w:cs="Arial"/>
                <w:color w:val="000000"/>
              </w:rPr>
            </w:pPr>
            <w:r w:rsidRPr="00D36E05">
              <w:rPr>
                <w:rFonts w:ascii="Arial" w:eastAsia="Arial" w:hAnsi="Arial" w:cs="Arial"/>
                <w:color w:val="000000"/>
              </w:rPr>
              <w:t>для двоколійних ліній</w:t>
            </w:r>
          </w:p>
        </w:tc>
        <w:tc>
          <w:tcPr>
            <w:tcW w:w="1418" w:type="dxa"/>
            <w:vMerge w:val="restart"/>
            <w:vAlign w:val="center"/>
          </w:tcPr>
          <w:p w14:paraId="3E214275" w14:textId="77777777" w:rsidR="00642C66" w:rsidRPr="00D36E05" w:rsidRDefault="00C01FE6" w:rsidP="00BE36CF">
            <w:pPr>
              <w:pBdr>
                <w:top w:val="nil"/>
                <w:left w:val="nil"/>
                <w:bottom w:val="nil"/>
                <w:right w:val="nil"/>
                <w:between w:val="nil"/>
              </w:pBdr>
              <w:tabs>
                <w:tab w:val="left" w:pos="761"/>
              </w:tabs>
              <w:spacing w:line="283" w:lineRule="auto"/>
              <w:ind w:firstLine="79"/>
              <w:jc w:val="center"/>
              <w:rPr>
                <w:rFonts w:ascii="Arial" w:eastAsia="Arial" w:hAnsi="Arial" w:cs="Arial"/>
                <w:color w:val="000000"/>
              </w:rPr>
            </w:pPr>
            <w:r w:rsidRPr="00D36E05">
              <w:rPr>
                <w:rFonts w:ascii="Arial" w:eastAsia="Arial" w:hAnsi="Arial" w:cs="Arial"/>
                <w:color w:val="000000"/>
              </w:rPr>
              <w:t>для триколійних ліній</w:t>
            </w:r>
          </w:p>
        </w:tc>
        <w:tc>
          <w:tcPr>
            <w:tcW w:w="1188" w:type="dxa"/>
            <w:vMerge w:val="restart"/>
            <w:vAlign w:val="center"/>
          </w:tcPr>
          <w:p w14:paraId="1CFF6AF5" w14:textId="77777777" w:rsidR="00642C66" w:rsidRPr="00D36E05" w:rsidRDefault="00C01FE6" w:rsidP="00AC43B0">
            <w:pPr>
              <w:pBdr>
                <w:top w:val="nil"/>
                <w:left w:val="nil"/>
                <w:bottom w:val="nil"/>
                <w:right w:val="nil"/>
                <w:between w:val="nil"/>
              </w:pBdr>
              <w:tabs>
                <w:tab w:val="left" w:pos="761"/>
              </w:tabs>
              <w:ind w:firstLine="223"/>
              <w:jc w:val="center"/>
              <w:rPr>
                <w:rFonts w:ascii="Arial" w:eastAsia="Arial" w:hAnsi="Arial" w:cs="Arial"/>
                <w:color w:val="000000"/>
              </w:rPr>
            </w:pPr>
            <w:r w:rsidRPr="00D36E05">
              <w:rPr>
                <w:rFonts w:ascii="Arial" w:eastAsia="Arial" w:hAnsi="Arial" w:cs="Arial"/>
                <w:color w:val="000000"/>
              </w:rPr>
              <w:t>для чотириколійних ліній</w:t>
            </w:r>
          </w:p>
        </w:tc>
      </w:tr>
      <w:tr w:rsidR="00642C66" w14:paraId="17D76C81" w14:textId="77777777" w:rsidTr="00BE36CF">
        <w:trPr>
          <w:cantSplit/>
          <w:trHeight w:val="206"/>
          <w:jc w:val="center"/>
        </w:trPr>
        <w:tc>
          <w:tcPr>
            <w:tcW w:w="1843" w:type="dxa"/>
            <w:vMerge/>
            <w:vAlign w:val="center"/>
          </w:tcPr>
          <w:p w14:paraId="3ECBAEA6" w14:textId="77777777" w:rsidR="00642C66" w:rsidRPr="00D36E05"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992" w:type="dxa"/>
            <w:vAlign w:val="center"/>
          </w:tcPr>
          <w:p w14:paraId="26F7E0DC" w14:textId="77777777" w:rsidR="00642C66" w:rsidRPr="00D36E05" w:rsidRDefault="00C01FE6" w:rsidP="00AC43B0">
            <w:pPr>
              <w:pBdr>
                <w:top w:val="nil"/>
                <w:left w:val="nil"/>
                <w:bottom w:val="nil"/>
                <w:right w:val="nil"/>
                <w:between w:val="nil"/>
              </w:pBdr>
              <w:tabs>
                <w:tab w:val="left" w:pos="761"/>
              </w:tabs>
              <w:ind w:firstLine="77"/>
              <w:jc w:val="center"/>
              <w:rPr>
                <w:rFonts w:ascii="Arial" w:eastAsia="Arial" w:hAnsi="Arial" w:cs="Arial"/>
                <w:color w:val="000000"/>
              </w:rPr>
            </w:pPr>
            <w:r w:rsidRPr="00D36E05">
              <w:rPr>
                <w:rFonts w:ascii="Arial" w:eastAsia="Arial" w:hAnsi="Arial" w:cs="Arial"/>
                <w:color w:val="000000"/>
              </w:rPr>
              <w:t>до 12</w:t>
            </w:r>
          </w:p>
        </w:tc>
        <w:tc>
          <w:tcPr>
            <w:tcW w:w="1134" w:type="dxa"/>
            <w:vAlign w:val="center"/>
          </w:tcPr>
          <w:p w14:paraId="0E7A2780" w14:textId="4ED13420" w:rsidR="00642C66" w:rsidRPr="00D36E05" w:rsidRDefault="00C01FE6" w:rsidP="00565BCC">
            <w:pPr>
              <w:pBdr>
                <w:top w:val="nil"/>
                <w:left w:val="nil"/>
                <w:bottom w:val="nil"/>
                <w:right w:val="nil"/>
                <w:between w:val="nil"/>
              </w:pBdr>
              <w:tabs>
                <w:tab w:val="left" w:pos="761"/>
              </w:tabs>
              <w:ind w:firstLine="0"/>
              <w:jc w:val="center"/>
              <w:rPr>
                <w:rFonts w:ascii="Arial" w:eastAsia="Arial" w:hAnsi="Arial" w:cs="Arial"/>
                <w:color w:val="000000"/>
              </w:rPr>
            </w:pPr>
            <w:r w:rsidRPr="00D36E05">
              <w:rPr>
                <w:rFonts w:ascii="Arial" w:eastAsia="Arial" w:hAnsi="Arial" w:cs="Arial"/>
                <w:color w:val="000000"/>
              </w:rPr>
              <w:t>13–24</w:t>
            </w:r>
          </w:p>
        </w:tc>
        <w:tc>
          <w:tcPr>
            <w:tcW w:w="1560" w:type="dxa"/>
            <w:vAlign w:val="center"/>
          </w:tcPr>
          <w:p w14:paraId="7F4A093A" w14:textId="4AC997C6" w:rsidR="00642C66" w:rsidRPr="00D36E05" w:rsidRDefault="00565BCC" w:rsidP="00565BCC">
            <w:pPr>
              <w:pBdr>
                <w:top w:val="nil"/>
                <w:left w:val="nil"/>
                <w:bottom w:val="nil"/>
                <w:right w:val="nil"/>
                <w:between w:val="nil"/>
              </w:pBdr>
              <w:tabs>
                <w:tab w:val="left" w:pos="761"/>
              </w:tabs>
              <w:ind w:firstLine="79"/>
              <w:jc w:val="center"/>
              <w:rPr>
                <w:rFonts w:ascii="Arial" w:eastAsia="Arial" w:hAnsi="Arial" w:cs="Arial"/>
                <w:color w:val="000000"/>
              </w:rPr>
            </w:pPr>
            <w:r>
              <w:rPr>
                <w:rFonts w:ascii="Arial" w:eastAsia="Arial" w:hAnsi="Arial" w:cs="Arial"/>
                <w:color w:val="000000"/>
                <w:lang w:val="uk-UA"/>
              </w:rPr>
              <w:t xml:space="preserve">понад </w:t>
            </w:r>
            <w:r w:rsidR="00C01FE6" w:rsidRPr="00D36E05">
              <w:rPr>
                <w:rFonts w:ascii="Arial" w:eastAsia="Arial" w:hAnsi="Arial" w:cs="Arial"/>
                <w:color w:val="000000"/>
              </w:rPr>
              <w:t>24</w:t>
            </w:r>
          </w:p>
        </w:tc>
        <w:tc>
          <w:tcPr>
            <w:tcW w:w="1417" w:type="dxa"/>
            <w:vMerge/>
            <w:vAlign w:val="center"/>
          </w:tcPr>
          <w:p w14:paraId="5650EAF5" w14:textId="77777777" w:rsidR="00642C66" w:rsidRPr="00D36E05"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1418" w:type="dxa"/>
            <w:vMerge/>
            <w:vAlign w:val="center"/>
          </w:tcPr>
          <w:p w14:paraId="7952A0A0" w14:textId="77777777" w:rsidR="00642C66" w:rsidRPr="00D36E05"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1188" w:type="dxa"/>
            <w:vMerge/>
            <w:vAlign w:val="center"/>
          </w:tcPr>
          <w:p w14:paraId="71E92258" w14:textId="77777777" w:rsidR="00642C66" w:rsidRPr="00D36E05" w:rsidRDefault="00642C66">
            <w:pPr>
              <w:widowControl w:val="0"/>
              <w:pBdr>
                <w:top w:val="nil"/>
                <w:left w:val="nil"/>
                <w:bottom w:val="nil"/>
                <w:right w:val="nil"/>
                <w:between w:val="nil"/>
              </w:pBdr>
              <w:spacing w:line="276" w:lineRule="auto"/>
              <w:rPr>
                <w:rFonts w:ascii="Arial" w:eastAsia="Arial" w:hAnsi="Arial" w:cs="Arial"/>
                <w:color w:val="000000"/>
              </w:rPr>
            </w:pPr>
          </w:p>
        </w:tc>
      </w:tr>
      <w:tr w:rsidR="00642C66" w14:paraId="41D5FF14" w14:textId="77777777">
        <w:trPr>
          <w:trHeight w:val="284"/>
          <w:jc w:val="center"/>
        </w:trPr>
        <w:tc>
          <w:tcPr>
            <w:tcW w:w="1843" w:type="dxa"/>
          </w:tcPr>
          <w:p w14:paraId="3E6A3EF2" w14:textId="77777777" w:rsidR="00642C66" w:rsidRPr="00D36E05" w:rsidRDefault="00C01FE6" w:rsidP="00AC43B0">
            <w:pPr>
              <w:pBdr>
                <w:top w:val="nil"/>
                <w:left w:val="nil"/>
                <w:bottom w:val="nil"/>
                <w:right w:val="nil"/>
                <w:between w:val="nil"/>
              </w:pBdr>
              <w:tabs>
                <w:tab w:val="left" w:pos="761"/>
              </w:tabs>
              <w:ind w:firstLine="366"/>
              <w:rPr>
                <w:rFonts w:ascii="Arial" w:eastAsia="Arial" w:hAnsi="Arial" w:cs="Arial"/>
                <w:color w:val="000000"/>
              </w:rPr>
            </w:pPr>
            <w:r w:rsidRPr="00D36E05">
              <w:rPr>
                <w:rFonts w:ascii="Arial" w:eastAsia="Arial" w:hAnsi="Arial" w:cs="Arial"/>
                <w:color w:val="000000"/>
              </w:rPr>
              <w:t>Роз’їзд</w:t>
            </w:r>
          </w:p>
        </w:tc>
        <w:tc>
          <w:tcPr>
            <w:tcW w:w="992" w:type="dxa"/>
            <w:vAlign w:val="center"/>
          </w:tcPr>
          <w:p w14:paraId="0CFD9898" w14:textId="77777777" w:rsidR="00642C66" w:rsidRPr="00D36E05" w:rsidRDefault="00C01FE6" w:rsidP="00AC43B0">
            <w:pPr>
              <w:pBdr>
                <w:top w:val="nil"/>
                <w:left w:val="nil"/>
                <w:bottom w:val="nil"/>
                <w:right w:val="nil"/>
                <w:between w:val="nil"/>
              </w:pBdr>
              <w:tabs>
                <w:tab w:val="left" w:pos="761"/>
              </w:tabs>
              <w:ind w:firstLine="77"/>
              <w:jc w:val="center"/>
              <w:rPr>
                <w:rFonts w:ascii="Arial" w:eastAsia="Arial" w:hAnsi="Arial" w:cs="Arial"/>
                <w:color w:val="000000"/>
              </w:rPr>
            </w:pPr>
            <w:r w:rsidRPr="00D36E05">
              <w:rPr>
                <w:rFonts w:ascii="Arial" w:eastAsia="Arial" w:hAnsi="Arial" w:cs="Arial"/>
                <w:color w:val="000000"/>
              </w:rPr>
              <w:t>1</w:t>
            </w:r>
          </w:p>
        </w:tc>
        <w:tc>
          <w:tcPr>
            <w:tcW w:w="1134" w:type="dxa"/>
            <w:vAlign w:val="center"/>
          </w:tcPr>
          <w:p w14:paraId="77D3A80D" w14:textId="01E0576E" w:rsidR="00642C66" w:rsidRPr="00D36E05" w:rsidRDefault="00C01FE6" w:rsidP="00565BCC">
            <w:pPr>
              <w:pBdr>
                <w:top w:val="nil"/>
                <w:left w:val="nil"/>
                <w:bottom w:val="nil"/>
                <w:right w:val="nil"/>
                <w:between w:val="nil"/>
              </w:pBdr>
              <w:tabs>
                <w:tab w:val="left" w:pos="761"/>
              </w:tabs>
              <w:ind w:hanging="57"/>
              <w:jc w:val="center"/>
              <w:rPr>
                <w:rFonts w:ascii="Arial" w:eastAsia="Arial" w:hAnsi="Arial" w:cs="Arial"/>
                <w:color w:val="000000"/>
              </w:rPr>
            </w:pPr>
            <w:r w:rsidRPr="00D36E05">
              <w:rPr>
                <w:rFonts w:ascii="Arial" w:eastAsia="Arial" w:hAnsi="Arial" w:cs="Arial"/>
                <w:color w:val="000000"/>
              </w:rPr>
              <w:t>1–2</w:t>
            </w:r>
          </w:p>
        </w:tc>
        <w:tc>
          <w:tcPr>
            <w:tcW w:w="1560" w:type="dxa"/>
            <w:vAlign w:val="center"/>
          </w:tcPr>
          <w:p w14:paraId="0DE2FAB4" w14:textId="77777777" w:rsidR="00642C66" w:rsidRPr="00D36E05" w:rsidRDefault="00C01FE6" w:rsidP="00AC43B0">
            <w:pPr>
              <w:pBdr>
                <w:top w:val="nil"/>
                <w:left w:val="nil"/>
                <w:bottom w:val="nil"/>
                <w:right w:val="nil"/>
                <w:between w:val="nil"/>
              </w:pBdr>
              <w:tabs>
                <w:tab w:val="left" w:pos="761"/>
              </w:tabs>
              <w:ind w:firstLine="79"/>
              <w:jc w:val="center"/>
              <w:rPr>
                <w:rFonts w:ascii="Arial" w:eastAsia="Arial" w:hAnsi="Arial" w:cs="Arial"/>
                <w:color w:val="000000"/>
              </w:rPr>
            </w:pPr>
            <w:r w:rsidRPr="00D36E05">
              <w:rPr>
                <w:rFonts w:ascii="Arial" w:eastAsia="Arial" w:hAnsi="Arial" w:cs="Arial"/>
                <w:color w:val="000000"/>
              </w:rPr>
              <w:t>2</w:t>
            </w:r>
          </w:p>
        </w:tc>
        <w:tc>
          <w:tcPr>
            <w:tcW w:w="1417" w:type="dxa"/>
            <w:vAlign w:val="center"/>
          </w:tcPr>
          <w:p w14:paraId="57B88828" w14:textId="77777777" w:rsidR="00642C66" w:rsidRPr="00D36E05" w:rsidRDefault="00C01FE6" w:rsidP="00AC43B0">
            <w:pPr>
              <w:pBdr>
                <w:top w:val="nil"/>
                <w:left w:val="nil"/>
                <w:bottom w:val="nil"/>
                <w:right w:val="nil"/>
                <w:between w:val="nil"/>
              </w:pBdr>
              <w:tabs>
                <w:tab w:val="left" w:pos="761"/>
              </w:tabs>
              <w:ind w:firstLine="78"/>
              <w:jc w:val="center"/>
              <w:rPr>
                <w:rFonts w:ascii="Arial" w:eastAsia="Arial" w:hAnsi="Arial" w:cs="Arial"/>
                <w:color w:val="000000"/>
              </w:rPr>
            </w:pPr>
            <w:r w:rsidRPr="00D36E05">
              <w:rPr>
                <w:rFonts w:ascii="Arial" w:eastAsia="Arial" w:hAnsi="Arial" w:cs="Arial"/>
                <w:color w:val="000000"/>
              </w:rPr>
              <w:t>–</w:t>
            </w:r>
          </w:p>
        </w:tc>
        <w:tc>
          <w:tcPr>
            <w:tcW w:w="1418" w:type="dxa"/>
            <w:vAlign w:val="center"/>
          </w:tcPr>
          <w:p w14:paraId="5D4C4C48" w14:textId="77777777" w:rsidR="00642C66" w:rsidRPr="00D36E05" w:rsidRDefault="00C01FE6" w:rsidP="00AC43B0">
            <w:pPr>
              <w:pBdr>
                <w:top w:val="nil"/>
                <w:left w:val="nil"/>
                <w:bottom w:val="nil"/>
                <w:right w:val="nil"/>
                <w:between w:val="nil"/>
              </w:pBdr>
              <w:tabs>
                <w:tab w:val="left" w:pos="761"/>
              </w:tabs>
              <w:ind w:firstLine="0"/>
              <w:jc w:val="center"/>
              <w:rPr>
                <w:rFonts w:ascii="Arial" w:eastAsia="Arial" w:hAnsi="Arial" w:cs="Arial"/>
                <w:color w:val="000000"/>
              </w:rPr>
            </w:pPr>
            <w:r w:rsidRPr="00D36E05">
              <w:rPr>
                <w:rFonts w:ascii="Arial" w:eastAsia="Arial" w:hAnsi="Arial" w:cs="Arial"/>
                <w:color w:val="000000"/>
              </w:rPr>
              <w:t>–</w:t>
            </w:r>
          </w:p>
        </w:tc>
        <w:tc>
          <w:tcPr>
            <w:tcW w:w="1188" w:type="dxa"/>
            <w:vAlign w:val="center"/>
          </w:tcPr>
          <w:p w14:paraId="5317599F" w14:textId="77777777" w:rsidR="00642C66" w:rsidRPr="00D36E05" w:rsidRDefault="00C01FE6" w:rsidP="00AC43B0">
            <w:pPr>
              <w:pBdr>
                <w:top w:val="nil"/>
                <w:left w:val="nil"/>
                <w:bottom w:val="nil"/>
                <w:right w:val="nil"/>
                <w:between w:val="nil"/>
              </w:pBdr>
              <w:tabs>
                <w:tab w:val="left" w:pos="761"/>
              </w:tabs>
              <w:ind w:firstLine="81"/>
              <w:jc w:val="center"/>
              <w:rPr>
                <w:rFonts w:ascii="Arial" w:eastAsia="Arial" w:hAnsi="Arial" w:cs="Arial"/>
                <w:color w:val="000000"/>
              </w:rPr>
            </w:pPr>
            <w:r w:rsidRPr="00D36E05">
              <w:rPr>
                <w:rFonts w:ascii="Arial" w:eastAsia="Arial" w:hAnsi="Arial" w:cs="Arial"/>
                <w:color w:val="000000"/>
              </w:rPr>
              <w:t>–</w:t>
            </w:r>
          </w:p>
        </w:tc>
      </w:tr>
      <w:tr w:rsidR="00642C66" w14:paraId="7C5026D9" w14:textId="77777777">
        <w:trPr>
          <w:trHeight w:val="284"/>
          <w:jc w:val="center"/>
        </w:trPr>
        <w:tc>
          <w:tcPr>
            <w:tcW w:w="1843" w:type="dxa"/>
          </w:tcPr>
          <w:p w14:paraId="49A785B2" w14:textId="77777777" w:rsidR="00642C66" w:rsidRPr="00D36E05" w:rsidRDefault="00C01FE6" w:rsidP="00AC43B0">
            <w:pPr>
              <w:pBdr>
                <w:top w:val="nil"/>
                <w:left w:val="nil"/>
                <w:bottom w:val="nil"/>
                <w:right w:val="nil"/>
                <w:between w:val="nil"/>
              </w:pBdr>
              <w:tabs>
                <w:tab w:val="left" w:pos="761"/>
              </w:tabs>
              <w:ind w:firstLine="82"/>
              <w:rPr>
                <w:rFonts w:ascii="Arial" w:eastAsia="Arial" w:hAnsi="Arial" w:cs="Arial"/>
                <w:color w:val="000000"/>
              </w:rPr>
            </w:pPr>
            <w:r w:rsidRPr="00D36E05">
              <w:rPr>
                <w:rFonts w:ascii="Arial" w:eastAsia="Arial" w:hAnsi="Arial" w:cs="Arial"/>
                <w:color w:val="000000"/>
              </w:rPr>
              <w:t>Обгінний пункт</w:t>
            </w:r>
          </w:p>
        </w:tc>
        <w:tc>
          <w:tcPr>
            <w:tcW w:w="992" w:type="dxa"/>
            <w:vAlign w:val="center"/>
          </w:tcPr>
          <w:p w14:paraId="3AC0D8ED" w14:textId="77777777" w:rsidR="00642C66" w:rsidRPr="00D36E05" w:rsidRDefault="00C01FE6" w:rsidP="00AC43B0">
            <w:pPr>
              <w:pBdr>
                <w:top w:val="nil"/>
                <w:left w:val="nil"/>
                <w:bottom w:val="nil"/>
                <w:right w:val="nil"/>
                <w:between w:val="nil"/>
              </w:pBdr>
              <w:tabs>
                <w:tab w:val="left" w:pos="761"/>
              </w:tabs>
              <w:ind w:firstLine="77"/>
              <w:jc w:val="center"/>
              <w:rPr>
                <w:rFonts w:ascii="Arial" w:eastAsia="Arial" w:hAnsi="Arial" w:cs="Arial"/>
                <w:color w:val="000000"/>
              </w:rPr>
            </w:pPr>
            <w:r w:rsidRPr="00D36E05">
              <w:rPr>
                <w:rFonts w:ascii="Arial" w:eastAsia="Arial" w:hAnsi="Arial" w:cs="Arial"/>
                <w:color w:val="000000"/>
              </w:rPr>
              <w:t>–</w:t>
            </w:r>
          </w:p>
        </w:tc>
        <w:tc>
          <w:tcPr>
            <w:tcW w:w="1134" w:type="dxa"/>
            <w:vAlign w:val="center"/>
          </w:tcPr>
          <w:p w14:paraId="134EDF15" w14:textId="77777777" w:rsidR="00642C66" w:rsidRPr="00D36E05" w:rsidRDefault="00C01FE6" w:rsidP="00AC43B0">
            <w:pPr>
              <w:pBdr>
                <w:top w:val="nil"/>
                <w:left w:val="nil"/>
                <w:bottom w:val="nil"/>
                <w:right w:val="nil"/>
                <w:between w:val="nil"/>
              </w:pBdr>
              <w:tabs>
                <w:tab w:val="left" w:pos="761"/>
              </w:tabs>
              <w:ind w:firstLine="85"/>
              <w:jc w:val="center"/>
              <w:rPr>
                <w:rFonts w:ascii="Arial" w:eastAsia="Arial" w:hAnsi="Arial" w:cs="Arial"/>
                <w:color w:val="000000"/>
              </w:rPr>
            </w:pPr>
            <w:r w:rsidRPr="00D36E05">
              <w:rPr>
                <w:rFonts w:ascii="Arial" w:eastAsia="Arial" w:hAnsi="Arial" w:cs="Arial"/>
                <w:color w:val="000000"/>
              </w:rPr>
              <w:t>–</w:t>
            </w:r>
          </w:p>
        </w:tc>
        <w:tc>
          <w:tcPr>
            <w:tcW w:w="1560" w:type="dxa"/>
            <w:vAlign w:val="center"/>
          </w:tcPr>
          <w:p w14:paraId="53D0DA15" w14:textId="77777777" w:rsidR="00642C66" w:rsidRPr="00D36E05" w:rsidRDefault="00C01FE6" w:rsidP="00AC43B0">
            <w:pPr>
              <w:pBdr>
                <w:top w:val="nil"/>
                <w:left w:val="nil"/>
                <w:bottom w:val="nil"/>
                <w:right w:val="nil"/>
                <w:between w:val="nil"/>
              </w:pBdr>
              <w:tabs>
                <w:tab w:val="left" w:pos="761"/>
              </w:tabs>
              <w:ind w:firstLine="79"/>
              <w:jc w:val="center"/>
              <w:rPr>
                <w:rFonts w:ascii="Arial" w:eastAsia="Arial" w:hAnsi="Arial" w:cs="Arial"/>
                <w:color w:val="000000"/>
              </w:rPr>
            </w:pPr>
            <w:r w:rsidRPr="00D36E05">
              <w:rPr>
                <w:rFonts w:ascii="Arial" w:eastAsia="Arial" w:hAnsi="Arial" w:cs="Arial"/>
                <w:color w:val="000000"/>
              </w:rPr>
              <w:t>–</w:t>
            </w:r>
          </w:p>
        </w:tc>
        <w:tc>
          <w:tcPr>
            <w:tcW w:w="1417" w:type="dxa"/>
            <w:vAlign w:val="center"/>
          </w:tcPr>
          <w:p w14:paraId="0E4B2CFA" w14:textId="498D1955" w:rsidR="00642C66" w:rsidRPr="00D36E05" w:rsidRDefault="00C01FE6" w:rsidP="00565BCC">
            <w:pPr>
              <w:pBdr>
                <w:top w:val="nil"/>
                <w:left w:val="nil"/>
                <w:bottom w:val="nil"/>
                <w:right w:val="nil"/>
                <w:between w:val="nil"/>
              </w:pBdr>
              <w:tabs>
                <w:tab w:val="left" w:pos="761"/>
              </w:tabs>
              <w:ind w:firstLine="78"/>
              <w:jc w:val="center"/>
              <w:rPr>
                <w:rFonts w:ascii="Arial" w:eastAsia="Arial" w:hAnsi="Arial" w:cs="Arial"/>
                <w:color w:val="000000"/>
              </w:rPr>
            </w:pPr>
            <w:r w:rsidRPr="00D36E05">
              <w:rPr>
                <w:rFonts w:ascii="Arial" w:eastAsia="Arial" w:hAnsi="Arial" w:cs="Arial"/>
                <w:color w:val="000000"/>
              </w:rPr>
              <w:t>1–2</w:t>
            </w:r>
          </w:p>
        </w:tc>
        <w:tc>
          <w:tcPr>
            <w:tcW w:w="1418" w:type="dxa"/>
            <w:vAlign w:val="center"/>
          </w:tcPr>
          <w:p w14:paraId="75092206" w14:textId="4FF2FAAA" w:rsidR="00642C66" w:rsidRPr="00D36E05" w:rsidRDefault="00C01FE6" w:rsidP="00565BCC">
            <w:pPr>
              <w:pBdr>
                <w:top w:val="nil"/>
                <w:left w:val="nil"/>
                <w:bottom w:val="nil"/>
                <w:right w:val="nil"/>
                <w:between w:val="nil"/>
              </w:pBdr>
              <w:tabs>
                <w:tab w:val="left" w:pos="761"/>
              </w:tabs>
              <w:ind w:firstLine="0"/>
              <w:jc w:val="center"/>
              <w:rPr>
                <w:rFonts w:ascii="Arial" w:eastAsia="Arial" w:hAnsi="Arial" w:cs="Arial"/>
                <w:color w:val="000000"/>
              </w:rPr>
            </w:pPr>
            <w:r w:rsidRPr="00D36E05">
              <w:rPr>
                <w:rFonts w:ascii="Arial" w:eastAsia="Arial" w:hAnsi="Arial" w:cs="Arial"/>
                <w:color w:val="000000"/>
              </w:rPr>
              <w:t>2–3</w:t>
            </w:r>
          </w:p>
        </w:tc>
        <w:tc>
          <w:tcPr>
            <w:tcW w:w="1188" w:type="dxa"/>
            <w:vAlign w:val="center"/>
          </w:tcPr>
          <w:p w14:paraId="7A6B2AA6" w14:textId="57F941E6" w:rsidR="00642C66" w:rsidRPr="00D36E05" w:rsidRDefault="00C01FE6" w:rsidP="00565BCC">
            <w:pPr>
              <w:pBdr>
                <w:top w:val="nil"/>
                <w:left w:val="nil"/>
                <w:bottom w:val="nil"/>
                <w:right w:val="nil"/>
                <w:between w:val="nil"/>
              </w:pBdr>
              <w:tabs>
                <w:tab w:val="left" w:pos="761"/>
              </w:tabs>
              <w:ind w:firstLine="81"/>
              <w:jc w:val="center"/>
              <w:rPr>
                <w:rFonts w:ascii="Arial" w:eastAsia="Arial" w:hAnsi="Arial" w:cs="Arial"/>
                <w:color w:val="000000"/>
              </w:rPr>
            </w:pPr>
            <w:r w:rsidRPr="00D36E05">
              <w:rPr>
                <w:rFonts w:ascii="Arial" w:eastAsia="Arial" w:hAnsi="Arial" w:cs="Arial"/>
                <w:color w:val="000000"/>
              </w:rPr>
              <w:t>3–4</w:t>
            </w:r>
          </w:p>
        </w:tc>
      </w:tr>
      <w:tr w:rsidR="00642C66" w14:paraId="41F0A589" w14:textId="77777777">
        <w:trPr>
          <w:trHeight w:val="284"/>
          <w:jc w:val="center"/>
        </w:trPr>
        <w:tc>
          <w:tcPr>
            <w:tcW w:w="1843" w:type="dxa"/>
          </w:tcPr>
          <w:p w14:paraId="29EF5F79" w14:textId="77777777" w:rsidR="00642C66" w:rsidRPr="00D36E05" w:rsidRDefault="00C01FE6" w:rsidP="00AC43B0">
            <w:pPr>
              <w:pBdr>
                <w:top w:val="nil"/>
                <w:left w:val="nil"/>
                <w:bottom w:val="nil"/>
                <w:right w:val="nil"/>
                <w:between w:val="nil"/>
              </w:pBdr>
              <w:tabs>
                <w:tab w:val="left" w:pos="761"/>
              </w:tabs>
              <w:ind w:firstLine="0"/>
              <w:rPr>
                <w:rFonts w:ascii="Arial" w:eastAsia="Arial" w:hAnsi="Arial" w:cs="Arial"/>
                <w:color w:val="000000"/>
              </w:rPr>
            </w:pPr>
            <w:r w:rsidRPr="00D36E05">
              <w:rPr>
                <w:rFonts w:ascii="Arial" w:eastAsia="Arial" w:hAnsi="Arial" w:cs="Arial"/>
                <w:color w:val="000000"/>
              </w:rPr>
              <w:t>Проміжна станція</w:t>
            </w:r>
          </w:p>
        </w:tc>
        <w:tc>
          <w:tcPr>
            <w:tcW w:w="992" w:type="dxa"/>
            <w:vAlign w:val="center"/>
          </w:tcPr>
          <w:p w14:paraId="5F2E7C8C" w14:textId="77777777" w:rsidR="00642C66" w:rsidRPr="00D36E05" w:rsidRDefault="00C01FE6" w:rsidP="00AC43B0">
            <w:pPr>
              <w:pBdr>
                <w:top w:val="nil"/>
                <w:left w:val="nil"/>
                <w:bottom w:val="nil"/>
                <w:right w:val="nil"/>
                <w:between w:val="nil"/>
              </w:pBdr>
              <w:tabs>
                <w:tab w:val="left" w:pos="761"/>
              </w:tabs>
              <w:ind w:firstLine="77"/>
              <w:jc w:val="center"/>
              <w:rPr>
                <w:rFonts w:ascii="Arial" w:eastAsia="Arial" w:hAnsi="Arial" w:cs="Arial"/>
                <w:color w:val="000000"/>
              </w:rPr>
            </w:pPr>
            <w:r w:rsidRPr="00D36E05">
              <w:rPr>
                <w:rFonts w:ascii="Arial" w:eastAsia="Arial" w:hAnsi="Arial" w:cs="Arial"/>
                <w:color w:val="000000"/>
              </w:rPr>
              <w:t>2</w:t>
            </w:r>
          </w:p>
        </w:tc>
        <w:tc>
          <w:tcPr>
            <w:tcW w:w="1134" w:type="dxa"/>
            <w:vAlign w:val="center"/>
          </w:tcPr>
          <w:p w14:paraId="156CEDAA" w14:textId="77777777" w:rsidR="00642C66" w:rsidRPr="00D36E05" w:rsidRDefault="00C01FE6" w:rsidP="00AC43B0">
            <w:pPr>
              <w:pBdr>
                <w:top w:val="nil"/>
                <w:left w:val="nil"/>
                <w:bottom w:val="nil"/>
                <w:right w:val="nil"/>
                <w:between w:val="nil"/>
              </w:pBdr>
              <w:tabs>
                <w:tab w:val="left" w:pos="761"/>
              </w:tabs>
              <w:ind w:firstLine="85"/>
              <w:jc w:val="center"/>
              <w:rPr>
                <w:rFonts w:ascii="Arial" w:eastAsia="Arial" w:hAnsi="Arial" w:cs="Arial"/>
                <w:color w:val="000000"/>
              </w:rPr>
            </w:pPr>
            <w:r w:rsidRPr="00D36E05">
              <w:rPr>
                <w:rFonts w:ascii="Arial" w:eastAsia="Arial" w:hAnsi="Arial" w:cs="Arial"/>
                <w:color w:val="000000"/>
              </w:rPr>
              <w:t>2</w:t>
            </w:r>
          </w:p>
        </w:tc>
        <w:tc>
          <w:tcPr>
            <w:tcW w:w="1560" w:type="dxa"/>
            <w:vAlign w:val="center"/>
          </w:tcPr>
          <w:p w14:paraId="0EE64E54" w14:textId="18624619" w:rsidR="00642C66" w:rsidRPr="00D36E05" w:rsidRDefault="00C01FE6" w:rsidP="00565BCC">
            <w:pPr>
              <w:pBdr>
                <w:top w:val="nil"/>
                <w:left w:val="nil"/>
                <w:bottom w:val="nil"/>
                <w:right w:val="nil"/>
                <w:between w:val="nil"/>
              </w:pBdr>
              <w:tabs>
                <w:tab w:val="left" w:pos="761"/>
              </w:tabs>
              <w:ind w:firstLine="79"/>
              <w:jc w:val="center"/>
              <w:rPr>
                <w:rFonts w:ascii="Arial" w:eastAsia="Arial" w:hAnsi="Arial" w:cs="Arial"/>
                <w:color w:val="000000"/>
              </w:rPr>
            </w:pPr>
            <w:r w:rsidRPr="00D36E05">
              <w:rPr>
                <w:rFonts w:ascii="Arial" w:eastAsia="Arial" w:hAnsi="Arial" w:cs="Arial"/>
                <w:color w:val="000000"/>
              </w:rPr>
              <w:t>2–3</w:t>
            </w:r>
          </w:p>
        </w:tc>
        <w:tc>
          <w:tcPr>
            <w:tcW w:w="1417" w:type="dxa"/>
            <w:vAlign w:val="center"/>
          </w:tcPr>
          <w:p w14:paraId="3457AF81" w14:textId="506B2243" w:rsidR="00642C66" w:rsidRPr="00D36E05" w:rsidRDefault="00C01FE6" w:rsidP="00565BCC">
            <w:pPr>
              <w:pBdr>
                <w:top w:val="nil"/>
                <w:left w:val="nil"/>
                <w:bottom w:val="nil"/>
                <w:right w:val="nil"/>
                <w:between w:val="nil"/>
              </w:pBdr>
              <w:tabs>
                <w:tab w:val="left" w:pos="761"/>
              </w:tabs>
              <w:ind w:firstLine="78"/>
              <w:jc w:val="center"/>
              <w:rPr>
                <w:rFonts w:ascii="Arial" w:eastAsia="Arial" w:hAnsi="Arial" w:cs="Arial"/>
                <w:color w:val="000000"/>
              </w:rPr>
            </w:pPr>
            <w:r w:rsidRPr="00D36E05">
              <w:rPr>
                <w:rFonts w:ascii="Arial" w:eastAsia="Arial" w:hAnsi="Arial" w:cs="Arial"/>
                <w:color w:val="000000"/>
              </w:rPr>
              <w:t>2–3</w:t>
            </w:r>
          </w:p>
        </w:tc>
        <w:tc>
          <w:tcPr>
            <w:tcW w:w="1418" w:type="dxa"/>
            <w:vAlign w:val="center"/>
          </w:tcPr>
          <w:p w14:paraId="22F4AA2D" w14:textId="75EC746B" w:rsidR="00642C66" w:rsidRPr="00D36E05" w:rsidRDefault="00C01FE6" w:rsidP="00565BCC">
            <w:pPr>
              <w:pBdr>
                <w:top w:val="nil"/>
                <w:left w:val="nil"/>
                <w:bottom w:val="nil"/>
                <w:right w:val="nil"/>
                <w:between w:val="nil"/>
              </w:pBdr>
              <w:tabs>
                <w:tab w:val="left" w:pos="761"/>
              </w:tabs>
              <w:ind w:firstLine="0"/>
              <w:jc w:val="center"/>
              <w:rPr>
                <w:rFonts w:ascii="Arial" w:eastAsia="Arial" w:hAnsi="Arial" w:cs="Arial"/>
                <w:color w:val="000000"/>
              </w:rPr>
            </w:pPr>
            <w:r w:rsidRPr="00D36E05">
              <w:rPr>
                <w:rFonts w:ascii="Arial" w:eastAsia="Arial" w:hAnsi="Arial" w:cs="Arial"/>
                <w:color w:val="000000"/>
              </w:rPr>
              <w:t>3–4</w:t>
            </w:r>
          </w:p>
        </w:tc>
        <w:tc>
          <w:tcPr>
            <w:tcW w:w="1188" w:type="dxa"/>
            <w:vAlign w:val="center"/>
          </w:tcPr>
          <w:p w14:paraId="1F3150AC" w14:textId="770F314D" w:rsidR="00642C66" w:rsidRPr="00D36E05" w:rsidRDefault="00C01FE6" w:rsidP="00565BCC">
            <w:pPr>
              <w:pBdr>
                <w:top w:val="nil"/>
                <w:left w:val="nil"/>
                <w:bottom w:val="nil"/>
                <w:right w:val="nil"/>
                <w:between w:val="nil"/>
              </w:pBdr>
              <w:tabs>
                <w:tab w:val="left" w:pos="761"/>
              </w:tabs>
              <w:ind w:firstLine="81"/>
              <w:jc w:val="center"/>
              <w:rPr>
                <w:rFonts w:ascii="Arial" w:eastAsia="Arial" w:hAnsi="Arial" w:cs="Arial"/>
                <w:color w:val="000000"/>
              </w:rPr>
            </w:pPr>
            <w:r w:rsidRPr="00D36E05">
              <w:rPr>
                <w:rFonts w:ascii="Arial" w:eastAsia="Arial" w:hAnsi="Arial" w:cs="Arial"/>
                <w:color w:val="000000"/>
              </w:rPr>
              <w:t>4–5</w:t>
            </w:r>
          </w:p>
        </w:tc>
      </w:tr>
    </w:tbl>
    <w:p w14:paraId="480B4472" w14:textId="6605B4EF" w:rsidR="00642C66" w:rsidRDefault="00C01FE6" w:rsidP="0010746F">
      <w:pPr>
        <w:widowControl w:val="0"/>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b/>
          <w:color w:val="000000"/>
          <w:sz w:val="21"/>
          <w:szCs w:val="21"/>
        </w:rPr>
        <w:t xml:space="preserve">11.8.8 </w:t>
      </w:r>
      <w:r>
        <w:rPr>
          <w:rFonts w:ascii="Arial" w:eastAsia="Arial" w:hAnsi="Arial" w:cs="Arial"/>
          <w:color w:val="000000"/>
          <w:sz w:val="21"/>
          <w:szCs w:val="21"/>
        </w:rPr>
        <w:t xml:space="preserve">У разі організації на одній з колій триколійної лінії двостороннього руху поїздів в умовах пакетного графіка кількість приймально-відправних колій на проміжних станціях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на 1–2 колії. Кількість додаткових приймально-відправних колій, що передбачаються у випадках примикання під'їзних колій,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визначатись розрахунком.</w:t>
      </w:r>
    </w:p>
    <w:p w14:paraId="734DB4C9" w14:textId="0DB6C444" w:rsidR="00642C66" w:rsidRDefault="00C01FE6" w:rsidP="00D36E05">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b/>
          <w:color w:val="000000"/>
          <w:sz w:val="21"/>
          <w:szCs w:val="21"/>
        </w:rPr>
        <w:t xml:space="preserve">11.8.9 </w:t>
      </w:r>
      <w:r>
        <w:rPr>
          <w:rFonts w:ascii="Arial" w:eastAsia="Arial" w:hAnsi="Arial" w:cs="Arial"/>
          <w:color w:val="000000"/>
          <w:sz w:val="21"/>
          <w:szCs w:val="21"/>
        </w:rPr>
        <w:t xml:space="preserve">На дільничних і сортувальних станціях кількість колій у парках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згідно з таблицями 11.2–11.4.</w:t>
      </w:r>
    </w:p>
    <w:p w14:paraId="071D6807" w14:textId="77777777" w:rsidR="00642C66" w:rsidRDefault="00C01FE6" w:rsidP="00D36E05">
      <w:pPr>
        <w:pBdr>
          <w:top w:val="nil"/>
          <w:left w:val="nil"/>
          <w:bottom w:val="nil"/>
          <w:right w:val="nil"/>
          <w:between w:val="nil"/>
        </w:pBdr>
        <w:spacing w:line="276" w:lineRule="auto"/>
        <w:ind w:left="1474" w:hanging="1332"/>
        <w:rPr>
          <w:rFonts w:ascii="Arial" w:eastAsia="Arial" w:hAnsi="Arial" w:cs="Arial"/>
          <w:color w:val="000000"/>
          <w:sz w:val="21"/>
          <w:szCs w:val="21"/>
        </w:rPr>
      </w:pPr>
      <w:r>
        <w:rPr>
          <w:rFonts w:ascii="Arial" w:eastAsia="Arial" w:hAnsi="Arial" w:cs="Arial"/>
          <w:b/>
          <w:color w:val="000000"/>
          <w:sz w:val="21"/>
          <w:szCs w:val="21"/>
        </w:rPr>
        <w:t xml:space="preserve">Таблиця 11.2 </w:t>
      </w:r>
      <w:r>
        <w:rPr>
          <w:rFonts w:ascii="Arial" w:eastAsia="Arial" w:hAnsi="Arial" w:cs="Arial"/>
          <w:color w:val="000000"/>
          <w:sz w:val="21"/>
          <w:szCs w:val="21"/>
        </w:rPr>
        <w:t>– Кількість приймально-відправних колій на дільничних станціях для відповідного напрямку</w:t>
      </w:r>
    </w:p>
    <w:tbl>
      <w:tblPr>
        <w:tblStyle w:val="22"/>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2"/>
        <w:gridCol w:w="4878"/>
      </w:tblGrid>
      <w:tr w:rsidR="00642C66" w14:paraId="20C96DBD" w14:textId="77777777">
        <w:trPr>
          <w:jc w:val="center"/>
        </w:trPr>
        <w:tc>
          <w:tcPr>
            <w:tcW w:w="4752" w:type="dxa"/>
            <w:vAlign w:val="center"/>
          </w:tcPr>
          <w:p w14:paraId="0E2C8254" w14:textId="77777777" w:rsidR="00642C66" w:rsidRPr="00D36E05" w:rsidRDefault="00C01FE6">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Розрахункова кількість вантажних поїздів</w:t>
            </w:r>
          </w:p>
          <w:p w14:paraId="5C908351" w14:textId="77777777" w:rsidR="00642C66" w:rsidRPr="00D36E05" w:rsidRDefault="00C01FE6">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відповідного напрямку за добу</w:t>
            </w:r>
          </w:p>
        </w:tc>
        <w:tc>
          <w:tcPr>
            <w:tcW w:w="4878" w:type="dxa"/>
            <w:vAlign w:val="center"/>
          </w:tcPr>
          <w:p w14:paraId="2F0A9A1C" w14:textId="77777777" w:rsidR="00642C66" w:rsidRPr="00D36E05" w:rsidRDefault="00C01FE6">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Кількість приймально-відправних колій</w:t>
            </w:r>
          </w:p>
          <w:p w14:paraId="44C6FC4A" w14:textId="77777777" w:rsidR="00642C66" w:rsidRPr="00D36E05" w:rsidRDefault="00C01FE6">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(без головних і ходових колій) на дільничних станціях для відповідного напрямку</w:t>
            </w:r>
          </w:p>
        </w:tc>
      </w:tr>
      <w:tr w:rsidR="00642C66" w14:paraId="48698AA9" w14:textId="77777777">
        <w:trPr>
          <w:trHeight w:val="284"/>
          <w:jc w:val="center"/>
        </w:trPr>
        <w:tc>
          <w:tcPr>
            <w:tcW w:w="4752" w:type="dxa"/>
            <w:vAlign w:val="center"/>
          </w:tcPr>
          <w:p w14:paraId="6A83B0BE" w14:textId="77777777" w:rsidR="00642C66" w:rsidRPr="00D36E05" w:rsidRDefault="00C01FE6">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До 12</w:t>
            </w:r>
          </w:p>
        </w:tc>
        <w:tc>
          <w:tcPr>
            <w:tcW w:w="4878" w:type="dxa"/>
            <w:vAlign w:val="center"/>
          </w:tcPr>
          <w:p w14:paraId="592054FE" w14:textId="77777777" w:rsidR="00642C66" w:rsidRPr="00D36E05" w:rsidRDefault="00C01FE6">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1</w:t>
            </w:r>
          </w:p>
        </w:tc>
      </w:tr>
      <w:tr w:rsidR="00642C66" w14:paraId="24BD676C" w14:textId="77777777">
        <w:trPr>
          <w:trHeight w:val="284"/>
          <w:jc w:val="center"/>
        </w:trPr>
        <w:tc>
          <w:tcPr>
            <w:tcW w:w="4752" w:type="dxa"/>
            <w:vAlign w:val="center"/>
          </w:tcPr>
          <w:p w14:paraId="13F94EF0" w14:textId="45C141C8"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13–24</w:t>
            </w:r>
          </w:p>
        </w:tc>
        <w:tc>
          <w:tcPr>
            <w:tcW w:w="4878" w:type="dxa"/>
            <w:vAlign w:val="center"/>
          </w:tcPr>
          <w:p w14:paraId="5E5602FC" w14:textId="4628A615"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1–2</w:t>
            </w:r>
          </w:p>
        </w:tc>
      </w:tr>
      <w:tr w:rsidR="00642C66" w14:paraId="668953EC" w14:textId="77777777">
        <w:trPr>
          <w:trHeight w:val="284"/>
          <w:jc w:val="center"/>
        </w:trPr>
        <w:tc>
          <w:tcPr>
            <w:tcW w:w="4752" w:type="dxa"/>
            <w:vAlign w:val="center"/>
          </w:tcPr>
          <w:p w14:paraId="113566F7" w14:textId="4490EBA0"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25–36</w:t>
            </w:r>
          </w:p>
        </w:tc>
        <w:tc>
          <w:tcPr>
            <w:tcW w:w="4878" w:type="dxa"/>
            <w:vAlign w:val="center"/>
          </w:tcPr>
          <w:p w14:paraId="48BBC535" w14:textId="165D08B7"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2–3</w:t>
            </w:r>
          </w:p>
        </w:tc>
      </w:tr>
      <w:tr w:rsidR="00642C66" w14:paraId="4718A1F8" w14:textId="77777777">
        <w:trPr>
          <w:trHeight w:val="284"/>
          <w:jc w:val="center"/>
        </w:trPr>
        <w:tc>
          <w:tcPr>
            <w:tcW w:w="4752" w:type="dxa"/>
            <w:vAlign w:val="center"/>
          </w:tcPr>
          <w:p w14:paraId="3D65847D" w14:textId="2779A3D4"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37–48</w:t>
            </w:r>
          </w:p>
        </w:tc>
        <w:tc>
          <w:tcPr>
            <w:tcW w:w="4878" w:type="dxa"/>
            <w:vAlign w:val="center"/>
          </w:tcPr>
          <w:p w14:paraId="7A987DA2" w14:textId="7E53B668"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3–4</w:t>
            </w:r>
          </w:p>
        </w:tc>
      </w:tr>
      <w:tr w:rsidR="00642C66" w14:paraId="48F91FA5" w14:textId="77777777">
        <w:trPr>
          <w:trHeight w:val="284"/>
          <w:jc w:val="center"/>
        </w:trPr>
        <w:tc>
          <w:tcPr>
            <w:tcW w:w="4752" w:type="dxa"/>
            <w:vAlign w:val="center"/>
          </w:tcPr>
          <w:p w14:paraId="170A7326" w14:textId="77E1FDD1"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49–60</w:t>
            </w:r>
          </w:p>
        </w:tc>
        <w:tc>
          <w:tcPr>
            <w:tcW w:w="4878" w:type="dxa"/>
            <w:vAlign w:val="center"/>
          </w:tcPr>
          <w:p w14:paraId="06F03A4C" w14:textId="46265A0D"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4–5</w:t>
            </w:r>
          </w:p>
        </w:tc>
      </w:tr>
      <w:tr w:rsidR="00642C66" w14:paraId="30B6BF7C" w14:textId="77777777">
        <w:trPr>
          <w:trHeight w:val="284"/>
          <w:jc w:val="center"/>
        </w:trPr>
        <w:tc>
          <w:tcPr>
            <w:tcW w:w="4752" w:type="dxa"/>
            <w:vAlign w:val="center"/>
          </w:tcPr>
          <w:p w14:paraId="183FD2F6" w14:textId="2B59577F"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61–72</w:t>
            </w:r>
          </w:p>
        </w:tc>
        <w:tc>
          <w:tcPr>
            <w:tcW w:w="4878" w:type="dxa"/>
            <w:vAlign w:val="center"/>
          </w:tcPr>
          <w:p w14:paraId="638CEEEC" w14:textId="15F5525F"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5–6</w:t>
            </w:r>
          </w:p>
        </w:tc>
      </w:tr>
      <w:tr w:rsidR="00642C66" w14:paraId="09C157F0" w14:textId="77777777">
        <w:trPr>
          <w:trHeight w:val="284"/>
          <w:jc w:val="center"/>
        </w:trPr>
        <w:tc>
          <w:tcPr>
            <w:tcW w:w="4752" w:type="dxa"/>
            <w:vAlign w:val="center"/>
          </w:tcPr>
          <w:p w14:paraId="6DDCB32A" w14:textId="7B7A9DA4"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73–84</w:t>
            </w:r>
          </w:p>
        </w:tc>
        <w:tc>
          <w:tcPr>
            <w:tcW w:w="4878" w:type="dxa"/>
            <w:vAlign w:val="center"/>
          </w:tcPr>
          <w:p w14:paraId="46D23829" w14:textId="26E5C102"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6–7</w:t>
            </w:r>
          </w:p>
        </w:tc>
      </w:tr>
      <w:tr w:rsidR="00642C66" w14:paraId="146FD085" w14:textId="77777777">
        <w:trPr>
          <w:trHeight w:val="284"/>
          <w:jc w:val="center"/>
        </w:trPr>
        <w:tc>
          <w:tcPr>
            <w:tcW w:w="4752" w:type="dxa"/>
            <w:vAlign w:val="center"/>
          </w:tcPr>
          <w:p w14:paraId="595739E6" w14:textId="0B4F44C6"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85–96</w:t>
            </w:r>
          </w:p>
        </w:tc>
        <w:tc>
          <w:tcPr>
            <w:tcW w:w="4878" w:type="dxa"/>
            <w:vAlign w:val="center"/>
          </w:tcPr>
          <w:p w14:paraId="025510BD" w14:textId="67056333"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7–8</w:t>
            </w:r>
          </w:p>
        </w:tc>
      </w:tr>
      <w:tr w:rsidR="00642C66" w14:paraId="4A97BB5F" w14:textId="77777777">
        <w:trPr>
          <w:trHeight w:val="284"/>
          <w:jc w:val="center"/>
        </w:trPr>
        <w:tc>
          <w:tcPr>
            <w:tcW w:w="4752" w:type="dxa"/>
            <w:vAlign w:val="center"/>
          </w:tcPr>
          <w:p w14:paraId="209F3817" w14:textId="3A46FE25"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97–108</w:t>
            </w:r>
          </w:p>
        </w:tc>
        <w:tc>
          <w:tcPr>
            <w:tcW w:w="4878" w:type="dxa"/>
            <w:vAlign w:val="center"/>
          </w:tcPr>
          <w:p w14:paraId="1737968F" w14:textId="56615959"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8–9</w:t>
            </w:r>
          </w:p>
        </w:tc>
      </w:tr>
      <w:tr w:rsidR="00642C66" w14:paraId="10B85C5D" w14:textId="77777777">
        <w:trPr>
          <w:trHeight w:val="284"/>
          <w:jc w:val="center"/>
        </w:trPr>
        <w:tc>
          <w:tcPr>
            <w:tcW w:w="4752" w:type="dxa"/>
            <w:vAlign w:val="center"/>
          </w:tcPr>
          <w:p w14:paraId="39FC1A08" w14:textId="70CEE427"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109–120</w:t>
            </w:r>
          </w:p>
        </w:tc>
        <w:tc>
          <w:tcPr>
            <w:tcW w:w="4878" w:type="dxa"/>
            <w:vAlign w:val="center"/>
          </w:tcPr>
          <w:p w14:paraId="177F7BAD" w14:textId="25BDB8D1"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9–10</w:t>
            </w:r>
          </w:p>
        </w:tc>
      </w:tr>
      <w:tr w:rsidR="00642C66" w14:paraId="2B072381" w14:textId="77777777">
        <w:trPr>
          <w:trHeight w:val="284"/>
          <w:jc w:val="center"/>
        </w:trPr>
        <w:tc>
          <w:tcPr>
            <w:tcW w:w="4752" w:type="dxa"/>
            <w:vAlign w:val="center"/>
          </w:tcPr>
          <w:p w14:paraId="0BBC1E53" w14:textId="027C725B"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121–132</w:t>
            </w:r>
          </w:p>
        </w:tc>
        <w:tc>
          <w:tcPr>
            <w:tcW w:w="4878" w:type="dxa"/>
            <w:vAlign w:val="center"/>
          </w:tcPr>
          <w:p w14:paraId="4AE41504" w14:textId="3C8FEDE1" w:rsidR="00642C66" w:rsidRPr="00D36E05" w:rsidRDefault="00C01FE6" w:rsidP="00122182">
            <w:pPr>
              <w:pBdr>
                <w:top w:val="nil"/>
                <w:left w:val="nil"/>
                <w:bottom w:val="nil"/>
                <w:right w:val="nil"/>
                <w:between w:val="nil"/>
              </w:pBdr>
              <w:tabs>
                <w:tab w:val="left" w:pos="1508"/>
              </w:tabs>
              <w:jc w:val="center"/>
              <w:rPr>
                <w:rFonts w:ascii="Arial" w:eastAsia="Arial" w:hAnsi="Arial" w:cs="Arial"/>
                <w:color w:val="000000"/>
              </w:rPr>
            </w:pPr>
            <w:r w:rsidRPr="00D36E05">
              <w:rPr>
                <w:rFonts w:ascii="Arial" w:eastAsia="Arial" w:hAnsi="Arial" w:cs="Arial"/>
                <w:color w:val="000000"/>
              </w:rPr>
              <w:t>10–11</w:t>
            </w:r>
          </w:p>
        </w:tc>
      </w:tr>
    </w:tbl>
    <w:p w14:paraId="4BE9D8AA" w14:textId="77777777" w:rsidR="00642C66" w:rsidRDefault="00C01FE6" w:rsidP="00AC43B0">
      <w:pPr>
        <w:pBdr>
          <w:top w:val="nil"/>
          <w:left w:val="nil"/>
          <w:bottom w:val="nil"/>
          <w:right w:val="nil"/>
          <w:between w:val="nil"/>
        </w:pBdr>
        <w:tabs>
          <w:tab w:val="left" w:pos="950"/>
        </w:tabs>
        <w:spacing w:before="120" w:after="120"/>
        <w:ind w:left="2410" w:hanging="2268"/>
        <w:rPr>
          <w:rFonts w:ascii="Arial" w:eastAsia="Arial" w:hAnsi="Arial" w:cs="Arial"/>
          <w:color w:val="000000"/>
          <w:sz w:val="21"/>
          <w:szCs w:val="21"/>
        </w:rPr>
      </w:pPr>
      <w:r>
        <w:rPr>
          <w:rFonts w:ascii="Arial" w:eastAsia="Arial" w:hAnsi="Arial" w:cs="Arial"/>
          <w:b/>
          <w:color w:val="000000"/>
          <w:sz w:val="21"/>
          <w:szCs w:val="21"/>
        </w:rPr>
        <w:t>Таблиця 11.3</w:t>
      </w:r>
      <w:r>
        <w:rPr>
          <w:rFonts w:ascii="Arial" w:eastAsia="Arial" w:hAnsi="Arial" w:cs="Arial"/>
          <w:color w:val="000000"/>
          <w:sz w:val="21"/>
          <w:szCs w:val="21"/>
        </w:rPr>
        <w:t xml:space="preserve"> – Кількість колій у парках приймання сортувальних станцій за завантаження гірки</w:t>
      </w:r>
    </w:p>
    <w:tbl>
      <w:tblPr>
        <w:tblStyle w:val="21"/>
        <w:tblW w:w="96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4"/>
        <w:gridCol w:w="2464"/>
        <w:gridCol w:w="2464"/>
        <w:gridCol w:w="2214"/>
      </w:tblGrid>
      <w:tr w:rsidR="00642C66" w14:paraId="086C52EE" w14:textId="77777777">
        <w:trPr>
          <w:cantSplit/>
          <w:trHeight w:val="750"/>
          <w:jc w:val="center"/>
        </w:trPr>
        <w:tc>
          <w:tcPr>
            <w:tcW w:w="2464" w:type="dxa"/>
            <w:vMerge w:val="restart"/>
          </w:tcPr>
          <w:p w14:paraId="6529D290" w14:textId="77777777" w:rsidR="00642C66" w:rsidRPr="00D36E05" w:rsidRDefault="00C01FE6" w:rsidP="00AC43B0">
            <w:pPr>
              <w:pBdr>
                <w:top w:val="nil"/>
                <w:left w:val="nil"/>
                <w:bottom w:val="nil"/>
                <w:right w:val="nil"/>
                <w:between w:val="nil"/>
              </w:pBdr>
              <w:tabs>
                <w:tab w:val="left" w:pos="950"/>
              </w:tabs>
              <w:ind w:hanging="108"/>
              <w:jc w:val="center"/>
              <w:rPr>
                <w:rFonts w:ascii="Arial" w:eastAsia="Arial" w:hAnsi="Arial" w:cs="Arial"/>
                <w:color w:val="000000"/>
              </w:rPr>
            </w:pPr>
            <w:r w:rsidRPr="00D36E05">
              <w:rPr>
                <w:rFonts w:ascii="Arial" w:eastAsia="Arial" w:hAnsi="Arial" w:cs="Arial"/>
                <w:color w:val="000000"/>
              </w:rPr>
              <w:t xml:space="preserve">Розрахункова кількість вантажних поїздів </w:t>
            </w:r>
          </w:p>
          <w:p w14:paraId="107FD23B" w14:textId="77777777" w:rsidR="00642C66" w:rsidRPr="00D36E05" w:rsidRDefault="00C01FE6" w:rsidP="00AC43B0">
            <w:pPr>
              <w:pBdr>
                <w:top w:val="nil"/>
                <w:left w:val="nil"/>
                <w:bottom w:val="nil"/>
                <w:right w:val="nil"/>
                <w:between w:val="nil"/>
              </w:pBdr>
              <w:tabs>
                <w:tab w:val="left" w:pos="950"/>
              </w:tabs>
              <w:ind w:left="108" w:hanging="108"/>
              <w:jc w:val="center"/>
              <w:rPr>
                <w:rFonts w:ascii="Arial" w:eastAsia="Arial" w:hAnsi="Arial" w:cs="Arial"/>
                <w:color w:val="000000"/>
              </w:rPr>
            </w:pPr>
            <w:r w:rsidRPr="00D36E05">
              <w:rPr>
                <w:rFonts w:ascii="Arial" w:eastAsia="Arial" w:hAnsi="Arial" w:cs="Arial"/>
                <w:color w:val="000000"/>
              </w:rPr>
              <w:t>(з урахуванням кутових та інших передач) за добу</w:t>
            </w:r>
          </w:p>
        </w:tc>
        <w:tc>
          <w:tcPr>
            <w:tcW w:w="7142" w:type="dxa"/>
            <w:gridSpan w:val="3"/>
            <w:vAlign w:val="center"/>
          </w:tcPr>
          <w:p w14:paraId="12B0D4D6"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Кількість колій (без ходових і витяжних) у парках приймання</w:t>
            </w:r>
          </w:p>
          <w:p w14:paraId="24E1E073"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сортувальних станцій за завантаження гірки до</w:t>
            </w:r>
          </w:p>
        </w:tc>
      </w:tr>
      <w:tr w:rsidR="00642C66" w14:paraId="6E98BE77" w14:textId="77777777">
        <w:trPr>
          <w:cantSplit/>
          <w:jc w:val="center"/>
        </w:trPr>
        <w:tc>
          <w:tcPr>
            <w:tcW w:w="2464" w:type="dxa"/>
            <w:vMerge/>
          </w:tcPr>
          <w:p w14:paraId="3EB61BF3" w14:textId="77777777" w:rsidR="00642C66" w:rsidRPr="00D36E05"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2464" w:type="dxa"/>
            <w:vAlign w:val="center"/>
          </w:tcPr>
          <w:p w14:paraId="6B5B088D"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70 %</w:t>
            </w:r>
          </w:p>
        </w:tc>
        <w:tc>
          <w:tcPr>
            <w:tcW w:w="2464" w:type="dxa"/>
            <w:vAlign w:val="center"/>
          </w:tcPr>
          <w:p w14:paraId="1E63E9CF"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85 %</w:t>
            </w:r>
          </w:p>
        </w:tc>
        <w:tc>
          <w:tcPr>
            <w:tcW w:w="2214" w:type="dxa"/>
            <w:vAlign w:val="center"/>
          </w:tcPr>
          <w:p w14:paraId="7A0D62EB"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95 %</w:t>
            </w:r>
          </w:p>
        </w:tc>
      </w:tr>
      <w:tr w:rsidR="00642C66" w14:paraId="135E030C" w14:textId="77777777">
        <w:trPr>
          <w:trHeight w:val="284"/>
          <w:jc w:val="center"/>
        </w:trPr>
        <w:tc>
          <w:tcPr>
            <w:tcW w:w="2464" w:type="dxa"/>
            <w:vAlign w:val="center"/>
          </w:tcPr>
          <w:p w14:paraId="74CFC70D"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До 36</w:t>
            </w:r>
          </w:p>
        </w:tc>
        <w:tc>
          <w:tcPr>
            <w:tcW w:w="2464" w:type="dxa"/>
            <w:vAlign w:val="center"/>
          </w:tcPr>
          <w:p w14:paraId="6214263F"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3</w:t>
            </w:r>
          </w:p>
        </w:tc>
        <w:tc>
          <w:tcPr>
            <w:tcW w:w="2464" w:type="dxa"/>
            <w:vAlign w:val="center"/>
          </w:tcPr>
          <w:p w14:paraId="3A0C27B6"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4</w:t>
            </w:r>
          </w:p>
        </w:tc>
        <w:tc>
          <w:tcPr>
            <w:tcW w:w="2214" w:type="dxa"/>
            <w:vAlign w:val="center"/>
          </w:tcPr>
          <w:p w14:paraId="7F5C4F60"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4</w:t>
            </w:r>
          </w:p>
        </w:tc>
      </w:tr>
      <w:tr w:rsidR="00642C66" w14:paraId="2A726A87" w14:textId="77777777">
        <w:trPr>
          <w:trHeight w:val="284"/>
          <w:jc w:val="center"/>
        </w:trPr>
        <w:tc>
          <w:tcPr>
            <w:tcW w:w="2464" w:type="dxa"/>
            <w:vAlign w:val="center"/>
          </w:tcPr>
          <w:p w14:paraId="18A7AFDD" w14:textId="0409DE69"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37–48</w:t>
            </w:r>
          </w:p>
        </w:tc>
        <w:tc>
          <w:tcPr>
            <w:tcW w:w="2464" w:type="dxa"/>
            <w:vAlign w:val="center"/>
          </w:tcPr>
          <w:p w14:paraId="74127637" w14:textId="43E8C2D0"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3–4</w:t>
            </w:r>
          </w:p>
        </w:tc>
        <w:tc>
          <w:tcPr>
            <w:tcW w:w="2464" w:type="dxa"/>
            <w:vAlign w:val="center"/>
          </w:tcPr>
          <w:p w14:paraId="034E2062" w14:textId="69B5A561"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4–5</w:t>
            </w:r>
          </w:p>
        </w:tc>
        <w:tc>
          <w:tcPr>
            <w:tcW w:w="2214" w:type="dxa"/>
            <w:vAlign w:val="center"/>
          </w:tcPr>
          <w:p w14:paraId="673D0194" w14:textId="40400E96"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4–5</w:t>
            </w:r>
          </w:p>
        </w:tc>
      </w:tr>
    </w:tbl>
    <w:p w14:paraId="742E94B6" w14:textId="1FD79600" w:rsidR="00953647" w:rsidRPr="00953647" w:rsidRDefault="00953647" w:rsidP="00953647">
      <w:pPr>
        <w:ind w:firstLine="142"/>
        <w:rPr>
          <w:rFonts w:ascii="Arial" w:hAnsi="Arial" w:cs="Arial"/>
          <w:lang w:val="uk-UA"/>
        </w:rPr>
      </w:pPr>
      <w:r w:rsidRPr="00953647">
        <w:rPr>
          <w:rFonts w:ascii="Arial" w:hAnsi="Arial" w:cs="Arial"/>
          <w:lang w:val="uk-UA"/>
        </w:rPr>
        <w:lastRenderedPageBreak/>
        <w:t>Кінець таблиці 11.3</w:t>
      </w:r>
    </w:p>
    <w:tbl>
      <w:tblPr>
        <w:tblStyle w:val="21"/>
        <w:tblW w:w="96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4"/>
        <w:gridCol w:w="2464"/>
        <w:gridCol w:w="2464"/>
        <w:gridCol w:w="2214"/>
      </w:tblGrid>
      <w:tr w:rsidR="00642C66" w14:paraId="356250B0" w14:textId="77777777">
        <w:trPr>
          <w:trHeight w:val="284"/>
          <w:jc w:val="center"/>
        </w:trPr>
        <w:tc>
          <w:tcPr>
            <w:tcW w:w="2464" w:type="dxa"/>
            <w:vAlign w:val="center"/>
          </w:tcPr>
          <w:p w14:paraId="026D8CC5" w14:textId="6178AE09"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49–60</w:t>
            </w:r>
          </w:p>
        </w:tc>
        <w:tc>
          <w:tcPr>
            <w:tcW w:w="2464" w:type="dxa"/>
            <w:vAlign w:val="center"/>
          </w:tcPr>
          <w:p w14:paraId="3FBE1F3C" w14:textId="7FCB08C4"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4–5</w:t>
            </w:r>
          </w:p>
        </w:tc>
        <w:tc>
          <w:tcPr>
            <w:tcW w:w="2464" w:type="dxa"/>
            <w:vAlign w:val="center"/>
          </w:tcPr>
          <w:p w14:paraId="7BC10714" w14:textId="78F19B3F"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5–6</w:t>
            </w:r>
          </w:p>
        </w:tc>
        <w:tc>
          <w:tcPr>
            <w:tcW w:w="2214" w:type="dxa"/>
            <w:vAlign w:val="center"/>
          </w:tcPr>
          <w:p w14:paraId="373989A5" w14:textId="402AAF2C"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5–6</w:t>
            </w:r>
          </w:p>
        </w:tc>
      </w:tr>
      <w:tr w:rsidR="00642C66" w14:paraId="1766CC45" w14:textId="77777777">
        <w:trPr>
          <w:trHeight w:val="284"/>
          <w:jc w:val="center"/>
        </w:trPr>
        <w:tc>
          <w:tcPr>
            <w:tcW w:w="2464" w:type="dxa"/>
            <w:vAlign w:val="center"/>
          </w:tcPr>
          <w:p w14:paraId="17BE504C" w14:textId="46BF2698"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61–72</w:t>
            </w:r>
          </w:p>
        </w:tc>
        <w:tc>
          <w:tcPr>
            <w:tcW w:w="2464" w:type="dxa"/>
            <w:vAlign w:val="center"/>
          </w:tcPr>
          <w:p w14:paraId="7B1B3DB6"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5</w:t>
            </w:r>
          </w:p>
        </w:tc>
        <w:tc>
          <w:tcPr>
            <w:tcW w:w="2464" w:type="dxa"/>
            <w:vAlign w:val="center"/>
          </w:tcPr>
          <w:p w14:paraId="5F1B619B"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6</w:t>
            </w:r>
          </w:p>
        </w:tc>
        <w:tc>
          <w:tcPr>
            <w:tcW w:w="2214" w:type="dxa"/>
            <w:vAlign w:val="center"/>
          </w:tcPr>
          <w:p w14:paraId="387C6621" w14:textId="48A725FD"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6–7</w:t>
            </w:r>
          </w:p>
        </w:tc>
      </w:tr>
      <w:tr w:rsidR="00642C66" w14:paraId="41560034" w14:textId="77777777">
        <w:trPr>
          <w:trHeight w:val="284"/>
          <w:jc w:val="center"/>
        </w:trPr>
        <w:tc>
          <w:tcPr>
            <w:tcW w:w="2464" w:type="dxa"/>
            <w:vAlign w:val="center"/>
          </w:tcPr>
          <w:p w14:paraId="5DB72318" w14:textId="11DD1E24"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73–84</w:t>
            </w:r>
          </w:p>
        </w:tc>
        <w:tc>
          <w:tcPr>
            <w:tcW w:w="2464" w:type="dxa"/>
            <w:vAlign w:val="center"/>
          </w:tcPr>
          <w:p w14:paraId="55CA3A1E" w14:textId="496EAF18"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5–6</w:t>
            </w:r>
          </w:p>
        </w:tc>
        <w:tc>
          <w:tcPr>
            <w:tcW w:w="2464" w:type="dxa"/>
            <w:vAlign w:val="center"/>
          </w:tcPr>
          <w:p w14:paraId="4A24680A" w14:textId="4E9E2D97"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6–7</w:t>
            </w:r>
          </w:p>
        </w:tc>
        <w:tc>
          <w:tcPr>
            <w:tcW w:w="2214" w:type="dxa"/>
            <w:vAlign w:val="center"/>
          </w:tcPr>
          <w:p w14:paraId="71B82AFC" w14:textId="4FDBE1F9"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7–8</w:t>
            </w:r>
          </w:p>
        </w:tc>
      </w:tr>
      <w:tr w:rsidR="00642C66" w14:paraId="47C9C80C" w14:textId="77777777">
        <w:trPr>
          <w:trHeight w:val="284"/>
          <w:jc w:val="center"/>
        </w:trPr>
        <w:tc>
          <w:tcPr>
            <w:tcW w:w="2464" w:type="dxa"/>
            <w:vAlign w:val="center"/>
          </w:tcPr>
          <w:p w14:paraId="1B52B212" w14:textId="576D9359"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85–96</w:t>
            </w:r>
          </w:p>
        </w:tc>
        <w:tc>
          <w:tcPr>
            <w:tcW w:w="2464" w:type="dxa"/>
            <w:vAlign w:val="center"/>
          </w:tcPr>
          <w:p w14:paraId="4E861496" w14:textId="0FB0745D"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6–7</w:t>
            </w:r>
          </w:p>
        </w:tc>
        <w:tc>
          <w:tcPr>
            <w:tcW w:w="2464" w:type="dxa"/>
            <w:vAlign w:val="center"/>
          </w:tcPr>
          <w:p w14:paraId="08D0933D" w14:textId="0DC00903"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7–8</w:t>
            </w:r>
          </w:p>
        </w:tc>
        <w:tc>
          <w:tcPr>
            <w:tcW w:w="2214" w:type="dxa"/>
            <w:vAlign w:val="center"/>
          </w:tcPr>
          <w:p w14:paraId="44AD4F58" w14:textId="2C60E6B2"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8–9</w:t>
            </w:r>
          </w:p>
        </w:tc>
      </w:tr>
      <w:tr w:rsidR="00642C66" w14:paraId="4964F89B" w14:textId="77777777">
        <w:trPr>
          <w:trHeight w:val="284"/>
          <w:jc w:val="center"/>
        </w:trPr>
        <w:tc>
          <w:tcPr>
            <w:tcW w:w="2464" w:type="dxa"/>
            <w:vAlign w:val="center"/>
          </w:tcPr>
          <w:p w14:paraId="230C4F79" w14:textId="4D34E4BB"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97–108</w:t>
            </w:r>
          </w:p>
        </w:tc>
        <w:tc>
          <w:tcPr>
            <w:tcW w:w="2464" w:type="dxa"/>
            <w:vAlign w:val="center"/>
          </w:tcPr>
          <w:p w14:paraId="2A51AA01" w14:textId="77777777" w:rsidR="00642C66" w:rsidRPr="00D36E05" w:rsidRDefault="00C01FE6">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7</w:t>
            </w:r>
          </w:p>
        </w:tc>
        <w:tc>
          <w:tcPr>
            <w:tcW w:w="2464" w:type="dxa"/>
            <w:vAlign w:val="center"/>
          </w:tcPr>
          <w:p w14:paraId="19F3A210" w14:textId="52DB6EE0"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8–9</w:t>
            </w:r>
          </w:p>
        </w:tc>
        <w:tc>
          <w:tcPr>
            <w:tcW w:w="2214" w:type="dxa"/>
            <w:vAlign w:val="center"/>
          </w:tcPr>
          <w:p w14:paraId="329CEE0B" w14:textId="7EFD1BFE"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9–10</w:t>
            </w:r>
          </w:p>
        </w:tc>
      </w:tr>
      <w:tr w:rsidR="00642C66" w14:paraId="58985FA9" w14:textId="77777777">
        <w:trPr>
          <w:trHeight w:val="284"/>
          <w:jc w:val="center"/>
        </w:trPr>
        <w:tc>
          <w:tcPr>
            <w:tcW w:w="2464" w:type="dxa"/>
            <w:vAlign w:val="center"/>
          </w:tcPr>
          <w:p w14:paraId="41A23FA1" w14:textId="47B7FCDD"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109–120</w:t>
            </w:r>
          </w:p>
        </w:tc>
        <w:tc>
          <w:tcPr>
            <w:tcW w:w="2464" w:type="dxa"/>
            <w:vAlign w:val="center"/>
          </w:tcPr>
          <w:p w14:paraId="086FDDDB" w14:textId="7566392F"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7–8</w:t>
            </w:r>
          </w:p>
        </w:tc>
        <w:tc>
          <w:tcPr>
            <w:tcW w:w="2464" w:type="dxa"/>
            <w:vAlign w:val="center"/>
          </w:tcPr>
          <w:p w14:paraId="469ED048" w14:textId="14B893CE"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9–10</w:t>
            </w:r>
          </w:p>
        </w:tc>
        <w:tc>
          <w:tcPr>
            <w:tcW w:w="2214" w:type="dxa"/>
            <w:vAlign w:val="center"/>
          </w:tcPr>
          <w:p w14:paraId="55A93D10" w14:textId="29D16F4D"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10–11</w:t>
            </w:r>
          </w:p>
        </w:tc>
      </w:tr>
      <w:tr w:rsidR="00642C66" w14:paraId="67E21ED6" w14:textId="77777777">
        <w:trPr>
          <w:trHeight w:val="284"/>
          <w:jc w:val="center"/>
        </w:trPr>
        <w:tc>
          <w:tcPr>
            <w:tcW w:w="2464" w:type="dxa"/>
            <w:vAlign w:val="center"/>
          </w:tcPr>
          <w:p w14:paraId="689AAFDB" w14:textId="57341A33"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121–132</w:t>
            </w:r>
          </w:p>
        </w:tc>
        <w:tc>
          <w:tcPr>
            <w:tcW w:w="2464" w:type="dxa"/>
            <w:vAlign w:val="center"/>
          </w:tcPr>
          <w:p w14:paraId="1159601E" w14:textId="5218CF49"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8–9</w:t>
            </w:r>
          </w:p>
        </w:tc>
        <w:tc>
          <w:tcPr>
            <w:tcW w:w="2464" w:type="dxa"/>
            <w:vAlign w:val="center"/>
          </w:tcPr>
          <w:p w14:paraId="2CC92688" w14:textId="31730AD2"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10–11</w:t>
            </w:r>
          </w:p>
        </w:tc>
        <w:tc>
          <w:tcPr>
            <w:tcW w:w="2214" w:type="dxa"/>
            <w:vAlign w:val="center"/>
          </w:tcPr>
          <w:p w14:paraId="3BD7FBC2" w14:textId="4399C3DA" w:rsidR="00642C66" w:rsidRPr="00D36E05" w:rsidRDefault="00C01FE6" w:rsidP="00122182">
            <w:pPr>
              <w:pBdr>
                <w:top w:val="nil"/>
                <w:left w:val="nil"/>
                <w:bottom w:val="nil"/>
                <w:right w:val="nil"/>
                <w:between w:val="nil"/>
              </w:pBdr>
              <w:tabs>
                <w:tab w:val="left" w:pos="950"/>
              </w:tabs>
              <w:jc w:val="center"/>
              <w:rPr>
                <w:rFonts w:ascii="Arial" w:eastAsia="Arial" w:hAnsi="Arial" w:cs="Arial"/>
                <w:color w:val="000000"/>
              </w:rPr>
            </w:pPr>
            <w:r w:rsidRPr="00D36E05">
              <w:rPr>
                <w:rFonts w:ascii="Arial" w:eastAsia="Arial" w:hAnsi="Arial" w:cs="Arial"/>
                <w:color w:val="000000"/>
              </w:rPr>
              <w:t>11–12</w:t>
            </w:r>
          </w:p>
        </w:tc>
      </w:tr>
    </w:tbl>
    <w:p w14:paraId="68C5DE04" w14:textId="77777777" w:rsidR="00642C66" w:rsidRDefault="00642C66" w:rsidP="00C34CF6">
      <w:pPr>
        <w:pBdr>
          <w:top w:val="nil"/>
          <w:left w:val="nil"/>
          <w:bottom w:val="nil"/>
          <w:right w:val="nil"/>
          <w:between w:val="nil"/>
        </w:pBdr>
        <w:shd w:val="clear" w:color="auto" w:fill="FFFFFF"/>
        <w:spacing w:line="276" w:lineRule="auto"/>
        <w:ind w:firstLine="397"/>
        <w:rPr>
          <w:rFonts w:ascii="Arial" w:eastAsia="Arial" w:hAnsi="Arial" w:cs="Arial"/>
          <w:color w:val="000000"/>
          <w:sz w:val="21"/>
          <w:szCs w:val="21"/>
        </w:rPr>
      </w:pPr>
    </w:p>
    <w:p w14:paraId="09E33D56" w14:textId="3165A4A6" w:rsidR="00642C66" w:rsidRDefault="00C01FE6">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У разі розмірів пасажирського руху на одноколійних лініях більше ніж 5 поїздів, а на двоколійних – більше ніж 20 поїздів за добу кількість колій, </w:t>
      </w:r>
      <w:r w:rsidR="00B5486C">
        <w:rPr>
          <w:rFonts w:ascii="Arial" w:eastAsia="Arial" w:hAnsi="Arial" w:cs="Arial"/>
          <w:color w:val="000000"/>
          <w:sz w:val="21"/>
          <w:szCs w:val="21"/>
        </w:rPr>
        <w:t>встановлен</w:t>
      </w:r>
      <w:r w:rsidR="00B5486C">
        <w:rPr>
          <w:rFonts w:ascii="Arial" w:eastAsia="Arial" w:hAnsi="Arial" w:cs="Arial"/>
          <w:color w:val="000000"/>
          <w:sz w:val="21"/>
          <w:szCs w:val="21"/>
          <w:lang w:val="uk-UA"/>
        </w:rPr>
        <w:t>у</w:t>
      </w:r>
      <w:r w:rsidR="00B5486C">
        <w:rPr>
          <w:rFonts w:ascii="Arial" w:eastAsia="Arial" w:hAnsi="Arial" w:cs="Arial"/>
          <w:color w:val="000000"/>
          <w:sz w:val="21"/>
          <w:szCs w:val="21"/>
        </w:rPr>
        <w:t xml:space="preserve"> </w:t>
      </w:r>
      <w:r>
        <w:rPr>
          <w:rFonts w:ascii="Arial" w:eastAsia="Arial" w:hAnsi="Arial" w:cs="Arial"/>
          <w:color w:val="000000"/>
          <w:sz w:val="21"/>
          <w:szCs w:val="21"/>
        </w:rPr>
        <w:t xml:space="preserve">за таблицею 11.2,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збільшити на одну. Якщо до станції примикає більше ніж одна лінія I–IV категорій, </w:t>
      </w:r>
      <w:r w:rsidR="00B5486C">
        <w:rPr>
          <w:rFonts w:ascii="Arial" w:eastAsia="Arial" w:hAnsi="Arial" w:cs="Arial"/>
          <w:color w:val="000000"/>
          <w:sz w:val="21"/>
          <w:szCs w:val="21"/>
          <w:lang w:val="uk-UA"/>
        </w:rPr>
        <w:t>потрібу</w:t>
      </w:r>
      <w:r w:rsidR="00FF018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кількість колій </w:t>
      </w:r>
      <w:r w:rsidR="00B5486C">
        <w:rPr>
          <w:rFonts w:ascii="Arial" w:eastAsia="Arial" w:hAnsi="Arial" w:cs="Arial"/>
          <w:color w:val="000000"/>
          <w:sz w:val="21"/>
          <w:szCs w:val="21"/>
          <w:lang w:val="uk-UA"/>
        </w:rPr>
        <w:t>необхідно</w:t>
      </w:r>
      <w:r w:rsidR="00FF0189">
        <w:rPr>
          <w:rFonts w:ascii="Arial" w:eastAsia="Arial" w:hAnsi="Arial" w:cs="Arial"/>
          <w:color w:val="000000"/>
          <w:sz w:val="21"/>
          <w:szCs w:val="21"/>
          <w:lang w:val="uk-UA"/>
        </w:rPr>
        <w:t xml:space="preserve"> </w:t>
      </w:r>
      <w:r w:rsidR="00B5486C">
        <w:rPr>
          <w:rFonts w:ascii="Arial" w:eastAsia="Arial" w:hAnsi="Arial" w:cs="Arial"/>
          <w:color w:val="000000"/>
          <w:sz w:val="21"/>
          <w:szCs w:val="21"/>
        </w:rPr>
        <w:t>збільш</w:t>
      </w:r>
      <w:r w:rsidR="00B5486C">
        <w:rPr>
          <w:rFonts w:ascii="Arial" w:eastAsia="Arial" w:hAnsi="Arial" w:cs="Arial"/>
          <w:color w:val="000000"/>
          <w:sz w:val="21"/>
          <w:szCs w:val="21"/>
          <w:lang w:val="uk-UA"/>
        </w:rPr>
        <w:t xml:space="preserve">ити </w:t>
      </w:r>
      <w:r>
        <w:rPr>
          <w:rFonts w:ascii="Arial" w:eastAsia="Arial" w:hAnsi="Arial" w:cs="Arial"/>
          <w:color w:val="000000"/>
          <w:sz w:val="21"/>
          <w:szCs w:val="21"/>
        </w:rPr>
        <w:t>на кількість додаткових підходів.</w:t>
      </w:r>
    </w:p>
    <w:p w14:paraId="6DB4C5B6" w14:textId="5615FFE8" w:rsidR="00642C66" w:rsidRDefault="00C01FE6">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У разі сумарних розмірів пасажирського руху на лініях, які примикають, більше ніж 25 поїздів за добу кількість колій, прийнятих за таблицею 11.3,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w:t>
      </w:r>
      <w:r w:rsidR="00B5486C">
        <w:rPr>
          <w:rFonts w:ascii="Arial" w:eastAsia="Arial" w:hAnsi="Arial" w:cs="Arial"/>
          <w:color w:val="000000"/>
          <w:sz w:val="21"/>
          <w:szCs w:val="21"/>
          <w:lang w:val="uk-UA"/>
        </w:rPr>
        <w:t xml:space="preserve">ити </w:t>
      </w:r>
      <w:r>
        <w:rPr>
          <w:rFonts w:ascii="Arial" w:eastAsia="Arial" w:hAnsi="Arial" w:cs="Arial"/>
          <w:color w:val="000000"/>
          <w:sz w:val="21"/>
          <w:szCs w:val="21"/>
        </w:rPr>
        <w:t xml:space="preserve">на одну. Якщо до парку приймання примикає більше ніж одна лінія I–IV категорії, </w:t>
      </w:r>
      <w:r w:rsidR="00B5486C">
        <w:rPr>
          <w:rFonts w:ascii="Arial" w:eastAsia="Arial" w:hAnsi="Arial" w:cs="Arial"/>
          <w:color w:val="000000"/>
          <w:sz w:val="21"/>
          <w:szCs w:val="21"/>
          <w:lang w:val="uk-UA"/>
        </w:rPr>
        <w:t>потрібну</w:t>
      </w:r>
      <w:r w:rsidR="00FF018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кількість колій </w:t>
      </w:r>
      <w:r w:rsidR="00B5486C">
        <w:rPr>
          <w:rFonts w:ascii="Arial" w:eastAsia="Arial" w:hAnsi="Arial" w:cs="Arial"/>
          <w:color w:val="000000"/>
          <w:sz w:val="21"/>
          <w:szCs w:val="21"/>
          <w:lang w:val="uk-UA"/>
        </w:rPr>
        <w:t>необхідно</w:t>
      </w:r>
      <w:r>
        <w:rPr>
          <w:rFonts w:ascii="Arial" w:eastAsia="Arial" w:hAnsi="Arial" w:cs="Arial"/>
          <w:color w:val="000000"/>
          <w:sz w:val="21"/>
          <w:szCs w:val="21"/>
        </w:rPr>
        <w:t>збільш</w:t>
      </w:r>
      <w:r w:rsidR="00B5486C">
        <w:rPr>
          <w:rFonts w:ascii="Arial" w:eastAsia="Arial" w:hAnsi="Arial" w:cs="Arial"/>
          <w:color w:val="000000"/>
          <w:sz w:val="21"/>
          <w:szCs w:val="21"/>
          <w:lang w:val="uk-UA"/>
        </w:rPr>
        <w:t>ити</w:t>
      </w:r>
      <w:r w:rsidR="00122182">
        <w:rPr>
          <w:rFonts w:ascii="Arial" w:eastAsia="Arial" w:hAnsi="Arial" w:cs="Arial"/>
          <w:color w:val="000000"/>
          <w:sz w:val="21"/>
          <w:szCs w:val="21"/>
          <w:lang w:val="uk-UA"/>
        </w:rPr>
        <w:t xml:space="preserve"> </w:t>
      </w:r>
      <w:r>
        <w:rPr>
          <w:rFonts w:ascii="Arial" w:eastAsia="Arial" w:hAnsi="Arial" w:cs="Arial"/>
          <w:color w:val="000000"/>
          <w:sz w:val="21"/>
          <w:szCs w:val="21"/>
        </w:rPr>
        <w:t>на кількість додаткових підходів.</w:t>
      </w:r>
    </w:p>
    <w:p w14:paraId="4B11BD2B" w14:textId="70704B6C" w:rsidR="00065605" w:rsidRDefault="00C01FE6">
      <w:pPr>
        <w:pBdr>
          <w:top w:val="nil"/>
          <w:left w:val="nil"/>
          <w:bottom w:val="nil"/>
          <w:right w:val="nil"/>
          <w:between w:val="nil"/>
        </w:pBdr>
        <w:shd w:val="clear" w:color="auto" w:fill="FFFFFF"/>
        <w:spacing w:before="60" w:after="60"/>
        <w:contextualSpacing/>
        <w:rPr>
          <w:rFonts w:ascii="Arial" w:eastAsia="Arial" w:hAnsi="Arial" w:cs="Arial"/>
          <w:color w:val="000000"/>
          <w:sz w:val="21"/>
          <w:szCs w:val="21"/>
        </w:rPr>
      </w:pPr>
      <w:r>
        <w:rPr>
          <w:rFonts w:ascii="Arial" w:eastAsia="Arial" w:hAnsi="Arial" w:cs="Arial"/>
          <w:color w:val="000000"/>
          <w:sz w:val="21"/>
          <w:szCs w:val="21"/>
        </w:rPr>
        <w:t xml:space="preserve">У разі сумарних розмірів пасажирського руху на лініях, що примикають з боку прибуття до транзитного парку сортувальної станції або до приймально-відправного парку дільничної станції, більше ніж 5 поїздів за добу у </w:t>
      </w:r>
      <w:r w:rsidR="006153D5">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одного одноколійного підходу, більше ніж 20 поїздів за добу у </w:t>
      </w:r>
      <w:r w:rsidR="006153D5">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одного двоколійного підходу й </w:t>
      </w:r>
      <w:r w:rsidR="006153D5">
        <w:rPr>
          <w:rFonts w:ascii="Arial" w:eastAsia="Arial" w:hAnsi="Arial" w:cs="Arial"/>
          <w:color w:val="000000"/>
          <w:sz w:val="21"/>
          <w:szCs w:val="21"/>
          <w:lang w:val="uk-UA"/>
        </w:rPr>
        <w:t xml:space="preserve">понад </w:t>
      </w:r>
      <w:r>
        <w:rPr>
          <w:rFonts w:ascii="Arial" w:eastAsia="Arial" w:hAnsi="Arial" w:cs="Arial"/>
          <w:color w:val="000000"/>
          <w:sz w:val="21"/>
          <w:szCs w:val="21"/>
        </w:rPr>
        <w:t xml:space="preserve">25 поїздів за добу у </w:t>
      </w:r>
      <w:r w:rsidR="006153D5">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двох і більше підходів, кількість колій, що </w:t>
      </w:r>
      <w:r w:rsidR="00982D15">
        <w:rPr>
          <w:rFonts w:ascii="Arial" w:eastAsia="Arial" w:hAnsi="Arial" w:cs="Arial"/>
          <w:color w:val="000000"/>
          <w:sz w:val="21"/>
          <w:szCs w:val="21"/>
          <w:lang w:val="uk-UA"/>
        </w:rPr>
        <w:t>наведено</w:t>
      </w:r>
      <w:r>
        <w:rPr>
          <w:rFonts w:ascii="Arial" w:eastAsia="Arial" w:hAnsi="Arial" w:cs="Arial"/>
          <w:color w:val="000000"/>
          <w:sz w:val="21"/>
          <w:szCs w:val="21"/>
        </w:rPr>
        <w:t xml:space="preserve"> в таблиці 11.4, </w:t>
      </w:r>
      <w:r w:rsidR="00B5486C">
        <w:rPr>
          <w:rFonts w:ascii="Arial" w:eastAsia="Arial" w:hAnsi="Arial" w:cs="Arial"/>
          <w:color w:val="000000"/>
          <w:sz w:val="21"/>
          <w:szCs w:val="21"/>
        </w:rPr>
        <w:t>необхідно</w:t>
      </w:r>
      <w:r>
        <w:rPr>
          <w:rFonts w:ascii="Arial" w:eastAsia="Arial" w:hAnsi="Arial" w:cs="Arial"/>
          <w:color w:val="000000"/>
          <w:sz w:val="21"/>
          <w:szCs w:val="21"/>
        </w:rPr>
        <w:t xml:space="preserve"> збільшити на одну. Якщо відстань від сортувальним і відправним парками менш</w:t>
      </w:r>
      <w:r w:rsidR="006153D5">
        <w:rPr>
          <w:rFonts w:ascii="Arial" w:eastAsia="Arial" w:hAnsi="Arial" w:cs="Arial"/>
          <w:color w:val="000000"/>
          <w:sz w:val="21"/>
          <w:szCs w:val="21"/>
          <w:lang w:val="uk-UA"/>
        </w:rPr>
        <w:t>е</w:t>
      </w:r>
      <w:r>
        <w:rPr>
          <w:rFonts w:ascii="Arial" w:eastAsia="Arial" w:hAnsi="Arial" w:cs="Arial"/>
          <w:color w:val="000000"/>
          <w:sz w:val="21"/>
          <w:szCs w:val="21"/>
        </w:rPr>
        <w:t xml:space="preserve"> половини довжини складів поїздів, що формуються, до встановленої кількості колій парку відправлення </w:t>
      </w:r>
      <w:r w:rsidR="006153D5">
        <w:rPr>
          <w:rFonts w:ascii="Arial" w:eastAsia="Arial" w:hAnsi="Arial" w:cs="Arial"/>
          <w:color w:val="000000"/>
          <w:sz w:val="21"/>
          <w:szCs w:val="21"/>
          <w:lang w:val="uk-UA"/>
        </w:rPr>
        <w:t xml:space="preserve">необхідно </w:t>
      </w:r>
      <w:r>
        <w:rPr>
          <w:rFonts w:ascii="Arial" w:eastAsia="Arial" w:hAnsi="Arial" w:cs="Arial"/>
          <w:color w:val="000000"/>
          <w:sz w:val="21"/>
          <w:szCs w:val="21"/>
        </w:rPr>
        <w:t xml:space="preserve"> додати потрібну кількість витяжних колій.</w:t>
      </w:r>
    </w:p>
    <w:p w14:paraId="029303C0" w14:textId="1F0A67B2" w:rsidR="00642C66" w:rsidRDefault="00C01FE6" w:rsidP="00065605">
      <w:pPr>
        <w:pBdr>
          <w:top w:val="nil"/>
          <w:left w:val="nil"/>
          <w:bottom w:val="nil"/>
          <w:right w:val="nil"/>
          <w:between w:val="nil"/>
        </w:pBdr>
        <w:shd w:val="clear" w:color="auto" w:fill="FFFFFF"/>
        <w:spacing w:before="120" w:after="120"/>
        <w:ind w:firstLine="142"/>
        <w:contextualSpacing/>
        <w:rPr>
          <w:rFonts w:ascii="Arial" w:eastAsia="Arial" w:hAnsi="Arial" w:cs="Arial"/>
          <w:color w:val="000000"/>
          <w:sz w:val="21"/>
          <w:szCs w:val="21"/>
        </w:rPr>
      </w:pPr>
      <w:r>
        <w:rPr>
          <w:rFonts w:ascii="Arial" w:eastAsia="Arial" w:hAnsi="Arial" w:cs="Arial"/>
          <w:b/>
          <w:color w:val="000000"/>
          <w:sz w:val="21"/>
          <w:szCs w:val="21"/>
        </w:rPr>
        <w:t>Таблиця 11.4</w:t>
      </w:r>
      <w:r>
        <w:rPr>
          <w:rFonts w:ascii="Arial" w:eastAsia="Arial" w:hAnsi="Arial" w:cs="Arial"/>
          <w:color w:val="000000"/>
          <w:sz w:val="21"/>
          <w:szCs w:val="21"/>
        </w:rPr>
        <w:t xml:space="preserve"> – </w:t>
      </w:r>
      <w:r w:rsidRPr="00BE36CF">
        <w:rPr>
          <w:rFonts w:ascii="Arial" w:eastAsia="Arial" w:hAnsi="Arial" w:cs="Arial"/>
          <w:color w:val="000000"/>
          <w:sz w:val="21"/>
          <w:szCs w:val="21"/>
        </w:rPr>
        <w:t>Кількість</w:t>
      </w:r>
      <w:r>
        <w:rPr>
          <w:rFonts w:ascii="Arial" w:eastAsia="Arial" w:hAnsi="Arial" w:cs="Arial"/>
          <w:color w:val="000000"/>
          <w:sz w:val="21"/>
          <w:szCs w:val="21"/>
        </w:rPr>
        <w:t xml:space="preserve"> колій у парках відправлення або транзитних сортувальних станцій, </w:t>
      </w:r>
      <w:r w:rsidR="006153D5">
        <w:rPr>
          <w:rFonts w:ascii="Arial" w:eastAsia="Arial" w:hAnsi="Arial" w:cs="Arial"/>
          <w:color w:val="000000"/>
          <w:sz w:val="21"/>
          <w:szCs w:val="21"/>
          <w:lang w:val="uk-UA"/>
        </w:rPr>
        <w:t>у</w:t>
      </w:r>
      <w:r>
        <w:rPr>
          <w:rFonts w:ascii="Arial" w:eastAsia="Arial" w:hAnsi="Arial" w:cs="Arial"/>
          <w:color w:val="000000"/>
          <w:sz w:val="21"/>
          <w:szCs w:val="21"/>
        </w:rPr>
        <w:t xml:space="preserve"> приймально-відправних парках дільничних станцій</w:t>
      </w:r>
    </w:p>
    <w:tbl>
      <w:tblPr>
        <w:tblStyle w:val="20"/>
        <w:tblW w:w="98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2"/>
        <w:gridCol w:w="2464"/>
        <w:gridCol w:w="2464"/>
        <w:gridCol w:w="2300"/>
      </w:tblGrid>
      <w:tr w:rsidR="00642C66" w14:paraId="581A3245" w14:textId="77777777" w:rsidTr="00355FE0">
        <w:trPr>
          <w:cantSplit/>
          <w:trHeight w:val="750"/>
          <w:jc w:val="center"/>
        </w:trPr>
        <w:tc>
          <w:tcPr>
            <w:tcW w:w="2572" w:type="dxa"/>
            <w:vMerge w:val="restart"/>
            <w:vAlign w:val="center"/>
          </w:tcPr>
          <w:p w14:paraId="5D038A28" w14:textId="77777777" w:rsidR="00642C66" w:rsidRDefault="00C01FE6" w:rsidP="00AC43B0">
            <w:pPr>
              <w:pBdr>
                <w:top w:val="nil"/>
                <w:left w:val="nil"/>
                <w:bottom w:val="nil"/>
                <w:right w:val="nil"/>
                <w:between w:val="nil"/>
              </w:pBdr>
              <w:tabs>
                <w:tab w:val="left" w:pos="950"/>
              </w:tabs>
              <w:ind w:firstLine="176"/>
              <w:jc w:val="center"/>
              <w:rPr>
                <w:rFonts w:ascii="Arial" w:eastAsia="Arial" w:hAnsi="Arial" w:cs="Arial"/>
                <w:color w:val="000000"/>
                <w:sz w:val="21"/>
                <w:szCs w:val="21"/>
              </w:rPr>
            </w:pPr>
            <w:r>
              <w:rPr>
                <w:rFonts w:ascii="Arial" w:eastAsia="Arial" w:hAnsi="Arial" w:cs="Arial"/>
                <w:color w:val="000000"/>
                <w:sz w:val="21"/>
                <w:szCs w:val="21"/>
              </w:rPr>
              <w:t>Розрахункова кількість вантажних поїздів за добу</w:t>
            </w:r>
          </w:p>
        </w:tc>
        <w:tc>
          <w:tcPr>
            <w:tcW w:w="7228" w:type="dxa"/>
            <w:gridSpan w:val="3"/>
            <w:vAlign w:val="center"/>
          </w:tcPr>
          <w:p w14:paraId="68A87A0B" w14:textId="6D38DC12" w:rsidR="006153D5"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 xml:space="preserve">Кількість колій (без ходових і витяжних) у парках відправлення або транзитних сортувальних станцій, </w:t>
            </w:r>
            <w:r w:rsidR="006153D5">
              <w:rPr>
                <w:rFonts w:ascii="Arial" w:eastAsia="Arial" w:hAnsi="Arial" w:cs="Arial"/>
                <w:color w:val="000000"/>
                <w:sz w:val="21"/>
                <w:szCs w:val="21"/>
                <w:lang w:val="uk-UA"/>
              </w:rPr>
              <w:t>у</w:t>
            </w:r>
            <w:r>
              <w:rPr>
                <w:rFonts w:ascii="Arial" w:eastAsia="Arial" w:hAnsi="Arial" w:cs="Arial"/>
                <w:color w:val="000000"/>
                <w:sz w:val="21"/>
                <w:szCs w:val="21"/>
              </w:rPr>
              <w:t xml:space="preserve"> приймально-відправних парках дільничних станцій за зміни локомотивів і їх</w:t>
            </w:r>
            <w:r w:rsidR="006153D5">
              <w:rPr>
                <w:rFonts w:ascii="Arial" w:eastAsia="Arial" w:hAnsi="Arial" w:cs="Arial"/>
                <w:color w:val="000000"/>
                <w:sz w:val="21"/>
                <w:szCs w:val="21"/>
                <w:lang w:val="uk-UA"/>
              </w:rPr>
              <w:t>нього</w:t>
            </w:r>
            <w:r>
              <w:rPr>
                <w:rFonts w:ascii="Arial" w:eastAsia="Arial" w:hAnsi="Arial" w:cs="Arial"/>
                <w:color w:val="000000"/>
                <w:sz w:val="21"/>
                <w:szCs w:val="21"/>
              </w:rPr>
              <w:t xml:space="preserve"> резерву </w:t>
            </w:r>
          </w:p>
          <w:p w14:paraId="6BD7FD38" w14:textId="225EE013"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в розмірі</w:t>
            </w:r>
          </w:p>
        </w:tc>
      </w:tr>
      <w:tr w:rsidR="00642C66" w14:paraId="17156D81" w14:textId="77777777" w:rsidTr="00AC43B0">
        <w:trPr>
          <w:cantSplit/>
          <w:trHeight w:val="543"/>
          <w:jc w:val="center"/>
        </w:trPr>
        <w:tc>
          <w:tcPr>
            <w:tcW w:w="2572" w:type="dxa"/>
            <w:vMerge/>
            <w:vAlign w:val="center"/>
          </w:tcPr>
          <w:p w14:paraId="000774AF"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2464" w:type="dxa"/>
            <w:vAlign w:val="center"/>
          </w:tcPr>
          <w:p w14:paraId="39141B77"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5 %</w:t>
            </w:r>
          </w:p>
        </w:tc>
        <w:tc>
          <w:tcPr>
            <w:tcW w:w="2464" w:type="dxa"/>
            <w:vAlign w:val="center"/>
          </w:tcPr>
          <w:p w14:paraId="536E7F6B"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15 %</w:t>
            </w:r>
          </w:p>
        </w:tc>
        <w:tc>
          <w:tcPr>
            <w:tcW w:w="2300" w:type="dxa"/>
            <w:vAlign w:val="center"/>
          </w:tcPr>
          <w:p w14:paraId="511B1585"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25 %</w:t>
            </w:r>
          </w:p>
        </w:tc>
      </w:tr>
      <w:tr w:rsidR="00642C66" w14:paraId="7DC89759" w14:textId="77777777" w:rsidTr="00355FE0">
        <w:trPr>
          <w:trHeight w:val="284"/>
          <w:jc w:val="center"/>
        </w:trPr>
        <w:tc>
          <w:tcPr>
            <w:tcW w:w="2572" w:type="dxa"/>
            <w:vAlign w:val="center"/>
          </w:tcPr>
          <w:p w14:paraId="2C16ADB4"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До 36</w:t>
            </w:r>
          </w:p>
        </w:tc>
        <w:tc>
          <w:tcPr>
            <w:tcW w:w="2464" w:type="dxa"/>
            <w:vAlign w:val="center"/>
          </w:tcPr>
          <w:p w14:paraId="7D12A2EF" w14:textId="236B1B6E"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5–7</w:t>
            </w:r>
          </w:p>
        </w:tc>
        <w:tc>
          <w:tcPr>
            <w:tcW w:w="2464" w:type="dxa"/>
            <w:vAlign w:val="center"/>
          </w:tcPr>
          <w:p w14:paraId="4F01B524" w14:textId="55EBC47B"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4–5</w:t>
            </w:r>
          </w:p>
        </w:tc>
        <w:tc>
          <w:tcPr>
            <w:tcW w:w="2300" w:type="dxa"/>
            <w:vAlign w:val="center"/>
          </w:tcPr>
          <w:p w14:paraId="0F8F0BE9" w14:textId="5D71C1AB"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4–5</w:t>
            </w:r>
          </w:p>
        </w:tc>
      </w:tr>
      <w:tr w:rsidR="00642C66" w14:paraId="0A145F30" w14:textId="77777777" w:rsidTr="00355FE0">
        <w:trPr>
          <w:trHeight w:val="284"/>
          <w:jc w:val="center"/>
        </w:trPr>
        <w:tc>
          <w:tcPr>
            <w:tcW w:w="2572" w:type="dxa"/>
            <w:vAlign w:val="center"/>
          </w:tcPr>
          <w:p w14:paraId="136329E5" w14:textId="07AFC461"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37–48</w:t>
            </w:r>
          </w:p>
        </w:tc>
        <w:tc>
          <w:tcPr>
            <w:tcW w:w="2464" w:type="dxa"/>
            <w:vAlign w:val="center"/>
          </w:tcPr>
          <w:p w14:paraId="5E4AF3B5" w14:textId="06793BDD"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7–8</w:t>
            </w:r>
          </w:p>
        </w:tc>
        <w:tc>
          <w:tcPr>
            <w:tcW w:w="2464" w:type="dxa"/>
            <w:vAlign w:val="center"/>
          </w:tcPr>
          <w:p w14:paraId="7C744576" w14:textId="64BB31AE"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5–6</w:t>
            </w:r>
          </w:p>
        </w:tc>
        <w:tc>
          <w:tcPr>
            <w:tcW w:w="2300" w:type="dxa"/>
            <w:vAlign w:val="center"/>
          </w:tcPr>
          <w:p w14:paraId="1399B07D"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w:t>
            </w:r>
          </w:p>
        </w:tc>
      </w:tr>
      <w:tr w:rsidR="00642C66" w14:paraId="6AC98CC8" w14:textId="77777777" w:rsidTr="00355FE0">
        <w:trPr>
          <w:trHeight w:val="284"/>
          <w:jc w:val="center"/>
        </w:trPr>
        <w:tc>
          <w:tcPr>
            <w:tcW w:w="2572" w:type="dxa"/>
            <w:vAlign w:val="center"/>
          </w:tcPr>
          <w:p w14:paraId="4A947B9E" w14:textId="1AA3BE15"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49–60</w:t>
            </w:r>
          </w:p>
        </w:tc>
        <w:tc>
          <w:tcPr>
            <w:tcW w:w="2464" w:type="dxa"/>
            <w:vAlign w:val="center"/>
          </w:tcPr>
          <w:p w14:paraId="3D574BAB" w14:textId="5E73ABB7"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8–9</w:t>
            </w:r>
          </w:p>
        </w:tc>
        <w:tc>
          <w:tcPr>
            <w:tcW w:w="2464" w:type="dxa"/>
            <w:vAlign w:val="center"/>
          </w:tcPr>
          <w:p w14:paraId="58FEAED8" w14:textId="171A81DC"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6–7</w:t>
            </w:r>
          </w:p>
        </w:tc>
        <w:tc>
          <w:tcPr>
            <w:tcW w:w="2300" w:type="dxa"/>
            <w:vAlign w:val="center"/>
          </w:tcPr>
          <w:p w14:paraId="3D867880" w14:textId="3729F6D4"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5–6</w:t>
            </w:r>
          </w:p>
        </w:tc>
      </w:tr>
      <w:tr w:rsidR="00642C66" w14:paraId="10F1632C" w14:textId="77777777" w:rsidTr="00355FE0">
        <w:trPr>
          <w:trHeight w:val="284"/>
          <w:jc w:val="center"/>
        </w:trPr>
        <w:tc>
          <w:tcPr>
            <w:tcW w:w="2572" w:type="dxa"/>
            <w:vAlign w:val="center"/>
          </w:tcPr>
          <w:p w14:paraId="512ABD08" w14:textId="6F0827FC"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61–72</w:t>
            </w:r>
          </w:p>
        </w:tc>
        <w:tc>
          <w:tcPr>
            <w:tcW w:w="2464" w:type="dxa"/>
            <w:vAlign w:val="center"/>
          </w:tcPr>
          <w:p w14:paraId="6FA2B6CB" w14:textId="5095CF4F"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9–10</w:t>
            </w:r>
          </w:p>
        </w:tc>
        <w:tc>
          <w:tcPr>
            <w:tcW w:w="2464" w:type="dxa"/>
            <w:vAlign w:val="center"/>
          </w:tcPr>
          <w:p w14:paraId="504B703F" w14:textId="6BCBEC66"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7–8</w:t>
            </w:r>
          </w:p>
        </w:tc>
        <w:tc>
          <w:tcPr>
            <w:tcW w:w="2300" w:type="dxa"/>
            <w:vAlign w:val="center"/>
          </w:tcPr>
          <w:p w14:paraId="791E0D4E" w14:textId="6B212B95"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6–7</w:t>
            </w:r>
          </w:p>
        </w:tc>
      </w:tr>
      <w:tr w:rsidR="00642C66" w14:paraId="1F757975" w14:textId="77777777" w:rsidTr="00355FE0">
        <w:trPr>
          <w:trHeight w:val="284"/>
          <w:jc w:val="center"/>
        </w:trPr>
        <w:tc>
          <w:tcPr>
            <w:tcW w:w="2572" w:type="dxa"/>
            <w:vAlign w:val="center"/>
          </w:tcPr>
          <w:p w14:paraId="17764FF3" w14:textId="60512251"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73–84</w:t>
            </w:r>
          </w:p>
        </w:tc>
        <w:tc>
          <w:tcPr>
            <w:tcW w:w="2464" w:type="dxa"/>
            <w:vAlign w:val="center"/>
          </w:tcPr>
          <w:p w14:paraId="30E5E343" w14:textId="0EE801F6"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10–11</w:t>
            </w:r>
          </w:p>
        </w:tc>
        <w:tc>
          <w:tcPr>
            <w:tcW w:w="2464" w:type="dxa"/>
            <w:vAlign w:val="center"/>
          </w:tcPr>
          <w:p w14:paraId="7E4C4DD7" w14:textId="14B07AEB"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8–9</w:t>
            </w:r>
          </w:p>
        </w:tc>
        <w:tc>
          <w:tcPr>
            <w:tcW w:w="2300" w:type="dxa"/>
            <w:vAlign w:val="center"/>
          </w:tcPr>
          <w:p w14:paraId="50531C67" w14:textId="27F01720"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7–8</w:t>
            </w:r>
          </w:p>
        </w:tc>
      </w:tr>
      <w:tr w:rsidR="00642C66" w14:paraId="78B707C1" w14:textId="77777777" w:rsidTr="00355FE0">
        <w:trPr>
          <w:trHeight w:val="284"/>
          <w:jc w:val="center"/>
        </w:trPr>
        <w:tc>
          <w:tcPr>
            <w:tcW w:w="2572" w:type="dxa"/>
            <w:vAlign w:val="center"/>
          </w:tcPr>
          <w:p w14:paraId="78C12F67" w14:textId="51D685AE"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85–96</w:t>
            </w:r>
          </w:p>
        </w:tc>
        <w:tc>
          <w:tcPr>
            <w:tcW w:w="2464" w:type="dxa"/>
            <w:vAlign w:val="center"/>
          </w:tcPr>
          <w:p w14:paraId="26448193" w14:textId="1F30A5AB"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11–12</w:t>
            </w:r>
          </w:p>
        </w:tc>
        <w:tc>
          <w:tcPr>
            <w:tcW w:w="2464" w:type="dxa"/>
            <w:vAlign w:val="center"/>
          </w:tcPr>
          <w:p w14:paraId="2D2BA152" w14:textId="2D279371"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9–10</w:t>
            </w:r>
          </w:p>
        </w:tc>
        <w:tc>
          <w:tcPr>
            <w:tcW w:w="2300" w:type="dxa"/>
            <w:vAlign w:val="center"/>
          </w:tcPr>
          <w:p w14:paraId="7DD8941D" w14:textId="36C62C78"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8–9</w:t>
            </w:r>
          </w:p>
        </w:tc>
      </w:tr>
      <w:tr w:rsidR="00642C66" w14:paraId="778655BE" w14:textId="77777777" w:rsidTr="00355FE0">
        <w:trPr>
          <w:trHeight w:val="284"/>
          <w:jc w:val="center"/>
        </w:trPr>
        <w:tc>
          <w:tcPr>
            <w:tcW w:w="2572" w:type="dxa"/>
            <w:vAlign w:val="center"/>
          </w:tcPr>
          <w:p w14:paraId="20B1749F" w14:textId="2D4E1DA3"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97–108</w:t>
            </w:r>
          </w:p>
        </w:tc>
        <w:tc>
          <w:tcPr>
            <w:tcW w:w="2464" w:type="dxa"/>
            <w:vAlign w:val="center"/>
          </w:tcPr>
          <w:p w14:paraId="52D3B4D4" w14:textId="5C41300A"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12–13</w:t>
            </w:r>
          </w:p>
        </w:tc>
        <w:tc>
          <w:tcPr>
            <w:tcW w:w="2464" w:type="dxa"/>
            <w:vAlign w:val="center"/>
          </w:tcPr>
          <w:p w14:paraId="1ECD0448" w14:textId="71942855"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10–11</w:t>
            </w:r>
          </w:p>
        </w:tc>
        <w:tc>
          <w:tcPr>
            <w:tcW w:w="2300" w:type="dxa"/>
            <w:vAlign w:val="center"/>
          </w:tcPr>
          <w:p w14:paraId="3A29FAC6" w14:textId="292E2C97"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9–10</w:t>
            </w:r>
          </w:p>
        </w:tc>
      </w:tr>
      <w:tr w:rsidR="00642C66" w14:paraId="28DF8E01" w14:textId="77777777" w:rsidTr="00355FE0">
        <w:trPr>
          <w:trHeight w:val="284"/>
          <w:jc w:val="center"/>
        </w:trPr>
        <w:tc>
          <w:tcPr>
            <w:tcW w:w="2572" w:type="dxa"/>
            <w:vAlign w:val="center"/>
          </w:tcPr>
          <w:p w14:paraId="779455BA" w14:textId="7690AE20"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109–120</w:t>
            </w:r>
          </w:p>
        </w:tc>
        <w:tc>
          <w:tcPr>
            <w:tcW w:w="2464" w:type="dxa"/>
            <w:vAlign w:val="center"/>
          </w:tcPr>
          <w:p w14:paraId="10A9BC94" w14:textId="4B13DEF5"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13–14</w:t>
            </w:r>
          </w:p>
        </w:tc>
        <w:tc>
          <w:tcPr>
            <w:tcW w:w="2464" w:type="dxa"/>
            <w:vAlign w:val="center"/>
          </w:tcPr>
          <w:p w14:paraId="5AB444EB" w14:textId="1755AAE9"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11–12</w:t>
            </w:r>
          </w:p>
        </w:tc>
        <w:tc>
          <w:tcPr>
            <w:tcW w:w="2300" w:type="dxa"/>
            <w:vAlign w:val="center"/>
          </w:tcPr>
          <w:p w14:paraId="50C4CC54"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w:t>
            </w:r>
          </w:p>
        </w:tc>
      </w:tr>
      <w:tr w:rsidR="00642C66" w14:paraId="190D38F0" w14:textId="77777777" w:rsidTr="00355FE0">
        <w:trPr>
          <w:trHeight w:val="284"/>
          <w:jc w:val="center"/>
        </w:trPr>
        <w:tc>
          <w:tcPr>
            <w:tcW w:w="2572" w:type="dxa"/>
            <w:vAlign w:val="center"/>
          </w:tcPr>
          <w:p w14:paraId="23578DE3" w14:textId="7553E2E3"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121–132</w:t>
            </w:r>
          </w:p>
        </w:tc>
        <w:tc>
          <w:tcPr>
            <w:tcW w:w="2464" w:type="dxa"/>
            <w:vAlign w:val="center"/>
          </w:tcPr>
          <w:p w14:paraId="70EB08EA" w14:textId="1CBAE3A3"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14–15</w:t>
            </w:r>
          </w:p>
        </w:tc>
        <w:tc>
          <w:tcPr>
            <w:tcW w:w="2464" w:type="dxa"/>
            <w:vAlign w:val="center"/>
          </w:tcPr>
          <w:p w14:paraId="03C1F5D8" w14:textId="620A3833"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12–13</w:t>
            </w:r>
          </w:p>
        </w:tc>
        <w:tc>
          <w:tcPr>
            <w:tcW w:w="2300" w:type="dxa"/>
            <w:vAlign w:val="center"/>
          </w:tcPr>
          <w:p w14:paraId="43010442" w14:textId="4DF15407"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10–11</w:t>
            </w:r>
          </w:p>
        </w:tc>
      </w:tr>
      <w:tr w:rsidR="00642C66" w14:paraId="0A2C437B" w14:textId="77777777" w:rsidTr="00355FE0">
        <w:trPr>
          <w:trHeight w:val="284"/>
          <w:jc w:val="center"/>
        </w:trPr>
        <w:tc>
          <w:tcPr>
            <w:tcW w:w="2572" w:type="dxa"/>
            <w:vAlign w:val="center"/>
          </w:tcPr>
          <w:p w14:paraId="2B4E0450" w14:textId="0C6B7981"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133–144</w:t>
            </w:r>
          </w:p>
        </w:tc>
        <w:tc>
          <w:tcPr>
            <w:tcW w:w="2464" w:type="dxa"/>
            <w:vAlign w:val="center"/>
          </w:tcPr>
          <w:p w14:paraId="6B084295" w14:textId="18501103"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15–17</w:t>
            </w:r>
          </w:p>
        </w:tc>
        <w:tc>
          <w:tcPr>
            <w:tcW w:w="2464" w:type="dxa"/>
            <w:vAlign w:val="center"/>
          </w:tcPr>
          <w:p w14:paraId="36EF3FF2"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w:t>
            </w:r>
          </w:p>
        </w:tc>
        <w:tc>
          <w:tcPr>
            <w:tcW w:w="2300" w:type="dxa"/>
            <w:vAlign w:val="center"/>
          </w:tcPr>
          <w:p w14:paraId="1374FD76" w14:textId="44DDD483"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11–12</w:t>
            </w:r>
          </w:p>
        </w:tc>
      </w:tr>
      <w:tr w:rsidR="00642C66" w14:paraId="2B90E44D" w14:textId="77777777" w:rsidTr="00355FE0">
        <w:trPr>
          <w:trHeight w:val="284"/>
          <w:jc w:val="center"/>
        </w:trPr>
        <w:tc>
          <w:tcPr>
            <w:tcW w:w="2572" w:type="dxa"/>
            <w:vAlign w:val="center"/>
          </w:tcPr>
          <w:p w14:paraId="5F256E38" w14:textId="4B99539B"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145–156</w:t>
            </w:r>
          </w:p>
        </w:tc>
        <w:tc>
          <w:tcPr>
            <w:tcW w:w="2464" w:type="dxa"/>
            <w:vAlign w:val="center"/>
          </w:tcPr>
          <w:p w14:paraId="3A023E73" w14:textId="4F727416"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17–18</w:t>
            </w:r>
          </w:p>
        </w:tc>
        <w:tc>
          <w:tcPr>
            <w:tcW w:w="2464" w:type="dxa"/>
            <w:vAlign w:val="center"/>
          </w:tcPr>
          <w:p w14:paraId="03228F08" w14:textId="4090B2FE"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13–14</w:t>
            </w:r>
          </w:p>
        </w:tc>
        <w:tc>
          <w:tcPr>
            <w:tcW w:w="2300" w:type="dxa"/>
            <w:vAlign w:val="center"/>
          </w:tcPr>
          <w:p w14:paraId="5FD5E3CC" w14:textId="5EADEA11"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12–13</w:t>
            </w:r>
          </w:p>
        </w:tc>
      </w:tr>
      <w:tr w:rsidR="00642C66" w14:paraId="73F25258" w14:textId="77777777" w:rsidTr="00355FE0">
        <w:trPr>
          <w:trHeight w:val="284"/>
          <w:jc w:val="center"/>
        </w:trPr>
        <w:tc>
          <w:tcPr>
            <w:tcW w:w="2572" w:type="dxa"/>
            <w:vAlign w:val="center"/>
          </w:tcPr>
          <w:p w14:paraId="70932A9F" w14:textId="0E42CEA9"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157–168</w:t>
            </w:r>
          </w:p>
        </w:tc>
        <w:tc>
          <w:tcPr>
            <w:tcW w:w="2464" w:type="dxa"/>
            <w:vAlign w:val="center"/>
          </w:tcPr>
          <w:p w14:paraId="58D70EFF" w14:textId="51ABBCDC"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18–19</w:t>
            </w:r>
          </w:p>
        </w:tc>
        <w:tc>
          <w:tcPr>
            <w:tcW w:w="2464" w:type="dxa"/>
            <w:vAlign w:val="center"/>
          </w:tcPr>
          <w:p w14:paraId="4D672294" w14:textId="7401E452"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14–15</w:t>
            </w:r>
          </w:p>
        </w:tc>
        <w:tc>
          <w:tcPr>
            <w:tcW w:w="2300" w:type="dxa"/>
            <w:vAlign w:val="center"/>
          </w:tcPr>
          <w:p w14:paraId="08A66EB9" w14:textId="4AC36E20"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13–14</w:t>
            </w:r>
          </w:p>
        </w:tc>
      </w:tr>
      <w:tr w:rsidR="00642C66" w14:paraId="101C9B28" w14:textId="77777777" w:rsidTr="00355FE0">
        <w:trPr>
          <w:trHeight w:val="284"/>
          <w:jc w:val="center"/>
        </w:trPr>
        <w:tc>
          <w:tcPr>
            <w:tcW w:w="2572" w:type="dxa"/>
            <w:vAlign w:val="center"/>
          </w:tcPr>
          <w:p w14:paraId="324E0171" w14:textId="1B3A2697"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169–180</w:t>
            </w:r>
          </w:p>
        </w:tc>
        <w:tc>
          <w:tcPr>
            <w:tcW w:w="2464" w:type="dxa"/>
            <w:vAlign w:val="center"/>
          </w:tcPr>
          <w:p w14:paraId="759A0F1C" w14:textId="5D39D2C4" w:rsidR="00642C66" w:rsidRDefault="00C01FE6" w:rsidP="006153D5">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19–20</w:t>
            </w:r>
          </w:p>
        </w:tc>
        <w:tc>
          <w:tcPr>
            <w:tcW w:w="2464" w:type="dxa"/>
            <w:vAlign w:val="center"/>
          </w:tcPr>
          <w:p w14:paraId="324294D1" w14:textId="51058F3E" w:rsidR="00642C66" w:rsidRDefault="00C01FE6" w:rsidP="00AD0CA9">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15–16</w:t>
            </w:r>
          </w:p>
        </w:tc>
        <w:tc>
          <w:tcPr>
            <w:tcW w:w="2300" w:type="dxa"/>
            <w:vAlign w:val="center"/>
          </w:tcPr>
          <w:p w14:paraId="3F53E247" w14:textId="77777777" w:rsidR="00642C66" w:rsidRDefault="00C01FE6">
            <w:pPr>
              <w:pBdr>
                <w:top w:val="nil"/>
                <w:left w:val="nil"/>
                <w:bottom w:val="nil"/>
                <w:right w:val="nil"/>
                <w:between w:val="nil"/>
              </w:pBdr>
              <w:tabs>
                <w:tab w:val="left" w:pos="950"/>
              </w:tabs>
              <w:jc w:val="center"/>
              <w:rPr>
                <w:rFonts w:ascii="Arial" w:eastAsia="Arial" w:hAnsi="Arial" w:cs="Arial"/>
                <w:color w:val="000000"/>
                <w:sz w:val="21"/>
                <w:szCs w:val="21"/>
              </w:rPr>
            </w:pPr>
            <w:r>
              <w:rPr>
                <w:rFonts w:ascii="Arial" w:eastAsia="Arial" w:hAnsi="Arial" w:cs="Arial"/>
                <w:color w:val="000000"/>
                <w:sz w:val="21"/>
                <w:szCs w:val="21"/>
              </w:rPr>
              <w:t>14</w:t>
            </w:r>
          </w:p>
        </w:tc>
      </w:tr>
    </w:tbl>
    <w:p w14:paraId="34790D72" w14:textId="3130F7D8" w:rsidR="00642C66" w:rsidRDefault="00C01FE6" w:rsidP="0010746F">
      <w:pPr>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b/>
          <w:color w:val="000000"/>
          <w:sz w:val="21"/>
          <w:szCs w:val="21"/>
        </w:rPr>
        <w:t xml:space="preserve">11.8.10 </w:t>
      </w:r>
      <w:r>
        <w:rPr>
          <w:rFonts w:ascii="Arial" w:eastAsia="Arial" w:hAnsi="Arial" w:cs="Arial"/>
          <w:color w:val="000000"/>
          <w:sz w:val="21"/>
          <w:szCs w:val="21"/>
        </w:rPr>
        <w:t xml:space="preserve">В об’єднаному приймально-відправному парку, у парках приймання або відправлення кількість колій </w:t>
      </w:r>
      <w:r w:rsidR="00B5486C">
        <w:rPr>
          <w:rFonts w:ascii="Arial" w:eastAsia="Arial" w:hAnsi="Arial" w:cs="Arial"/>
          <w:color w:val="000000"/>
          <w:sz w:val="21"/>
          <w:szCs w:val="21"/>
          <w:lang w:val="uk-UA"/>
        </w:rPr>
        <w:t>необхідно</w:t>
      </w:r>
      <w:r>
        <w:rPr>
          <w:rFonts w:ascii="Arial" w:eastAsia="Arial" w:hAnsi="Arial" w:cs="Arial"/>
          <w:color w:val="000000"/>
          <w:sz w:val="21"/>
          <w:szCs w:val="21"/>
        </w:rPr>
        <w:t>визнача</w:t>
      </w:r>
      <w:r w:rsidR="00B5486C">
        <w:rPr>
          <w:rFonts w:ascii="Arial" w:eastAsia="Arial" w:hAnsi="Arial" w:cs="Arial"/>
          <w:color w:val="000000"/>
          <w:sz w:val="21"/>
          <w:szCs w:val="21"/>
          <w:lang w:val="uk-UA"/>
        </w:rPr>
        <w:t>ти</w:t>
      </w:r>
      <w:r w:rsidR="00AD0CA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 сумарної розрахункової кількості парних і непарних вантажних поїздів, а у разі спеціалізації колій за напрямками руху або підходами – </w:t>
      </w:r>
      <w:r>
        <w:rPr>
          <w:rFonts w:ascii="Arial" w:eastAsia="Arial" w:hAnsi="Arial" w:cs="Arial"/>
          <w:color w:val="000000"/>
          <w:sz w:val="21"/>
          <w:szCs w:val="21"/>
        </w:rPr>
        <w:lastRenderedPageBreak/>
        <w:t xml:space="preserve">окремо для кожного напрямку або підходу. На станціях, які приймають поїзди із затяжного спуску, потрібну кількість приймально-відправних колій </w:t>
      </w:r>
      <w:r w:rsidR="00B5486C">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збільш</w:t>
      </w:r>
      <w:r w:rsidR="00B5486C">
        <w:rPr>
          <w:rFonts w:ascii="Arial" w:eastAsia="Arial" w:hAnsi="Arial" w:cs="Arial"/>
          <w:color w:val="000000"/>
          <w:sz w:val="21"/>
          <w:szCs w:val="21"/>
          <w:lang w:val="uk-UA"/>
        </w:rPr>
        <w:t xml:space="preserve">ити </w:t>
      </w:r>
      <w:r>
        <w:rPr>
          <w:rFonts w:ascii="Arial" w:eastAsia="Arial" w:hAnsi="Arial" w:cs="Arial"/>
          <w:color w:val="000000"/>
          <w:sz w:val="21"/>
          <w:szCs w:val="21"/>
        </w:rPr>
        <w:t>на одну.</w:t>
      </w:r>
    </w:p>
    <w:p w14:paraId="2305A5EF" w14:textId="6B2ABE4C" w:rsidR="00642C66" w:rsidRDefault="00C01FE6" w:rsidP="0010746F">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11.8.11 </w:t>
      </w:r>
      <w:r>
        <w:rPr>
          <w:rFonts w:ascii="Arial" w:eastAsia="Arial" w:hAnsi="Arial" w:cs="Arial"/>
          <w:color w:val="000000"/>
          <w:sz w:val="21"/>
          <w:szCs w:val="21"/>
        </w:rPr>
        <w:t xml:space="preserve">Кількість колій у приймально-відправних парках для вантажного руху на дільничних станціях за відсутності зміни локомотивів транзитних поїздів повинна відповідати нормам таблиці 11.2, а у разі зміни локомотивів – таблиці 11.4. </w:t>
      </w:r>
      <w:r w:rsidR="00AD0CA9">
        <w:rPr>
          <w:rFonts w:ascii="Arial" w:eastAsia="Arial" w:hAnsi="Arial" w:cs="Arial"/>
          <w:color w:val="000000"/>
          <w:sz w:val="21"/>
          <w:szCs w:val="21"/>
          <w:lang w:val="uk-UA"/>
        </w:rPr>
        <w:t>Я</w:t>
      </w:r>
      <w:r>
        <w:rPr>
          <w:rFonts w:ascii="Arial" w:eastAsia="Arial" w:hAnsi="Arial" w:cs="Arial"/>
          <w:color w:val="000000"/>
          <w:sz w:val="21"/>
          <w:szCs w:val="21"/>
        </w:rPr>
        <w:t xml:space="preserve">кщо зміни локомотивів вимагають менше ніж 24 поїздів за добу,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користуватися таблицею 11.2 зі збільшенням кількості колій на одну.</w:t>
      </w:r>
    </w:p>
    <w:p w14:paraId="2ABB7B4C" w14:textId="57162239" w:rsidR="00642C66" w:rsidRDefault="00C01FE6" w:rsidP="0010746F">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sidRPr="00FF285D">
        <w:rPr>
          <w:rFonts w:ascii="Arial" w:eastAsia="Arial" w:hAnsi="Arial" w:cs="Arial"/>
          <w:b/>
          <w:color w:val="000000"/>
          <w:sz w:val="21"/>
          <w:szCs w:val="21"/>
        </w:rPr>
        <w:t xml:space="preserve">11.8.12 </w:t>
      </w:r>
      <w:r w:rsidRPr="00FF285D">
        <w:rPr>
          <w:rFonts w:ascii="Arial" w:eastAsia="Arial" w:hAnsi="Arial" w:cs="Arial"/>
          <w:color w:val="000000"/>
          <w:sz w:val="21"/>
          <w:szCs w:val="21"/>
        </w:rPr>
        <w:t>На дільничних станціях поперечного типу за розмірів руху 18 пар і більше поїздів за</w:t>
      </w:r>
      <w:r>
        <w:rPr>
          <w:rFonts w:ascii="Arial" w:eastAsia="Arial" w:hAnsi="Arial" w:cs="Arial"/>
          <w:color w:val="000000"/>
          <w:sz w:val="21"/>
          <w:szCs w:val="21"/>
        </w:rPr>
        <w:t xml:space="preserve"> добу зі зміною локомотивів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ходову колію. На дільничних станціях поперечного типу двоколійних залізничних ліній у </w:t>
      </w:r>
      <w:r w:rsidR="00FF285D">
        <w:rPr>
          <w:rFonts w:ascii="Arial" w:eastAsia="Arial" w:hAnsi="Arial" w:cs="Arial"/>
          <w:color w:val="000000"/>
          <w:sz w:val="21"/>
          <w:szCs w:val="21"/>
          <w:lang w:val="uk-UA"/>
        </w:rPr>
        <w:t>разі</w:t>
      </w:r>
      <w:r>
        <w:rPr>
          <w:rFonts w:ascii="Arial" w:eastAsia="Arial" w:hAnsi="Arial" w:cs="Arial"/>
          <w:color w:val="000000"/>
          <w:sz w:val="21"/>
          <w:szCs w:val="21"/>
        </w:rPr>
        <w:t>, коли змінюється більше ніж 38 локомотивів, допускається укладати дві ходові колії.</w:t>
      </w:r>
    </w:p>
    <w:p w14:paraId="7575D24C" w14:textId="385BA2F1" w:rsidR="00642C66" w:rsidRDefault="00C01FE6" w:rsidP="00757179">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 xml:space="preserve">11.8.13 </w:t>
      </w:r>
      <w:r>
        <w:rPr>
          <w:rFonts w:ascii="Arial" w:eastAsia="Arial" w:hAnsi="Arial" w:cs="Arial"/>
          <w:color w:val="000000"/>
          <w:sz w:val="21"/>
          <w:szCs w:val="21"/>
        </w:rPr>
        <w:t xml:space="preserve">Кількість сортувальних колій на дільничних станціях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залежно від кількості призначень згідно з планом формування поїздів, добової кількості вагонів, які перероблюють, технологічного процесу і місцевої роботи станції з урахуванням виділення колій для вагонів:</w:t>
      </w:r>
    </w:p>
    <w:p w14:paraId="44119696" w14:textId="2E86BC90" w:rsidR="00642C66" w:rsidRDefault="00FF285D" w:rsidP="0075717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небезпечними вантажами класу 1(ВМ);</w:t>
      </w:r>
    </w:p>
    <w:p w14:paraId="71CABE66" w14:textId="01FC9EF5" w:rsidR="00642C66" w:rsidRDefault="00FF285D" w:rsidP="00757179">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стиснутими і скрапленими газами.</w:t>
      </w:r>
    </w:p>
    <w:p w14:paraId="09F73AF4" w14:textId="4FFB0C81" w:rsidR="00642C66" w:rsidRDefault="00C01FE6" w:rsidP="005957A3">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 xml:space="preserve">11.8.14 </w:t>
      </w:r>
      <w:r>
        <w:rPr>
          <w:rFonts w:ascii="Arial" w:eastAsia="Arial" w:hAnsi="Arial" w:cs="Arial"/>
          <w:color w:val="000000"/>
          <w:sz w:val="21"/>
          <w:szCs w:val="21"/>
        </w:rPr>
        <w:t>На сортувальних станціях кількість колій у парках приймання вантажних поїздів, що надходять у розформування, повинна відповідати нормам таблиці 11.3, а в парках відправлення поїздів свого формування – нормам таблиці 11.4. За незначної кількості транзитних поїздів без переробки та зміни в них локомотивів їх</w:t>
      </w:r>
      <w:r w:rsidR="00FF285D">
        <w:rPr>
          <w:rFonts w:ascii="Arial" w:eastAsia="Arial" w:hAnsi="Arial" w:cs="Arial"/>
          <w:color w:val="000000"/>
          <w:sz w:val="21"/>
          <w:szCs w:val="21"/>
          <w:lang w:val="uk-UA"/>
        </w:rPr>
        <w:t>ню</w:t>
      </w:r>
      <w:r>
        <w:rPr>
          <w:rFonts w:ascii="Arial" w:eastAsia="Arial" w:hAnsi="Arial" w:cs="Arial"/>
          <w:color w:val="000000"/>
          <w:sz w:val="21"/>
          <w:szCs w:val="21"/>
        </w:rPr>
        <w:t xml:space="preserve"> кількість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додавати до розрахункової кількості поїздів свого формування та згідно </w:t>
      </w:r>
      <w:r w:rsidR="00FF285D">
        <w:rPr>
          <w:rFonts w:ascii="Arial" w:eastAsia="Arial" w:hAnsi="Arial" w:cs="Arial"/>
          <w:color w:val="000000"/>
          <w:sz w:val="21"/>
          <w:szCs w:val="21"/>
          <w:lang w:val="uk-UA"/>
        </w:rPr>
        <w:t xml:space="preserve">з </w:t>
      </w:r>
      <w:r>
        <w:rPr>
          <w:rFonts w:ascii="Arial" w:eastAsia="Arial" w:hAnsi="Arial" w:cs="Arial"/>
          <w:color w:val="000000"/>
          <w:sz w:val="21"/>
          <w:szCs w:val="21"/>
        </w:rPr>
        <w:t>таблиц</w:t>
      </w:r>
      <w:r w:rsidR="00FF285D">
        <w:rPr>
          <w:rFonts w:ascii="Arial" w:eastAsia="Arial" w:hAnsi="Arial" w:cs="Arial"/>
          <w:color w:val="000000"/>
          <w:sz w:val="21"/>
          <w:szCs w:val="21"/>
          <w:lang w:val="uk-UA"/>
        </w:rPr>
        <w:t>ею</w:t>
      </w:r>
      <w:r>
        <w:rPr>
          <w:rFonts w:ascii="Arial" w:eastAsia="Arial" w:hAnsi="Arial" w:cs="Arial"/>
          <w:color w:val="000000"/>
          <w:sz w:val="21"/>
          <w:szCs w:val="21"/>
        </w:rPr>
        <w:t xml:space="preserve"> 11.4 визначати загальну кількість колій для поїздів свого формування і транзитних без переробки. Якщо транзитні поїзди обробляють в окремому транзитному парку або немає зміни локомотивів, то кількість колій для таких поїздів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згідно з таблицею 11.4 або 11.2, відповідно. Для нових сортувальних станцій резерв поїзних локомотивів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15 %.</w:t>
      </w:r>
    </w:p>
    <w:p w14:paraId="6C9D6BB1" w14:textId="4230E090" w:rsidR="00642C66" w:rsidRDefault="00C01FE6" w:rsidP="0010746F">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11.8.15 </w:t>
      </w:r>
      <w:r>
        <w:rPr>
          <w:rFonts w:ascii="Arial" w:eastAsia="Arial" w:hAnsi="Arial" w:cs="Arial"/>
          <w:color w:val="000000"/>
          <w:sz w:val="21"/>
          <w:szCs w:val="21"/>
        </w:rPr>
        <w:t xml:space="preserve">Потрібну кількість ходових колій у парках сортувальних станцій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5C3DE4">
        <w:rPr>
          <w:rFonts w:ascii="Arial" w:eastAsia="Arial" w:hAnsi="Arial" w:cs="Arial"/>
          <w:color w:val="000000"/>
          <w:sz w:val="21"/>
          <w:szCs w:val="21"/>
          <w:lang w:val="uk-UA"/>
        </w:rPr>
        <w:t>у</w:t>
      </w:r>
      <w:r>
        <w:rPr>
          <w:rFonts w:ascii="Arial" w:eastAsia="Arial" w:hAnsi="Arial" w:cs="Arial"/>
          <w:color w:val="000000"/>
          <w:sz w:val="21"/>
          <w:szCs w:val="21"/>
        </w:rPr>
        <w:t>станов</w:t>
      </w:r>
      <w:r w:rsidR="00FF285D">
        <w:rPr>
          <w:rFonts w:ascii="Arial" w:eastAsia="Arial" w:hAnsi="Arial" w:cs="Arial"/>
          <w:color w:val="000000"/>
          <w:sz w:val="21"/>
          <w:szCs w:val="21"/>
          <w:lang w:val="uk-UA"/>
        </w:rPr>
        <w:t>люють</w:t>
      </w:r>
      <w:r>
        <w:rPr>
          <w:rFonts w:ascii="Arial" w:eastAsia="Arial" w:hAnsi="Arial" w:cs="Arial"/>
          <w:color w:val="000000"/>
          <w:sz w:val="21"/>
          <w:szCs w:val="21"/>
        </w:rPr>
        <w:t xml:space="preserve"> залежно від схеми станції, прийнятої технології роботи і заданого обсягу роботи.</w:t>
      </w:r>
    </w:p>
    <w:p w14:paraId="6E396952" w14:textId="34B177F8" w:rsidR="00642C66" w:rsidRDefault="00C01FE6" w:rsidP="00BE36CF">
      <w:pPr>
        <w:pBdr>
          <w:top w:val="nil"/>
          <w:left w:val="nil"/>
          <w:bottom w:val="nil"/>
          <w:right w:val="nil"/>
          <w:between w:val="nil"/>
        </w:pBdr>
        <w:shd w:val="clear" w:color="auto" w:fill="FFFFFF"/>
        <w:tabs>
          <w:tab w:val="left" w:pos="950"/>
        </w:tabs>
        <w:spacing w:line="271" w:lineRule="auto"/>
        <w:rPr>
          <w:rFonts w:ascii="Arial" w:eastAsia="Arial" w:hAnsi="Arial" w:cs="Arial"/>
          <w:color w:val="000000"/>
          <w:sz w:val="21"/>
          <w:szCs w:val="21"/>
        </w:rPr>
      </w:pPr>
      <w:r>
        <w:rPr>
          <w:rFonts w:ascii="Arial" w:eastAsia="Arial" w:hAnsi="Arial" w:cs="Arial"/>
          <w:b/>
          <w:color w:val="000000"/>
          <w:sz w:val="21"/>
          <w:szCs w:val="21"/>
        </w:rPr>
        <w:t xml:space="preserve">11.8.16 </w:t>
      </w:r>
      <w:r>
        <w:rPr>
          <w:rFonts w:ascii="Arial" w:eastAsia="Arial" w:hAnsi="Arial" w:cs="Arial"/>
          <w:color w:val="000000"/>
          <w:sz w:val="21"/>
          <w:szCs w:val="21"/>
        </w:rPr>
        <w:t xml:space="preserve">Кількість сортувальних колій на сортувальних станціях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залежно від кількості призначень згідно з планом формування поїздів (</w:t>
      </w:r>
      <w:r w:rsidR="00FF285D">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 xml:space="preserve">призначення порожніх вагонів), добової кількості вагонів кожного призначення та технології формування поїздів. На кожне призначення плану формування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виділяти окрему сортувальну колію, а для призначень із добовим вагонопотоком більше ніж 200 вагонів – дві колії.</w:t>
      </w:r>
    </w:p>
    <w:p w14:paraId="2B8A7117" w14:textId="17542A2E" w:rsidR="00642C66" w:rsidRDefault="00C01FE6" w:rsidP="00BE36CF">
      <w:pPr>
        <w:pBdr>
          <w:top w:val="nil"/>
          <w:left w:val="nil"/>
          <w:bottom w:val="nil"/>
          <w:right w:val="nil"/>
          <w:between w:val="nil"/>
        </w:pBdr>
        <w:shd w:val="clear" w:color="auto" w:fill="FFFFFF"/>
        <w:spacing w:line="271" w:lineRule="auto"/>
        <w:rPr>
          <w:rFonts w:ascii="Arial" w:eastAsia="Arial" w:hAnsi="Arial" w:cs="Arial"/>
          <w:color w:val="000000"/>
          <w:sz w:val="21"/>
          <w:szCs w:val="21"/>
        </w:rPr>
      </w:pPr>
      <w:r>
        <w:rPr>
          <w:rFonts w:ascii="Arial" w:eastAsia="Arial" w:hAnsi="Arial" w:cs="Arial"/>
          <w:b/>
          <w:color w:val="000000"/>
          <w:sz w:val="21"/>
          <w:szCs w:val="21"/>
        </w:rPr>
        <w:t xml:space="preserve">11.8.17 </w:t>
      </w:r>
      <w:r>
        <w:rPr>
          <w:rFonts w:ascii="Arial" w:eastAsia="Arial" w:hAnsi="Arial" w:cs="Arial"/>
          <w:color w:val="000000"/>
          <w:sz w:val="21"/>
          <w:szCs w:val="21"/>
        </w:rPr>
        <w:t xml:space="preserve">Додатково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колії:</w:t>
      </w:r>
    </w:p>
    <w:p w14:paraId="79215465" w14:textId="12E2EC53" w:rsidR="00642C66" w:rsidRDefault="00FF285D" w:rsidP="00BE36CF">
      <w:pPr>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не менше ніж дві колії для ремонту вагонів (з урахуванням перенесення трудомісткого безвідчіпного ремонту з парку відправлення). Між ними, а також між ними та суміжними коліями повинні бути розширені міжколійні відстані;</w:t>
      </w:r>
    </w:p>
    <w:p w14:paraId="0EAFAD1E" w14:textId="1D67661B" w:rsidR="00642C66" w:rsidRDefault="00FF285D" w:rsidP="00BE36CF">
      <w:pPr>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вагонів</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під розвантаження або навантаження, сортування або перевантаження;</w:t>
      </w:r>
    </w:p>
    <w:p w14:paraId="04910648" w14:textId="735D572E" w:rsidR="00642C66" w:rsidRDefault="00FF285D" w:rsidP="00BE36CF">
      <w:pPr>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вагонів</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під охороною;</w:t>
      </w:r>
    </w:p>
    <w:p w14:paraId="4AAABC57" w14:textId="5EE672CD" w:rsidR="00642C66" w:rsidRDefault="00FF285D" w:rsidP="00BE36CF">
      <w:pPr>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вагонів кутового потоку (на двосторонніх станціях);</w:t>
      </w:r>
    </w:p>
    <w:p w14:paraId="13083AB0" w14:textId="49CEFC50" w:rsidR="00642C66" w:rsidRDefault="00FF285D" w:rsidP="00BE36CF">
      <w:pPr>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вагонів із небезпечними вантажами класу 1(ВМ), негабаритними вантажами, стиснутими і скрапленими газами;</w:t>
      </w:r>
    </w:p>
    <w:p w14:paraId="3DC026B0" w14:textId="24B25ABD" w:rsidR="00642C66" w:rsidRDefault="00FF285D" w:rsidP="00BE36CF">
      <w:pPr>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перестановки вагонів на період очищення станції від снігу та інших місцевих потреб;</w:t>
      </w:r>
    </w:p>
    <w:p w14:paraId="2D562FB6" w14:textId="5BD47C02" w:rsidR="00757179" w:rsidRDefault="00FF285D" w:rsidP="00BE36CF">
      <w:pPr>
        <w:widowControl w:val="0"/>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1–3 колії для покриття нерівномірності вагонопотоку окремих призначень та формування з’єднаних поїздів (залежно від обсягу роботи).</w:t>
      </w:r>
    </w:p>
    <w:p w14:paraId="7C14373D" w14:textId="4ABC1A9F" w:rsidR="00642C66" w:rsidRDefault="00C01FE6" w:rsidP="00BE36CF">
      <w:pPr>
        <w:widowControl w:val="0"/>
        <w:pBdr>
          <w:top w:val="nil"/>
          <w:left w:val="nil"/>
          <w:bottom w:val="nil"/>
          <w:right w:val="nil"/>
          <w:between w:val="nil"/>
        </w:pBdr>
        <w:shd w:val="clear" w:color="auto" w:fill="FFFFFF"/>
        <w:tabs>
          <w:tab w:val="left" w:pos="709"/>
        </w:tabs>
        <w:spacing w:line="271" w:lineRule="auto"/>
        <w:rPr>
          <w:rFonts w:ascii="Arial" w:eastAsia="Arial" w:hAnsi="Arial" w:cs="Arial"/>
          <w:color w:val="000000"/>
          <w:sz w:val="21"/>
          <w:szCs w:val="21"/>
        </w:rPr>
      </w:pPr>
      <w:r>
        <w:rPr>
          <w:rFonts w:ascii="Arial" w:eastAsia="Arial" w:hAnsi="Arial" w:cs="Arial"/>
          <w:b/>
          <w:color w:val="000000"/>
          <w:sz w:val="21"/>
          <w:szCs w:val="21"/>
        </w:rPr>
        <w:t xml:space="preserve">11.8.18 </w:t>
      </w:r>
      <w:r>
        <w:rPr>
          <w:rFonts w:ascii="Arial" w:eastAsia="Arial" w:hAnsi="Arial" w:cs="Arial"/>
          <w:color w:val="000000"/>
          <w:sz w:val="21"/>
          <w:szCs w:val="21"/>
        </w:rPr>
        <w:t>Конструкція горловин сортувального парку повинна забезпечувати ефективне використання змінної спеціалізації колій і осаджування вагонів з боку гірки з найменшими перервами в її роботі.</w:t>
      </w:r>
    </w:p>
    <w:p w14:paraId="2E981A1E" w14:textId="01A64B12" w:rsidR="00642C66" w:rsidRDefault="00C01FE6" w:rsidP="00BE36CF">
      <w:pPr>
        <w:pBdr>
          <w:top w:val="nil"/>
          <w:left w:val="nil"/>
          <w:bottom w:val="nil"/>
          <w:right w:val="nil"/>
          <w:between w:val="nil"/>
        </w:pBdr>
        <w:shd w:val="clear" w:color="auto" w:fill="FFFFFF"/>
        <w:tabs>
          <w:tab w:val="left" w:pos="950"/>
        </w:tabs>
        <w:spacing w:line="276" w:lineRule="auto"/>
        <w:rPr>
          <w:rFonts w:ascii="Arial" w:eastAsia="Arial" w:hAnsi="Arial" w:cs="Arial"/>
          <w:color w:val="000000"/>
          <w:sz w:val="21"/>
          <w:szCs w:val="21"/>
        </w:rPr>
      </w:pPr>
      <w:r>
        <w:rPr>
          <w:rFonts w:ascii="Arial" w:eastAsia="Arial" w:hAnsi="Arial" w:cs="Arial"/>
          <w:b/>
          <w:color w:val="000000"/>
          <w:sz w:val="21"/>
          <w:szCs w:val="21"/>
        </w:rPr>
        <w:t xml:space="preserve">11.8.19 </w:t>
      </w:r>
      <w:r>
        <w:rPr>
          <w:rFonts w:ascii="Arial" w:eastAsia="Arial" w:hAnsi="Arial" w:cs="Arial"/>
          <w:color w:val="000000"/>
          <w:sz w:val="21"/>
          <w:szCs w:val="21"/>
        </w:rPr>
        <w:t xml:space="preserve">У разі організації паралельного розпуску складів поїздів на гірках підвищеної і великої потужності в сортувальному парку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дві відсівні колії.</w:t>
      </w:r>
    </w:p>
    <w:p w14:paraId="1C2ECD96" w14:textId="639AAC0E" w:rsidR="00642C66" w:rsidRDefault="00C01FE6" w:rsidP="00BE36CF">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b/>
          <w:color w:val="000000"/>
          <w:sz w:val="21"/>
          <w:szCs w:val="21"/>
        </w:rPr>
        <w:lastRenderedPageBreak/>
        <w:t xml:space="preserve">11.8.20 </w:t>
      </w:r>
      <w:r>
        <w:rPr>
          <w:rFonts w:ascii="Arial" w:eastAsia="Arial" w:hAnsi="Arial" w:cs="Arial"/>
          <w:color w:val="000000"/>
          <w:sz w:val="21"/>
          <w:szCs w:val="21"/>
        </w:rPr>
        <w:t xml:space="preserve">Кількість колій у сортувально-відправних парках сортувальних станцій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 проєкті.</w:t>
      </w:r>
    </w:p>
    <w:p w14:paraId="4A91C16B" w14:textId="3FC78FF8" w:rsidR="00642C66" w:rsidRDefault="00C01FE6" w:rsidP="00BE36CF">
      <w:pPr>
        <w:pBdr>
          <w:top w:val="nil"/>
          <w:left w:val="nil"/>
          <w:bottom w:val="nil"/>
          <w:right w:val="nil"/>
          <w:between w:val="nil"/>
        </w:pBdr>
        <w:shd w:val="clear" w:color="auto" w:fill="FFFFFF"/>
        <w:tabs>
          <w:tab w:val="left" w:pos="950"/>
        </w:tabs>
        <w:spacing w:line="276" w:lineRule="auto"/>
        <w:rPr>
          <w:rFonts w:ascii="Arial" w:eastAsia="Arial" w:hAnsi="Arial" w:cs="Arial"/>
          <w:color w:val="000000"/>
          <w:sz w:val="21"/>
          <w:szCs w:val="21"/>
        </w:rPr>
      </w:pPr>
      <w:r>
        <w:rPr>
          <w:rFonts w:ascii="Arial" w:eastAsia="Arial" w:hAnsi="Arial" w:cs="Arial"/>
          <w:b/>
          <w:color w:val="000000"/>
          <w:sz w:val="21"/>
          <w:szCs w:val="21"/>
        </w:rPr>
        <w:t xml:space="preserve">11.8.21 </w:t>
      </w:r>
      <w:r>
        <w:rPr>
          <w:rFonts w:ascii="Arial" w:eastAsia="Arial" w:hAnsi="Arial" w:cs="Arial"/>
          <w:color w:val="000000"/>
          <w:sz w:val="21"/>
          <w:szCs w:val="21"/>
        </w:rPr>
        <w:t xml:space="preserve">У разі технічного обслуговування з’єднаних поїздів на довгих коліях дільничних і сортувальних станцій без роз’єднання, потрібну кількість колій у приймально-відправних парках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для заданої кількості з’єднаних поїздів згідно з таблицею 11.2 або 11.4.</w:t>
      </w:r>
    </w:p>
    <w:p w14:paraId="54B5FC1D" w14:textId="0326D3F5" w:rsidR="00642C66" w:rsidRDefault="00C01FE6" w:rsidP="00BE36CF">
      <w:pPr>
        <w:pBdr>
          <w:top w:val="nil"/>
          <w:left w:val="nil"/>
          <w:bottom w:val="nil"/>
          <w:right w:val="nil"/>
          <w:between w:val="nil"/>
        </w:pBdr>
        <w:shd w:val="clear" w:color="auto" w:fill="FFFFFF"/>
        <w:tabs>
          <w:tab w:val="left" w:pos="950"/>
        </w:tabs>
        <w:spacing w:line="276" w:lineRule="auto"/>
        <w:rPr>
          <w:rFonts w:ascii="Arial" w:eastAsia="Arial" w:hAnsi="Arial" w:cs="Arial"/>
          <w:color w:val="000000"/>
          <w:sz w:val="21"/>
          <w:szCs w:val="21"/>
        </w:rPr>
      </w:pPr>
      <w:r>
        <w:rPr>
          <w:rFonts w:ascii="Arial" w:eastAsia="Arial" w:hAnsi="Arial" w:cs="Arial"/>
          <w:b/>
          <w:color w:val="000000"/>
          <w:sz w:val="21"/>
          <w:szCs w:val="21"/>
        </w:rPr>
        <w:t xml:space="preserve">11.8.22 </w:t>
      </w:r>
      <w:r>
        <w:rPr>
          <w:rFonts w:ascii="Arial" w:eastAsia="Arial" w:hAnsi="Arial" w:cs="Arial"/>
          <w:color w:val="000000"/>
          <w:sz w:val="21"/>
          <w:szCs w:val="21"/>
        </w:rPr>
        <w:t xml:space="preserve">Якщо з’єднані поїзди обслуговують роз’єднаними, то кількість колій, визначену відповідно до 11.8.9 для кожного заданого числа складів поїздів одинарної довжини,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збільшити на кількість колій відповідно до таблиці 11.5.</w:t>
      </w:r>
    </w:p>
    <w:p w14:paraId="6495C0FF" w14:textId="039E00ED" w:rsidR="00642C66" w:rsidRDefault="00C01FE6" w:rsidP="00BE36CF">
      <w:pPr>
        <w:pBdr>
          <w:top w:val="nil"/>
          <w:left w:val="nil"/>
          <w:bottom w:val="nil"/>
          <w:right w:val="nil"/>
          <w:between w:val="nil"/>
        </w:pBdr>
        <w:shd w:val="clear" w:color="auto" w:fill="FFFFFF"/>
        <w:tabs>
          <w:tab w:val="left" w:pos="950"/>
        </w:tabs>
        <w:spacing w:line="276" w:lineRule="auto"/>
        <w:rPr>
          <w:rFonts w:ascii="Arial" w:eastAsia="Arial" w:hAnsi="Arial" w:cs="Arial"/>
          <w:color w:val="000000"/>
          <w:sz w:val="21"/>
          <w:szCs w:val="21"/>
        </w:rPr>
      </w:pPr>
      <w:r>
        <w:rPr>
          <w:rFonts w:ascii="Arial" w:eastAsia="Arial" w:hAnsi="Arial" w:cs="Arial"/>
          <w:b/>
          <w:color w:val="000000"/>
          <w:sz w:val="21"/>
          <w:szCs w:val="21"/>
        </w:rPr>
        <w:t xml:space="preserve">11.8.23 </w:t>
      </w:r>
      <w:r>
        <w:rPr>
          <w:rFonts w:ascii="Arial" w:eastAsia="Arial" w:hAnsi="Arial" w:cs="Arial"/>
          <w:color w:val="000000"/>
          <w:sz w:val="21"/>
          <w:szCs w:val="21"/>
        </w:rPr>
        <w:t xml:space="preserve">У разі виконання операцій із з’єднання і роз’єднання з’єднаних поїздів на передвузловій проміжній станції кількість приймально-відправних колій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проєктом.</w:t>
      </w:r>
    </w:p>
    <w:p w14:paraId="6019D605" w14:textId="1ED3C29C" w:rsidR="00642C66" w:rsidRDefault="00C01FE6" w:rsidP="00BE36CF">
      <w:pPr>
        <w:pBdr>
          <w:top w:val="nil"/>
          <w:left w:val="nil"/>
          <w:bottom w:val="nil"/>
          <w:right w:val="nil"/>
          <w:between w:val="nil"/>
        </w:pBdr>
        <w:shd w:val="clear" w:color="auto" w:fill="FFFFFF"/>
        <w:spacing w:line="276" w:lineRule="auto"/>
        <w:rPr>
          <w:rFonts w:ascii="Arial" w:eastAsia="Arial" w:hAnsi="Arial" w:cs="Arial"/>
          <w:color w:val="000000"/>
          <w:sz w:val="21"/>
          <w:szCs w:val="21"/>
        </w:rPr>
      </w:pPr>
      <w:r>
        <w:rPr>
          <w:rFonts w:ascii="Arial" w:eastAsia="Arial" w:hAnsi="Arial" w:cs="Arial"/>
          <w:b/>
          <w:color w:val="000000"/>
          <w:sz w:val="21"/>
          <w:szCs w:val="21"/>
        </w:rPr>
        <w:t>11.8.24</w:t>
      </w:r>
      <w:r>
        <w:rPr>
          <w:rFonts w:ascii="Arial" w:eastAsia="Arial" w:hAnsi="Arial" w:cs="Arial"/>
          <w:color w:val="000000"/>
          <w:sz w:val="21"/>
          <w:szCs w:val="21"/>
        </w:rPr>
        <w:t xml:space="preserve"> На станції примикання під’їзної колії, якщо її колійний розвиток недостатній,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 комплексі з промисловими підприємствами додаткові колії, які забезпечать переробку вагонопотоку підприємств із урахуванням перспективи їх розвитку. Кількість додаткових приймально-відправних колій для маршрутних і інших поїздів, що надходять на станцію примикання із загальної мережі під навантаження або розвантаження на під’їзних коліях,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таблиці 11.6.</w:t>
      </w:r>
    </w:p>
    <w:p w14:paraId="5A34606C" w14:textId="3CDD8A7A" w:rsidR="00642C66" w:rsidRDefault="00C01FE6" w:rsidP="00953647">
      <w:pPr>
        <w:pBdr>
          <w:top w:val="nil"/>
          <w:left w:val="nil"/>
          <w:bottom w:val="nil"/>
          <w:right w:val="nil"/>
          <w:between w:val="nil"/>
        </w:pBdr>
        <w:shd w:val="clear" w:color="auto" w:fill="FFFFFF"/>
        <w:spacing w:line="276" w:lineRule="auto"/>
        <w:ind w:left="1701" w:hanging="1701"/>
        <w:rPr>
          <w:rFonts w:ascii="Arial" w:eastAsia="Arial" w:hAnsi="Arial" w:cs="Arial"/>
          <w:color w:val="000000"/>
          <w:sz w:val="21"/>
          <w:szCs w:val="21"/>
        </w:rPr>
      </w:pPr>
      <w:r>
        <w:rPr>
          <w:rFonts w:ascii="Arial" w:eastAsia="Arial" w:hAnsi="Arial" w:cs="Arial"/>
          <w:b/>
          <w:color w:val="000000"/>
          <w:sz w:val="21"/>
          <w:szCs w:val="21"/>
        </w:rPr>
        <w:t>Таблиця 11.5</w:t>
      </w:r>
      <w:r>
        <w:rPr>
          <w:rFonts w:ascii="Arial" w:eastAsia="Arial" w:hAnsi="Arial" w:cs="Arial"/>
          <w:color w:val="000000"/>
          <w:sz w:val="21"/>
          <w:szCs w:val="21"/>
        </w:rPr>
        <w:t xml:space="preserve"> – Кількість додаткових колій </w:t>
      </w:r>
      <w:r w:rsidR="00C11CD1">
        <w:rPr>
          <w:rFonts w:ascii="Arial" w:eastAsia="Arial" w:hAnsi="Arial" w:cs="Arial"/>
          <w:color w:val="000000"/>
          <w:sz w:val="21"/>
          <w:szCs w:val="21"/>
          <w:lang w:val="uk-UA"/>
        </w:rPr>
        <w:t>у</w:t>
      </w:r>
      <w:r>
        <w:rPr>
          <w:rFonts w:ascii="Arial" w:eastAsia="Arial" w:hAnsi="Arial" w:cs="Arial"/>
          <w:color w:val="000000"/>
          <w:sz w:val="21"/>
          <w:szCs w:val="21"/>
        </w:rPr>
        <w:t xml:space="preserve"> приймально-відправних парках у разі обертання з’єднаних поїздів</w:t>
      </w:r>
    </w:p>
    <w:tbl>
      <w:tblPr>
        <w:tblStyle w:val="19"/>
        <w:tblW w:w="9576" w:type="dxa"/>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5"/>
        <w:gridCol w:w="2977"/>
        <w:gridCol w:w="3634"/>
      </w:tblGrid>
      <w:tr w:rsidR="00642C66" w14:paraId="71723E30" w14:textId="77777777">
        <w:tc>
          <w:tcPr>
            <w:tcW w:w="2965" w:type="dxa"/>
            <w:vAlign w:val="center"/>
          </w:tcPr>
          <w:p w14:paraId="2663EA93" w14:textId="77777777" w:rsidR="00642C66" w:rsidRPr="00065605" w:rsidRDefault="00C01FE6" w:rsidP="00065605">
            <w:pPr>
              <w:pBdr>
                <w:top w:val="nil"/>
                <w:left w:val="nil"/>
                <w:bottom w:val="nil"/>
                <w:right w:val="nil"/>
                <w:between w:val="nil"/>
              </w:pBdr>
              <w:ind w:right="164" w:firstLine="0"/>
              <w:jc w:val="center"/>
              <w:rPr>
                <w:rFonts w:ascii="Arial" w:eastAsia="Arial" w:hAnsi="Arial" w:cs="Arial"/>
                <w:color w:val="000000"/>
              </w:rPr>
            </w:pPr>
            <w:r w:rsidRPr="00065605">
              <w:rPr>
                <w:rFonts w:ascii="Arial" w:eastAsia="Arial" w:hAnsi="Arial" w:cs="Arial"/>
                <w:color w:val="000000"/>
              </w:rPr>
              <w:t>Відсоток заповнення</w:t>
            </w:r>
          </w:p>
          <w:p w14:paraId="622ACCFC" w14:textId="77777777" w:rsidR="00642C66" w:rsidRPr="00065605" w:rsidRDefault="00C01FE6" w:rsidP="00065605">
            <w:pPr>
              <w:pBdr>
                <w:top w:val="nil"/>
                <w:left w:val="nil"/>
                <w:bottom w:val="nil"/>
                <w:right w:val="nil"/>
                <w:between w:val="nil"/>
              </w:pBdr>
              <w:ind w:right="164" w:hanging="120"/>
              <w:jc w:val="center"/>
              <w:rPr>
                <w:rFonts w:ascii="Arial" w:eastAsia="Arial" w:hAnsi="Arial" w:cs="Arial"/>
                <w:color w:val="000000"/>
              </w:rPr>
            </w:pPr>
            <w:r w:rsidRPr="00065605">
              <w:rPr>
                <w:rFonts w:ascii="Arial" w:eastAsia="Arial" w:hAnsi="Arial" w:cs="Arial"/>
                <w:color w:val="000000"/>
              </w:rPr>
              <w:t>графіка поїздами</w:t>
            </w:r>
          </w:p>
          <w:p w14:paraId="1F06D99B" w14:textId="77777777" w:rsidR="00642C66" w:rsidRPr="00065605" w:rsidRDefault="00C01FE6" w:rsidP="00065605">
            <w:pPr>
              <w:pBdr>
                <w:top w:val="nil"/>
                <w:left w:val="nil"/>
                <w:bottom w:val="nil"/>
                <w:right w:val="nil"/>
                <w:between w:val="nil"/>
              </w:pBdr>
              <w:ind w:right="164" w:hanging="120"/>
              <w:jc w:val="center"/>
              <w:rPr>
                <w:rFonts w:ascii="Arial" w:eastAsia="Arial" w:hAnsi="Arial" w:cs="Arial"/>
                <w:color w:val="000000"/>
              </w:rPr>
            </w:pPr>
            <w:r w:rsidRPr="00065605">
              <w:rPr>
                <w:rFonts w:ascii="Arial" w:eastAsia="Arial" w:hAnsi="Arial" w:cs="Arial"/>
                <w:color w:val="000000"/>
              </w:rPr>
              <w:t>(в одинарному обчисленні)</w:t>
            </w:r>
          </w:p>
        </w:tc>
        <w:tc>
          <w:tcPr>
            <w:tcW w:w="2977" w:type="dxa"/>
            <w:vAlign w:val="center"/>
          </w:tcPr>
          <w:p w14:paraId="64D6E506" w14:textId="77777777" w:rsidR="00642C66" w:rsidRPr="00065605" w:rsidRDefault="00C01FE6" w:rsidP="00065605">
            <w:pPr>
              <w:pBdr>
                <w:top w:val="nil"/>
                <w:left w:val="nil"/>
                <w:bottom w:val="nil"/>
                <w:right w:val="nil"/>
                <w:between w:val="nil"/>
              </w:pBdr>
              <w:ind w:hanging="119"/>
              <w:jc w:val="center"/>
              <w:rPr>
                <w:rFonts w:ascii="Arial" w:eastAsia="Arial" w:hAnsi="Arial" w:cs="Arial"/>
                <w:color w:val="000000"/>
              </w:rPr>
            </w:pPr>
            <w:r w:rsidRPr="00065605">
              <w:rPr>
                <w:rFonts w:ascii="Arial" w:eastAsia="Arial" w:hAnsi="Arial" w:cs="Arial"/>
                <w:color w:val="000000"/>
              </w:rPr>
              <w:t>Відсоток з’єднаних поїздів</w:t>
            </w:r>
          </w:p>
          <w:p w14:paraId="231D0F97" w14:textId="77777777" w:rsidR="00642C66" w:rsidRPr="00065605" w:rsidRDefault="00C01FE6" w:rsidP="00065605">
            <w:pPr>
              <w:pBdr>
                <w:top w:val="nil"/>
                <w:left w:val="nil"/>
                <w:bottom w:val="nil"/>
                <w:right w:val="nil"/>
                <w:between w:val="nil"/>
              </w:pBdr>
              <w:ind w:hanging="119"/>
              <w:jc w:val="center"/>
              <w:rPr>
                <w:rFonts w:ascii="Arial" w:eastAsia="Arial" w:hAnsi="Arial" w:cs="Arial"/>
                <w:color w:val="000000"/>
              </w:rPr>
            </w:pPr>
            <w:r w:rsidRPr="00065605">
              <w:rPr>
                <w:rFonts w:ascii="Arial" w:eastAsia="Arial" w:hAnsi="Arial" w:cs="Arial"/>
                <w:color w:val="000000"/>
              </w:rPr>
              <w:t>(в одинарному обчисленні)</w:t>
            </w:r>
          </w:p>
        </w:tc>
        <w:tc>
          <w:tcPr>
            <w:tcW w:w="3634" w:type="dxa"/>
            <w:vAlign w:val="center"/>
          </w:tcPr>
          <w:p w14:paraId="2CEBE9BA" w14:textId="1A163FD1" w:rsidR="00642C66" w:rsidRPr="00065605" w:rsidRDefault="00C01FE6" w:rsidP="00C11CD1">
            <w:pPr>
              <w:pBdr>
                <w:top w:val="nil"/>
                <w:left w:val="nil"/>
                <w:bottom w:val="nil"/>
                <w:right w:val="nil"/>
                <w:between w:val="nil"/>
              </w:pBdr>
              <w:ind w:right="164" w:firstLine="0"/>
              <w:jc w:val="center"/>
              <w:rPr>
                <w:rFonts w:ascii="Arial" w:eastAsia="Arial" w:hAnsi="Arial" w:cs="Arial"/>
                <w:color w:val="000000"/>
              </w:rPr>
            </w:pPr>
            <w:r w:rsidRPr="00065605">
              <w:rPr>
                <w:rFonts w:ascii="Arial" w:eastAsia="Arial" w:hAnsi="Arial" w:cs="Arial"/>
                <w:color w:val="000000"/>
              </w:rPr>
              <w:t xml:space="preserve">Кількість додаткових колій </w:t>
            </w:r>
            <w:r w:rsidR="00C11CD1">
              <w:rPr>
                <w:rFonts w:ascii="Arial" w:eastAsia="Arial" w:hAnsi="Arial" w:cs="Arial"/>
                <w:color w:val="000000"/>
                <w:lang w:val="uk-UA"/>
              </w:rPr>
              <w:t>у</w:t>
            </w:r>
            <w:r w:rsidRPr="00065605">
              <w:rPr>
                <w:rFonts w:ascii="Arial" w:eastAsia="Arial" w:hAnsi="Arial" w:cs="Arial"/>
                <w:color w:val="000000"/>
              </w:rPr>
              <w:t xml:space="preserve"> приймально-відправних парках у разі обертання з’єднаних поїздів</w:t>
            </w:r>
          </w:p>
        </w:tc>
      </w:tr>
      <w:tr w:rsidR="00642C66" w14:paraId="7A25E0C0" w14:textId="77777777">
        <w:trPr>
          <w:cantSplit/>
          <w:trHeight w:val="284"/>
        </w:trPr>
        <w:tc>
          <w:tcPr>
            <w:tcW w:w="2965" w:type="dxa"/>
            <w:vMerge w:val="restart"/>
            <w:vAlign w:val="center"/>
          </w:tcPr>
          <w:p w14:paraId="46C8AB6D" w14:textId="6D455868" w:rsidR="00642C66" w:rsidRPr="00065605" w:rsidRDefault="00C01FE6" w:rsidP="00C11CD1">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50–80</w:t>
            </w:r>
          </w:p>
        </w:tc>
        <w:tc>
          <w:tcPr>
            <w:tcW w:w="2977" w:type="dxa"/>
            <w:vAlign w:val="center"/>
          </w:tcPr>
          <w:p w14:paraId="1B655555" w14:textId="77777777" w:rsidR="00642C66" w:rsidRPr="00065605" w:rsidRDefault="00C01FE6">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До 30</w:t>
            </w:r>
          </w:p>
        </w:tc>
        <w:tc>
          <w:tcPr>
            <w:tcW w:w="3634" w:type="dxa"/>
            <w:vAlign w:val="center"/>
          </w:tcPr>
          <w:p w14:paraId="19876477" w14:textId="77777777" w:rsidR="00642C66" w:rsidRPr="00065605" w:rsidRDefault="00C01FE6">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1</w:t>
            </w:r>
          </w:p>
        </w:tc>
      </w:tr>
      <w:tr w:rsidR="00642C66" w14:paraId="6417BF64" w14:textId="77777777">
        <w:trPr>
          <w:cantSplit/>
          <w:trHeight w:val="284"/>
        </w:trPr>
        <w:tc>
          <w:tcPr>
            <w:tcW w:w="2965" w:type="dxa"/>
            <w:vMerge/>
            <w:vAlign w:val="center"/>
          </w:tcPr>
          <w:p w14:paraId="1A2C1672" w14:textId="77777777" w:rsidR="00642C66" w:rsidRPr="00065605"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2977" w:type="dxa"/>
            <w:vAlign w:val="center"/>
          </w:tcPr>
          <w:p w14:paraId="2865CE16" w14:textId="531DA7EB" w:rsidR="00642C66" w:rsidRPr="00065605" w:rsidRDefault="00C01FE6" w:rsidP="00E756A0">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31–40</w:t>
            </w:r>
          </w:p>
        </w:tc>
        <w:tc>
          <w:tcPr>
            <w:tcW w:w="3634" w:type="dxa"/>
            <w:vAlign w:val="center"/>
          </w:tcPr>
          <w:p w14:paraId="649FDE15" w14:textId="5E874B12" w:rsidR="00642C66" w:rsidRPr="00065605" w:rsidRDefault="00C01FE6" w:rsidP="00E756A0">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1–2</w:t>
            </w:r>
          </w:p>
        </w:tc>
      </w:tr>
      <w:tr w:rsidR="00642C66" w14:paraId="7B9BA335" w14:textId="77777777">
        <w:trPr>
          <w:cantSplit/>
          <w:trHeight w:val="284"/>
        </w:trPr>
        <w:tc>
          <w:tcPr>
            <w:tcW w:w="2965" w:type="dxa"/>
            <w:vMerge/>
            <w:vAlign w:val="center"/>
          </w:tcPr>
          <w:p w14:paraId="7E165184" w14:textId="77777777" w:rsidR="00642C66" w:rsidRPr="00065605"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2977" w:type="dxa"/>
            <w:vAlign w:val="center"/>
          </w:tcPr>
          <w:p w14:paraId="39422E43" w14:textId="5104D8AC" w:rsidR="00642C66" w:rsidRPr="00065605" w:rsidRDefault="00C01FE6" w:rsidP="00E756A0">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41–60</w:t>
            </w:r>
          </w:p>
        </w:tc>
        <w:tc>
          <w:tcPr>
            <w:tcW w:w="3634" w:type="dxa"/>
            <w:vAlign w:val="center"/>
          </w:tcPr>
          <w:p w14:paraId="3AF59D2D" w14:textId="0E57809C" w:rsidR="00642C66" w:rsidRPr="00065605" w:rsidRDefault="00C01FE6" w:rsidP="00E756A0">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2–3</w:t>
            </w:r>
          </w:p>
        </w:tc>
      </w:tr>
      <w:tr w:rsidR="00642C66" w14:paraId="077A57BE" w14:textId="77777777">
        <w:trPr>
          <w:cantSplit/>
          <w:trHeight w:val="284"/>
        </w:trPr>
        <w:tc>
          <w:tcPr>
            <w:tcW w:w="2965" w:type="dxa"/>
            <w:vMerge w:val="restart"/>
            <w:vAlign w:val="center"/>
          </w:tcPr>
          <w:p w14:paraId="1CD11C9F" w14:textId="77777777" w:rsidR="00642C66" w:rsidRPr="00065605" w:rsidRDefault="00C01FE6">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Більше ніж 80</w:t>
            </w:r>
          </w:p>
        </w:tc>
        <w:tc>
          <w:tcPr>
            <w:tcW w:w="2977" w:type="dxa"/>
            <w:vAlign w:val="center"/>
          </w:tcPr>
          <w:p w14:paraId="1D43B6B0" w14:textId="2E95A4C3" w:rsidR="00642C66" w:rsidRPr="00065605" w:rsidRDefault="00C01FE6" w:rsidP="00E756A0">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31–40</w:t>
            </w:r>
          </w:p>
        </w:tc>
        <w:tc>
          <w:tcPr>
            <w:tcW w:w="3634" w:type="dxa"/>
            <w:vAlign w:val="center"/>
          </w:tcPr>
          <w:p w14:paraId="49C436E2" w14:textId="2023649A" w:rsidR="00642C66" w:rsidRPr="00065605" w:rsidRDefault="00C01FE6" w:rsidP="00E756A0">
            <w:pPr>
              <w:pBdr>
                <w:top w:val="nil"/>
                <w:left w:val="nil"/>
                <w:bottom w:val="nil"/>
                <w:right w:val="nil"/>
                <w:between w:val="nil"/>
              </w:pBdr>
              <w:jc w:val="center"/>
              <w:rPr>
                <w:rFonts w:ascii="Arial" w:eastAsia="Arial" w:hAnsi="Arial" w:cs="Arial"/>
                <w:color w:val="000000"/>
              </w:rPr>
            </w:pPr>
            <w:r w:rsidRPr="00065605">
              <w:rPr>
                <w:rFonts w:ascii="Arial" w:eastAsia="Arial" w:hAnsi="Arial" w:cs="Arial"/>
                <w:color w:val="000000"/>
              </w:rPr>
              <w:t>2–3</w:t>
            </w:r>
          </w:p>
        </w:tc>
      </w:tr>
      <w:tr w:rsidR="00642C66" w14:paraId="617F802D" w14:textId="77777777">
        <w:trPr>
          <w:cantSplit/>
          <w:trHeight w:val="284"/>
        </w:trPr>
        <w:tc>
          <w:tcPr>
            <w:tcW w:w="2965" w:type="dxa"/>
            <w:vMerge/>
            <w:vAlign w:val="center"/>
          </w:tcPr>
          <w:p w14:paraId="7B84CD1E"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2977" w:type="dxa"/>
            <w:vAlign w:val="center"/>
          </w:tcPr>
          <w:p w14:paraId="30BDE179" w14:textId="43518138" w:rsidR="00642C66" w:rsidRDefault="00C01FE6" w:rsidP="00E756A0">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41–60</w:t>
            </w:r>
          </w:p>
        </w:tc>
        <w:tc>
          <w:tcPr>
            <w:tcW w:w="3634" w:type="dxa"/>
            <w:vAlign w:val="center"/>
          </w:tcPr>
          <w:p w14:paraId="7F7FB63F"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4</w:t>
            </w:r>
          </w:p>
        </w:tc>
      </w:tr>
    </w:tbl>
    <w:p w14:paraId="736530C3" w14:textId="77777777" w:rsidR="00642C66" w:rsidRDefault="00C01FE6">
      <w:pPr>
        <w:pBdr>
          <w:top w:val="nil"/>
          <w:left w:val="nil"/>
          <w:bottom w:val="nil"/>
          <w:right w:val="nil"/>
          <w:between w:val="nil"/>
        </w:pBdr>
        <w:shd w:val="clear" w:color="auto" w:fill="FFFFFF"/>
        <w:spacing w:before="240" w:after="120" w:line="276" w:lineRule="auto"/>
        <w:ind w:left="1814" w:hanging="1814"/>
        <w:rPr>
          <w:rFonts w:ascii="Arial" w:eastAsia="Arial" w:hAnsi="Arial" w:cs="Arial"/>
          <w:color w:val="000000"/>
          <w:sz w:val="21"/>
          <w:szCs w:val="21"/>
        </w:rPr>
      </w:pPr>
      <w:r>
        <w:rPr>
          <w:rFonts w:ascii="Arial" w:eastAsia="Arial" w:hAnsi="Arial" w:cs="Arial"/>
          <w:b/>
          <w:color w:val="000000"/>
          <w:sz w:val="21"/>
          <w:szCs w:val="21"/>
        </w:rPr>
        <w:t>Таблиця 11.6</w:t>
      </w:r>
      <w:r>
        <w:rPr>
          <w:rFonts w:ascii="Arial" w:eastAsia="Arial" w:hAnsi="Arial" w:cs="Arial"/>
          <w:color w:val="000000"/>
          <w:sz w:val="21"/>
          <w:szCs w:val="21"/>
        </w:rPr>
        <w:t xml:space="preserve"> – Кількість приймально-відправних колій за середньодобової кількості поїздів одного напрямку</w:t>
      </w:r>
    </w:p>
    <w:tbl>
      <w:tblPr>
        <w:tblStyle w:val="18"/>
        <w:tblW w:w="97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3250"/>
        <w:gridCol w:w="3250"/>
      </w:tblGrid>
      <w:tr w:rsidR="00642C66" w14:paraId="7B68B6C8" w14:textId="77777777">
        <w:trPr>
          <w:cantSplit/>
        </w:trPr>
        <w:tc>
          <w:tcPr>
            <w:tcW w:w="3249" w:type="dxa"/>
            <w:vMerge w:val="restart"/>
            <w:vAlign w:val="center"/>
          </w:tcPr>
          <w:p w14:paraId="0C0C90B2"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Призначення колії</w:t>
            </w:r>
          </w:p>
        </w:tc>
        <w:tc>
          <w:tcPr>
            <w:tcW w:w="6500" w:type="dxa"/>
            <w:gridSpan w:val="2"/>
          </w:tcPr>
          <w:p w14:paraId="5917A6D9"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Кількість приймально-відправних колій за середньодобової кількості поїздів одного напрямку</w:t>
            </w:r>
          </w:p>
        </w:tc>
      </w:tr>
      <w:tr w:rsidR="00642C66" w14:paraId="76DD57B1" w14:textId="77777777">
        <w:trPr>
          <w:cantSplit/>
        </w:trPr>
        <w:tc>
          <w:tcPr>
            <w:tcW w:w="3249" w:type="dxa"/>
            <w:vMerge/>
            <w:vAlign w:val="center"/>
          </w:tcPr>
          <w:p w14:paraId="7B3922B2"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3250" w:type="dxa"/>
          </w:tcPr>
          <w:p w14:paraId="59F4F33C"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До 8</w:t>
            </w:r>
          </w:p>
        </w:tc>
        <w:tc>
          <w:tcPr>
            <w:tcW w:w="3250" w:type="dxa"/>
          </w:tcPr>
          <w:p w14:paraId="25242648" w14:textId="606E3DE8" w:rsidR="00642C66" w:rsidRDefault="00C01FE6" w:rsidP="00E756A0">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8–12</w:t>
            </w:r>
          </w:p>
        </w:tc>
      </w:tr>
      <w:tr w:rsidR="00642C66" w14:paraId="0048BFA7" w14:textId="77777777">
        <w:tc>
          <w:tcPr>
            <w:tcW w:w="3249" w:type="dxa"/>
          </w:tcPr>
          <w:p w14:paraId="247A22B4" w14:textId="77777777" w:rsidR="00642C66" w:rsidRDefault="00C01FE6" w:rsidP="00AC43B0">
            <w:pPr>
              <w:pBdr>
                <w:top w:val="nil"/>
                <w:left w:val="nil"/>
                <w:bottom w:val="nil"/>
                <w:right w:val="nil"/>
                <w:between w:val="nil"/>
              </w:pBdr>
              <w:spacing w:line="240" w:lineRule="auto"/>
              <w:ind w:left="57"/>
              <w:rPr>
                <w:rFonts w:ascii="Arial" w:eastAsia="Arial" w:hAnsi="Arial" w:cs="Arial"/>
                <w:color w:val="000000"/>
                <w:sz w:val="21"/>
                <w:szCs w:val="21"/>
              </w:rPr>
            </w:pPr>
            <w:r>
              <w:rPr>
                <w:rFonts w:ascii="Arial" w:eastAsia="Arial" w:hAnsi="Arial" w:cs="Arial"/>
                <w:color w:val="000000"/>
                <w:sz w:val="21"/>
                <w:szCs w:val="21"/>
              </w:rPr>
              <w:t>Приймання або відправлення маршрутних поїздів:</w:t>
            </w:r>
          </w:p>
          <w:p w14:paraId="7C92218A" w14:textId="0049DA15" w:rsidR="00642C66" w:rsidRPr="00BE36CF" w:rsidRDefault="00E756A0" w:rsidP="00375224">
            <w:pPr>
              <w:pBdr>
                <w:top w:val="nil"/>
                <w:left w:val="nil"/>
                <w:bottom w:val="nil"/>
                <w:right w:val="nil"/>
                <w:between w:val="nil"/>
              </w:pBdr>
              <w:spacing w:line="240" w:lineRule="auto"/>
              <w:ind w:left="57" w:hanging="23"/>
              <w:rPr>
                <w:rFonts w:ascii="Arial" w:eastAsia="Arial" w:hAnsi="Arial" w:cs="Arial"/>
                <w:color w:val="000000"/>
                <w:sz w:val="21"/>
                <w:szCs w:val="21"/>
                <w:lang w:val="uk-UA"/>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без розчеплення маршрутів на частини</w:t>
            </w:r>
            <w:r>
              <w:rPr>
                <w:rFonts w:ascii="Arial" w:eastAsia="Arial" w:hAnsi="Arial" w:cs="Arial"/>
                <w:color w:val="000000"/>
                <w:sz w:val="21"/>
                <w:szCs w:val="21"/>
                <w:lang w:val="uk-UA"/>
              </w:rPr>
              <w:t>;</w:t>
            </w:r>
          </w:p>
          <w:p w14:paraId="0D1D9649" w14:textId="2E7B6D8E" w:rsidR="00642C66" w:rsidRDefault="005C3DE4" w:rsidP="005C3DE4">
            <w:pPr>
              <w:pBdr>
                <w:top w:val="nil"/>
                <w:left w:val="nil"/>
                <w:bottom w:val="nil"/>
                <w:right w:val="nil"/>
                <w:between w:val="nil"/>
              </w:pBdr>
              <w:spacing w:line="240" w:lineRule="auto"/>
              <w:ind w:left="57" w:hanging="23"/>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розчепленням на 2</w:t>
            </w:r>
            <w:r w:rsidR="00E756A0">
              <w:rPr>
                <w:rFonts w:ascii="Arial" w:eastAsia="Arial" w:hAnsi="Arial" w:cs="Arial"/>
                <w:color w:val="000000"/>
                <w:sz w:val="21"/>
                <w:szCs w:val="21"/>
                <w:lang w:val="uk-UA"/>
              </w:rPr>
              <w:t>–</w:t>
            </w:r>
            <w:r w:rsidR="00C01FE6">
              <w:rPr>
                <w:rFonts w:ascii="Arial" w:eastAsia="Arial" w:hAnsi="Arial" w:cs="Arial"/>
                <w:color w:val="000000"/>
                <w:sz w:val="21"/>
                <w:szCs w:val="21"/>
              </w:rPr>
              <w:t>3 частини</w:t>
            </w:r>
          </w:p>
        </w:tc>
        <w:tc>
          <w:tcPr>
            <w:tcW w:w="3250" w:type="dxa"/>
          </w:tcPr>
          <w:p w14:paraId="431B1868" w14:textId="77777777" w:rsidR="00642C66" w:rsidRDefault="00642C66" w:rsidP="00AC43B0">
            <w:pPr>
              <w:pBdr>
                <w:top w:val="nil"/>
                <w:left w:val="nil"/>
                <w:bottom w:val="nil"/>
                <w:right w:val="nil"/>
                <w:between w:val="nil"/>
              </w:pBdr>
              <w:spacing w:line="240" w:lineRule="auto"/>
              <w:ind w:left="57"/>
              <w:jc w:val="center"/>
              <w:rPr>
                <w:rFonts w:ascii="Arial" w:eastAsia="Arial" w:hAnsi="Arial" w:cs="Arial"/>
                <w:color w:val="000000"/>
                <w:sz w:val="21"/>
                <w:szCs w:val="21"/>
              </w:rPr>
            </w:pPr>
          </w:p>
          <w:p w14:paraId="018415DE" w14:textId="77777777" w:rsidR="00642C66" w:rsidRDefault="00C01FE6" w:rsidP="00AC43B0">
            <w:pPr>
              <w:pBdr>
                <w:top w:val="nil"/>
                <w:left w:val="nil"/>
                <w:bottom w:val="nil"/>
                <w:right w:val="nil"/>
                <w:between w:val="nil"/>
              </w:pBdr>
              <w:spacing w:line="240" w:lineRule="auto"/>
              <w:ind w:left="57"/>
              <w:jc w:val="center"/>
              <w:rPr>
                <w:rFonts w:ascii="Arial" w:eastAsia="Arial" w:hAnsi="Arial" w:cs="Arial"/>
                <w:color w:val="000000"/>
                <w:sz w:val="21"/>
                <w:szCs w:val="21"/>
              </w:rPr>
            </w:pPr>
            <w:r>
              <w:rPr>
                <w:rFonts w:ascii="Arial" w:eastAsia="Arial" w:hAnsi="Arial" w:cs="Arial"/>
                <w:color w:val="000000"/>
                <w:sz w:val="21"/>
                <w:szCs w:val="21"/>
              </w:rPr>
              <w:t>1</w:t>
            </w:r>
          </w:p>
          <w:p w14:paraId="43478F15" w14:textId="762A1787" w:rsidR="00642C66" w:rsidRDefault="00C01FE6" w:rsidP="00E756A0">
            <w:pPr>
              <w:pBdr>
                <w:top w:val="nil"/>
                <w:left w:val="nil"/>
                <w:bottom w:val="nil"/>
                <w:right w:val="nil"/>
                <w:between w:val="nil"/>
              </w:pBdr>
              <w:spacing w:line="240" w:lineRule="auto"/>
              <w:ind w:left="57"/>
              <w:jc w:val="center"/>
              <w:rPr>
                <w:rFonts w:ascii="Arial" w:eastAsia="Arial" w:hAnsi="Arial" w:cs="Arial"/>
                <w:color w:val="000000"/>
                <w:sz w:val="21"/>
                <w:szCs w:val="21"/>
              </w:rPr>
            </w:pPr>
            <w:r>
              <w:rPr>
                <w:rFonts w:ascii="Arial" w:eastAsia="Arial" w:hAnsi="Arial" w:cs="Arial"/>
                <w:color w:val="000000"/>
                <w:sz w:val="21"/>
                <w:szCs w:val="21"/>
              </w:rPr>
              <w:t>1–2</w:t>
            </w:r>
          </w:p>
        </w:tc>
        <w:tc>
          <w:tcPr>
            <w:tcW w:w="3250" w:type="dxa"/>
          </w:tcPr>
          <w:p w14:paraId="2B4903A1" w14:textId="77777777" w:rsidR="00642C66" w:rsidRDefault="00642C66">
            <w:pPr>
              <w:pBdr>
                <w:top w:val="nil"/>
                <w:left w:val="nil"/>
                <w:bottom w:val="nil"/>
                <w:right w:val="nil"/>
                <w:between w:val="nil"/>
              </w:pBdr>
              <w:jc w:val="center"/>
              <w:rPr>
                <w:rFonts w:ascii="Arial" w:eastAsia="Arial" w:hAnsi="Arial" w:cs="Arial"/>
                <w:color w:val="000000"/>
                <w:sz w:val="21"/>
                <w:szCs w:val="21"/>
              </w:rPr>
            </w:pPr>
          </w:p>
          <w:p w14:paraId="2B1D051E"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w:t>
            </w:r>
          </w:p>
          <w:p w14:paraId="135A0A45"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w:t>
            </w:r>
          </w:p>
        </w:tc>
      </w:tr>
      <w:tr w:rsidR="00642C66" w14:paraId="14531477" w14:textId="77777777">
        <w:tc>
          <w:tcPr>
            <w:tcW w:w="3249" w:type="dxa"/>
          </w:tcPr>
          <w:p w14:paraId="01ED2132" w14:textId="77777777" w:rsidR="00642C66" w:rsidRDefault="00C01FE6" w:rsidP="00375224">
            <w:pPr>
              <w:pBdr>
                <w:top w:val="nil"/>
                <w:left w:val="nil"/>
                <w:bottom w:val="nil"/>
                <w:right w:val="nil"/>
                <w:between w:val="nil"/>
              </w:pBdr>
              <w:spacing w:line="240" w:lineRule="auto"/>
              <w:rPr>
                <w:rFonts w:ascii="Arial" w:eastAsia="Arial" w:hAnsi="Arial" w:cs="Arial"/>
                <w:color w:val="000000"/>
                <w:sz w:val="21"/>
                <w:szCs w:val="21"/>
              </w:rPr>
            </w:pPr>
            <w:r>
              <w:rPr>
                <w:rFonts w:ascii="Arial" w:eastAsia="Arial" w:hAnsi="Arial" w:cs="Arial"/>
                <w:color w:val="000000"/>
                <w:sz w:val="21"/>
                <w:szCs w:val="21"/>
              </w:rPr>
              <w:t>Приймання і відправлення збірних і дільничних поїздів</w:t>
            </w:r>
          </w:p>
        </w:tc>
        <w:tc>
          <w:tcPr>
            <w:tcW w:w="3250" w:type="dxa"/>
            <w:vAlign w:val="center"/>
          </w:tcPr>
          <w:p w14:paraId="011F1F23" w14:textId="68A9B85B" w:rsidR="00642C66" w:rsidRDefault="00C01FE6" w:rsidP="00E756A0">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1–2</w:t>
            </w:r>
          </w:p>
        </w:tc>
        <w:tc>
          <w:tcPr>
            <w:tcW w:w="3250" w:type="dxa"/>
            <w:vAlign w:val="center"/>
          </w:tcPr>
          <w:p w14:paraId="21FA2466" w14:textId="2601D9B3" w:rsidR="00642C66" w:rsidRDefault="00C01FE6" w:rsidP="00E756A0">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2–3</w:t>
            </w:r>
          </w:p>
        </w:tc>
      </w:tr>
    </w:tbl>
    <w:p w14:paraId="18D94470" w14:textId="0116C6BD" w:rsidR="005957A3" w:rsidRDefault="005957A3" w:rsidP="00355FE0">
      <w:pPr>
        <w:pBdr>
          <w:top w:val="nil"/>
          <w:left w:val="nil"/>
          <w:bottom w:val="nil"/>
          <w:right w:val="nil"/>
          <w:between w:val="nil"/>
        </w:pBdr>
        <w:rPr>
          <w:rFonts w:ascii="Arial" w:eastAsia="Arial" w:hAnsi="Arial" w:cs="Arial"/>
          <w:color w:val="000000"/>
          <w:sz w:val="21"/>
          <w:szCs w:val="21"/>
          <w:lang w:val="ru-RU"/>
        </w:rPr>
      </w:pPr>
    </w:p>
    <w:p w14:paraId="37706AC4" w14:textId="300978F4" w:rsidR="00642C66" w:rsidRDefault="00C01FE6" w:rsidP="005957A3">
      <w:pPr>
        <w:pBdr>
          <w:top w:val="nil"/>
          <w:left w:val="nil"/>
          <w:bottom w:val="nil"/>
          <w:right w:val="nil"/>
          <w:between w:val="nil"/>
        </w:pBdr>
        <w:spacing w:line="240" w:lineRule="auto"/>
        <w:rPr>
          <w:rFonts w:ascii="Arial" w:eastAsia="Arial" w:hAnsi="Arial" w:cs="Arial"/>
          <w:color w:val="000000"/>
          <w:sz w:val="21"/>
          <w:szCs w:val="21"/>
        </w:rPr>
      </w:pPr>
      <w:r>
        <w:rPr>
          <w:rFonts w:ascii="Arial" w:eastAsia="Arial" w:hAnsi="Arial" w:cs="Arial"/>
          <w:color w:val="000000"/>
          <w:sz w:val="21"/>
          <w:szCs w:val="21"/>
        </w:rPr>
        <w:t xml:space="preserve">У разі двох і більше примикань під’їзних колій кількість колій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на одну колію.</w:t>
      </w:r>
    </w:p>
    <w:p w14:paraId="6EBCC2AF" w14:textId="7671E2B5" w:rsidR="00642C66" w:rsidRDefault="00C01FE6" w:rsidP="0075717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обслуговування під’їзної колії локомотивом власника колії на станції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додаткову ходову колію.</w:t>
      </w:r>
    </w:p>
    <w:p w14:paraId="5A85997A" w14:textId="0A133131" w:rsidR="00642C66" w:rsidRDefault="00C01FE6" w:rsidP="00757179">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11.8.25 </w:t>
      </w:r>
      <w:r>
        <w:rPr>
          <w:rFonts w:ascii="Arial" w:eastAsia="Arial" w:hAnsi="Arial" w:cs="Arial"/>
          <w:color w:val="000000"/>
          <w:sz w:val="21"/>
          <w:szCs w:val="21"/>
        </w:rPr>
        <w:t xml:space="preserve">На двоколійних лініях у разі примикання під’їзних колій з двох боків станції додаткові приймально-відправні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також із двох боків станції; допускається будівництво шляхопровідної розв’язки під’їзної колії з головними коліями в різних рівнях.</w:t>
      </w:r>
    </w:p>
    <w:p w14:paraId="525DB85B" w14:textId="115949C6"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lastRenderedPageBreak/>
        <w:t xml:space="preserve">11.8.26 </w:t>
      </w:r>
      <w:r>
        <w:rPr>
          <w:rFonts w:ascii="Arial" w:eastAsia="Arial" w:hAnsi="Arial" w:cs="Arial"/>
          <w:color w:val="000000"/>
          <w:sz w:val="21"/>
          <w:szCs w:val="21"/>
        </w:rPr>
        <w:t xml:space="preserve">Корисна довжина додаткових приймально-відправних колій повинна відповідати стандартній величині, прийнятій на </w:t>
      </w:r>
      <w:r w:rsidR="00E756A0">
        <w:rPr>
          <w:rFonts w:ascii="Arial" w:eastAsia="Arial" w:hAnsi="Arial" w:cs="Arial"/>
          <w:color w:val="000000"/>
          <w:sz w:val="21"/>
          <w:szCs w:val="21"/>
          <w:lang w:val="uk-UA"/>
        </w:rPr>
        <w:t>цьо</w:t>
      </w:r>
      <w:r>
        <w:rPr>
          <w:rFonts w:ascii="Arial" w:eastAsia="Arial" w:hAnsi="Arial" w:cs="Arial"/>
          <w:color w:val="000000"/>
          <w:sz w:val="21"/>
          <w:szCs w:val="21"/>
        </w:rPr>
        <w:t xml:space="preserve">му напрямку, з подовженням, </w:t>
      </w:r>
      <w:r w:rsidR="00E756A0">
        <w:rPr>
          <w:rFonts w:ascii="Arial" w:eastAsia="Arial" w:hAnsi="Arial" w:cs="Arial"/>
          <w:color w:val="000000"/>
          <w:sz w:val="21"/>
          <w:szCs w:val="21"/>
          <w:lang w:val="uk-UA"/>
        </w:rPr>
        <w:t>за</w:t>
      </w:r>
      <w:r>
        <w:rPr>
          <w:rFonts w:ascii="Arial" w:eastAsia="Arial" w:hAnsi="Arial" w:cs="Arial"/>
          <w:color w:val="000000"/>
          <w:sz w:val="21"/>
          <w:szCs w:val="21"/>
        </w:rPr>
        <w:t xml:space="preserve"> потреби, існуючих колій станції.</w:t>
      </w:r>
    </w:p>
    <w:p w14:paraId="70766F7F" w14:textId="41E04315"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11.8.27 </w:t>
      </w:r>
      <w:r>
        <w:rPr>
          <w:rFonts w:ascii="Arial" w:eastAsia="Arial" w:hAnsi="Arial" w:cs="Arial"/>
          <w:color w:val="000000"/>
          <w:sz w:val="21"/>
          <w:szCs w:val="21"/>
        </w:rPr>
        <w:t>На проміжних, вантажних і дільничних станціях для приймання і відправлення переда</w:t>
      </w:r>
      <w:r w:rsidR="00C73C51">
        <w:rPr>
          <w:rFonts w:ascii="Arial" w:eastAsia="Arial" w:hAnsi="Arial" w:cs="Arial"/>
          <w:color w:val="000000"/>
          <w:sz w:val="21"/>
          <w:szCs w:val="21"/>
          <w:lang w:val="uk-UA"/>
        </w:rPr>
        <w:t>вальн</w:t>
      </w:r>
      <w:r>
        <w:rPr>
          <w:rFonts w:ascii="Arial" w:eastAsia="Arial" w:hAnsi="Arial" w:cs="Arial"/>
          <w:color w:val="000000"/>
          <w:sz w:val="21"/>
          <w:szCs w:val="21"/>
        </w:rPr>
        <w:t xml:space="preserve">их поїздів </w:t>
      </w:r>
      <w:r w:rsidR="00C73C51">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(за неможливості укладання додаткових приймально-відправних колій на станції, для організації приймально-здавальних операцій)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вистав</w:t>
      </w:r>
      <w:r w:rsidR="00C73C51">
        <w:rPr>
          <w:rFonts w:ascii="Arial" w:eastAsia="Arial" w:hAnsi="Arial" w:cs="Arial"/>
          <w:color w:val="000000"/>
          <w:sz w:val="21"/>
          <w:szCs w:val="21"/>
          <w:lang w:val="uk-UA"/>
        </w:rPr>
        <w:t xml:space="preserve">кові </w:t>
      </w:r>
      <w:r>
        <w:rPr>
          <w:rFonts w:ascii="Arial" w:eastAsia="Arial" w:hAnsi="Arial" w:cs="Arial"/>
          <w:color w:val="000000"/>
          <w:sz w:val="21"/>
          <w:szCs w:val="21"/>
        </w:rPr>
        <w:t xml:space="preserve"> колії (вистав</w:t>
      </w:r>
      <w:r w:rsidR="00C73C51">
        <w:rPr>
          <w:rFonts w:ascii="Arial" w:eastAsia="Arial" w:hAnsi="Arial" w:cs="Arial"/>
          <w:color w:val="000000"/>
          <w:sz w:val="21"/>
          <w:szCs w:val="21"/>
          <w:lang w:val="uk-UA"/>
        </w:rPr>
        <w:t xml:space="preserve">кові </w:t>
      </w:r>
      <w:r>
        <w:rPr>
          <w:rFonts w:ascii="Arial" w:eastAsia="Arial" w:hAnsi="Arial" w:cs="Arial"/>
          <w:color w:val="000000"/>
          <w:sz w:val="21"/>
          <w:szCs w:val="21"/>
        </w:rPr>
        <w:t>парки), кількість яких визнача</w:t>
      </w:r>
      <w:r w:rsidR="00C73C51">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залежно від вагонопотоку і характеру його переробки, кількості примикань під’їзних колій та їх плану і профілю з розрахунку одна колія на 6 пар поїздів (передач), але не менше ніж дві колії.</w:t>
      </w:r>
    </w:p>
    <w:p w14:paraId="0AA03F52" w14:textId="7B044AD5"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11.8.28 </w:t>
      </w:r>
      <w:r>
        <w:rPr>
          <w:rFonts w:ascii="Arial" w:eastAsia="Arial" w:hAnsi="Arial" w:cs="Arial"/>
          <w:color w:val="000000"/>
          <w:sz w:val="21"/>
          <w:szCs w:val="21"/>
        </w:rPr>
        <w:t>Корисна довжина вистав</w:t>
      </w:r>
      <w:r w:rsidR="00C73C51">
        <w:rPr>
          <w:rFonts w:ascii="Arial" w:eastAsia="Arial" w:hAnsi="Arial" w:cs="Arial"/>
          <w:color w:val="000000"/>
          <w:sz w:val="21"/>
          <w:szCs w:val="21"/>
          <w:lang w:val="uk-UA"/>
        </w:rPr>
        <w:t>ков</w:t>
      </w:r>
      <w:r>
        <w:rPr>
          <w:rFonts w:ascii="Arial" w:eastAsia="Arial" w:hAnsi="Arial" w:cs="Arial"/>
          <w:color w:val="000000"/>
          <w:sz w:val="21"/>
          <w:szCs w:val="21"/>
        </w:rPr>
        <w:t xml:space="preserve">их колій повинна бути стандартною, установленою для </w:t>
      </w:r>
      <w:r w:rsidR="00C73C51">
        <w:rPr>
          <w:rFonts w:ascii="Arial" w:eastAsia="Arial" w:hAnsi="Arial" w:cs="Arial"/>
          <w:color w:val="000000"/>
          <w:sz w:val="21"/>
          <w:szCs w:val="21"/>
          <w:lang w:val="uk-UA"/>
        </w:rPr>
        <w:t>цього</w:t>
      </w:r>
      <w:r>
        <w:rPr>
          <w:rFonts w:ascii="Arial" w:eastAsia="Arial" w:hAnsi="Arial" w:cs="Arial"/>
          <w:color w:val="000000"/>
          <w:sz w:val="21"/>
          <w:szCs w:val="21"/>
        </w:rPr>
        <w:t xml:space="preserve"> залізничного напрямку або за максимальною довжиною переда</w:t>
      </w:r>
      <w:r w:rsidR="00C73C51">
        <w:rPr>
          <w:rFonts w:ascii="Arial" w:eastAsia="Arial" w:hAnsi="Arial" w:cs="Arial"/>
          <w:color w:val="000000"/>
          <w:sz w:val="21"/>
          <w:szCs w:val="21"/>
          <w:lang w:val="uk-UA"/>
        </w:rPr>
        <w:t>вальн</w:t>
      </w:r>
      <w:r>
        <w:rPr>
          <w:rFonts w:ascii="Arial" w:eastAsia="Arial" w:hAnsi="Arial" w:cs="Arial"/>
          <w:color w:val="000000"/>
          <w:sz w:val="21"/>
          <w:szCs w:val="21"/>
        </w:rPr>
        <w:t>ого поїзда та збільшена на 10 %, але не менше ніж 300 м.</w:t>
      </w:r>
    </w:p>
    <w:p w14:paraId="40A9DAB8" w14:textId="08D61B47"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b/>
          <w:color w:val="000000"/>
          <w:sz w:val="21"/>
          <w:szCs w:val="21"/>
        </w:rPr>
        <w:t xml:space="preserve">11.8.29 </w:t>
      </w:r>
      <w:r>
        <w:rPr>
          <w:rFonts w:ascii="Arial" w:eastAsia="Arial" w:hAnsi="Arial" w:cs="Arial"/>
          <w:color w:val="000000"/>
          <w:sz w:val="21"/>
          <w:szCs w:val="21"/>
        </w:rPr>
        <w:t xml:space="preserve">На вантажних, дільничних і сортувальних станціях, до яких примикають під’їзні колії, кількість додаткових сортувальних колій для накопичення вагонів на промислові станції, маневрові райони та окремо розташовані вантажні фронти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по одній колії </w:t>
      </w:r>
      <w:r w:rsidR="00953647">
        <w:rPr>
          <w:rFonts w:ascii="Arial" w:eastAsia="Arial" w:hAnsi="Arial" w:cs="Arial"/>
          <w:color w:val="000000"/>
          <w:sz w:val="21"/>
          <w:szCs w:val="21"/>
          <w:lang w:val="uk-UA"/>
        </w:rPr>
        <w:t xml:space="preserve">     </w:t>
      </w:r>
      <w:r>
        <w:rPr>
          <w:rFonts w:ascii="Arial" w:eastAsia="Arial" w:hAnsi="Arial" w:cs="Arial"/>
          <w:color w:val="000000"/>
          <w:sz w:val="21"/>
          <w:szCs w:val="21"/>
        </w:rPr>
        <w:t>на 50–100 вагонів кожного формованого призначення під’їзної колії.</w:t>
      </w:r>
    </w:p>
    <w:p w14:paraId="4F38ABF2" w14:textId="2466A3D5"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11.8.30 </w:t>
      </w:r>
      <w:r>
        <w:rPr>
          <w:rFonts w:ascii="Arial" w:eastAsia="Arial" w:hAnsi="Arial" w:cs="Arial"/>
          <w:color w:val="000000"/>
          <w:sz w:val="21"/>
          <w:szCs w:val="21"/>
        </w:rPr>
        <w:t xml:space="preserve">У разі меншої кількості вагонів на призначення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неспеціалізовані сортувальні колії (колії зі змінною спеціалізацією) з розрахунку одна колія на </w:t>
      </w:r>
      <w:r w:rsidR="00CF0E4B">
        <w:rPr>
          <w:rFonts w:ascii="Arial" w:eastAsia="Arial" w:hAnsi="Arial" w:cs="Arial"/>
          <w:color w:val="000000"/>
          <w:sz w:val="21"/>
          <w:szCs w:val="21"/>
          <w:lang w:val="uk-UA"/>
        </w:rPr>
        <w:t xml:space="preserve">   </w:t>
      </w:r>
      <w:r>
        <w:rPr>
          <w:rFonts w:ascii="Arial" w:eastAsia="Arial" w:hAnsi="Arial" w:cs="Arial"/>
          <w:color w:val="000000"/>
          <w:sz w:val="21"/>
          <w:szCs w:val="21"/>
        </w:rPr>
        <w:t>кожні 25–50 вагонів у середньому за добу.</w:t>
      </w:r>
    </w:p>
    <w:p w14:paraId="4C293A5B" w14:textId="10A7D5DC"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11.8.31 </w:t>
      </w:r>
      <w:r>
        <w:rPr>
          <w:rFonts w:ascii="Arial" w:eastAsia="Arial" w:hAnsi="Arial" w:cs="Arial"/>
          <w:color w:val="000000"/>
          <w:sz w:val="21"/>
          <w:szCs w:val="21"/>
        </w:rPr>
        <w:t xml:space="preserve">У разі розгалуженої мережі вантажних фронтів на промислових підприємствах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найменше значення норми зняття вагонів з однієї колії, але не менше ніж 20 вагонів за добу.</w:t>
      </w:r>
    </w:p>
    <w:p w14:paraId="64B08DEC" w14:textId="11C4043C"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b/>
          <w:color w:val="000000"/>
          <w:sz w:val="21"/>
          <w:szCs w:val="21"/>
        </w:rPr>
        <w:t xml:space="preserve">11.8.32 </w:t>
      </w:r>
      <w:r>
        <w:rPr>
          <w:rFonts w:ascii="Arial" w:eastAsia="Arial" w:hAnsi="Arial" w:cs="Arial"/>
          <w:color w:val="000000"/>
          <w:sz w:val="21"/>
          <w:szCs w:val="21"/>
        </w:rPr>
        <w:t xml:space="preserve">Корисну довжину сортувальних колій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за довжиною максимальної багатогрупової подачі, збільшеної на 10 %, але не менше ніж 300 м. У цьому разі скорочення корисних довжин існуючих сортувальних колій передбачати не</w:t>
      </w:r>
      <w:r w:rsidR="00C73C51">
        <w:rPr>
          <w:rFonts w:ascii="Arial" w:eastAsia="Arial" w:hAnsi="Arial" w:cs="Arial"/>
          <w:color w:val="000000"/>
          <w:sz w:val="21"/>
          <w:szCs w:val="21"/>
          <w:lang w:val="uk-UA"/>
        </w:rPr>
        <w:t xml:space="preserve"> </w:t>
      </w:r>
      <w:r>
        <w:rPr>
          <w:rFonts w:ascii="Arial" w:eastAsia="Arial" w:hAnsi="Arial" w:cs="Arial"/>
          <w:color w:val="000000"/>
          <w:sz w:val="21"/>
          <w:szCs w:val="21"/>
        </w:rPr>
        <w:t>потрібно.</w:t>
      </w:r>
    </w:p>
    <w:p w14:paraId="644180E8" w14:textId="7145037D"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11.8.33 </w:t>
      </w:r>
      <w:r>
        <w:rPr>
          <w:rFonts w:ascii="Arial" w:eastAsia="Arial" w:hAnsi="Arial" w:cs="Arial"/>
          <w:color w:val="000000"/>
          <w:sz w:val="21"/>
          <w:szCs w:val="21"/>
        </w:rPr>
        <w:t xml:space="preserve">На вантажних станціях загального користування кількість сортувальних колій для підбору вагонів за вантажними фронтами і вантажно-розвантажувальними пунктами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залежно від добового обсягу місцевої роботи і дрібнення вагонопотоку – їх</w:t>
      </w:r>
      <w:r w:rsidR="00C73C51">
        <w:rPr>
          <w:rFonts w:ascii="Arial" w:eastAsia="Arial" w:hAnsi="Arial" w:cs="Arial"/>
          <w:color w:val="000000"/>
          <w:sz w:val="21"/>
          <w:szCs w:val="21"/>
          <w:lang w:val="uk-UA"/>
        </w:rPr>
        <w:t>ня</w:t>
      </w:r>
      <w:r>
        <w:rPr>
          <w:rFonts w:ascii="Arial" w:eastAsia="Arial" w:hAnsi="Arial" w:cs="Arial"/>
          <w:color w:val="000000"/>
          <w:sz w:val="21"/>
          <w:szCs w:val="21"/>
        </w:rPr>
        <w:t xml:space="preserve"> довжина повинна бути не менше ніж 300 м.</w:t>
      </w:r>
    </w:p>
    <w:p w14:paraId="3FFB2CE2" w14:textId="48BFDAC8"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b/>
          <w:color w:val="000000"/>
          <w:sz w:val="21"/>
          <w:szCs w:val="21"/>
        </w:rPr>
        <w:t xml:space="preserve">11.8.34 </w:t>
      </w:r>
      <w:r>
        <w:rPr>
          <w:rFonts w:ascii="Arial" w:eastAsia="Arial" w:hAnsi="Arial" w:cs="Arial"/>
          <w:color w:val="000000"/>
          <w:sz w:val="21"/>
          <w:szCs w:val="21"/>
        </w:rPr>
        <w:t xml:space="preserve">Відстань між осями суміжних колій на станціях, роз’їздах і обгінних пунктах у межах прямих ділянок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згідно з таблицею 11.7. У межах кривих ділянок ці відстані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відповідно до </w:t>
      </w:r>
      <w:hyperlink r:id="rId175"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 xml:space="preserve"> та </w:t>
      </w:r>
      <w:hyperlink r:id="rId176"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w:t>
      </w:r>
    </w:p>
    <w:p w14:paraId="21F5A375" w14:textId="77777777" w:rsidR="00642C66" w:rsidRDefault="00C01FE6" w:rsidP="00355FE0">
      <w:pPr>
        <w:pBdr>
          <w:top w:val="nil"/>
          <w:left w:val="nil"/>
          <w:bottom w:val="nil"/>
          <w:right w:val="nil"/>
          <w:between w:val="nil"/>
        </w:pBdr>
        <w:shd w:val="clear" w:color="auto" w:fill="FFFFFF"/>
        <w:spacing w:line="276" w:lineRule="auto"/>
        <w:ind w:left="1644" w:hanging="1644"/>
        <w:rPr>
          <w:rFonts w:ascii="Arial" w:eastAsia="Arial" w:hAnsi="Arial" w:cs="Arial"/>
          <w:color w:val="000000"/>
          <w:sz w:val="21"/>
          <w:szCs w:val="21"/>
        </w:rPr>
      </w:pPr>
      <w:r>
        <w:rPr>
          <w:rFonts w:ascii="Arial" w:eastAsia="Arial" w:hAnsi="Arial" w:cs="Arial"/>
          <w:b/>
          <w:color w:val="000000"/>
          <w:sz w:val="21"/>
          <w:szCs w:val="21"/>
        </w:rPr>
        <w:t>Таблиця 11.7</w:t>
      </w:r>
      <w:r>
        <w:rPr>
          <w:rFonts w:ascii="Arial" w:eastAsia="Arial" w:hAnsi="Arial" w:cs="Arial"/>
          <w:color w:val="000000"/>
          <w:sz w:val="21"/>
          <w:szCs w:val="21"/>
        </w:rPr>
        <w:t xml:space="preserve"> – Відстань між осями суміжних колій на станціях, роз’їздах і обгінних пунктах у межах прямих ділянок</w:t>
      </w:r>
    </w:p>
    <w:tbl>
      <w:tblPr>
        <w:tblStyle w:val="17"/>
        <w:tblW w:w="96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8"/>
        <w:gridCol w:w="2038"/>
        <w:gridCol w:w="1966"/>
      </w:tblGrid>
      <w:tr w:rsidR="00642C66" w14:paraId="11B91847" w14:textId="77777777">
        <w:trPr>
          <w:cantSplit/>
          <w:jc w:val="center"/>
        </w:trPr>
        <w:tc>
          <w:tcPr>
            <w:tcW w:w="5598" w:type="dxa"/>
            <w:vMerge w:val="restart"/>
            <w:vAlign w:val="center"/>
          </w:tcPr>
          <w:p w14:paraId="678C92AC"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Назва колії</w:t>
            </w:r>
          </w:p>
        </w:tc>
        <w:tc>
          <w:tcPr>
            <w:tcW w:w="4004" w:type="dxa"/>
            <w:gridSpan w:val="2"/>
            <w:vAlign w:val="center"/>
          </w:tcPr>
          <w:p w14:paraId="16E3C227" w14:textId="77777777" w:rsidR="00642C66" w:rsidRPr="00AE5B1D" w:rsidRDefault="00C01FE6" w:rsidP="005957A3">
            <w:pPr>
              <w:pBdr>
                <w:top w:val="nil"/>
                <w:left w:val="nil"/>
                <w:bottom w:val="nil"/>
                <w:right w:val="nil"/>
                <w:between w:val="nil"/>
              </w:pBdr>
              <w:spacing w:line="264" w:lineRule="auto"/>
              <w:ind w:firstLine="100"/>
              <w:jc w:val="center"/>
              <w:rPr>
                <w:rFonts w:ascii="Arial" w:eastAsia="Arial" w:hAnsi="Arial" w:cs="Arial"/>
                <w:color w:val="000000"/>
              </w:rPr>
            </w:pPr>
            <w:r w:rsidRPr="00AE5B1D">
              <w:rPr>
                <w:rFonts w:ascii="Arial" w:eastAsia="Arial" w:hAnsi="Arial" w:cs="Arial"/>
                <w:color w:val="000000"/>
              </w:rPr>
              <w:t xml:space="preserve">Відстань між осями суміжних колій на </w:t>
            </w:r>
          </w:p>
          <w:p w14:paraId="3A9C1AB3" w14:textId="77777777" w:rsidR="00642C66" w:rsidRPr="00AE5B1D" w:rsidRDefault="00C01FE6" w:rsidP="005957A3">
            <w:pPr>
              <w:pBdr>
                <w:top w:val="nil"/>
                <w:left w:val="nil"/>
                <w:bottom w:val="nil"/>
                <w:right w:val="nil"/>
                <w:between w:val="nil"/>
              </w:pBdr>
              <w:spacing w:line="264" w:lineRule="auto"/>
              <w:ind w:hanging="42"/>
              <w:jc w:val="center"/>
              <w:rPr>
                <w:rFonts w:ascii="Arial" w:eastAsia="Arial" w:hAnsi="Arial" w:cs="Arial"/>
                <w:color w:val="000000"/>
              </w:rPr>
            </w:pPr>
            <w:r w:rsidRPr="00AE5B1D">
              <w:rPr>
                <w:rFonts w:ascii="Arial" w:eastAsia="Arial" w:hAnsi="Arial" w:cs="Arial"/>
                <w:color w:val="000000"/>
              </w:rPr>
              <w:t>станціях, роз’їздах і обгінних пунктах</w:t>
            </w:r>
          </w:p>
        </w:tc>
      </w:tr>
      <w:tr w:rsidR="00642C66" w14:paraId="6757CB77" w14:textId="77777777">
        <w:trPr>
          <w:cantSplit/>
          <w:trHeight w:val="284"/>
          <w:jc w:val="center"/>
        </w:trPr>
        <w:tc>
          <w:tcPr>
            <w:tcW w:w="5598" w:type="dxa"/>
            <w:vMerge/>
            <w:vAlign w:val="center"/>
          </w:tcPr>
          <w:p w14:paraId="04E507B4" w14:textId="77777777" w:rsidR="00642C66" w:rsidRPr="00AE5B1D" w:rsidRDefault="00642C66" w:rsidP="005957A3">
            <w:pPr>
              <w:widowControl w:val="0"/>
              <w:pBdr>
                <w:top w:val="nil"/>
                <w:left w:val="nil"/>
                <w:bottom w:val="nil"/>
                <w:right w:val="nil"/>
                <w:between w:val="nil"/>
              </w:pBdr>
              <w:spacing w:line="264" w:lineRule="auto"/>
              <w:rPr>
                <w:rFonts w:ascii="Arial" w:eastAsia="Arial" w:hAnsi="Arial" w:cs="Arial"/>
                <w:color w:val="000000"/>
              </w:rPr>
            </w:pPr>
          </w:p>
        </w:tc>
        <w:tc>
          <w:tcPr>
            <w:tcW w:w="2038" w:type="dxa"/>
            <w:vAlign w:val="center"/>
          </w:tcPr>
          <w:p w14:paraId="616548CC"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нормальна</w:t>
            </w:r>
          </w:p>
        </w:tc>
        <w:tc>
          <w:tcPr>
            <w:tcW w:w="1966" w:type="dxa"/>
            <w:vAlign w:val="center"/>
          </w:tcPr>
          <w:p w14:paraId="05A6B419"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найменша</w:t>
            </w:r>
          </w:p>
        </w:tc>
      </w:tr>
      <w:tr w:rsidR="00642C66" w14:paraId="0910C1D5" w14:textId="77777777">
        <w:trPr>
          <w:jc w:val="center"/>
        </w:trPr>
        <w:tc>
          <w:tcPr>
            <w:tcW w:w="5598" w:type="dxa"/>
          </w:tcPr>
          <w:p w14:paraId="2E2590C3" w14:textId="77777777" w:rsidR="00642C66" w:rsidRPr="00AE5B1D" w:rsidRDefault="00C01FE6" w:rsidP="005957A3">
            <w:pPr>
              <w:pBdr>
                <w:top w:val="nil"/>
                <w:left w:val="nil"/>
                <w:bottom w:val="nil"/>
                <w:right w:val="nil"/>
                <w:between w:val="nil"/>
              </w:pBdr>
              <w:spacing w:line="264" w:lineRule="auto"/>
              <w:rPr>
                <w:rFonts w:ascii="Arial" w:eastAsia="Arial" w:hAnsi="Arial" w:cs="Arial"/>
                <w:color w:val="000000"/>
              </w:rPr>
            </w:pPr>
            <w:r w:rsidRPr="00AE5B1D">
              <w:rPr>
                <w:rFonts w:ascii="Arial" w:eastAsia="Arial" w:hAnsi="Arial" w:cs="Arial"/>
                <w:color w:val="000000"/>
              </w:rPr>
              <w:t>1. Головні колії у разі руху зі швидкостями:</w:t>
            </w:r>
          </w:p>
          <w:p w14:paraId="722F5E55" w14:textId="03390D31" w:rsidR="00642C66" w:rsidRPr="00BE36CF" w:rsidRDefault="00A95B51" w:rsidP="005957A3">
            <w:pPr>
              <w:pBdr>
                <w:top w:val="nil"/>
                <w:left w:val="nil"/>
                <w:bottom w:val="nil"/>
                <w:right w:val="nil"/>
                <w:between w:val="nil"/>
              </w:pBdr>
              <w:spacing w:line="264" w:lineRule="auto"/>
              <w:ind w:firstLine="306"/>
              <w:rPr>
                <w:rFonts w:ascii="Arial" w:eastAsia="Arial" w:hAnsi="Arial" w:cs="Arial"/>
                <w:color w:val="000000"/>
                <w:lang w:val="uk-UA"/>
              </w:rPr>
            </w:pPr>
            <w:r>
              <w:rPr>
                <w:rFonts w:ascii="Arial" w:eastAsia="Arial" w:hAnsi="Arial" w:cs="Arial"/>
                <w:color w:val="000000"/>
                <w:lang w:val="uk-UA"/>
              </w:rPr>
              <w:t>—</w:t>
            </w:r>
            <w:r w:rsidR="00C01FE6" w:rsidRPr="00AE5B1D">
              <w:rPr>
                <w:rFonts w:ascii="Arial" w:eastAsia="Arial" w:hAnsi="Arial" w:cs="Arial"/>
                <w:color w:val="000000"/>
              </w:rPr>
              <w:t xml:space="preserve"> до 140 км/год</w:t>
            </w:r>
            <w:r>
              <w:rPr>
                <w:rFonts w:ascii="Arial" w:eastAsia="Arial" w:hAnsi="Arial" w:cs="Arial"/>
                <w:color w:val="000000"/>
                <w:lang w:val="uk-UA"/>
              </w:rPr>
              <w:t>;</w:t>
            </w:r>
          </w:p>
          <w:p w14:paraId="1E42C663" w14:textId="3EBBBECF" w:rsidR="00642C66" w:rsidRPr="00AE5B1D" w:rsidRDefault="00A95B51" w:rsidP="00A95B51">
            <w:pPr>
              <w:pBdr>
                <w:top w:val="nil"/>
                <w:left w:val="nil"/>
                <w:bottom w:val="nil"/>
                <w:right w:val="nil"/>
                <w:between w:val="nil"/>
              </w:pBdr>
              <w:spacing w:line="264" w:lineRule="auto"/>
              <w:ind w:firstLine="306"/>
              <w:rPr>
                <w:rFonts w:ascii="Arial" w:eastAsia="Arial" w:hAnsi="Arial" w:cs="Arial"/>
                <w:color w:val="000000"/>
              </w:rPr>
            </w:pPr>
            <w:r>
              <w:rPr>
                <w:rFonts w:ascii="Arial" w:eastAsia="Arial" w:hAnsi="Arial" w:cs="Arial"/>
                <w:color w:val="000000"/>
                <w:lang w:val="uk-UA"/>
              </w:rPr>
              <w:t>—</w:t>
            </w:r>
            <w:r w:rsidR="00C01FE6" w:rsidRPr="00AE5B1D">
              <w:rPr>
                <w:rFonts w:ascii="Arial" w:eastAsia="Arial" w:hAnsi="Arial" w:cs="Arial"/>
                <w:color w:val="000000"/>
              </w:rPr>
              <w:t xml:space="preserve"> від 141 км/год до 200 км/год</w:t>
            </w:r>
          </w:p>
        </w:tc>
        <w:tc>
          <w:tcPr>
            <w:tcW w:w="2038" w:type="dxa"/>
          </w:tcPr>
          <w:p w14:paraId="5451ED3D" w14:textId="77777777" w:rsidR="00642C66" w:rsidRPr="00AE5B1D" w:rsidRDefault="00C01FE6" w:rsidP="007B31AA">
            <w:pPr>
              <w:pBdr>
                <w:top w:val="nil"/>
                <w:left w:val="nil"/>
                <w:bottom w:val="nil"/>
                <w:right w:val="nil"/>
                <w:between w:val="nil"/>
              </w:pBdr>
              <w:spacing w:line="264" w:lineRule="auto"/>
              <w:ind w:hanging="183"/>
              <w:jc w:val="center"/>
              <w:rPr>
                <w:rFonts w:ascii="Arial" w:eastAsia="Arial" w:hAnsi="Arial" w:cs="Arial"/>
                <w:color w:val="000000"/>
              </w:rPr>
            </w:pPr>
            <w:r w:rsidRPr="00AE5B1D">
              <w:rPr>
                <w:rFonts w:ascii="Arial" w:eastAsia="Arial" w:hAnsi="Arial" w:cs="Arial"/>
                <w:color w:val="000000"/>
              </w:rPr>
              <w:t>5300</w:t>
            </w:r>
          </w:p>
          <w:p w14:paraId="6607155A" w14:textId="025A48AA" w:rsidR="00642C66" w:rsidRPr="00AE5B1D" w:rsidRDefault="00C01FE6" w:rsidP="005957A3">
            <w:pPr>
              <w:pBdr>
                <w:top w:val="nil"/>
                <w:left w:val="nil"/>
                <w:bottom w:val="nil"/>
                <w:right w:val="nil"/>
                <w:between w:val="nil"/>
              </w:pBdr>
              <w:spacing w:line="264" w:lineRule="auto"/>
              <w:ind w:hanging="42"/>
              <w:rPr>
                <w:rFonts w:ascii="Arial" w:eastAsia="Arial" w:hAnsi="Arial" w:cs="Arial"/>
                <w:color w:val="000000"/>
              </w:rPr>
            </w:pPr>
            <w:r w:rsidRPr="00AE5B1D">
              <w:rPr>
                <w:rFonts w:ascii="Arial" w:eastAsia="Arial" w:hAnsi="Arial" w:cs="Arial"/>
                <w:color w:val="000000"/>
              </w:rPr>
              <w:t>Дорівнює відстані між осями колії на прилеглих</w:t>
            </w:r>
            <w:r w:rsidR="00375224">
              <w:rPr>
                <w:rFonts w:ascii="Arial" w:eastAsia="Arial" w:hAnsi="Arial" w:cs="Arial"/>
                <w:color w:val="000000"/>
                <w:lang w:val="ru-RU"/>
              </w:rPr>
              <w:t xml:space="preserve"> </w:t>
            </w:r>
            <w:r w:rsidRPr="00AE5B1D">
              <w:rPr>
                <w:rFonts w:ascii="Arial" w:eastAsia="Arial" w:hAnsi="Arial" w:cs="Arial"/>
                <w:color w:val="000000"/>
              </w:rPr>
              <w:t>перегонах</w:t>
            </w:r>
          </w:p>
        </w:tc>
        <w:tc>
          <w:tcPr>
            <w:tcW w:w="1966" w:type="dxa"/>
          </w:tcPr>
          <w:p w14:paraId="5FC5FA93"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4800</w:t>
            </w:r>
          </w:p>
          <w:p w14:paraId="492AC693" w14:textId="77777777" w:rsidR="00642C66" w:rsidRPr="00AE5B1D" w:rsidRDefault="00C01FE6" w:rsidP="005957A3">
            <w:pPr>
              <w:pBdr>
                <w:top w:val="nil"/>
                <w:left w:val="nil"/>
                <w:bottom w:val="nil"/>
                <w:right w:val="nil"/>
                <w:between w:val="nil"/>
              </w:pBdr>
              <w:spacing w:line="264" w:lineRule="auto"/>
              <w:ind w:firstLine="45"/>
              <w:rPr>
                <w:rFonts w:ascii="Arial" w:eastAsia="Arial" w:hAnsi="Arial" w:cs="Arial"/>
                <w:color w:val="000000"/>
              </w:rPr>
            </w:pPr>
            <w:r w:rsidRPr="00AE5B1D">
              <w:rPr>
                <w:rFonts w:ascii="Arial" w:eastAsia="Arial" w:hAnsi="Arial" w:cs="Arial"/>
                <w:color w:val="000000"/>
              </w:rPr>
              <w:t>Дорівнює відстані між осями колії на прилеглих перегонах</w:t>
            </w:r>
          </w:p>
        </w:tc>
      </w:tr>
      <w:tr w:rsidR="00642C66" w14:paraId="29D7C394" w14:textId="77777777">
        <w:trPr>
          <w:jc w:val="center"/>
        </w:trPr>
        <w:tc>
          <w:tcPr>
            <w:tcW w:w="5598" w:type="dxa"/>
          </w:tcPr>
          <w:p w14:paraId="62E8C658" w14:textId="77777777" w:rsidR="00642C66" w:rsidRPr="00AE5B1D" w:rsidRDefault="00C01FE6" w:rsidP="005957A3">
            <w:pPr>
              <w:pBdr>
                <w:top w:val="nil"/>
                <w:left w:val="nil"/>
                <w:bottom w:val="nil"/>
                <w:right w:val="nil"/>
                <w:between w:val="nil"/>
              </w:pBdr>
              <w:spacing w:line="264" w:lineRule="auto"/>
              <w:rPr>
                <w:rFonts w:ascii="Arial" w:eastAsia="Arial" w:hAnsi="Arial" w:cs="Arial"/>
                <w:color w:val="000000"/>
              </w:rPr>
            </w:pPr>
            <w:r w:rsidRPr="00AE5B1D">
              <w:rPr>
                <w:rFonts w:ascii="Arial" w:eastAsia="Arial" w:hAnsi="Arial" w:cs="Arial"/>
                <w:color w:val="000000"/>
              </w:rPr>
              <w:t>2. Головна й суміжні з нею колії у разі руху поїздів зі швидкостями:</w:t>
            </w:r>
          </w:p>
          <w:p w14:paraId="170E0021" w14:textId="4393D2E8" w:rsidR="00642C66" w:rsidRPr="00BE36CF" w:rsidRDefault="00A95B51" w:rsidP="005957A3">
            <w:pPr>
              <w:pBdr>
                <w:top w:val="nil"/>
                <w:left w:val="nil"/>
                <w:bottom w:val="nil"/>
                <w:right w:val="nil"/>
                <w:between w:val="nil"/>
              </w:pBdr>
              <w:spacing w:line="264" w:lineRule="auto"/>
              <w:ind w:firstLine="306"/>
              <w:rPr>
                <w:rFonts w:ascii="Arial" w:eastAsia="Arial" w:hAnsi="Arial" w:cs="Arial"/>
                <w:color w:val="000000"/>
                <w:lang w:val="uk-UA"/>
              </w:rPr>
            </w:pPr>
            <w:r>
              <w:rPr>
                <w:rFonts w:ascii="Arial" w:eastAsia="Arial" w:hAnsi="Arial" w:cs="Arial"/>
                <w:color w:val="000000"/>
                <w:lang w:val="uk-UA"/>
              </w:rPr>
              <w:t>—</w:t>
            </w:r>
            <w:r w:rsidR="00C01FE6" w:rsidRPr="00AE5B1D">
              <w:rPr>
                <w:rFonts w:ascii="Arial" w:eastAsia="Arial" w:hAnsi="Arial" w:cs="Arial"/>
                <w:color w:val="000000"/>
              </w:rPr>
              <w:t xml:space="preserve"> до 140 км/год</w:t>
            </w:r>
            <w:r>
              <w:rPr>
                <w:rFonts w:ascii="Arial" w:eastAsia="Arial" w:hAnsi="Arial" w:cs="Arial"/>
                <w:color w:val="000000"/>
                <w:lang w:val="uk-UA"/>
              </w:rPr>
              <w:t>;</w:t>
            </w:r>
          </w:p>
          <w:p w14:paraId="0F27A385" w14:textId="190EF89B" w:rsidR="00642C66" w:rsidRPr="00AE5B1D" w:rsidRDefault="00A95B51" w:rsidP="00A95B51">
            <w:pPr>
              <w:pBdr>
                <w:top w:val="nil"/>
                <w:left w:val="nil"/>
                <w:bottom w:val="nil"/>
                <w:right w:val="nil"/>
                <w:between w:val="nil"/>
              </w:pBdr>
              <w:spacing w:line="264" w:lineRule="auto"/>
              <w:ind w:firstLine="306"/>
              <w:rPr>
                <w:rFonts w:ascii="Arial" w:eastAsia="Arial" w:hAnsi="Arial" w:cs="Arial"/>
                <w:color w:val="000000"/>
              </w:rPr>
            </w:pPr>
            <w:r>
              <w:rPr>
                <w:rFonts w:ascii="Arial" w:eastAsia="Arial" w:hAnsi="Arial" w:cs="Arial"/>
                <w:color w:val="000000"/>
                <w:lang w:val="uk-UA"/>
              </w:rPr>
              <w:t>—</w:t>
            </w:r>
            <w:r w:rsidR="00C01FE6" w:rsidRPr="00AE5B1D">
              <w:rPr>
                <w:rFonts w:ascii="Arial" w:eastAsia="Arial" w:hAnsi="Arial" w:cs="Arial"/>
                <w:color w:val="000000"/>
              </w:rPr>
              <w:t xml:space="preserve"> від 141 км/год до 200 км/год</w:t>
            </w:r>
          </w:p>
        </w:tc>
        <w:tc>
          <w:tcPr>
            <w:tcW w:w="2038" w:type="dxa"/>
          </w:tcPr>
          <w:p w14:paraId="7EB8DB43" w14:textId="77777777" w:rsidR="00642C66" w:rsidRPr="00AE5B1D" w:rsidRDefault="00642C66" w:rsidP="005957A3">
            <w:pPr>
              <w:pBdr>
                <w:top w:val="nil"/>
                <w:left w:val="nil"/>
                <w:bottom w:val="nil"/>
                <w:right w:val="nil"/>
                <w:between w:val="nil"/>
              </w:pBdr>
              <w:spacing w:line="264" w:lineRule="auto"/>
              <w:jc w:val="center"/>
              <w:rPr>
                <w:rFonts w:ascii="Arial" w:eastAsia="Arial" w:hAnsi="Arial" w:cs="Arial"/>
                <w:color w:val="000000"/>
              </w:rPr>
            </w:pPr>
          </w:p>
          <w:p w14:paraId="14C09127" w14:textId="77777777" w:rsidR="00642C66" w:rsidRPr="00AE5B1D" w:rsidRDefault="00642C66" w:rsidP="005957A3">
            <w:pPr>
              <w:pBdr>
                <w:top w:val="nil"/>
                <w:left w:val="nil"/>
                <w:bottom w:val="nil"/>
                <w:right w:val="nil"/>
                <w:between w:val="nil"/>
              </w:pBdr>
              <w:spacing w:line="264" w:lineRule="auto"/>
              <w:jc w:val="center"/>
              <w:rPr>
                <w:rFonts w:ascii="Arial" w:eastAsia="Arial" w:hAnsi="Arial" w:cs="Arial"/>
                <w:color w:val="000000"/>
              </w:rPr>
            </w:pPr>
          </w:p>
          <w:p w14:paraId="3A8D49BA"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5300</w:t>
            </w:r>
          </w:p>
          <w:p w14:paraId="59524620"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7650</w:t>
            </w:r>
          </w:p>
        </w:tc>
        <w:tc>
          <w:tcPr>
            <w:tcW w:w="1966" w:type="dxa"/>
          </w:tcPr>
          <w:p w14:paraId="4459267F" w14:textId="77777777" w:rsidR="00642C66" w:rsidRPr="00AE5B1D" w:rsidRDefault="00642C66" w:rsidP="005957A3">
            <w:pPr>
              <w:pBdr>
                <w:top w:val="nil"/>
                <w:left w:val="nil"/>
                <w:bottom w:val="nil"/>
                <w:right w:val="nil"/>
                <w:between w:val="nil"/>
              </w:pBdr>
              <w:spacing w:line="264" w:lineRule="auto"/>
              <w:jc w:val="center"/>
              <w:rPr>
                <w:rFonts w:ascii="Arial" w:eastAsia="Arial" w:hAnsi="Arial" w:cs="Arial"/>
                <w:color w:val="000000"/>
              </w:rPr>
            </w:pPr>
          </w:p>
          <w:p w14:paraId="2B26AD0E" w14:textId="77777777" w:rsidR="00642C66" w:rsidRPr="00AE5B1D" w:rsidRDefault="00642C66" w:rsidP="005957A3">
            <w:pPr>
              <w:pBdr>
                <w:top w:val="nil"/>
                <w:left w:val="nil"/>
                <w:bottom w:val="nil"/>
                <w:right w:val="nil"/>
                <w:between w:val="nil"/>
              </w:pBdr>
              <w:spacing w:line="264" w:lineRule="auto"/>
              <w:jc w:val="center"/>
              <w:rPr>
                <w:rFonts w:ascii="Arial" w:eastAsia="Arial" w:hAnsi="Arial" w:cs="Arial"/>
                <w:color w:val="000000"/>
              </w:rPr>
            </w:pPr>
          </w:p>
          <w:p w14:paraId="05C9C08A"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5300</w:t>
            </w:r>
          </w:p>
          <w:p w14:paraId="27EC286E" w14:textId="77777777" w:rsidR="00642C66" w:rsidRPr="00AE5B1D" w:rsidRDefault="00C01FE6"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7400</w:t>
            </w:r>
          </w:p>
        </w:tc>
      </w:tr>
      <w:tr w:rsidR="005957A3" w14:paraId="03CDFBDD" w14:textId="77777777">
        <w:trPr>
          <w:jc w:val="center"/>
        </w:trPr>
        <w:tc>
          <w:tcPr>
            <w:tcW w:w="5598" w:type="dxa"/>
          </w:tcPr>
          <w:p w14:paraId="02293737" w14:textId="76A4A5AE" w:rsidR="005957A3" w:rsidRPr="00AE5B1D" w:rsidRDefault="005957A3" w:rsidP="005957A3">
            <w:pPr>
              <w:pBdr>
                <w:top w:val="nil"/>
                <w:left w:val="nil"/>
                <w:bottom w:val="nil"/>
                <w:right w:val="nil"/>
                <w:between w:val="nil"/>
              </w:pBdr>
              <w:spacing w:line="264" w:lineRule="auto"/>
              <w:ind w:firstLine="306"/>
              <w:rPr>
                <w:rFonts w:ascii="Arial" w:eastAsia="Arial" w:hAnsi="Arial" w:cs="Arial"/>
                <w:color w:val="000000"/>
              </w:rPr>
            </w:pPr>
            <w:r w:rsidRPr="00AE5B1D">
              <w:rPr>
                <w:rFonts w:ascii="Arial" w:eastAsia="Arial" w:hAnsi="Arial" w:cs="Arial"/>
                <w:color w:val="000000"/>
              </w:rPr>
              <w:t>3. Приймально-відправні та сортувально-відправні колії</w:t>
            </w:r>
          </w:p>
        </w:tc>
        <w:tc>
          <w:tcPr>
            <w:tcW w:w="2038" w:type="dxa"/>
            <w:vAlign w:val="center"/>
          </w:tcPr>
          <w:p w14:paraId="0237ED0F" w14:textId="257500D2" w:rsidR="005957A3" w:rsidRPr="00AE5B1D" w:rsidRDefault="005957A3"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5300</w:t>
            </w:r>
          </w:p>
        </w:tc>
        <w:tc>
          <w:tcPr>
            <w:tcW w:w="1966" w:type="dxa"/>
            <w:vAlign w:val="center"/>
          </w:tcPr>
          <w:p w14:paraId="368E1525" w14:textId="14AD2E77" w:rsidR="005957A3" w:rsidRPr="00AE5B1D" w:rsidRDefault="005957A3"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4800</w:t>
            </w:r>
            <w:r w:rsidRPr="00AE5B1D">
              <w:rPr>
                <w:rFonts w:ascii="Arial" w:eastAsia="Arial" w:hAnsi="Arial" w:cs="Arial"/>
                <w:color w:val="000000"/>
                <w:vertAlign w:val="superscript"/>
              </w:rPr>
              <w:t>*</w:t>
            </w:r>
          </w:p>
        </w:tc>
      </w:tr>
      <w:tr w:rsidR="005957A3" w14:paraId="466CCDD3" w14:textId="77777777">
        <w:trPr>
          <w:jc w:val="center"/>
        </w:trPr>
        <w:tc>
          <w:tcPr>
            <w:tcW w:w="5598" w:type="dxa"/>
          </w:tcPr>
          <w:p w14:paraId="3938E98D" w14:textId="77777777" w:rsidR="005957A3" w:rsidRPr="00AE5B1D" w:rsidRDefault="005957A3" w:rsidP="005957A3">
            <w:pPr>
              <w:pBdr>
                <w:top w:val="nil"/>
                <w:left w:val="nil"/>
                <w:bottom w:val="nil"/>
                <w:right w:val="nil"/>
                <w:between w:val="nil"/>
              </w:pBdr>
              <w:spacing w:line="264" w:lineRule="auto"/>
              <w:rPr>
                <w:rFonts w:ascii="Arial" w:eastAsia="Arial" w:hAnsi="Arial" w:cs="Arial"/>
                <w:color w:val="000000"/>
              </w:rPr>
            </w:pPr>
            <w:r w:rsidRPr="00AE5B1D">
              <w:rPr>
                <w:rFonts w:ascii="Arial" w:eastAsia="Arial" w:hAnsi="Arial" w:cs="Arial"/>
                <w:color w:val="000000"/>
              </w:rPr>
              <w:t>4. Другорядні станційні колії:</w:t>
            </w:r>
          </w:p>
          <w:p w14:paraId="576491D3" w14:textId="128BB02A" w:rsidR="005957A3" w:rsidRPr="00AE5B1D" w:rsidRDefault="00A95B51" w:rsidP="005957A3">
            <w:pPr>
              <w:pBdr>
                <w:top w:val="nil"/>
                <w:left w:val="nil"/>
                <w:bottom w:val="nil"/>
                <w:right w:val="nil"/>
                <w:between w:val="nil"/>
              </w:pBdr>
              <w:spacing w:line="264" w:lineRule="auto"/>
              <w:ind w:firstLine="306"/>
              <w:rPr>
                <w:rFonts w:ascii="Arial" w:eastAsia="Arial" w:hAnsi="Arial" w:cs="Arial"/>
                <w:color w:val="000000"/>
              </w:rPr>
            </w:pPr>
            <w:r>
              <w:rPr>
                <w:rFonts w:ascii="Arial" w:eastAsia="Arial" w:hAnsi="Arial" w:cs="Arial"/>
                <w:color w:val="000000"/>
                <w:lang w:val="uk-UA"/>
              </w:rPr>
              <w:t>—</w:t>
            </w:r>
            <w:r w:rsidR="005957A3" w:rsidRPr="00AE5B1D">
              <w:rPr>
                <w:rFonts w:ascii="Arial" w:eastAsia="Arial" w:hAnsi="Arial" w:cs="Arial"/>
                <w:color w:val="000000"/>
              </w:rPr>
              <w:t xml:space="preserve"> колії відстою рухомого складу</w:t>
            </w:r>
            <w:r>
              <w:rPr>
                <w:rFonts w:ascii="Arial" w:eastAsia="Arial" w:hAnsi="Arial" w:cs="Arial"/>
                <w:color w:val="000000"/>
                <w:lang w:val="uk-UA"/>
              </w:rPr>
              <w:t>;</w:t>
            </w:r>
          </w:p>
          <w:p w14:paraId="40752413" w14:textId="483B300E" w:rsidR="005957A3" w:rsidRPr="00AE5B1D" w:rsidRDefault="005957A3" w:rsidP="005957A3">
            <w:pPr>
              <w:pBdr>
                <w:top w:val="nil"/>
                <w:left w:val="nil"/>
                <w:bottom w:val="nil"/>
                <w:right w:val="nil"/>
                <w:between w:val="nil"/>
              </w:pBdr>
              <w:spacing w:line="264" w:lineRule="auto"/>
              <w:ind w:firstLine="318"/>
              <w:rPr>
                <w:rFonts w:ascii="Arial" w:eastAsia="Arial" w:hAnsi="Arial" w:cs="Arial"/>
                <w:color w:val="000000"/>
              </w:rPr>
            </w:pPr>
            <w:r w:rsidRPr="00AE5B1D">
              <w:rPr>
                <w:rFonts w:ascii="Arial" w:eastAsia="Arial" w:hAnsi="Arial" w:cs="Arial"/>
                <w:color w:val="000000"/>
              </w:rPr>
              <w:t>– колії вантажних районів (крім колій для перевантаження) тощо</w:t>
            </w:r>
          </w:p>
        </w:tc>
        <w:tc>
          <w:tcPr>
            <w:tcW w:w="2038" w:type="dxa"/>
            <w:vAlign w:val="center"/>
          </w:tcPr>
          <w:p w14:paraId="68F5B3B5" w14:textId="21AF7236" w:rsidR="005957A3" w:rsidRPr="00AE5B1D" w:rsidRDefault="005957A3"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4800</w:t>
            </w:r>
          </w:p>
        </w:tc>
        <w:tc>
          <w:tcPr>
            <w:tcW w:w="1966" w:type="dxa"/>
            <w:vAlign w:val="center"/>
          </w:tcPr>
          <w:p w14:paraId="34FC198C" w14:textId="62BD5563" w:rsidR="005957A3" w:rsidRPr="00AE5B1D" w:rsidRDefault="005957A3"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4500</w:t>
            </w:r>
          </w:p>
        </w:tc>
      </w:tr>
    </w:tbl>
    <w:p w14:paraId="18E126DF" w14:textId="2995BA4E" w:rsidR="00953647" w:rsidRPr="00953647" w:rsidRDefault="00953647" w:rsidP="00953647">
      <w:pPr>
        <w:ind w:firstLine="142"/>
        <w:rPr>
          <w:rFonts w:ascii="Arial" w:hAnsi="Arial" w:cs="Arial"/>
          <w:lang w:val="uk-UA"/>
        </w:rPr>
      </w:pPr>
      <w:r>
        <w:rPr>
          <w:rFonts w:ascii="Arial" w:hAnsi="Arial" w:cs="Arial"/>
          <w:lang w:val="uk-UA"/>
        </w:rPr>
        <w:lastRenderedPageBreak/>
        <w:t>Кінець таблиці 11.7</w:t>
      </w:r>
    </w:p>
    <w:tbl>
      <w:tblPr>
        <w:tblStyle w:val="17"/>
        <w:tblW w:w="96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8"/>
        <w:gridCol w:w="2038"/>
        <w:gridCol w:w="1966"/>
      </w:tblGrid>
      <w:tr w:rsidR="00FE4902" w14:paraId="19EB5741" w14:textId="77777777">
        <w:trPr>
          <w:jc w:val="center"/>
        </w:trPr>
        <w:tc>
          <w:tcPr>
            <w:tcW w:w="5598" w:type="dxa"/>
          </w:tcPr>
          <w:p w14:paraId="10440DCD" w14:textId="77777777" w:rsidR="00FE4902" w:rsidRPr="00AE5B1D" w:rsidRDefault="00FE4902" w:rsidP="005957A3">
            <w:pPr>
              <w:pBdr>
                <w:top w:val="nil"/>
                <w:left w:val="nil"/>
                <w:bottom w:val="nil"/>
                <w:right w:val="nil"/>
                <w:between w:val="nil"/>
              </w:pBdr>
              <w:spacing w:line="264" w:lineRule="auto"/>
              <w:rPr>
                <w:rFonts w:ascii="Arial" w:eastAsia="Arial" w:hAnsi="Arial" w:cs="Arial"/>
                <w:color w:val="000000"/>
              </w:rPr>
            </w:pPr>
            <w:r w:rsidRPr="00AE5B1D">
              <w:rPr>
                <w:rFonts w:ascii="Arial" w:eastAsia="Arial" w:hAnsi="Arial" w:cs="Arial"/>
                <w:color w:val="000000"/>
              </w:rPr>
              <w:t>5. Колії парків приймання, відправлення, де передбачається безвідчіпний ремонт вагонів</w:t>
            </w:r>
          </w:p>
        </w:tc>
        <w:tc>
          <w:tcPr>
            <w:tcW w:w="2038" w:type="dxa"/>
          </w:tcPr>
          <w:p w14:paraId="1DD23403" w14:textId="77777777" w:rsidR="00FE4902" w:rsidRPr="00AE5B1D" w:rsidRDefault="00FE4902" w:rsidP="005957A3">
            <w:pPr>
              <w:pBdr>
                <w:top w:val="nil"/>
                <w:left w:val="nil"/>
                <w:bottom w:val="nil"/>
                <w:right w:val="nil"/>
                <w:between w:val="nil"/>
              </w:pBdr>
              <w:spacing w:line="264" w:lineRule="auto"/>
              <w:ind w:firstLine="0"/>
              <w:rPr>
                <w:rFonts w:ascii="Arial" w:eastAsia="Arial" w:hAnsi="Arial" w:cs="Arial"/>
                <w:color w:val="000000"/>
              </w:rPr>
            </w:pPr>
            <w:r w:rsidRPr="00AE5B1D">
              <w:rPr>
                <w:rFonts w:ascii="Arial" w:eastAsia="Arial" w:hAnsi="Arial" w:cs="Arial"/>
                <w:color w:val="000000"/>
              </w:rPr>
              <w:t>Через одну колію</w:t>
            </w:r>
          </w:p>
          <w:p w14:paraId="242215F5" w14:textId="77777777" w:rsidR="00FE4902" w:rsidRPr="00AE5B1D" w:rsidRDefault="00FE4902" w:rsidP="005957A3">
            <w:pPr>
              <w:pBdr>
                <w:top w:val="nil"/>
                <w:left w:val="nil"/>
                <w:bottom w:val="nil"/>
                <w:right w:val="nil"/>
                <w:between w:val="nil"/>
              </w:pBdr>
              <w:spacing w:line="264" w:lineRule="auto"/>
              <w:ind w:firstLine="100"/>
              <w:jc w:val="center"/>
              <w:rPr>
                <w:rFonts w:ascii="Arial" w:eastAsia="Arial" w:hAnsi="Arial" w:cs="Arial"/>
                <w:color w:val="000000"/>
              </w:rPr>
            </w:pPr>
            <w:r w:rsidRPr="00AE5B1D">
              <w:rPr>
                <w:rFonts w:ascii="Arial" w:eastAsia="Arial" w:hAnsi="Arial" w:cs="Arial"/>
                <w:color w:val="000000"/>
              </w:rPr>
              <w:t>5600 і 5300</w:t>
            </w:r>
          </w:p>
        </w:tc>
        <w:tc>
          <w:tcPr>
            <w:tcW w:w="1966" w:type="dxa"/>
          </w:tcPr>
          <w:p w14:paraId="4AB11AB1" w14:textId="77777777" w:rsidR="00FE4902" w:rsidRPr="00AE5B1D" w:rsidRDefault="00FE4902" w:rsidP="005957A3">
            <w:pPr>
              <w:pBdr>
                <w:top w:val="nil"/>
                <w:left w:val="nil"/>
                <w:bottom w:val="nil"/>
                <w:right w:val="nil"/>
                <w:between w:val="nil"/>
              </w:pBdr>
              <w:spacing w:line="264" w:lineRule="auto"/>
              <w:ind w:firstLine="0"/>
              <w:rPr>
                <w:rFonts w:ascii="Arial" w:eastAsia="Arial" w:hAnsi="Arial" w:cs="Arial"/>
                <w:color w:val="000000"/>
              </w:rPr>
            </w:pPr>
            <w:r w:rsidRPr="00AE5B1D">
              <w:rPr>
                <w:rFonts w:ascii="Arial" w:eastAsia="Arial" w:hAnsi="Arial" w:cs="Arial"/>
                <w:color w:val="000000"/>
              </w:rPr>
              <w:t>Через одну колію</w:t>
            </w:r>
          </w:p>
          <w:p w14:paraId="0759C51B" w14:textId="77777777" w:rsidR="00FE4902" w:rsidRPr="00AE5B1D" w:rsidRDefault="00FE4902" w:rsidP="005957A3">
            <w:pPr>
              <w:pBdr>
                <w:top w:val="nil"/>
                <w:left w:val="nil"/>
                <w:bottom w:val="nil"/>
                <w:right w:val="nil"/>
                <w:between w:val="nil"/>
              </w:pBdr>
              <w:spacing w:line="264" w:lineRule="auto"/>
              <w:ind w:firstLine="45"/>
              <w:jc w:val="center"/>
              <w:rPr>
                <w:rFonts w:ascii="Arial" w:eastAsia="Arial" w:hAnsi="Arial" w:cs="Arial"/>
                <w:color w:val="000000"/>
              </w:rPr>
            </w:pPr>
            <w:r w:rsidRPr="00AE5B1D">
              <w:rPr>
                <w:rFonts w:ascii="Arial" w:eastAsia="Arial" w:hAnsi="Arial" w:cs="Arial"/>
                <w:color w:val="000000"/>
              </w:rPr>
              <w:t>5600 і 5300</w:t>
            </w:r>
          </w:p>
        </w:tc>
      </w:tr>
      <w:tr w:rsidR="00FE4902" w14:paraId="041E5DE4" w14:textId="77777777">
        <w:trPr>
          <w:jc w:val="center"/>
        </w:trPr>
        <w:tc>
          <w:tcPr>
            <w:tcW w:w="5598" w:type="dxa"/>
          </w:tcPr>
          <w:p w14:paraId="747F2629" w14:textId="13F1E8E4" w:rsidR="00FE4902" w:rsidRPr="00AE5B1D" w:rsidRDefault="00FE4902" w:rsidP="00A95B51">
            <w:pPr>
              <w:pBdr>
                <w:top w:val="nil"/>
                <w:left w:val="nil"/>
                <w:bottom w:val="nil"/>
                <w:right w:val="nil"/>
                <w:between w:val="nil"/>
              </w:pBdr>
              <w:spacing w:line="264" w:lineRule="auto"/>
              <w:rPr>
                <w:rFonts w:ascii="Arial" w:eastAsia="Arial" w:hAnsi="Arial" w:cs="Arial"/>
                <w:color w:val="000000"/>
              </w:rPr>
            </w:pPr>
            <w:r w:rsidRPr="00AE5B1D">
              <w:rPr>
                <w:rFonts w:ascii="Arial" w:eastAsia="Arial" w:hAnsi="Arial" w:cs="Arial"/>
                <w:color w:val="000000"/>
              </w:rPr>
              <w:t>6. Колії для відч</w:t>
            </w:r>
            <w:r w:rsidR="00A95B51">
              <w:rPr>
                <w:rFonts w:ascii="Arial" w:eastAsia="Arial" w:hAnsi="Arial" w:cs="Arial"/>
                <w:color w:val="000000"/>
                <w:lang w:val="uk-UA"/>
              </w:rPr>
              <w:t>і</w:t>
            </w:r>
            <w:r w:rsidRPr="00AE5B1D">
              <w:rPr>
                <w:rFonts w:ascii="Arial" w:eastAsia="Arial" w:hAnsi="Arial" w:cs="Arial"/>
                <w:color w:val="000000"/>
              </w:rPr>
              <w:t>пного ремонту вагонів</w:t>
            </w:r>
          </w:p>
        </w:tc>
        <w:tc>
          <w:tcPr>
            <w:tcW w:w="2038" w:type="dxa"/>
          </w:tcPr>
          <w:p w14:paraId="4CE7F305" w14:textId="77777777" w:rsidR="00FE4902" w:rsidRPr="00AE5B1D" w:rsidRDefault="00FE4902" w:rsidP="005957A3">
            <w:pPr>
              <w:pBdr>
                <w:top w:val="nil"/>
                <w:left w:val="nil"/>
                <w:bottom w:val="nil"/>
                <w:right w:val="nil"/>
                <w:between w:val="nil"/>
              </w:pBdr>
              <w:spacing w:line="264" w:lineRule="auto"/>
              <w:ind w:firstLine="100"/>
              <w:rPr>
                <w:rFonts w:ascii="Arial" w:eastAsia="Arial" w:hAnsi="Arial" w:cs="Arial"/>
                <w:color w:val="000000"/>
              </w:rPr>
            </w:pPr>
            <w:r w:rsidRPr="00AE5B1D">
              <w:rPr>
                <w:rFonts w:ascii="Arial" w:eastAsia="Arial" w:hAnsi="Arial" w:cs="Arial"/>
                <w:color w:val="000000"/>
              </w:rPr>
              <w:t>Через одну колію</w:t>
            </w:r>
          </w:p>
          <w:p w14:paraId="7962F808" w14:textId="77777777" w:rsidR="00FE4902" w:rsidRPr="00AE5B1D" w:rsidRDefault="00FE4902"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6000 і 7500</w:t>
            </w:r>
          </w:p>
        </w:tc>
        <w:tc>
          <w:tcPr>
            <w:tcW w:w="1966" w:type="dxa"/>
          </w:tcPr>
          <w:p w14:paraId="64D2365A" w14:textId="77777777" w:rsidR="00FE4902" w:rsidRPr="00AE5B1D" w:rsidRDefault="00FE4902" w:rsidP="005957A3">
            <w:pPr>
              <w:pBdr>
                <w:top w:val="nil"/>
                <w:left w:val="nil"/>
                <w:bottom w:val="nil"/>
                <w:right w:val="nil"/>
                <w:between w:val="nil"/>
              </w:pBdr>
              <w:spacing w:line="264" w:lineRule="auto"/>
              <w:ind w:firstLine="0"/>
              <w:rPr>
                <w:rFonts w:ascii="Arial" w:eastAsia="Arial" w:hAnsi="Arial" w:cs="Arial"/>
                <w:color w:val="000000"/>
              </w:rPr>
            </w:pPr>
            <w:r w:rsidRPr="00AE5B1D">
              <w:rPr>
                <w:rFonts w:ascii="Arial" w:eastAsia="Arial" w:hAnsi="Arial" w:cs="Arial"/>
                <w:color w:val="000000"/>
              </w:rPr>
              <w:t>Через одну колію</w:t>
            </w:r>
          </w:p>
          <w:p w14:paraId="6F7C06D0" w14:textId="77777777" w:rsidR="00FE4902" w:rsidRPr="00AE5B1D" w:rsidRDefault="00FE4902" w:rsidP="005957A3">
            <w:pPr>
              <w:pBdr>
                <w:top w:val="nil"/>
                <w:left w:val="nil"/>
                <w:bottom w:val="nil"/>
                <w:right w:val="nil"/>
                <w:between w:val="nil"/>
              </w:pBdr>
              <w:spacing w:line="264" w:lineRule="auto"/>
              <w:ind w:firstLine="45"/>
              <w:jc w:val="center"/>
              <w:rPr>
                <w:rFonts w:ascii="Arial" w:eastAsia="Arial" w:hAnsi="Arial" w:cs="Arial"/>
                <w:color w:val="000000"/>
              </w:rPr>
            </w:pPr>
            <w:r w:rsidRPr="00AE5B1D">
              <w:rPr>
                <w:rFonts w:ascii="Arial" w:eastAsia="Arial" w:hAnsi="Arial" w:cs="Arial"/>
                <w:color w:val="000000"/>
              </w:rPr>
              <w:t>6000 і 7500</w:t>
            </w:r>
          </w:p>
        </w:tc>
      </w:tr>
      <w:tr w:rsidR="00FE4902" w14:paraId="20E0597E" w14:textId="77777777">
        <w:trPr>
          <w:trHeight w:val="284"/>
          <w:jc w:val="center"/>
        </w:trPr>
        <w:tc>
          <w:tcPr>
            <w:tcW w:w="5598" w:type="dxa"/>
          </w:tcPr>
          <w:p w14:paraId="1C049EEA" w14:textId="77777777" w:rsidR="00FE4902" w:rsidRPr="00AE5B1D" w:rsidRDefault="00FE4902" w:rsidP="005957A3">
            <w:pPr>
              <w:pBdr>
                <w:top w:val="nil"/>
                <w:left w:val="nil"/>
                <w:bottom w:val="nil"/>
                <w:right w:val="nil"/>
                <w:between w:val="nil"/>
              </w:pBdr>
              <w:spacing w:line="264" w:lineRule="auto"/>
              <w:rPr>
                <w:rFonts w:ascii="Arial" w:eastAsia="Arial" w:hAnsi="Arial" w:cs="Arial"/>
                <w:color w:val="000000"/>
              </w:rPr>
            </w:pPr>
            <w:r w:rsidRPr="00AE5B1D">
              <w:rPr>
                <w:rFonts w:ascii="Arial" w:eastAsia="Arial" w:hAnsi="Arial" w:cs="Arial"/>
                <w:color w:val="000000"/>
              </w:rPr>
              <w:t>7. Витяжна і суміжна з нею колія</w:t>
            </w:r>
          </w:p>
        </w:tc>
        <w:tc>
          <w:tcPr>
            <w:tcW w:w="2038" w:type="dxa"/>
            <w:vAlign w:val="center"/>
          </w:tcPr>
          <w:p w14:paraId="78513B7D" w14:textId="77777777" w:rsidR="00FE4902" w:rsidRPr="00AE5B1D" w:rsidRDefault="00FE4902"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6500</w:t>
            </w:r>
          </w:p>
        </w:tc>
        <w:tc>
          <w:tcPr>
            <w:tcW w:w="1966" w:type="dxa"/>
            <w:vAlign w:val="center"/>
          </w:tcPr>
          <w:p w14:paraId="5F642B5C" w14:textId="77777777" w:rsidR="00FE4902" w:rsidRPr="00AE5B1D" w:rsidRDefault="00FE4902" w:rsidP="005957A3">
            <w:pPr>
              <w:pBdr>
                <w:top w:val="nil"/>
                <w:left w:val="nil"/>
                <w:bottom w:val="nil"/>
                <w:right w:val="nil"/>
                <w:between w:val="nil"/>
              </w:pBdr>
              <w:spacing w:line="264" w:lineRule="auto"/>
              <w:jc w:val="center"/>
              <w:rPr>
                <w:rFonts w:ascii="Arial" w:eastAsia="Arial" w:hAnsi="Arial" w:cs="Arial"/>
                <w:color w:val="000000"/>
              </w:rPr>
            </w:pPr>
            <w:r w:rsidRPr="00AE5B1D">
              <w:rPr>
                <w:rFonts w:ascii="Arial" w:eastAsia="Arial" w:hAnsi="Arial" w:cs="Arial"/>
                <w:color w:val="000000"/>
              </w:rPr>
              <w:t>5300</w:t>
            </w:r>
          </w:p>
        </w:tc>
      </w:tr>
      <w:tr w:rsidR="00FE4902" w14:paraId="1FD6B7AB" w14:textId="77777777">
        <w:trPr>
          <w:jc w:val="center"/>
        </w:trPr>
        <w:tc>
          <w:tcPr>
            <w:tcW w:w="5598" w:type="dxa"/>
          </w:tcPr>
          <w:p w14:paraId="59D5EDEB" w14:textId="77777777" w:rsidR="00FE4902" w:rsidRPr="00AE5B1D" w:rsidRDefault="00FE4902" w:rsidP="005957A3">
            <w:pPr>
              <w:pBdr>
                <w:top w:val="nil"/>
                <w:left w:val="nil"/>
                <w:bottom w:val="nil"/>
                <w:right w:val="nil"/>
                <w:between w:val="nil"/>
              </w:pBdr>
              <w:spacing w:line="264" w:lineRule="auto"/>
              <w:rPr>
                <w:rFonts w:ascii="Arial" w:eastAsia="Arial" w:hAnsi="Arial" w:cs="Arial"/>
                <w:color w:val="000000"/>
              </w:rPr>
            </w:pPr>
            <w:r w:rsidRPr="00AE5B1D">
              <w:rPr>
                <w:rFonts w:ascii="Arial" w:eastAsia="Arial" w:hAnsi="Arial" w:cs="Arial"/>
                <w:color w:val="000000"/>
              </w:rPr>
              <w:t>8. Колія для безпосереднього перевантаження із вагона у вагон:</w:t>
            </w:r>
          </w:p>
          <w:p w14:paraId="7F154495" w14:textId="42803E0E" w:rsidR="00FE4902" w:rsidRPr="00BE36CF" w:rsidRDefault="00A95B51" w:rsidP="005957A3">
            <w:pPr>
              <w:pBdr>
                <w:top w:val="nil"/>
                <w:left w:val="nil"/>
                <w:bottom w:val="nil"/>
                <w:right w:val="nil"/>
                <w:between w:val="nil"/>
              </w:pBdr>
              <w:spacing w:line="264" w:lineRule="auto"/>
              <w:ind w:firstLine="306"/>
              <w:rPr>
                <w:rFonts w:ascii="Arial" w:eastAsia="Arial" w:hAnsi="Arial" w:cs="Arial"/>
                <w:color w:val="000000"/>
                <w:lang w:val="uk-UA"/>
              </w:rPr>
            </w:pPr>
            <w:r>
              <w:rPr>
                <w:rFonts w:ascii="Arial" w:eastAsia="Arial" w:hAnsi="Arial" w:cs="Arial"/>
                <w:color w:val="000000"/>
                <w:lang w:val="uk-UA"/>
              </w:rPr>
              <w:t>—</w:t>
            </w:r>
            <w:r w:rsidR="00FE4902" w:rsidRPr="00AE5B1D">
              <w:rPr>
                <w:rFonts w:ascii="Arial" w:eastAsia="Arial" w:hAnsi="Arial" w:cs="Arial"/>
                <w:color w:val="000000"/>
              </w:rPr>
              <w:t xml:space="preserve"> габариту 1-Т</w:t>
            </w:r>
            <w:r>
              <w:rPr>
                <w:rFonts w:ascii="Arial" w:eastAsia="Arial" w:hAnsi="Arial" w:cs="Arial"/>
                <w:color w:val="000000"/>
                <w:lang w:val="uk-UA"/>
              </w:rPr>
              <w:t>;</w:t>
            </w:r>
          </w:p>
          <w:p w14:paraId="6DF4FDC4" w14:textId="4CD98703" w:rsidR="00FE4902" w:rsidRPr="00AE5B1D" w:rsidRDefault="00A95B51" w:rsidP="00A95B51">
            <w:pPr>
              <w:pBdr>
                <w:top w:val="nil"/>
                <w:left w:val="nil"/>
                <w:bottom w:val="nil"/>
                <w:right w:val="nil"/>
                <w:between w:val="nil"/>
              </w:pBdr>
              <w:spacing w:line="264" w:lineRule="auto"/>
              <w:ind w:firstLine="306"/>
              <w:rPr>
                <w:rFonts w:ascii="Arial" w:eastAsia="Arial" w:hAnsi="Arial" w:cs="Arial"/>
                <w:color w:val="000000"/>
              </w:rPr>
            </w:pPr>
            <w:r>
              <w:rPr>
                <w:rFonts w:ascii="Arial" w:eastAsia="Arial" w:hAnsi="Arial" w:cs="Arial"/>
                <w:color w:val="000000"/>
                <w:lang w:val="uk-UA"/>
              </w:rPr>
              <w:t>—</w:t>
            </w:r>
            <w:r w:rsidR="00FE4902" w:rsidRPr="00AE5B1D">
              <w:rPr>
                <w:rFonts w:ascii="Arial" w:eastAsia="Arial" w:hAnsi="Arial" w:cs="Arial"/>
                <w:color w:val="000000"/>
              </w:rPr>
              <w:t xml:space="preserve"> габариту Т</w:t>
            </w:r>
          </w:p>
        </w:tc>
        <w:tc>
          <w:tcPr>
            <w:tcW w:w="2038" w:type="dxa"/>
          </w:tcPr>
          <w:p w14:paraId="6AB828EF"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p>
          <w:p w14:paraId="360745D9"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p>
          <w:p w14:paraId="500F5452"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r w:rsidRPr="00AE5B1D">
              <w:rPr>
                <w:rFonts w:ascii="Arial" w:eastAsia="Arial" w:hAnsi="Arial" w:cs="Arial"/>
                <w:color w:val="000000"/>
              </w:rPr>
              <w:t>3650</w:t>
            </w:r>
          </w:p>
          <w:p w14:paraId="7722BA5B"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r w:rsidRPr="00AE5B1D">
              <w:rPr>
                <w:rFonts w:ascii="Arial" w:eastAsia="Arial" w:hAnsi="Arial" w:cs="Arial"/>
                <w:color w:val="000000"/>
              </w:rPr>
              <w:t>4000</w:t>
            </w:r>
          </w:p>
        </w:tc>
        <w:tc>
          <w:tcPr>
            <w:tcW w:w="1966" w:type="dxa"/>
          </w:tcPr>
          <w:p w14:paraId="0A543CD5"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p>
          <w:p w14:paraId="5CAE6FF3"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p>
          <w:p w14:paraId="2B099C70"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r w:rsidRPr="00AE5B1D">
              <w:rPr>
                <w:rFonts w:ascii="Arial" w:eastAsia="Arial" w:hAnsi="Arial" w:cs="Arial"/>
                <w:color w:val="000000"/>
              </w:rPr>
              <w:t>3600</w:t>
            </w:r>
          </w:p>
          <w:p w14:paraId="2AC34264" w14:textId="77777777" w:rsidR="00FE4902" w:rsidRPr="00AE5B1D" w:rsidRDefault="00FE4902" w:rsidP="005957A3">
            <w:pPr>
              <w:pBdr>
                <w:top w:val="nil"/>
                <w:left w:val="nil"/>
                <w:bottom w:val="nil"/>
                <w:right w:val="nil"/>
                <w:between w:val="nil"/>
              </w:pBdr>
              <w:spacing w:line="264" w:lineRule="auto"/>
              <w:ind w:firstLine="242"/>
              <w:jc w:val="center"/>
              <w:rPr>
                <w:rFonts w:ascii="Arial" w:eastAsia="Arial" w:hAnsi="Arial" w:cs="Arial"/>
                <w:color w:val="000000"/>
              </w:rPr>
            </w:pPr>
            <w:r w:rsidRPr="00AE5B1D">
              <w:rPr>
                <w:rFonts w:ascii="Arial" w:eastAsia="Arial" w:hAnsi="Arial" w:cs="Arial"/>
                <w:color w:val="000000"/>
              </w:rPr>
              <w:t>3950</w:t>
            </w:r>
          </w:p>
        </w:tc>
      </w:tr>
      <w:tr w:rsidR="00FE4902" w14:paraId="38517B64" w14:textId="77777777">
        <w:trPr>
          <w:jc w:val="center"/>
        </w:trPr>
        <w:tc>
          <w:tcPr>
            <w:tcW w:w="9602" w:type="dxa"/>
            <w:gridSpan w:val="3"/>
          </w:tcPr>
          <w:p w14:paraId="0B50DD96" w14:textId="10643B67" w:rsidR="00FE4902" w:rsidRDefault="00FE4902" w:rsidP="00A95B51">
            <w:pPr>
              <w:pBdr>
                <w:top w:val="nil"/>
                <w:left w:val="nil"/>
                <w:bottom w:val="nil"/>
                <w:right w:val="nil"/>
                <w:between w:val="nil"/>
              </w:pBdr>
              <w:spacing w:before="80" w:after="40" w:line="264" w:lineRule="auto"/>
              <w:rPr>
                <w:rFonts w:ascii="Arial" w:eastAsia="Arial" w:hAnsi="Arial" w:cs="Arial"/>
                <w:color w:val="000000"/>
                <w:sz w:val="19"/>
                <w:szCs w:val="19"/>
              </w:rPr>
            </w:pPr>
            <w:r>
              <w:rPr>
                <w:rFonts w:ascii="Arial" w:eastAsia="Arial" w:hAnsi="Arial" w:cs="Arial"/>
                <w:color w:val="000000"/>
                <w:sz w:val="19"/>
                <w:szCs w:val="19"/>
              </w:rPr>
              <w:t>* Цю відстань допускається застосовувати тільки у разі, якщо в найближчі 10–15 років передбачається обертання рухомого складу габариту Т.</w:t>
            </w:r>
          </w:p>
        </w:tc>
      </w:tr>
    </w:tbl>
    <w:p w14:paraId="28F77223" w14:textId="7047A659" w:rsidR="00642C66" w:rsidRDefault="00C01FE6" w:rsidP="00FE4902">
      <w:pPr>
        <w:pBdr>
          <w:top w:val="nil"/>
          <w:left w:val="nil"/>
          <w:bottom w:val="nil"/>
          <w:right w:val="nil"/>
          <w:between w:val="nil"/>
        </w:pBdr>
        <w:shd w:val="clear" w:color="auto" w:fill="FFFFFF"/>
        <w:tabs>
          <w:tab w:val="left" w:pos="1109"/>
        </w:tabs>
        <w:spacing w:before="120"/>
        <w:rPr>
          <w:rFonts w:ascii="Arial" w:eastAsia="Arial" w:hAnsi="Arial" w:cs="Arial"/>
          <w:color w:val="000000"/>
          <w:sz w:val="21"/>
          <w:szCs w:val="21"/>
        </w:rPr>
      </w:pPr>
      <w:r>
        <w:rPr>
          <w:rFonts w:ascii="Arial" w:eastAsia="Arial" w:hAnsi="Arial" w:cs="Arial"/>
          <w:color w:val="000000"/>
          <w:sz w:val="21"/>
          <w:szCs w:val="21"/>
        </w:rPr>
        <w:t xml:space="preserve">Нормальні відстані між осями суміжних колій, наведені в таблиці,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у разі проєктування станцій, роз’їздів і обгінних пунктів на нових лініях та у разі перевлаштування існуючих роздільних пунктів. Найменшу відстань допускається застосовувати: для нових роздільних пунктів, розташованих на існуючих лініях в особливо важких умовах; для існуючих роздільних пунктів у важких умовах у разі їх перевлаштування; у разі проєктування роздільних пунктів на нових лініях як виняток з необхідним обґрунтуванням.</w:t>
      </w:r>
    </w:p>
    <w:p w14:paraId="37E27524" w14:textId="07C58C90"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color w:val="000000"/>
          <w:sz w:val="21"/>
          <w:szCs w:val="21"/>
        </w:rPr>
        <w:t xml:space="preserve">Граничні стовпчики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в тому місці, де відстань між осями колій, що сходяться, становить 4100 мм.</w:t>
      </w:r>
    </w:p>
    <w:p w14:paraId="05B4CA69" w14:textId="7F0BF84D"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color w:val="000000"/>
          <w:sz w:val="21"/>
          <w:szCs w:val="21"/>
        </w:rPr>
        <w:t xml:space="preserve">На станціях через кожні 6–8 колій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розширені, не менше ніж </w:t>
      </w:r>
      <w:r w:rsidR="00367F8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6500 мм міжколійя, де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всі пристрої, що перешкоджають роботі машин із поточного утримання і ремонту колії (опори, щогли, стовпи тощо). На існуючих станціях в необхідних випадках допускається встановлення опор, стовпів і прожекторних щогл у міжколійях шириною менше ніж 6500 мм. У цьому разі відстань між віссю колії та краєм опор, стовпів та щогл </w:t>
      </w:r>
      <w:r w:rsidR="00A95B51">
        <w:rPr>
          <w:rFonts w:ascii="Arial" w:eastAsia="Arial" w:hAnsi="Arial" w:cs="Arial"/>
          <w:color w:val="000000"/>
          <w:sz w:val="21"/>
          <w:szCs w:val="21"/>
          <w:lang w:val="uk-UA"/>
        </w:rPr>
        <w:t>має</w:t>
      </w:r>
      <w:r>
        <w:rPr>
          <w:rFonts w:ascii="Arial" w:eastAsia="Arial" w:hAnsi="Arial" w:cs="Arial"/>
          <w:color w:val="000000"/>
          <w:sz w:val="21"/>
          <w:szCs w:val="21"/>
        </w:rPr>
        <w:t xml:space="preserve"> бути не менше ніж 2450 мм. Відстань від осі крайньої колії до краю опор, стовпів, щогл на перегонах і станціях повинна бути не менше ніж 3100 мм. У важких умовах цю відстань допускається зменшувати до 2750 мм на перегонах і до 2450 мм на станціях.</w:t>
      </w:r>
    </w:p>
    <w:p w14:paraId="03C5D9F1" w14:textId="66FB1CB1"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color w:val="000000"/>
          <w:sz w:val="21"/>
          <w:szCs w:val="21"/>
        </w:rPr>
        <w:t xml:space="preserve">Відстань між осями суміжних колій, призначених для перевантаження з вагона у вагон, інших, ніж 1-Т і Т габаритів,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визначатись </w:t>
      </w:r>
      <w:r w:rsidR="00A95B51">
        <w:rPr>
          <w:rFonts w:ascii="Arial" w:eastAsia="Arial" w:hAnsi="Arial" w:cs="Arial"/>
          <w:color w:val="000000"/>
          <w:sz w:val="21"/>
          <w:szCs w:val="21"/>
          <w:lang w:val="uk-UA"/>
        </w:rPr>
        <w:t>у</w:t>
      </w:r>
      <w:r>
        <w:rPr>
          <w:rFonts w:ascii="Arial" w:eastAsia="Arial" w:hAnsi="Arial" w:cs="Arial"/>
          <w:color w:val="000000"/>
          <w:sz w:val="21"/>
          <w:szCs w:val="21"/>
        </w:rPr>
        <w:t xml:space="preserve"> кожному конкретному </w:t>
      </w:r>
      <w:r w:rsidR="00A95B51">
        <w:rPr>
          <w:rFonts w:ascii="Arial" w:eastAsia="Arial" w:hAnsi="Arial" w:cs="Arial"/>
          <w:color w:val="000000"/>
          <w:sz w:val="21"/>
          <w:szCs w:val="21"/>
          <w:lang w:val="uk-UA"/>
        </w:rPr>
        <w:t xml:space="preserve">разі </w:t>
      </w:r>
      <w:r>
        <w:rPr>
          <w:rFonts w:ascii="Arial" w:eastAsia="Arial" w:hAnsi="Arial" w:cs="Arial"/>
          <w:color w:val="000000"/>
          <w:sz w:val="21"/>
          <w:szCs w:val="21"/>
        </w:rPr>
        <w:t>розрахунком.</w:t>
      </w:r>
    </w:p>
    <w:p w14:paraId="5846A414" w14:textId="4A88968E"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color w:val="000000"/>
          <w:sz w:val="21"/>
          <w:szCs w:val="21"/>
        </w:rPr>
        <w:t>Відстань між осями колій для технічного обслуговування або ремонту рухомого складу допускається збільшувати для вільного проїзду транспортних засобів і механізмів, які використовують</w:t>
      </w:r>
      <w:r w:rsidR="00A95B51">
        <w:rPr>
          <w:rFonts w:ascii="Arial" w:eastAsia="Arial" w:hAnsi="Arial" w:cs="Arial"/>
          <w:color w:val="000000"/>
          <w:sz w:val="21"/>
          <w:szCs w:val="21"/>
          <w:lang w:val="uk-UA"/>
        </w:rPr>
        <w:t xml:space="preserve"> у</w:t>
      </w:r>
      <w:r>
        <w:rPr>
          <w:rFonts w:ascii="Arial" w:eastAsia="Arial" w:hAnsi="Arial" w:cs="Arial"/>
          <w:color w:val="000000"/>
          <w:sz w:val="21"/>
          <w:szCs w:val="21"/>
        </w:rPr>
        <w:t xml:space="preserve"> технологічному процесі.</w:t>
      </w:r>
    </w:p>
    <w:p w14:paraId="29116F94" w14:textId="7504A0C5" w:rsidR="00642C66" w:rsidRDefault="00C01FE6" w:rsidP="00355FE0">
      <w:pPr>
        <w:pBdr>
          <w:top w:val="nil"/>
          <w:left w:val="nil"/>
          <w:bottom w:val="nil"/>
          <w:right w:val="nil"/>
          <w:between w:val="nil"/>
        </w:pBdr>
        <w:shd w:val="clear" w:color="auto" w:fill="FFFFFF"/>
        <w:tabs>
          <w:tab w:val="left" w:pos="1109"/>
        </w:tabs>
        <w:rPr>
          <w:rFonts w:ascii="Arial" w:eastAsia="Arial" w:hAnsi="Arial" w:cs="Arial"/>
          <w:color w:val="000000"/>
          <w:sz w:val="21"/>
          <w:szCs w:val="21"/>
        </w:rPr>
      </w:pPr>
      <w:r>
        <w:rPr>
          <w:rFonts w:ascii="Arial" w:eastAsia="Arial" w:hAnsi="Arial" w:cs="Arial"/>
          <w:color w:val="000000"/>
          <w:sz w:val="21"/>
          <w:szCs w:val="21"/>
        </w:rPr>
        <w:t xml:space="preserve">За швидкостями руху до 140 км/год у важких умовах на існуючих станціях допускається зберігати відстань між осями головних колій </w:t>
      </w:r>
      <w:r w:rsidR="00A238F9">
        <w:rPr>
          <w:rFonts w:ascii="Arial" w:eastAsia="Arial" w:hAnsi="Arial" w:cs="Arial"/>
          <w:color w:val="000000"/>
          <w:sz w:val="21"/>
          <w:szCs w:val="21"/>
          <w:lang w:val="uk-UA"/>
        </w:rPr>
        <w:t xml:space="preserve"> такою, що до</w:t>
      </w:r>
      <w:r>
        <w:rPr>
          <w:rFonts w:ascii="Arial" w:eastAsia="Arial" w:hAnsi="Arial" w:cs="Arial"/>
          <w:color w:val="000000"/>
          <w:sz w:val="21"/>
          <w:szCs w:val="21"/>
        </w:rPr>
        <w:t>рівн</w:t>
      </w:r>
      <w:r w:rsidR="00A238F9">
        <w:rPr>
          <w:rFonts w:ascii="Arial" w:eastAsia="Arial" w:hAnsi="Arial" w:cs="Arial"/>
          <w:color w:val="000000"/>
          <w:sz w:val="21"/>
          <w:szCs w:val="21"/>
          <w:lang w:val="uk-UA"/>
        </w:rPr>
        <w:t>ює</w:t>
      </w:r>
      <w:r>
        <w:rPr>
          <w:rFonts w:ascii="Arial" w:eastAsia="Arial" w:hAnsi="Arial" w:cs="Arial"/>
          <w:color w:val="000000"/>
          <w:sz w:val="21"/>
          <w:szCs w:val="21"/>
        </w:rPr>
        <w:t xml:space="preserve"> відстані між коліями на прилеглих перегонах із дотриманням вимог </w:t>
      </w:r>
      <w:r w:rsidR="00A238F9">
        <w:rPr>
          <w:rFonts w:ascii="Arial" w:eastAsia="Arial" w:hAnsi="Arial" w:cs="Arial"/>
          <w:color w:val="000000"/>
          <w:sz w:val="21"/>
          <w:szCs w:val="21"/>
          <w:lang w:val="uk-UA"/>
        </w:rPr>
        <w:t xml:space="preserve">щодо </w:t>
      </w:r>
      <w:r>
        <w:rPr>
          <w:rFonts w:ascii="Arial" w:eastAsia="Arial" w:hAnsi="Arial" w:cs="Arial"/>
          <w:color w:val="000000"/>
          <w:sz w:val="21"/>
          <w:szCs w:val="21"/>
        </w:rPr>
        <w:t>безпеки працівників і пасажирів під час прямування поїзда.</w:t>
      </w:r>
    </w:p>
    <w:p w14:paraId="1CF25237" w14:textId="77777777"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11.8.35</w:t>
      </w:r>
      <w:r>
        <w:rPr>
          <w:rFonts w:ascii="Arial" w:eastAsia="Arial" w:hAnsi="Arial" w:cs="Arial"/>
          <w:color w:val="000000"/>
          <w:sz w:val="21"/>
          <w:szCs w:val="21"/>
        </w:rPr>
        <w:t xml:space="preserve"> Для пропускання поїздів із негабаритними вантажами на станціях зміни локомотивів і на проміжних станціях зі стоянкою поїздів для технічних потреб має передбачатись не менше ніж по одній колії в кожному напрямку з відстанню між осями суміжних колій 5300 мм.</w:t>
      </w:r>
    </w:p>
    <w:p w14:paraId="1748CC78" w14:textId="4D98A7F1"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11.8.36 </w:t>
      </w:r>
      <w:r>
        <w:rPr>
          <w:rFonts w:ascii="Arial" w:eastAsia="Arial" w:hAnsi="Arial" w:cs="Arial"/>
          <w:color w:val="000000"/>
          <w:sz w:val="21"/>
          <w:szCs w:val="21"/>
        </w:rPr>
        <w:t>Для забезпечення стабільної роботи станцій взимку в районах із снігоприносом більше ніж 25 м</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на пог. м колії на рік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додатковий технічний розвиток:</w:t>
      </w:r>
    </w:p>
    <w:p w14:paraId="5ED8CBD1" w14:textId="38040D0C" w:rsidR="00642C66" w:rsidRDefault="00E4145E"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у кожному парку станції до отриманої згідно з таблицями 11.2–11.5 кількості колій </w:t>
      </w:r>
      <w:r w:rsidR="00846DD8">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додавати одну колію для переставлення складів поїздів під час роботи снігоочисної техніки;</w:t>
      </w:r>
    </w:p>
    <w:p w14:paraId="3E1001EB" w14:textId="53722747" w:rsidR="00642C66" w:rsidRDefault="00E4145E"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підвищений (на 10–15 % понад звичайного) резерв переробної спроможності гірок для забезпечення високих темпів розпуску складів поїздів і запобігання ускладнень у роботі в зимовий час;</w:t>
      </w:r>
    </w:p>
    <w:p w14:paraId="07266AEB" w14:textId="5D7F775B" w:rsidR="00642C66" w:rsidRDefault="00E4145E"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спеціальні колії на станціях для стоянки снігоприбиральної техніки, а також тупикові колії для розвантаження снігоприбиральних машин і снігових поїздів без виїзду на перегін. Під </w:t>
      </w:r>
      <w:r w:rsidR="00C01FE6">
        <w:rPr>
          <w:rFonts w:ascii="Arial" w:eastAsia="Arial" w:hAnsi="Arial" w:cs="Arial"/>
          <w:color w:val="000000"/>
          <w:sz w:val="21"/>
          <w:szCs w:val="21"/>
        </w:rPr>
        <w:lastRenderedPageBreak/>
        <w:t xml:space="preserve">час проєктування тупиків для вивантаження снігу </w:t>
      </w:r>
      <w:r w:rsidR="00846DD8">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віддавати перевагу їх розташуванню на насипах. Кількість і довжину розвантажувальних тупиків, а також висоту насипу </w:t>
      </w:r>
      <w:r w:rsidR="00846DD8">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визначати за умови забезпечення складування на прилеглих до них майданчиках усього снігу, що вивоз</w:t>
      </w:r>
      <w:r>
        <w:rPr>
          <w:rFonts w:ascii="Arial" w:eastAsia="Arial" w:hAnsi="Arial" w:cs="Arial"/>
          <w:color w:val="000000"/>
          <w:sz w:val="21"/>
          <w:szCs w:val="21"/>
          <w:lang w:val="uk-UA"/>
        </w:rPr>
        <w:t xml:space="preserve">ять </w:t>
      </w:r>
      <w:r w:rsidR="00C01FE6">
        <w:rPr>
          <w:rFonts w:ascii="Arial" w:eastAsia="Arial" w:hAnsi="Arial" w:cs="Arial"/>
          <w:color w:val="000000"/>
          <w:sz w:val="21"/>
          <w:szCs w:val="21"/>
        </w:rPr>
        <w:t xml:space="preserve">зі станції протягом зимового періоду. Ці майданчики повинні мати спеціалізовану систему для відведення талої води до очисних споруд. На роз'їздах і проміжних станціях </w:t>
      </w:r>
      <w:r w:rsidR="00846DD8">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передбачати тупики для стоянки снігоочисної техніки під час пропуску поїздів;</w:t>
      </w:r>
    </w:p>
    <w:p w14:paraId="67E064FA" w14:textId="415B2277" w:rsidR="00642C66" w:rsidRDefault="00E4145E"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взаємне розташування колій і розташування технічних пристроїв на станції не повинно перешкоджати механізованому прибиранню снігу.</w:t>
      </w:r>
    </w:p>
    <w:p w14:paraId="268EC016" w14:textId="7B74B696" w:rsidR="00642C66" w:rsidRDefault="00C01FE6" w:rsidP="00355FE0">
      <w:pPr>
        <w:pBdr>
          <w:top w:val="nil"/>
          <w:left w:val="nil"/>
          <w:bottom w:val="nil"/>
          <w:right w:val="nil"/>
          <w:between w:val="nil"/>
        </w:pBdr>
        <w:shd w:val="clear" w:color="auto" w:fill="FFFFFF"/>
        <w:tabs>
          <w:tab w:val="left" w:pos="994"/>
        </w:tabs>
        <w:rPr>
          <w:rFonts w:ascii="Arial" w:eastAsia="Arial" w:hAnsi="Arial" w:cs="Arial"/>
          <w:color w:val="000000"/>
          <w:sz w:val="21"/>
          <w:szCs w:val="21"/>
        </w:rPr>
      </w:pPr>
      <w:r>
        <w:rPr>
          <w:rFonts w:ascii="Arial" w:eastAsia="Arial" w:hAnsi="Arial" w:cs="Arial"/>
          <w:b/>
          <w:color w:val="000000"/>
          <w:sz w:val="21"/>
          <w:szCs w:val="21"/>
        </w:rPr>
        <w:t xml:space="preserve">11.8.37 </w:t>
      </w:r>
      <w:r>
        <w:rPr>
          <w:rFonts w:ascii="Arial" w:eastAsia="Arial" w:hAnsi="Arial" w:cs="Arial"/>
          <w:color w:val="000000"/>
          <w:sz w:val="21"/>
          <w:szCs w:val="21"/>
        </w:rPr>
        <w:t>Для відстою поїздів і складів через неприймання основними сортувальними станціями у разі у</w:t>
      </w:r>
      <w:r w:rsidR="00E4145E">
        <w:rPr>
          <w:rFonts w:ascii="Arial" w:eastAsia="Arial" w:hAnsi="Arial" w:cs="Arial"/>
          <w:color w:val="000000"/>
          <w:sz w:val="21"/>
          <w:szCs w:val="21"/>
          <w:lang w:val="uk-UA"/>
        </w:rPr>
        <w:t xml:space="preserve">складнень </w:t>
      </w:r>
      <w:r>
        <w:rPr>
          <w:rFonts w:ascii="Arial" w:eastAsia="Arial" w:hAnsi="Arial" w:cs="Arial"/>
          <w:color w:val="000000"/>
          <w:sz w:val="21"/>
          <w:szCs w:val="21"/>
        </w:rPr>
        <w:t xml:space="preserve"> у роботі в зимовий період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додатковий колійний розвиток передвузлових станцій.</w:t>
      </w:r>
    </w:p>
    <w:p w14:paraId="4D6BC9BC" w14:textId="478D8643" w:rsidR="00642C66" w:rsidRDefault="00C01FE6" w:rsidP="00355FE0">
      <w:pPr>
        <w:pBdr>
          <w:top w:val="nil"/>
          <w:left w:val="nil"/>
          <w:bottom w:val="nil"/>
          <w:right w:val="nil"/>
          <w:between w:val="nil"/>
        </w:pBdr>
        <w:shd w:val="clear" w:color="auto" w:fill="FFFFFF"/>
        <w:tabs>
          <w:tab w:val="left" w:pos="922"/>
        </w:tabs>
        <w:rPr>
          <w:rFonts w:ascii="Arial" w:eastAsia="Arial" w:hAnsi="Arial" w:cs="Arial"/>
          <w:color w:val="000000"/>
          <w:sz w:val="21"/>
          <w:szCs w:val="21"/>
        </w:rPr>
      </w:pPr>
      <w:r>
        <w:rPr>
          <w:rFonts w:ascii="Arial" w:eastAsia="Arial" w:hAnsi="Arial" w:cs="Arial"/>
          <w:b/>
          <w:color w:val="000000"/>
          <w:sz w:val="21"/>
          <w:szCs w:val="21"/>
        </w:rPr>
        <w:t xml:space="preserve">11.8.38 </w:t>
      </w:r>
      <w:r>
        <w:rPr>
          <w:rFonts w:ascii="Arial" w:eastAsia="Arial" w:hAnsi="Arial" w:cs="Arial"/>
          <w:color w:val="000000"/>
          <w:sz w:val="21"/>
          <w:szCs w:val="21"/>
        </w:rPr>
        <w:t xml:space="preserve">На станціях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колії та необхідні інженерні системи для розміщення та забезпечення стоянки пожежних поїздів. Колії для стоянки пожежних поїздів повинні відповідати вимогам </w:t>
      </w:r>
      <w:r>
        <w:rPr>
          <w:rFonts w:ascii="Arial" w:eastAsia="Arial" w:hAnsi="Arial" w:cs="Arial"/>
          <w:color w:val="000000"/>
          <w:sz w:val="21"/>
          <w:szCs w:val="21"/>
          <w:highlight w:val="white"/>
        </w:rPr>
        <w:t>НАПБ 02.013</w:t>
      </w:r>
      <w:r>
        <w:rPr>
          <w:rFonts w:ascii="Arial" w:eastAsia="Arial" w:hAnsi="Arial" w:cs="Arial"/>
          <w:color w:val="000000"/>
          <w:sz w:val="21"/>
          <w:szCs w:val="21"/>
        </w:rPr>
        <w:t>.</w:t>
      </w:r>
    </w:p>
    <w:p w14:paraId="3B26FE8C" w14:textId="1B64963A" w:rsidR="00642C66" w:rsidRDefault="00C01FE6" w:rsidP="00355FE0">
      <w:pPr>
        <w:pBdr>
          <w:top w:val="nil"/>
          <w:left w:val="nil"/>
          <w:bottom w:val="nil"/>
          <w:right w:val="nil"/>
          <w:between w:val="nil"/>
        </w:pBdr>
        <w:shd w:val="clear" w:color="auto" w:fill="FFFFFF"/>
        <w:tabs>
          <w:tab w:val="left" w:pos="922"/>
        </w:tabs>
        <w:rPr>
          <w:rFonts w:ascii="Arial" w:eastAsia="Arial" w:hAnsi="Arial" w:cs="Arial"/>
          <w:color w:val="000000"/>
          <w:sz w:val="21"/>
          <w:szCs w:val="21"/>
        </w:rPr>
      </w:pPr>
      <w:r>
        <w:rPr>
          <w:rFonts w:ascii="Arial" w:eastAsia="Arial" w:hAnsi="Arial" w:cs="Arial"/>
          <w:b/>
          <w:color w:val="000000"/>
          <w:sz w:val="21"/>
          <w:szCs w:val="21"/>
        </w:rPr>
        <w:t xml:space="preserve">11.8.39 </w:t>
      </w:r>
      <w:r>
        <w:rPr>
          <w:rFonts w:ascii="Arial" w:eastAsia="Arial" w:hAnsi="Arial" w:cs="Arial"/>
          <w:color w:val="000000"/>
          <w:sz w:val="21"/>
          <w:szCs w:val="21"/>
        </w:rPr>
        <w:t xml:space="preserve">За потреби спорудження через парки та окремі колії станцій переходів у різних рівнях перевагу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закритим пішохідним мостам і тунелям.</w:t>
      </w:r>
    </w:p>
    <w:p w14:paraId="6200251D" w14:textId="06F0760E" w:rsidR="00642C66" w:rsidRDefault="00C01FE6" w:rsidP="00355FE0">
      <w:pPr>
        <w:pBdr>
          <w:top w:val="nil"/>
          <w:left w:val="nil"/>
          <w:bottom w:val="nil"/>
          <w:right w:val="nil"/>
          <w:between w:val="nil"/>
        </w:pBdr>
        <w:shd w:val="clear" w:color="auto" w:fill="FFFFFF"/>
        <w:tabs>
          <w:tab w:val="left" w:pos="922"/>
        </w:tabs>
        <w:rPr>
          <w:rFonts w:ascii="Arial" w:eastAsia="Arial" w:hAnsi="Arial" w:cs="Arial"/>
          <w:color w:val="000000"/>
          <w:sz w:val="21"/>
          <w:szCs w:val="21"/>
        </w:rPr>
      </w:pPr>
      <w:r>
        <w:rPr>
          <w:rFonts w:ascii="Arial" w:eastAsia="Arial" w:hAnsi="Arial" w:cs="Arial"/>
          <w:b/>
          <w:color w:val="000000"/>
          <w:sz w:val="21"/>
          <w:szCs w:val="21"/>
        </w:rPr>
        <w:t xml:space="preserve">11.8.40 </w:t>
      </w:r>
      <w:r>
        <w:rPr>
          <w:rFonts w:ascii="Arial" w:eastAsia="Arial" w:hAnsi="Arial" w:cs="Arial"/>
          <w:color w:val="000000"/>
          <w:sz w:val="21"/>
          <w:szCs w:val="21"/>
        </w:rPr>
        <w:t xml:space="preserve">У горловинах станційних парків </w:t>
      </w:r>
      <w:r w:rsidR="00846DD8">
        <w:rPr>
          <w:rFonts w:ascii="Arial" w:eastAsia="Arial" w:hAnsi="Arial" w:cs="Arial"/>
          <w:color w:val="000000"/>
          <w:sz w:val="21"/>
          <w:szCs w:val="21"/>
        </w:rPr>
        <w:t>необхідно</w:t>
      </w:r>
      <w:r w:rsidR="00E4145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споруджувати спеціальні приміщення для короткочасного відпочинку та обігріву працівників станції (оглядачів і слюсарів-ремонтників вагонів, електромеханіків і монтерів пристроїв СЦБ, зв’язку і колії, чистильників стрілок).</w:t>
      </w:r>
    </w:p>
    <w:p w14:paraId="3A9CA4B9" w14:textId="77777777" w:rsidR="00642C66" w:rsidRDefault="00C01FE6" w:rsidP="00355FE0">
      <w:pPr>
        <w:pStyle w:val="1"/>
        <w:spacing w:before="240"/>
        <w:rPr>
          <w:rFonts w:ascii="Arial" w:eastAsia="Arial" w:hAnsi="Arial" w:cs="Arial"/>
          <w:color w:val="000000"/>
          <w:sz w:val="21"/>
          <w:szCs w:val="21"/>
        </w:rPr>
      </w:pPr>
      <w:bookmarkStart w:id="36" w:name="_Toc203594607"/>
      <w:r>
        <w:rPr>
          <w:rFonts w:ascii="Arial" w:eastAsia="Arial" w:hAnsi="Arial" w:cs="Arial"/>
          <w:color w:val="000000"/>
          <w:sz w:val="21"/>
          <w:szCs w:val="21"/>
        </w:rPr>
        <w:t>12 ПРИМИКАННЯ ТА ПЕРЕТИНИ</w:t>
      </w:r>
      <w:bookmarkEnd w:id="36"/>
    </w:p>
    <w:p w14:paraId="26682939" w14:textId="78F0E71C" w:rsidR="00642C66" w:rsidRDefault="00C01FE6" w:rsidP="00355FE0">
      <w:pPr>
        <w:pBdr>
          <w:top w:val="nil"/>
          <w:left w:val="nil"/>
          <w:bottom w:val="nil"/>
          <w:right w:val="nil"/>
          <w:between w:val="nil"/>
        </w:pBdr>
        <w:shd w:val="clear" w:color="auto" w:fill="FFFFFF"/>
        <w:tabs>
          <w:tab w:val="left" w:pos="811"/>
        </w:tabs>
        <w:rPr>
          <w:rFonts w:ascii="Arial" w:eastAsia="Arial" w:hAnsi="Arial" w:cs="Arial"/>
          <w:color w:val="000000"/>
          <w:sz w:val="21"/>
          <w:szCs w:val="21"/>
        </w:rPr>
      </w:pPr>
      <w:r>
        <w:rPr>
          <w:rFonts w:ascii="Arial" w:eastAsia="Arial" w:hAnsi="Arial" w:cs="Arial"/>
          <w:b/>
          <w:color w:val="000000"/>
          <w:sz w:val="21"/>
          <w:szCs w:val="21"/>
        </w:rPr>
        <w:t xml:space="preserve">12.1 </w:t>
      </w:r>
      <w:r>
        <w:rPr>
          <w:rFonts w:ascii="Arial" w:eastAsia="Arial" w:hAnsi="Arial" w:cs="Arial"/>
          <w:color w:val="000000"/>
          <w:sz w:val="21"/>
          <w:szCs w:val="21"/>
        </w:rPr>
        <w:t>Примикання нових ліній і їх</w:t>
      </w:r>
      <w:r w:rsidR="005F06A0">
        <w:rPr>
          <w:rFonts w:ascii="Arial" w:eastAsia="Arial" w:hAnsi="Arial" w:cs="Arial"/>
          <w:color w:val="000000"/>
          <w:sz w:val="21"/>
          <w:szCs w:val="21"/>
          <w:lang w:val="uk-UA"/>
        </w:rPr>
        <w:t>ні</w:t>
      </w:r>
      <w:r>
        <w:rPr>
          <w:rFonts w:ascii="Arial" w:eastAsia="Arial" w:hAnsi="Arial" w:cs="Arial"/>
          <w:color w:val="000000"/>
          <w:sz w:val="21"/>
          <w:szCs w:val="21"/>
        </w:rPr>
        <w:t xml:space="preserve"> перетини з існуючими залізницями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 дільничних або проміжних станціях; примикання нових ліній до існуючих великих і складних вузлів не допускається. У </w:t>
      </w:r>
      <w:r w:rsidR="005F06A0">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підходу нової лінії до вузла </w:t>
      </w:r>
      <w:r w:rsidR="005F06A0">
        <w:rPr>
          <w:rFonts w:ascii="Arial" w:eastAsia="Arial" w:hAnsi="Arial" w:cs="Arial"/>
          <w:color w:val="000000"/>
          <w:sz w:val="21"/>
          <w:szCs w:val="21"/>
          <w:lang w:val="uk-UA"/>
        </w:rPr>
        <w:t xml:space="preserve">доцільність </w:t>
      </w:r>
      <w:r>
        <w:rPr>
          <w:rFonts w:ascii="Arial" w:eastAsia="Arial" w:hAnsi="Arial" w:cs="Arial"/>
          <w:color w:val="000000"/>
          <w:sz w:val="21"/>
          <w:szCs w:val="21"/>
        </w:rPr>
        <w:t>її примикання до вузлової чи передвузлової станції</w:t>
      </w:r>
      <w:r w:rsidR="005F06A0">
        <w:rPr>
          <w:rFonts w:ascii="Arial" w:eastAsia="Arial" w:hAnsi="Arial" w:cs="Arial"/>
          <w:color w:val="000000"/>
          <w:sz w:val="21"/>
          <w:szCs w:val="21"/>
          <w:lang w:val="uk-UA"/>
        </w:rPr>
        <w:t>,</w:t>
      </w:r>
      <w:r>
        <w:rPr>
          <w:rFonts w:ascii="Arial" w:eastAsia="Arial" w:hAnsi="Arial" w:cs="Arial"/>
          <w:color w:val="000000"/>
          <w:sz w:val="21"/>
          <w:szCs w:val="21"/>
        </w:rPr>
        <w:t xml:space="preserve"> необхідність її розвитку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вирішувати в проєкті.</w:t>
      </w:r>
    </w:p>
    <w:p w14:paraId="05022549" w14:textId="77777777"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Схема примикання нової лінії до існуючої повинна забезпечувати можливість прямого (без зміни напрямку руху) прямування через пункт примикання транзитних поїздів основних напрямків.</w:t>
      </w:r>
    </w:p>
    <w:p w14:paraId="3E5D1020" w14:textId="265CDEDD" w:rsidR="00642C66" w:rsidRDefault="00C01FE6" w:rsidP="00355FE0">
      <w:pPr>
        <w:pBdr>
          <w:top w:val="nil"/>
          <w:left w:val="nil"/>
          <w:bottom w:val="nil"/>
          <w:right w:val="nil"/>
          <w:between w:val="nil"/>
        </w:pBdr>
        <w:shd w:val="clear" w:color="auto" w:fill="FFFFFF"/>
        <w:tabs>
          <w:tab w:val="left" w:pos="811"/>
        </w:tabs>
        <w:rPr>
          <w:rFonts w:ascii="Arial" w:eastAsia="Arial" w:hAnsi="Arial" w:cs="Arial"/>
          <w:color w:val="000000"/>
          <w:sz w:val="21"/>
          <w:szCs w:val="21"/>
        </w:rPr>
      </w:pPr>
      <w:r>
        <w:rPr>
          <w:rFonts w:ascii="Arial" w:eastAsia="Arial" w:hAnsi="Arial" w:cs="Arial"/>
          <w:b/>
          <w:color w:val="000000"/>
          <w:sz w:val="21"/>
          <w:szCs w:val="21"/>
        </w:rPr>
        <w:t xml:space="preserve">12.2 </w:t>
      </w:r>
      <w:r>
        <w:rPr>
          <w:rFonts w:ascii="Arial" w:eastAsia="Arial" w:hAnsi="Arial" w:cs="Arial"/>
          <w:color w:val="000000"/>
          <w:sz w:val="21"/>
          <w:szCs w:val="21"/>
        </w:rPr>
        <w:t xml:space="preserve">Нові лінії і під’їзні колії повинні примикати до горловин станцій, роз’їздів і обгінних пунктів і мати з’єднання, які допускають одночасне приймання і відправлення поїздів головною і прилеглими коліями. </w:t>
      </w:r>
      <w:r w:rsidR="005F06A0">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примикання обумовлює пересічення головних колій поїздами і складами, що передаються маневровим порядком,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шляхопровідні розв’язки. Глухі перетини головних колій допускаються за потреби і мають бути обґрунтовані в ТЕО.</w:t>
      </w:r>
    </w:p>
    <w:p w14:paraId="134074B8" w14:textId="77777777"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залізничних лініях загальної мережі примикання нових ліній і під’їзних колій на перегоні допускається як виняток і має бути передбачене завданням на проєктування та обґрунтовано в ТЕО.</w:t>
      </w:r>
    </w:p>
    <w:p w14:paraId="2ACA6932" w14:textId="77777777" w:rsidR="00642C66" w:rsidRDefault="00C01FE6" w:rsidP="00355FE0">
      <w:pPr>
        <w:pBdr>
          <w:top w:val="nil"/>
          <w:left w:val="nil"/>
          <w:bottom w:val="nil"/>
          <w:right w:val="nil"/>
          <w:between w:val="nil"/>
        </w:pBdr>
        <w:shd w:val="clear" w:color="auto" w:fill="FFFFFF"/>
        <w:tabs>
          <w:tab w:val="left" w:pos="811"/>
        </w:tabs>
        <w:rPr>
          <w:rFonts w:ascii="Arial" w:eastAsia="Arial" w:hAnsi="Arial" w:cs="Arial"/>
          <w:color w:val="000000"/>
          <w:sz w:val="21"/>
          <w:szCs w:val="21"/>
        </w:rPr>
      </w:pPr>
      <w:r>
        <w:rPr>
          <w:rFonts w:ascii="Arial" w:eastAsia="Arial" w:hAnsi="Arial" w:cs="Arial"/>
          <w:color w:val="000000"/>
          <w:sz w:val="21"/>
          <w:szCs w:val="21"/>
        </w:rPr>
        <w:t>Поздовжній профіль колії на підході до примикання повинен забезпечувати умови для зупинки поїзда перед вхідним сигналом і можливість його зрушування з місця.</w:t>
      </w:r>
    </w:p>
    <w:p w14:paraId="32327F67" w14:textId="1127060C" w:rsidR="00642C66" w:rsidRDefault="00C01FE6" w:rsidP="00355FE0">
      <w:pPr>
        <w:pBdr>
          <w:top w:val="nil"/>
          <w:left w:val="nil"/>
          <w:bottom w:val="nil"/>
          <w:right w:val="nil"/>
          <w:between w:val="nil"/>
        </w:pBdr>
        <w:shd w:val="clear" w:color="auto" w:fill="FFFFFF"/>
        <w:tabs>
          <w:tab w:val="left" w:pos="811"/>
        </w:tabs>
        <w:rPr>
          <w:rFonts w:ascii="Arial" w:eastAsia="Arial" w:hAnsi="Arial" w:cs="Arial"/>
          <w:color w:val="000000"/>
          <w:sz w:val="21"/>
          <w:szCs w:val="21"/>
        </w:rPr>
      </w:pPr>
      <w:r>
        <w:rPr>
          <w:rFonts w:ascii="Arial" w:eastAsia="Arial" w:hAnsi="Arial" w:cs="Arial"/>
          <w:b/>
          <w:color w:val="000000"/>
          <w:sz w:val="21"/>
          <w:szCs w:val="21"/>
        </w:rPr>
        <w:t>12.3</w:t>
      </w:r>
      <w:r w:rsidR="00104D5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У місцях перетину залізниць в одному рівні, а також примикання ліній, під’їзних і внутрішньостанційних з’єднувальних колій до головних колій на перегонах і станціях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запобіжні тупики або охоронні стрілки.</w:t>
      </w:r>
    </w:p>
    <w:p w14:paraId="564E5CE5" w14:textId="1A79D06F"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місцях примикання під’їзних колій до приймально-відправних та інших станційних колій, з яких можливий вихід рухомого складу на станцію або перегін,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запобіжні пристрої: запобіжні тупики, охоронні стрілки, скидальні башмаки або стрілки, скидальні вістряки. Корисна довжина запобіжних тупиків повинна бути не менше ніж 50 м.</w:t>
      </w:r>
    </w:p>
    <w:p w14:paraId="174EAC2A" w14:textId="3A65FB76"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Запобіжні пристрої в місцях примикання не встановлюють у таких випадках: якщо місця стоянки відчепленого рухомого складу на під’їзних та інших коліях, що примикають, мають підйом убік станції 1,5 ‰ і більше; якщо під’їзні чи інші колії розташовані на </w:t>
      </w:r>
      <w:r w:rsidR="00DD5071">
        <w:rPr>
          <w:rFonts w:ascii="Arial" w:eastAsia="Arial" w:hAnsi="Arial" w:cs="Arial"/>
          <w:color w:val="000000"/>
          <w:sz w:val="21"/>
          <w:szCs w:val="21"/>
          <w:lang w:val="uk-UA"/>
        </w:rPr>
        <w:t>площадці</w:t>
      </w:r>
      <w:r w:rsidR="00951D64">
        <w:rPr>
          <w:rFonts w:ascii="Arial" w:eastAsia="Arial" w:hAnsi="Arial" w:cs="Arial"/>
          <w:color w:val="000000"/>
          <w:sz w:val="21"/>
          <w:szCs w:val="21"/>
          <w:lang w:val="uk-UA"/>
        </w:rPr>
        <w:t xml:space="preserve"> </w:t>
      </w:r>
      <w:r>
        <w:rPr>
          <w:rFonts w:ascii="Arial" w:eastAsia="Arial" w:hAnsi="Arial" w:cs="Arial"/>
          <w:color w:val="000000"/>
          <w:sz w:val="21"/>
          <w:szCs w:val="21"/>
        </w:rPr>
        <w:t>або підйомі менше ніж 1,5 ‰, але безпосередньо у місці стоянки починається підйом крутизною 1,5 ‰ і більше з перепадом висот на цьому елементі не менше ніж 0,3 м.</w:t>
      </w:r>
    </w:p>
    <w:p w14:paraId="402F7B1C" w14:textId="64EAA248"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На перегонах, які мають затяжні спуски, а також на станціях, що обмежують такі перегони, мож</w:t>
      </w:r>
      <w:r w:rsidR="00951D64">
        <w:rPr>
          <w:rFonts w:ascii="Arial" w:eastAsia="Arial" w:hAnsi="Arial" w:cs="Arial"/>
          <w:color w:val="000000"/>
          <w:sz w:val="21"/>
          <w:szCs w:val="21"/>
          <w:lang w:val="uk-UA"/>
        </w:rPr>
        <w:t xml:space="preserve">на </w:t>
      </w:r>
      <w:r>
        <w:rPr>
          <w:rFonts w:ascii="Arial" w:eastAsia="Arial" w:hAnsi="Arial" w:cs="Arial"/>
          <w:color w:val="000000"/>
          <w:sz w:val="21"/>
          <w:szCs w:val="21"/>
        </w:rPr>
        <w:t>передбачати уловлювальні тупики.</w:t>
      </w:r>
    </w:p>
    <w:p w14:paraId="7892AF52" w14:textId="13385900" w:rsidR="00642C66" w:rsidRDefault="00C01FE6" w:rsidP="00355FE0">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12.4</w:t>
      </w:r>
      <w:r>
        <w:rPr>
          <w:rFonts w:ascii="Arial" w:eastAsia="Arial" w:hAnsi="Arial" w:cs="Arial"/>
          <w:color w:val="000000"/>
          <w:sz w:val="21"/>
          <w:szCs w:val="21"/>
        </w:rPr>
        <w:t xml:space="preserve"> Перетин нових залізничних ліній і під’їзних колій з іншими залізничними лініями і під’їзними коліями, трамвайними, тролейбусними лініями, магістральними вулицями загальноміського значення і швидкісними міськими автомобільними дорогами, а також з автомобільними дорогами І–III категорій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 різних рівнях.</w:t>
      </w:r>
    </w:p>
    <w:p w14:paraId="2E5CC7F0" w14:textId="73BB1895"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Перетин залізниць з іншими автомобільними дорогами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 різних рівнях у випадках:</w:t>
      </w:r>
    </w:p>
    <w:p w14:paraId="386F1270" w14:textId="6BAB062F" w:rsidR="00642C66" w:rsidRDefault="00951D64"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якщо автомобільна дорога пересікає три і більше головних колій;</w:t>
      </w:r>
    </w:p>
    <w:p w14:paraId="18231AC5" w14:textId="1B19353C" w:rsidR="00642C66" w:rsidRDefault="00951D64"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якщо в місці перетину може бути реалізована швидкість руху пасажирських поїздів понад 120 км/год або інтенсивність руху складає понад 100 поїздів за добу;</w:t>
      </w:r>
    </w:p>
    <w:p w14:paraId="15C6C75E" w14:textId="180D7A66" w:rsidR="00642C66" w:rsidRDefault="00951D64"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якщо на автомобільних дорогах передбач</w:t>
      </w:r>
      <w:r>
        <w:rPr>
          <w:rFonts w:ascii="Arial" w:eastAsia="Arial" w:hAnsi="Arial" w:cs="Arial"/>
          <w:color w:val="000000"/>
          <w:sz w:val="21"/>
          <w:szCs w:val="21"/>
          <w:lang w:val="uk-UA"/>
        </w:rPr>
        <w:t xml:space="preserve">ено </w:t>
      </w:r>
      <w:r w:rsidR="00C01FE6">
        <w:rPr>
          <w:rFonts w:ascii="Arial" w:eastAsia="Arial" w:hAnsi="Arial" w:cs="Arial"/>
          <w:color w:val="000000"/>
          <w:sz w:val="21"/>
          <w:szCs w:val="21"/>
        </w:rPr>
        <w:t>тролейбусний рух або улаштування трамвайних колій;</w:t>
      </w:r>
    </w:p>
    <w:p w14:paraId="05DB25C9" w14:textId="59A84FCE" w:rsidR="00642C66" w:rsidRDefault="00951D64"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якщо залізниц</w:t>
      </w:r>
      <w:r>
        <w:rPr>
          <w:rFonts w:ascii="Arial" w:eastAsia="Arial" w:hAnsi="Arial" w:cs="Arial"/>
          <w:color w:val="000000"/>
          <w:sz w:val="21"/>
          <w:szCs w:val="21"/>
          <w:lang w:val="uk-UA"/>
        </w:rPr>
        <w:t>ю</w:t>
      </w:r>
      <w:r w:rsidR="00C01FE6">
        <w:rPr>
          <w:rFonts w:ascii="Arial" w:eastAsia="Arial" w:hAnsi="Arial" w:cs="Arial"/>
          <w:color w:val="000000"/>
          <w:sz w:val="21"/>
          <w:szCs w:val="21"/>
        </w:rPr>
        <w:t xml:space="preserve"> прокладен</w:t>
      </w:r>
      <w:r>
        <w:rPr>
          <w:rFonts w:ascii="Arial" w:eastAsia="Arial" w:hAnsi="Arial" w:cs="Arial"/>
          <w:color w:val="000000"/>
          <w:sz w:val="21"/>
          <w:szCs w:val="21"/>
          <w:lang w:val="uk-UA"/>
        </w:rPr>
        <w:t>о</w:t>
      </w:r>
      <w:r w:rsidR="00C01FE6">
        <w:rPr>
          <w:rFonts w:ascii="Arial" w:eastAsia="Arial" w:hAnsi="Arial" w:cs="Arial"/>
          <w:color w:val="000000"/>
          <w:sz w:val="21"/>
          <w:szCs w:val="21"/>
        </w:rPr>
        <w:t xml:space="preserve"> у виїмці, а також</w:t>
      </w:r>
      <w:r>
        <w:rPr>
          <w:rFonts w:ascii="Arial" w:eastAsia="Arial" w:hAnsi="Arial" w:cs="Arial"/>
          <w:color w:val="000000"/>
          <w:sz w:val="21"/>
          <w:szCs w:val="21"/>
          <w:lang w:val="uk-UA"/>
        </w:rPr>
        <w:t xml:space="preserve"> якщо </w:t>
      </w:r>
      <w:r w:rsidR="00C01FE6">
        <w:rPr>
          <w:rFonts w:ascii="Arial" w:eastAsia="Arial" w:hAnsi="Arial" w:cs="Arial"/>
          <w:color w:val="000000"/>
          <w:sz w:val="21"/>
          <w:szCs w:val="21"/>
        </w:rPr>
        <w:t xml:space="preserve">на переїзді не можуть бути забезпечені норми видимості відповідно до </w:t>
      </w:r>
      <w:hyperlink r:id="rId177" w:history="1">
        <w:r w:rsidR="00C01FE6" w:rsidRPr="008C1893">
          <w:rPr>
            <w:rStyle w:val="a6"/>
            <w:rFonts w:ascii="Arial" w:eastAsia="Arial" w:hAnsi="Arial" w:cs="Arial"/>
            <w:sz w:val="21"/>
            <w:szCs w:val="21"/>
          </w:rPr>
          <w:t>ДБН В.2.3-4</w:t>
        </w:r>
      </w:hyperlink>
      <w:r w:rsidR="00C01FE6">
        <w:rPr>
          <w:rFonts w:ascii="Arial" w:eastAsia="Arial" w:hAnsi="Arial" w:cs="Arial"/>
          <w:color w:val="000000"/>
          <w:sz w:val="21"/>
          <w:szCs w:val="21"/>
        </w:rPr>
        <w:t xml:space="preserve"> </w:t>
      </w:r>
      <w:r>
        <w:rPr>
          <w:rFonts w:ascii="Arial" w:eastAsia="Arial" w:hAnsi="Arial" w:cs="Arial"/>
          <w:color w:val="000000"/>
          <w:sz w:val="21"/>
          <w:szCs w:val="21"/>
          <w:lang w:val="uk-UA"/>
        </w:rPr>
        <w:t>і</w:t>
      </w:r>
      <w:r w:rsidR="00C01FE6">
        <w:rPr>
          <w:rFonts w:ascii="Arial" w:eastAsia="Arial" w:hAnsi="Arial" w:cs="Arial"/>
          <w:color w:val="000000"/>
          <w:sz w:val="21"/>
          <w:szCs w:val="21"/>
        </w:rPr>
        <w:t xml:space="preserve"> потрібна охорона переїзду.</w:t>
      </w:r>
    </w:p>
    <w:p w14:paraId="4345522E" w14:textId="142A0B79"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перетинів у різних рівнях залізничних колій і автомобільних доріг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розглядати можливість і доцільність використання водопропускальних інженерних споруд з відповідними змінами їх конструкцій, регламентованими згідно з 9.12, і безумовним забезпеченням необхідних підмостових габаритів.</w:t>
      </w:r>
    </w:p>
    <w:p w14:paraId="556E9776" w14:textId="029397EB" w:rsidR="00642C66" w:rsidRDefault="00C01FE6" w:rsidP="00355FE0">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12.5</w:t>
      </w:r>
      <w:r>
        <w:rPr>
          <w:rFonts w:ascii="Arial" w:eastAsia="Arial" w:hAnsi="Arial" w:cs="Arial"/>
          <w:color w:val="000000"/>
          <w:sz w:val="21"/>
          <w:szCs w:val="21"/>
        </w:rPr>
        <w:t xml:space="preserve"> Перетини залізничних колій автомобільними дорогами в одному рівні (переїзди)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за межами роздільних пунктів на прямих ділянках залізничних колій і автомобільних доріг. Перетини залізничних колій автомобільними дорогами в одному рівні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951D64">
        <w:rPr>
          <w:rFonts w:ascii="Arial" w:eastAsia="Arial" w:hAnsi="Arial" w:cs="Arial"/>
          <w:color w:val="000000"/>
          <w:sz w:val="21"/>
          <w:szCs w:val="21"/>
          <w:lang w:val="uk-UA"/>
        </w:rPr>
        <w:t>виконувати</w:t>
      </w:r>
      <w:r>
        <w:rPr>
          <w:rFonts w:ascii="Arial" w:eastAsia="Arial" w:hAnsi="Arial" w:cs="Arial"/>
          <w:color w:val="000000"/>
          <w:sz w:val="21"/>
          <w:szCs w:val="21"/>
        </w:rPr>
        <w:t xml:space="preserve"> під прямим кутом. У разі неможливості забезпечення цієї умови кут між залізничною колією </w:t>
      </w:r>
      <w:r w:rsidR="00951D64">
        <w:rPr>
          <w:rFonts w:ascii="Arial" w:eastAsia="Arial" w:hAnsi="Arial" w:cs="Arial"/>
          <w:color w:val="000000"/>
          <w:sz w:val="21"/>
          <w:szCs w:val="21"/>
          <w:lang w:val="uk-UA"/>
        </w:rPr>
        <w:t>й</w:t>
      </w:r>
      <w:r>
        <w:rPr>
          <w:rFonts w:ascii="Arial" w:eastAsia="Arial" w:hAnsi="Arial" w:cs="Arial"/>
          <w:color w:val="000000"/>
          <w:sz w:val="21"/>
          <w:szCs w:val="21"/>
        </w:rPr>
        <w:t xml:space="preserve"> автомобільною дорогою, які перетинаються в одному рівні, не повинен бути менш</w:t>
      </w:r>
      <w:r w:rsidR="00951D64">
        <w:rPr>
          <w:rFonts w:ascii="Arial" w:eastAsia="Arial" w:hAnsi="Arial" w:cs="Arial"/>
          <w:color w:val="000000"/>
          <w:sz w:val="21"/>
          <w:szCs w:val="21"/>
          <w:lang w:val="uk-UA"/>
        </w:rPr>
        <w:t>е</w:t>
      </w:r>
      <w:r>
        <w:rPr>
          <w:rFonts w:ascii="Arial" w:eastAsia="Arial" w:hAnsi="Arial" w:cs="Arial"/>
          <w:color w:val="000000"/>
          <w:sz w:val="21"/>
          <w:szCs w:val="21"/>
        </w:rPr>
        <w:t xml:space="preserve"> ніж 60°.</w:t>
      </w:r>
    </w:p>
    <w:p w14:paraId="0EB56129" w14:textId="77777777" w:rsidR="00642C66" w:rsidRDefault="00C01FE6" w:rsidP="00355FE0">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капітального ремонту переїздів із заміною залізобетонних плит або асфальтобетонного покриття існуючий похил автомобільної дороги на підходах до залізниці в зоні обслуговування дистанції колії допускається залишати без змін.</w:t>
      </w:r>
    </w:p>
    <w:p w14:paraId="5F5D2CD2" w14:textId="0D5DE09A" w:rsidR="00642C66" w:rsidRDefault="00C01FE6" w:rsidP="00355FE0">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переїздах, які не охороняються, повинна бути забезпечена видимість відповідно </w:t>
      </w:r>
      <w:r w:rsidR="005F376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5.5.2 </w:t>
      </w:r>
      <w:hyperlink r:id="rId178" w:history="1">
        <w:r w:rsidRPr="00FF1514">
          <w:rPr>
            <w:rStyle w:val="a6"/>
            <w:rFonts w:ascii="Arial" w:eastAsia="Arial" w:hAnsi="Arial" w:cs="Arial"/>
            <w:sz w:val="21"/>
            <w:szCs w:val="21"/>
          </w:rPr>
          <w:t>ДСТУ 3587</w:t>
        </w:r>
      </w:hyperlink>
      <w:r>
        <w:rPr>
          <w:rFonts w:ascii="Arial" w:eastAsia="Arial" w:hAnsi="Arial" w:cs="Arial"/>
          <w:color w:val="000000"/>
          <w:sz w:val="21"/>
          <w:szCs w:val="21"/>
        </w:rPr>
        <w:t>.</w:t>
      </w:r>
    </w:p>
    <w:p w14:paraId="148D66B5" w14:textId="7337CED6" w:rsidR="00642C66" w:rsidRDefault="00C01FE6" w:rsidP="00355FE0">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12.6</w:t>
      </w:r>
      <w:r>
        <w:rPr>
          <w:rFonts w:ascii="Arial" w:eastAsia="Arial" w:hAnsi="Arial" w:cs="Arial"/>
          <w:color w:val="000000"/>
          <w:sz w:val="21"/>
          <w:szCs w:val="21"/>
        </w:rPr>
        <w:t xml:space="preserve"> У місцях пішохідних наземних переходів (доріжок) через залізничні колії для забезпечення зручних і безпечних умов їх</w:t>
      </w:r>
      <w:r w:rsidR="0000191F">
        <w:rPr>
          <w:rFonts w:ascii="Arial" w:eastAsia="Arial" w:hAnsi="Arial" w:cs="Arial"/>
          <w:color w:val="000000"/>
          <w:sz w:val="21"/>
          <w:szCs w:val="21"/>
          <w:lang w:val="uk-UA"/>
        </w:rPr>
        <w:t>нього</w:t>
      </w:r>
      <w:r>
        <w:rPr>
          <w:rFonts w:ascii="Arial" w:eastAsia="Arial" w:hAnsi="Arial" w:cs="Arial"/>
          <w:color w:val="000000"/>
          <w:sz w:val="21"/>
          <w:szCs w:val="21"/>
        </w:rPr>
        <w:t xml:space="preserve"> перетину пішоходами мають облаштовуватись технічні споруди – настили, сходи, огорожі, освітлювальні установки та інші елементи</w:t>
      </w:r>
      <w:r w:rsidR="0000191F">
        <w:rPr>
          <w:rFonts w:ascii="Arial" w:eastAsia="Arial" w:hAnsi="Arial" w:cs="Arial"/>
          <w:color w:val="000000"/>
          <w:sz w:val="21"/>
          <w:szCs w:val="21"/>
          <w:lang w:val="uk-UA"/>
        </w:rPr>
        <w:t>;</w:t>
      </w:r>
      <w:r>
        <w:rPr>
          <w:rFonts w:ascii="Arial" w:eastAsia="Arial" w:hAnsi="Arial" w:cs="Arial"/>
          <w:color w:val="000000"/>
          <w:sz w:val="21"/>
          <w:szCs w:val="21"/>
        </w:rPr>
        <w:t xml:space="preserve"> пристрої інформування – попереджувальні знаки, плакати, покажчики, пристрої станційного гучномовного оповіщення або автоматичної сигналізації, які попереджають про наближення поїзда. Настили мають облаштовуватись в одному рівні з верхом головок рейок.</w:t>
      </w:r>
    </w:p>
    <w:p w14:paraId="0FA9EF3F" w14:textId="1E02BA7F" w:rsidR="00642C66" w:rsidRDefault="00C01FE6" w:rsidP="00355FE0">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color w:val="000000"/>
          <w:sz w:val="21"/>
          <w:szCs w:val="21"/>
        </w:rPr>
        <w:t xml:space="preserve">Переїзди з інтенсивністю пішохідного руху більше ніж 100 чол./год, а також переїзди, розташовані у населених пунктах, </w:t>
      </w:r>
      <w:r w:rsidR="00846DD8">
        <w:rPr>
          <w:rFonts w:ascii="Arial" w:eastAsia="Arial" w:hAnsi="Arial" w:cs="Arial"/>
          <w:color w:val="000000"/>
          <w:sz w:val="21"/>
          <w:szCs w:val="21"/>
        </w:rPr>
        <w:t>необхідно</w:t>
      </w:r>
      <w:r w:rsidR="0000191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обладнувати пішохідними доріжками, тротуарами й звуковою сигналізацією, яка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вмикатись під час сповіщення про наближення до переїзду поїзда.</w:t>
      </w:r>
    </w:p>
    <w:p w14:paraId="054BEDED" w14:textId="72BC2D9B" w:rsidR="007B31AA" w:rsidRDefault="00C01FE6" w:rsidP="00355FE0">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color w:val="000000"/>
          <w:sz w:val="21"/>
          <w:szCs w:val="21"/>
        </w:rPr>
        <w:t xml:space="preserve">Пішохідні наземні переходи та переїзди з пішохідним рухом повинні відповідати вимогам </w:t>
      </w:r>
      <w:r w:rsidR="000A575C">
        <w:rPr>
          <w:rFonts w:ascii="Arial" w:eastAsia="Arial" w:hAnsi="Arial" w:cs="Arial"/>
          <w:color w:val="000000"/>
          <w:sz w:val="21"/>
          <w:szCs w:val="21"/>
          <w:lang w:val="uk-UA"/>
        </w:rPr>
        <w:t xml:space="preserve">     </w:t>
      </w:r>
      <w:hyperlink r:id="rId179" w:history="1">
        <w:r w:rsidRPr="00214483">
          <w:rPr>
            <w:rStyle w:val="a6"/>
            <w:rFonts w:ascii="Arial" w:eastAsia="Arial" w:hAnsi="Arial" w:cs="Arial"/>
            <w:sz w:val="21"/>
            <w:szCs w:val="21"/>
          </w:rPr>
          <w:t>ДБН В.2.2-40</w:t>
        </w:r>
      </w:hyperlink>
      <w:r>
        <w:rPr>
          <w:rFonts w:ascii="Arial" w:eastAsia="Arial" w:hAnsi="Arial" w:cs="Arial"/>
          <w:color w:val="000000"/>
          <w:sz w:val="21"/>
          <w:szCs w:val="21"/>
        </w:rPr>
        <w:t>.</w:t>
      </w:r>
    </w:p>
    <w:p w14:paraId="4CF34CC0" w14:textId="77777777" w:rsidR="00642C66" w:rsidRDefault="00C01FE6" w:rsidP="00355FE0">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12.7</w:t>
      </w:r>
      <w:r>
        <w:rPr>
          <w:rFonts w:ascii="Arial" w:eastAsia="Arial" w:hAnsi="Arial" w:cs="Arial"/>
          <w:color w:val="000000"/>
          <w:sz w:val="21"/>
          <w:szCs w:val="21"/>
        </w:rPr>
        <w:t xml:space="preserve"> У разі проєктування перетину залізничних ліній:</w:t>
      </w:r>
    </w:p>
    <w:p w14:paraId="2CD44FAC" w14:textId="06534128" w:rsidR="00642C66" w:rsidRDefault="003E7F33"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газопроводами, нафтопродуктопроводами і нафтопроводами, а також укладанні їх паралельно залізниці </w:t>
      </w:r>
      <w:r w:rsidR="00846DD8">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дотримуватись вимог [17</w:t>
      </w:r>
      <w:r w:rsidRPr="00BE36CF">
        <w:rPr>
          <w:rFonts w:ascii="Arial" w:eastAsia="Arial" w:hAnsi="Arial" w:cs="Arial"/>
          <w:color w:val="000000"/>
          <w:sz w:val="21"/>
          <w:szCs w:val="21"/>
          <w:lang w:val="ru-RU"/>
        </w:rPr>
        <w:t>]</w:t>
      </w:r>
      <w:r w:rsidR="00C01FE6">
        <w:rPr>
          <w:rFonts w:ascii="Arial" w:eastAsia="Arial" w:hAnsi="Arial" w:cs="Arial"/>
          <w:color w:val="000000"/>
          <w:sz w:val="21"/>
          <w:szCs w:val="21"/>
        </w:rPr>
        <w:t xml:space="preserve">, </w:t>
      </w:r>
      <w:r w:rsidRPr="00BE36CF">
        <w:rPr>
          <w:rFonts w:ascii="Arial" w:eastAsia="Arial" w:hAnsi="Arial" w:cs="Arial"/>
          <w:color w:val="000000"/>
          <w:sz w:val="21"/>
          <w:szCs w:val="21"/>
          <w:lang w:val="ru-RU"/>
        </w:rPr>
        <w:t>[</w:t>
      </w:r>
      <w:r w:rsidR="00C01FE6">
        <w:rPr>
          <w:rFonts w:ascii="Arial" w:eastAsia="Arial" w:hAnsi="Arial" w:cs="Arial"/>
          <w:color w:val="000000"/>
          <w:sz w:val="21"/>
          <w:szCs w:val="21"/>
        </w:rPr>
        <w:t>18];</w:t>
      </w:r>
    </w:p>
    <w:p w14:paraId="68013EDE" w14:textId="42F75826" w:rsidR="00642C66" w:rsidRDefault="003E7F33"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водопроводами зовнішніх мереж водопостачання – вимог </w:t>
      </w:r>
      <w:hyperlink r:id="rId180" w:history="1">
        <w:r w:rsidR="00C01FE6" w:rsidRPr="00984B70">
          <w:rPr>
            <w:rStyle w:val="a6"/>
            <w:rFonts w:ascii="Arial" w:eastAsia="Arial" w:hAnsi="Arial" w:cs="Arial"/>
            <w:sz w:val="21"/>
            <w:szCs w:val="21"/>
          </w:rPr>
          <w:t>ДБН В.2.5-74</w:t>
        </w:r>
      </w:hyperlink>
      <w:r w:rsidR="00C01FE6">
        <w:rPr>
          <w:rFonts w:ascii="Arial" w:eastAsia="Arial" w:hAnsi="Arial" w:cs="Arial"/>
          <w:color w:val="000000"/>
          <w:sz w:val="21"/>
          <w:szCs w:val="21"/>
        </w:rPr>
        <w:t>;</w:t>
      </w:r>
    </w:p>
    <w:p w14:paraId="12D5AC22" w14:textId="25FD819F" w:rsidR="00642C66" w:rsidRDefault="003E7F33"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трубопроводами водовідведення – вимог </w:t>
      </w:r>
      <w:hyperlink r:id="rId181" w:history="1">
        <w:r w:rsidR="00C01FE6" w:rsidRPr="00984B70">
          <w:rPr>
            <w:rStyle w:val="a6"/>
            <w:rFonts w:ascii="Arial" w:eastAsia="Arial" w:hAnsi="Arial" w:cs="Arial"/>
            <w:sz w:val="21"/>
            <w:szCs w:val="21"/>
          </w:rPr>
          <w:t>ДБН В.2.5-75</w:t>
        </w:r>
      </w:hyperlink>
      <w:r w:rsidR="00C01FE6">
        <w:rPr>
          <w:rFonts w:ascii="Arial" w:eastAsia="Arial" w:hAnsi="Arial" w:cs="Arial"/>
          <w:color w:val="000000"/>
          <w:sz w:val="21"/>
          <w:szCs w:val="21"/>
        </w:rPr>
        <w:t>;</w:t>
      </w:r>
    </w:p>
    <w:p w14:paraId="2A3953E4" w14:textId="0962861C" w:rsidR="00642C66" w:rsidRDefault="003E7F33"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тепловими мережами – вимог </w:t>
      </w:r>
      <w:hyperlink r:id="rId182" w:history="1">
        <w:r w:rsidR="00C01FE6" w:rsidRPr="00186163">
          <w:rPr>
            <w:rStyle w:val="a6"/>
            <w:rFonts w:ascii="Arial" w:eastAsia="Arial" w:hAnsi="Arial" w:cs="Arial"/>
            <w:sz w:val="21"/>
            <w:szCs w:val="21"/>
          </w:rPr>
          <w:t>ДБН В.2.5-39</w:t>
        </w:r>
      </w:hyperlink>
      <w:r w:rsidR="00C01FE6">
        <w:rPr>
          <w:rFonts w:ascii="Arial" w:eastAsia="Arial" w:hAnsi="Arial" w:cs="Arial"/>
          <w:color w:val="000000"/>
          <w:sz w:val="21"/>
          <w:szCs w:val="21"/>
        </w:rPr>
        <w:t>;</w:t>
      </w:r>
    </w:p>
    <w:p w14:paraId="74542CDD" w14:textId="23BF8F61" w:rsidR="00642C66" w:rsidRDefault="003E7F33"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повітряними лініями електропередачі – вимог Правил улаштування електроустановок (ПУЕ);</w:t>
      </w:r>
    </w:p>
    <w:p w14:paraId="5C4A0EB9" w14:textId="06EC405A" w:rsidR="00642C66" w:rsidRDefault="003E7F33"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lastRenderedPageBreak/>
        <w:t>—</w:t>
      </w:r>
      <w:r w:rsidR="00C01FE6">
        <w:rPr>
          <w:rFonts w:ascii="Arial" w:eastAsia="Arial" w:hAnsi="Arial" w:cs="Arial"/>
          <w:color w:val="000000"/>
          <w:sz w:val="21"/>
          <w:szCs w:val="21"/>
        </w:rPr>
        <w:t xml:space="preserve"> підвісними канатними дорогами – вимог [19];</w:t>
      </w:r>
    </w:p>
    <w:p w14:paraId="2023B38A" w14:textId="306D7471" w:rsidR="00642C66" w:rsidRDefault="003E7F33" w:rsidP="00355FE0">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повітряними лініями зв’язку – вимог Правил улаштування електроустановок (ПУЕ).</w:t>
      </w:r>
    </w:p>
    <w:p w14:paraId="14AB70EE" w14:textId="7218F248" w:rsidR="00642C66" w:rsidRDefault="00C01FE6" w:rsidP="00355FE0">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12.8</w:t>
      </w:r>
      <w:r>
        <w:rPr>
          <w:rFonts w:ascii="Arial" w:eastAsia="Arial" w:hAnsi="Arial" w:cs="Arial"/>
          <w:color w:val="000000"/>
          <w:sz w:val="21"/>
          <w:szCs w:val="21"/>
        </w:rPr>
        <w:t xml:space="preserve"> У разі проєктування перетинів залізничних ліній трубопроводами різного призначення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їх</w:t>
      </w:r>
      <w:r w:rsidR="006A1721">
        <w:rPr>
          <w:rFonts w:ascii="Arial" w:eastAsia="Arial" w:hAnsi="Arial" w:cs="Arial"/>
          <w:color w:val="000000"/>
          <w:sz w:val="21"/>
          <w:szCs w:val="21"/>
          <w:lang w:val="uk-UA"/>
        </w:rPr>
        <w:t>нє</w:t>
      </w:r>
      <w:r>
        <w:rPr>
          <w:rFonts w:ascii="Arial" w:eastAsia="Arial" w:hAnsi="Arial" w:cs="Arial"/>
          <w:color w:val="000000"/>
          <w:sz w:val="21"/>
          <w:szCs w:val="21"/>
        </w:rPr>
        <w:t xml:space="preserve"> надземне прокладання (на опорах чи естакадах) або підземне (під земляним полотном) з урахуванням перспективи укладання додаткових головних колій чи колій станції.</w:t>
      </w:r>
    </w:p>
    <w:p w14:paraId="10180BFE" w14:textId="4213AF30"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До перетинів газопроводами, нафтопроводами, нафтопродуктопроводами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висувати вимоги як до ділянок підвищеної категорії.</w:t>
      </w:r>
    </w:p>
    <w:p w14:paraId="0590C53A" w14:textId="77777777"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розширення земляного полотна під укладання додаткових головних колій або розвитку станцій діючий трубопровід у місці перетину повинен бути реконструйований або перевлаштований (на новій осі) з урахуванням відповідного збільшення довжини ділянки підвищеної категорії і має бути підданий гідравлічному випробуванню. Захисний футляр має бути відповідно подовжений.</w:t>
      </w:r>
    </w:p>
    <w:p w14:paraId="1DEAED28" w14:textId="77777777"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перетину залізничних колій нафтопродуктопроводами, аміакопроводами на відстані не менше ніж 50 м від осі крайньої колії поверхня землі повинна бути спланована в польовий бік із поперечним похилом не менше ніж 2 ‰.</w:t>
      </w:r>
    </w:p>
    <w:p w14:paraId="5898DC04" w14:textId="67244A64" w:rsidR="00642C66" w:rsidRDefault="00C01FE6" w:rsidP="00355FE0">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12.9</w:t>
      </w:r>
      <w:r>
        <w:rPr>
          <w:rFonts w:ascii="Arial" w:eastAsia="Arial" w:hAnsi="Arial" w:cs="Arial"/>
          <w:color w:val="000000"/>
          <w:sz w:val="21"/>
          <w:szCs w:val="21"/>
        </w:rPr>
        <w:t xml:space="preserve"> Трубопроводи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під земляним полотном залізниці поза горловиною станції на відстані від стрілочних переводів та інших перетинів колії не менш</w:t>
      </w:r>
      <w:r w:rsidR="006A1721">
        <w:rPr>
          <w:rFonts w:ascii="Arial" w:eastAsia="Arial" w:hAnsi="Arial" w:cs="Arial"/>
          <w:color w:val="000000"/>
          <w:sz w:val="21"/>
          <w:szCs w:val="21"/>
          <w:lang w:val="uk-UA"/>
        </w:rPr>
        <w:t>е</w:t>
      </w:r>
      <w:r>
        <w:rPr>
          <w:rFonts w:ascii="Arial" w:eastAsia="Arial" w:hAnsi="Arial" w:cs="Arial"/>
          <w:color w:val="000000"/>
          <w:sz w:val="21"/>
          <w:szCs w:val="21"/>
        </w:rPr>
        <w:t xml:space="preserve"> </w:t>
      </w:r>
      <w:r w:rsidR="00CF0E4B">
        <w:rPr>
          <w:rFonts w:ascii="Arial" w:eastAsia="Arial" w:hAnsi="Arial" w:cs="Arial"/>
          <w:color w:val="000000"/>
          <w:sz w:val="21"/>
          <w:szCs w:val="21"/>
          <w:lang w:val="uk-UA"/>
        </w:rPr>
        <w:t xml:space="preserve">              </w:t>
      </w:r>
      <w:r>
        <w:rPr>
          <w:rFonts w:ascii="Arial" w:eastAsia="Arial" w:hAnsi="Arial" w:cs="Arial"/>
          <w:color w:val="000000"/>
          <w:sz w:val="21"/>
          <w:szCs w:val="21"/>
        </w:rPr>
        <w:t>ніж 20 м. Мінімальна відстань від трубопроводів до інженерних споруд (мостів, водопропускальних труб тощо) повинна визначатись згідно зі ступенем їхньої небезпеки для нормальної експлуатації залізниці, але не менше ніж 30 м.</w:t>
      </w:r>
    </w:p>
    <w:p w14:paraId="7B3D600A" w14:textId="7E47245E"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Конструкція переходу трубопроводів через залізничну лінію повинна забезпечувати можливість періодичних оглядів, поточного ремонту, відключення і спорожнювання. Необхідність установлення арматури для відключення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залежно від місцевих умов і місця розміщення арматури для відключення на робочому трубопроводі.</w:t>
      </w:r>
    </w:p>
    <w:p w14:paraId="7C9A509F" w14:textId="79B3FBD1"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переходах газопроводів, нафтопроводів, нафтопродуктопроводів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додатково передбачати установку пристроїв оповіщення та блокування руху поїздів у </w:t>
      </w:r>
      <w:r w:rsidR="00C34CF6">
        <w:rPr>
          <w:rFonts w:ascii="Arial" w:eastAsia="Arial" w:hAnsi="Arial" w:cs="Arial"/>
          <w:color w:val="000000"/>
          <w:sz w:val="21"/>
          <w:szCs w:val="21"/>
          <w:lang w:val="uk-UA"/>
        </w:rPr>
        <w:t xml:space="preserve">разі </w:t>
      </w:r>
      <w:r>
        <w:rPr>
          <w:rFonts w:ascii="Arial" w:eastAsia="Arial" w:hAnsi="Arial" w:cs="Arial"/>
          <w:color w:val="000000"/>
          <w:sz w:val="21"/>
          <w:szCs w:val="21"/>
        </w:rPr>
        <w:t>виникнення небезпеки.</w:t>
      </w:r>
    </w:p>
    <w:p w14:paraId="4713E0AB" w14:textId="0748E5DB" w:rsidR="00642C66" w:rsidRDefault="00C01FE6" w:rsidP="00355FE0">
      <w:pPr>
        <w:pBdr>
          <w:top w:val="nil"/>
          <w:left w:val="nil"/>
          <w:bottom w:val="nil"/>
          <w:right w:val="nil"/>
          <w:between w:val="nil"/>
        </w:pBdr>
        <w:shd w:val="clear" w:color="auto" w:fill="FFFFFF"/>
        <w:tabs>
          <w:tab w:val="left" w:pos="926"/>
        </w:tabs>
        <w:rPr>
          <w:rFonts w:ascii="Arial" w:eastAsia="Arial" w:hAnsi="Arial" w:cs="Arial"/>
          <w:color w:val="000000"/>
          <w:sz w:val="21"/>
          <w:szCs w:val="21"/>
        </w:rPr>
      </w:pPr>
      <w:r>
        <w:rPr>
          <w:rFonts w:ascii="Arial" w:eastAsia="Arial" w:hAnsi="Arial" w:cs="Arial"/>
          <w:b/>
          <w:color w:val="000000"/>
          <w:sz w:val="21"/>
          <w:szCs w:val="21"/>
        </w:rPr>
        <w:t>12.10</w:t>
      </w:r>
      <w:r w:rsidR="00104D5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У разі підземного прокладання на перегонах і станціях трубопровід повинен бути укладений у захисний футляр (канал, тунель). На перетинах трубопроводами, що транспортують вибухо- чи вогненебезпечні продукти (газ, нафта тощо), кінець захисного футляра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не менше ніж за 50 м від підошви укосу насипу або брівки укосу виїмки, за наявності водовідвідних споруд – від крайньої водовідвідної споруди, а на пере</w:t>
      </w:r>
      <w:r w:rsidR="001E128F">
        <w:rPr>
          <w:rFonts w:ascii="Arial" w:eastAsia="Arial" w:hAnsi="Arial" w:cs="Arial"/>
          <w:color w:val="000000"/>
          <w:sz w:val="21"/>
          <w:szCs w:val="21"/>
          <w:lang w:val="uk-UA"/>
        </w:rPr>
        <w:t xml:space="preserve">тинах </w:t>
      </w:r>
      <w:r>
        <w:rPr>
          <w:rFonts w:ascii="Arial" w:eastAsia="Arial" w:hAnsi="Arial" w:cs="Arial"/>
          <w:color w:val="000000"/>
          <w:sz w:val="21"/>
          <w:szCs w:val="21"/>
        </w:rPr>
        <w:t xml:space="preserve"> із мережами водопроводу, водовідведення, тепловими мережами – не менше ніж на 10 м з кожного боку, мінімальний внутрішній діаметр футляра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на 200 мм більше ніж діаметр робочої труби.</w:t>
      </w:r>
    </w:p>
    <w:p w14:paraId="609ED22A" w14:textId="608D9A3E" w:rsidR="00642C66" w:rsidRDefault="00C01FE6" w:rsidP="00355FE0">
      <w:pPr>
        <w:pBdr>
          <w:top w:val="nil"/>
          <w:left w:val="nil"/>
          <w:bottom w:val="nil"/>
          <w:right w:val="nil"/>
          <w:between w:val="nil"/>
        </w:pBdr>
        <w:shd w:val="clear" w:color="auto" w:fill="FFFFFF"/>
        <w:tabs>
          <w:tab w:val="left" w:pos="926"/>
        </w:tabs>
        <w:rPr>
          <w:rFonts w:ascii="Arial" w:eastAsia="Arial" w:hAnsi="Arial" w:cs="Arial"/>
          <w:color w:val="000000"/>
          <w:sz w:val="21"/>
          <w:szCs w:val="21"/>
        </w:rPr>
      </w:pPr>
      <w:r>
        <w:rPr>
          <w:rFonts w:ascii="Arial" w:eastAsia="Arial" w:hAnsi="Arial" w:cs="Arial"/>
          <w:b/>
          <w:color w:val="000000"/>
          <w:sz w:val="21"/>
          <w:szCs w:val="21"/>
        </w:rPr>
        <w:t xml:space="preserve">12.11 </w:t>
      </w:r>
      <w:r>
        <w:rPr>
          <w:rFonts w:ascii="Arial" w:eastAsia="Arial" w:hAnsi="Arial" w:cs="Arial"/>
          <w:color w:val="000000"/>
          <w:sz w:val="21"/>
          <w:szCs w:val="21"/>
        </w:rPr>
        <w:t>Відстань по вертикалі від верху захисного футляра (каналу, тунелю) до підошви рейки повинна бути не менше ніж 1,0 м у разі відкритого методу будівництва</w:t>
      </w:r>
      <w:r w:rsidR="00ED3DF3">
        <w:rPr>
          <w:rFonts w:ascii="Arial" w:eastAsia="Arial" w:hAnsi="Arial" w:cs="Arial"/>
          <w:color w:val="000000"/>
          <w:sz w:val="21"/>
          <w:szCs w:val="21"/>
          <w:lang w:val="uk-UA"/>
        </w:rPr>
        <w:t>;</w:t>
      </w:r>
      <w:r>
        <w:rPr>
          <w:rFonts w:ascii="Arial" w:eastAsia="Arial" w:hAnsi="Arial" w:cs="Arial"/>
          <w:color w:val="000000"/>
          <w:sz w:val="21"/>
          <w:szCs w:val="21"/>
        </w:rPr>
        <w:t xml:space="preserve"> 1,5 м – у разі виконання робіт методами продавлювання, горизонтального буріння або щитового </w:t>
      </w:r>
      <w:r w:rsidR="005A2EF5">
        <w:rPr>
          <w:rFonts w:ascii="Arial" w:eastAsia="Arial" w:hAnsi="Arial" w:cs="Arial"/>
          <w:color w:val="000000"/>
          <w:sz w:val="21"/>
          <w:szCs w:val="21"/>
          <w:lang w:val="uk-UA"/>
        </w:rPr>
        <w:t xml:space="preserve">               </w:t>
      </w:r>
      <w:r>
        <w:rPr>
          <w:rFonts w:ascii="Arial" w:eastAsia="Arial" w:hAnsi="Arial" w:cs="Arial"/>
          <w:color w:val="000000"/>
          <w:sz w:val="21"/>
          <w:szCs w:val="21"/>
        </w:rPr>
        <w:t>проходження</w:t>
      </w:r>
      <w:r w:rsidR="00ED3DF3">
        <w:rPr>
          <w:rFonts w:ascii="Arial" w:eastAsia="Arial" w:hAnsi="Arial" w:cs="Arial"/>
          <w:color w:val="000000"/>
          <w:sz w:val="21"/>
          <w:szCs w:val="21"/>
          <w:lang w:val="uk-UA"/>
        </w:rPr>
        <w:t>;</w:t>
      </w:r>
      <w:r>
        <w:rPr>
          <w:rFonts w:ascii="Arial" w:eastAsia="Arial" w:hAnsi="Arial" w:cs="Arial"/>
          <w:color w:val="000000"/>
          <w:sz w:val="21"/>
          <w:szCs w:val="21"/>
        </w:rPr>
        <w:t xml:space="preserve"> 2,5 м – у разі проколювання. Глибина заглиблення від дна водовідвідних споруд або підошви насипу до верху захисного футляра повинна бути 1,0 м.</w:t>
      </w:r>
    </w:p>
    <w:p w14:paraId="47F1917D" w14:textId="77777777"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Улаштування перетинів трубопроводами у тілі насипу не допускається.</w:t>
      </w:r>
    </w:p>
    <w:p w14:paraId="19674865" w14:textId="779FAAF1"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забезпечення ремонтних робіт на трубопроводі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 захисним футляром ремонтну ділянку, довжина якої повинна визначатись у проєкті, але повинна бути не менше ніж 10,0 м.</w:t>
      </w:r>
    </w:p>
    <w:p w14:paraId="2A511852" w14:textId="3AF403DC" w:rsidR="00642C66" w:rsidRPr="005824A3"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улаштування перетинів водопроводу і напірної системи водовідведення верховий кінець футляра після прокладання робочих труб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замуровувати бетоном або законопачувати смоляним пасмом, а низовий кінець виводити </w:t>
      </w:r>
      <w:r w:rsidR="005824A3" w:rsidRPr="00BE36CF">
        <w:rPr>
          <w:rFonts w:ascii="Arial" w:eastAsia="Arial" w:hAnsi="Arial" w:cs="Arial"/>
          <w:color w:val="000000"/>
          <w:sz w:val="21"/>
          <w:szCs w:val="21"/>
          <w:lang w:val="uk-UA"/>
        </w:rPr>
        <w:t>в</w:t>
      </w:r>
      <w:r w:rsidR="005824A3" w:rsidRPr="005824A3">
        <w:rPr>
          <w:rFonts w:ascii="Arial" w:eastAsia="Arial" w:hAnsi="Arial" w:cs="Arial"/>
          <w:color w:val="000000"/>
          <w:sz w:val="21"/>
          <w:szCs w:val="21"/>
        </w:rPr>
        <w:t xml:space="preserve"> </w:t>
      </w:r>
      <w:r w:rsidR="005824A3" w:rsidRPr="00BE36CF">
        <w:rPr>
          <w:rFonts w:ascii="Arial" w:eastAsia="Arial" w:hAnsi="Arial" w:cs="Arial"/>
          <w:color w:val="000000"/>
          <w:sz w:val="21"/>
          <w:szCs w:val="21"/>
          <w:lang w:val="uk-UA"/>
        </w:rPr>
        <w:t>оглядов</w:t>
      </w:r>
      <w:r w:rsidR="005824A3" w:rsidRPr="005824A3">
        <w:rPr>
          <w:rFonts w:ascii="Arial" w:eastAsia="Arial" w:hAnsi="Arial" w:cs="Arial"/>
          <w:color w:val="000000"/>
          <w:sz w:val="21"/>
          <w:szCs w:val="21"/>
        </w:rPr>
        <w:t xml:space="preserve">ий </w:t>
      </w:r>
      <w:r w:rsidRPr="005824A3">
        <w:rPr>
          <w:rFonts w:ascii="Arial" w:eastAsia="Arial" w:hAnsi="Arial" w:cs="Arial"/>
          <w:color w:val="000000"/>
          <w:sz w:val="21"/>
          <w:szCs w:val="21"/>
        </w:rPr>
        <w:t>колодязь і залишати відкритим.</w:t>
      </w:r>
    </w:p>
    <w:p w14:paraId="041EBC2A" w14:textId="76403FE3" w:rsidR="00642C66" w:rsidRDefault="00C01FE6" w:rsidP="00355FE0">
      <w:pPr>
        <w:pBdr>
          <w:top w:val="nil"/>
          <w:left w:val="nil"/>
          <w:bottom w:val="nil"/>
          <w:right w:val="nil"/>
          <w:between w:val="nil"/>
        </w:pBdr>
        <w:shd w:val="clear" w:color="auto" w:fill="FFFFFF"/>
        <w:rPr>
          <w:rFonts w:ascii="Arial" w:eastAsia="Arial" w:hAnsi="Arial" w:cs="Arial"/>
          <w:color w:val="000000"/>
          <w:sz w:val="21"/>
          <w:szCs w:val="21"/>
        </w:rPr>
      </w:pPr>
      <w:r w:rsidRPr="005824A3">
        <w:rPr>
          <w:rFonts w:ascii="Arial" w:eastAsia="Arial" w:hAnsi="Arial" w:cs="Arial"/>
          <w:color w:val="000000"/>
          <w:sz w:val="21"/>
          <w:szCs w:val="21"/>
        </w:rPr>
        <w:lastRenderedPageBreak/>
        <w:t xml:space="preserve">Для самопливних трубопроводів простір між робочою трубою і захисним футляром (каналом, тунелем) </w:t>
      </w:r>
      <w:r w:rsidR="00846DD8">
        <w:rPr>
          <w:rFonts w:ascii="Arial" w:eastAsia="Arial" w:hAnsi="Arial" w:cs="Arial"/>
          <w:color w:val="000000"/>
          <w:sz w:val="21"/>
          <w:szCs w:val="21"/>
        </w:rPr>
        <w:t>необхідно</w:t>
      </w:r>
      <w:r w:rsidRPr="005824A3">
        <w:rPr>
          <w:rFonts w:ascii="Arial" w:eastAsia="Arial" w:hAnsi="Arial" w:cs="Arial"/>
          <w:color w:val="000000"/>
          <w:sz w:val="21"/>
          <w:szCs w:val="21"/>
        </w:rPr>
        <w:t xml:space="preserve"> заповнювати цементним розчином. У цьому </w:t>
      </w:r>
      <w:r w:rsidR="003512E7" w:rsidRPr="005824A3">
        <w:rPr>
          <w:rFonts w:ascii="Arial" w:eastAsia="Arial" w:hAnsi="Arial" w:cs="Arial"/>
          <w:color w:val="000000"/>
          <w:sz w:val="21"/>
          <w:szCs w:val="21"/>
          <w:lang w:val="uk-UA"/>
        </w:rPr>
        <w:t xml:space="preserve">разі </w:t>
      </w:r>
      <w:r w:rsidRPr="005824A3">
        <w:rPr>
          <w:rFonts w:ascii="Arial" w:eastAsia="Arial" w:hAnsi="Arial" w:cs="Arial"/>
          <w:color w:val="000000"/>
          <w:sz w:val="21"/>
          <w:szCs w:val="21"/>
        </w:rPr>
        <w:t xml:space="preserve"> ремонтну ділянку та оглядовий колодязь до</w:t>
      </w:r>
      <w:r>
        <w:rPr>
          <w:rFonts w:ascii="Arial" w:eastAsia="Arial" w:hAnsi="Arial" w:cs="Arial"/>
          <w:color w:val="000000"/>
          <w:sz w:val="21"/>
          <w:szCs w:val="21"/>
        </w:rPr>
        <w:t>пускається не облаштовувати.</w:t>
      </w:r>
    </w:p>
    <w:p w14:paraId="2A25377B" w14:textId="7D6CB1F2" w:rsidR="00642C66" w:rsidRDefault="00C01FE6" w:rsidP="00355FE0">
      <w:pPr>
        <w:pBdr>
          <w:top w:val="nil"/>
          <w:left w:val="nil"/>
          <w:bottom w:val="nil"/>
          <w:right w:val="nil"/>
          <w:between w:val="nil"/>
        </w:pBdr>
        <w:shd w:val="clear" w:color="auto" w:fill="FFFFFF"/>
        <w:tabs>
          <w:tab w:val="left" w:pos="970"/>
        </w:tabs>
        <w:rPr>
          <w:rFonts w:ascii="Arial" w:eastAsia="Arial" w:hAnsi="Arial" w:cs="Arial"/>
          <w:color w:val="000000"/>
          <w:sz w:val="21"/>
          <w:szCs w:val="21"/>
          <w:lang w:val="uk-UA"/>
        </w:rPr>
      </w:pPr>
      <w:r>
        <w:rPr>
          <w:rFonts w:ascii="Arial" w:eastAsia="Arial" w:hAnsi="Arial" w:cs="Arial"/>
          <w:b/>
          <w:color w:val="000000"/>
          <w:sz w:val="21"/>
          <w:szCs w:val="21"/>
        </w:rPr>
        <w:t xml:space="preserve">12.12 </w:t>
      </w:r>
      <w:r>
        <w:rPr>
          <w:rFonts w:ascii="Arial" w:eastAsia="Arial" w:hAnsi="Arial" w:cs="Arial"/>
          <w:color w:val="000000"/>
          <w:sz w:val="21"/>
          <w:szCs w:val="21"/>
        </w:rPr>
        <w:t xml:space="preserve">Заглиблення трубопроводів, що перетинають земляне полотно, складене ґрунтами, що здимаються, </w:t>
      </w:r>
      <w:r w:rsidR="00996328">
        <w:rPr>
          <w:rFonts w:ascii="Arial" w:eastAsia="Arial" w:hAnsi="Arial" w:cs="Arial"/>
          <w:color w:val="000000"/>
          <w:sz w:val="21"/>
          <w:szCs w:val="21"/>
          <w:lang w:val="uk-UA"/>
        </w:rPr>
        <w:t>повинно</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визначатись розрахунком за умов, </w:t>
      </w:r>
      <w:r w:rsidR="003512E7">
        <w:rPr>
          <w:rFonts w:ascii="Arial" w:eastAsia="Arial" w:hAnsi="Arial" w:cs="Arial"/>
          <w:color w:val="000000"/>
          <w:sz w:val="21"/>
          <w:szCs w:val="21"/>
          <w:lang w:val="uk-UA"/>
        </w:rPr>
        <w:t xml:space="preserve">що унеможливлюють </w:t>
      </w:r>
      <w:r>
        <w:rPr>
          <w:rFonts w:ascii="Arial" w:eastAsia="Arial" w:hAnsi="Arial" w:cs="Arial"/>
          <w:color w:val="000000"/>
          <w:sz w:val="21"/>
          <w:szCs w:val="21"/>
        </w:rPr>
        <w:t xml:space="preserve"> вплив тепловиділення або впливу тепла на рівномірність морозного здимання ґрунту. Якщо неможливо забезпечити заданий температурний режим за рахунок заглиблення трубопроводів,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передбачити вентиляцію захисного футляру (каналу, тунелю), заміну або теплову ізоляцію ґрунту, який здимається, на ділянці пере</w:t>
      </w:r>
      <w:r w:rsidR="003512E7">
        <w:rPr>
          <w:rFonts w:ascii="Arial" w:eastAsia="Arial" w:hAnsi="Arial" w:cs="Arial"/>
          <w:color w:val="000000"/>
          <w:sz w:val="21"/>
          <w:szCs w:val="21"/>
          <w:lang w:val="uk-UA"/>
        </w:rPr>
        <w:t>тину</w:t>
      </w:r>
      <w:r>
        <w:rPr>
          <w:rFonts w:ascii="Arial" w:eastAsia="Arial" w:hAnsi="Arial" w:cs="Arial"/>
          <w:color w:val="000000"/>
          <w:sz w:val="21"/>
          <w:szCs w:val="21"/>
        </w:rPr>
        <w:t>, надземне прокладання трубопроводу на естакаді чи у самонесному футлярі.</w:t>
      </w:r>
    </w:p>
    <w:p w14:paraId="70CE2134" w14:textId="77777777" w:rsidR="00642C66" w:rsidRDefault="00C01FE6" w:rsidP="00EE591D">
      <w:pPr>
        <w:pStyle w:val="1"/>
        <w:spacing w:before="240"/>
        <w:rPr>
          <w:rFonts w:ascii="Arial" w:eastAsia="Arial" w:hAnsi="Arial" w:cs="Arial"/>
          <w:color w:val="000000"/>
          <w:sz w:val="21"/>
          <w:szCs w:val="21"/>
        </w:rPr>
      </w:pPr>
      <w:bookmarkStart w:id="37" w:name="_Toc203594608"/>
      <w:r>
        <w:rPr>
          <w:rFonts w:ascii="Arial" w:eastAsia="Arial" w:hAnsi="Arial" w:cs="Arial"/>
          <w:color w:val="000000"/>
          <w:sz w:val="21"/>
          <w:szCs w:val="21"/>
        </w:rPr>
        <w:t>13 СУМІЩЕНІ КОЛІЇ</w:t>
      </w:r>
      <w:bookmarkEnd w:id="37"/>
    </w:p>
    <w:p w14:paraId="2EDCB896" w14:textId="77777777" w:rsidR="00642C66" w:rsidRPr="00CF0E4B" w:rsidRDefault="00C01FE6" w:rsidP="00EE591D">
      <w:pPr>
        <w:pStyle w:val="2"/>
        <w:spacing w:before="60" w:after="60"/>
        <w:rPr>
          <w:rFonts w:ascii="Arial" w:eastAsia="Arial" w:hAnsi="Arial" w:cs="Arial"/>
          <w:color w:val="000000"/>
          <w:sz w:val="21"/>
          <w:szCs w:val="21"/>
          <w:lang w:val="uk-UA"/>
        </w:rPr>
      </w:pPr>
      <w:bookmarkStart w:id="38" w:name="_Toc203594609"/>
      <w:r>
        <w:rPr>
          <w:rFonts w:ascii="Arial" w:eastAsia="Arial" w:hAnsi="Arial" w:cs="Arial"/>
          <w:color w:val="000000"/>
          <w:sz w:val="21"/>
          <w:szCs w:val="21"/>
        </w:rPr>
        <w:t>13.1 Загальні положення</w:t>
      </w:r>
      <w:bookmarkEnd w:id="38"/>
    </w:p>
    <w:p w14:paraId="64A20D29" w14:textId="77777777" w:rsidR="00642C66" w:rsidRDefault="00C01FE6" w:rsidP="006F6DF2">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13.1.1</w:t>
      </w:r>
      <w:r>
        <w:rPr>
          <w:rFonts w:ascii="Arial" w:eastAsia="Arial" w:hAnsi="Arial" w:cs="Arial"/>
          <w:color w:val="000000"/>
          <w:sz w:val="21"/>
          <w:szCs w:val="21"/>
        </w:rPr>
        <w:t xml:space="preserve"> Усі елементи суміщеної колії – земляне полотно, верхня будова колії, інженерні споруди за міцністю та стійкістю повинні забезпечувати безпечний і плавний рух поїздів з установленими швидкостями.</w:t>
      </w:r>
    </w:p>
    <w:p w14:paraId="37DFC05A" w14:textId="77777777" w:rsidR="00642C66" w:rsidRDefault="00C01FE6" w:rsidP="006F6DF2">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13.1.2</w:t>
      </w:r>
      <w:r>
        <w:rPr>
          <w:rFonts w:ascii="Arial" w:eastAsia="Arial" w:hAnsi="Arial" w:cs="Arial"/>
          <w:color w:val="000000"/>
          <w:sz w:val="21"/>
          <w:szCs w:val="21"/>
        </w:rPr>
        <w:t xml:space="preserve"> Конструкція суміщеної колії, перетинів, сплетінь і вплетінь колій повинні відповідати вимогам цих норм та чинних правил [10].</w:t>
      </w:r>
    </w:p>
    <w:p w14:paraId="1DE30A19" w14:textId="77777777" w:rsidR="00642C66" w:rsidRDefault="00C01FE6" w:rsidP="00EE591D">
      <w:pPr>
        <w:pStyle w:val="2"/>
        <w:spacing w:before="60" w:after="60"/>
        <w:rPr>
          <w:rFonts w:ascii="Arial" w:eastAsia="Arial" w:hAnsi="Arial" w:cs="Arial"/>
          <w:color w:val="000000"/>
          <w:sz w:val="21"/>
          <w:szCs w:val="21"/>
        </w:rPr>
      </w:pPr>
      <w:bookmarkStart w:id="39" w:name="_Toc203594610"/>
      <w:r>
        <w:rPr>
          <w:rFonts w:ascii="Arial" w:eastAsia="Arial" w:hAnsi="Arial" w:cs="Arial"/>
          <w:color w:val="000000"/>
          <w:sz w:val="21"/>
          <w:szCs w:val="21"/>
        </w:rPr>
        <w:t>13.2 Вимоги габариту</w:t>
      </w:r>
      <w:bookmarkEnd w:id="39"/>
    </w:p>
    <w:p w14:paraId="2A072CE9" w14:textId="3420418C" w:rsidR="00642C66" w:rsidRDefault="00C01FE6" w:rsidP="006F6DF2">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 xml:space="preserve">13.2.1 </w:t>
      </w:r>
      <w:r>
        <w:rPr>
          <w:rFonts w:ascii="Arial" w:eastAsia="Arial" w:hAnsi="Arial" w:cs="Arial"/>
          <w:color w:val="000000"/>
          <w:sz w:val="21"/>
          <w:szCs w:val="21"/>
        </w:rPr>
        <w:t xml:space="preserve">Усі споруди та пристрої, що знову споруджуються, суміщеної колії, колії 1435 мм та колії 1520 мм у сплетіннях та переплетіннях повинні задовольняти вимогам габариту наближення споруд «С» відповідно до </w:t>
      </w:r>
      <w:hyperlink r:id="rId183"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w:t>
      </w:r>
    </w:p>
    <w:p w14:paraId="7052B996" w14:textId="77777777" w:rsidR="00642C66" w:rsidRDefault="00C01FE6" w:rsidP="006F6DF2">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color w:val="000000"/>
          <w:sz w:val="21"/>
          <w:szCs w:val="21"/>
        </w:rPr>
        <w:t>Для суміщеної колії відступи в нижній частині габаритного обрису для розташування рейок, як колії 1435 мм, так і колії 1520 мм допускаються до 40 мм.</w:t>
      </w:r>
    </w:p>
    <w:p w14:paraId="30A6B29E" w14:textId="4DF399BC" w:rsidR="00642C66" w:rsidRDefault="00C01FE6" w:rsidP="006F6DF2">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 xml:space="preserve">13.2.2 </w:t>
      </w:r>
      <w:r>
        <w:rPr>
          <w:rFonts w:ascii="Arial" w:eastAsia="Arial" w:hAnsi="Arial" w:cs="Arial"/>
          <w:color w:val="000000"/>
          <w:sz w:val="21"/>
          <w:szCs w:val="21"/>
        </w:rPr>
        <w:t>Відстань між осями колій колії 1520 мм, у разі її суміщення з колією 1435 мм, і сусідньої колії 1520 мм на перегонах двоколійних ділянок повинна бути не менше ніж 4500 мм (рис</w:t>
      </w:r>
      <w:r w:rsidR="00602188">
        <w:rPr>
          <w:rFonts w:ascii="Arial" w:eastAsia="Arial" w:hAnsi="Arial" w:cs="Arial"/>
          <w:color w:val="000000"/>
          <w:sz w:val="21"/>
          <w:szCs w:val="21"/>
          <w:lang w:val="uk-UA"/>
        </w:rPr>
        <w:t>унок</w:t>
      </w:r>
      <w:r>
        <w:rPr>
          <w:rFonts w:ascii="Arial" w:eastAsia="Arial" w:hAnsi="Arial" w:cs="Arial"/>
          <w:color w:val="000000"/>
          <w:sz w:val="21"/>
          <w:szCs w:val="21"/>
        </w:rPr>
        <w:t> 13.1).</w:t>
      </w:r>
    </w:p>
    <w:p w14:paraId="061F2C72" w14:textId="155D8EDA" w:rsidR="00642C66" w:rsidRDefault="00C01FE6" w:rsidP="006F6DF2">
      <w:pPr>
        <w:pBdr>
          <w:top w:val="nil"/>
          <w:left w:val="nil"/>
          <w:bottom w:val="nil"/>
          <w:right w:val="nil"/>
          <w:between w:val="nil"/>
        </w:pBdr>
        <w:shd w:val="clear" w:color="auto" w:fill="FFFFFF"/>
        <w:tabs>
          <w:tab w:val="left" w:pos="970"/>
        </w:tabs>
        <w:rPr>
          <w:rFonts w:ascii="Arial" w:eastAsia="Arial" w:hAnsi="Arial" w:cs="Arial"/>
          <w:color w:val="000000"/>
          <w:sz w:val="21"/>
          <w:szCs w:val="21"/>
          <w:lang w:val="uk-UA"/>
        </w:rPr>
      </w:pPr>
      <w:r>
        <w:rPr>
          <w:rFonts w:ascii="Arial" w:eastAsia="Arial" w:hAnsi="Arial" w:cs="Arial"/>
          <w:b/>
          <w:color w:val="000000"/>
          <w:sz w:val="21"/>
          <w:szCs w:val="21"/>
        </w:rPr>
        <w:t xml:space="preserve">13.2.3 </w:t>
      </w:r>
      <w:r>
        <w:rPr>
          <w:rFonts w:ascii="Arial" w:eastAsia="Arial" w:hAnsi="Arial" w:cs="Arial"/>
          <w:color w:val="000000"/>
          <w:sz w:val="21"/>
          <w:szCs w:val="21"/>
        </w:rPr>
        <w:t xml:space="preserve">Відстань між осями колій колії 1520 мм, у разі суміщення її з колією 1435 мм, і сусідньої колії 1435 мм на перегонах двоколійних ділянок повинна бути не менше ніж 4400 мм </w:t>
      </w:r>
      <w:r w:rsidR="00CF0E4B">
        <w:rPr>
          <w:rFonts w:ascii="Arial" w:eastAsia="Arial" w:hAnsi="Arial" w:cs="Arial"/>
          <w:color w:val="000000"/>
          <w:sz w:val="21"/>
          <w:szCs w:val="21"/>
          <w:lang w:val="uk-UA"/>
        </w:rPr>
        <w:t xml:space="preserve">  </w:t>
      </w:r>
      <w:r>
        <w:rPr>
          <w:rFonts w:ascii="Arial" w:eastAsia="Arial" w:hAnsi="Arial" w:cs="Arial"/>
          <w:color w:val="000000"/>
          <w:sz w:val="21"/>
          <w:szCs w:val="21"/>
        </w:rPr>
        <w:t>(рис</w:t>
      </w:r>
      <w:r w:rsidR="00602188">
        <w:rPr>
          <w:rFonts w:ascii="Arial" w:eastAsia="Arial" w:hAnsi="Arial" w:cs="Arial"/>
          <w:color w:val="000000"/>
          <w:sz w:val="21"/>
          <w:szCs w:val="21"/>
          <w:lang w:val="uk-UA"/>
        </w:rPr>
        <w:t>унок</w:t>
      </w:r>
      <w:r>
        <w:rPr>
          <w:rFonts w:ascii="Arial" w:eastAsia="Arial" w:hAnsi="Arial" w:cs="Arial"/>
          <w:color w:val="000000"/>
          <w:sz w:val="21"/>
          <w:szCs w:val="21"/>
        </w:rPr>
        <w:t xml:space="preserve"> 13.2).</w:t>
      </w:r>
    </w:p>
    <w:p w14:paraId="59107FBE" w14:textId="6B83A26E" w:rsidR="006F6DF2" w:rsidRDefault="00CF0E4B" w:rsidP="006F6DF2">
      <w:pPr>
        <w:pBdr>
          <w:top w:val="nil"/>
          <w:left w:val="nil"/>
          <w:bottom w:val="nil"/>
          <w:right w:val="nil"/>
          <w:between w:val="nil"/>
        </w:pBdr>
        <w:shd w:val="clear" w:color="auto" w:fill="FFFFFF"/>
        <w:tabs>
          <w:tab w:val="left" w:pos="970"/>
        </w:tabs>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0" distR="0" wp14:anchorId="2A6F7CE0" wp14:editId="1D053309">
            <wp:extent cx="5932170" cy="2023745"/>
            <wp:effectExtent l="0" t="0" r="0" b="0"/>
            <wp:docPr id="4518156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32170" cy="2023745"/>
                    </a:xfrm>
                    <a:prstGeom prst="rect">
                      <a:avLst/>
                    </a:prstGeom>
                    <a:noFill/>
                  </pic:spPr>
                </pic:pic>
              </a:graphicData>
            </a:graphic>
          </wp:inline>
        </w:drawing>
      </w:r>
    </w:p>
    <w:p w14:paraId="2894780E" w14:textId="77777777" w:rsidR="00CF0E4B" w:rsidRPr="000E75F5" w:rsidRDefault="00CF0E4B" w:rsidP="00CF0E4B">
      <w:pPr>
        <w:pBdr>
          <w:top w:val="nil"/>
          <w:left w:val="nil"/>
          <w:bottom w:val="nil"/>
          <w:right w:val="nil"/>
          <w:between w:val="nil"/>
        </w:pBdr>
        <w:spacing w:before="120" w:line="276" w:lineRule="auto"/>
        <w:ind w:firstLine="397"/>
        <w:jc w:val="center"/>
        <w:rPr>
          <w:rFonts w:ascii="Arial" w:eastAsia="Arial" w:hAnsi="Arial" w:cs="Arial"/>
          <w:color w:val="000000"/>
          <w:sz w:val="21"/>
          <w:szCs w:val="21"/>
          <w:lang w:val="uk-UA"/>
        </w:rPr>
      </w:pPr>
      <w:r>
        <w:rPr>
          <w:rFonts w:ascii="Arial" w:eastAsia="Arial" w:hAnsi="Arial" w:cs="Arial"/>
          <w:b/>
          <w:color w:val="000000"/>
          <w:sz w:val="21"/>
          <w:szCs w:val="21"/>
        </w:rPr>
        <w:t>Рисунок 13.1</w:t>
      </w:r>
      <w:r>
        <w:rPr>
          <w:rFonts w:ascii="Arial" w:eastAsia="Arial" w:hAnsi="Arial" w:cs="Arial"/>
          <w:color w:val="000000"/>
          <w:sz w:val="21"/>
          <w:szCs w:val="21"/>
        </w:rPr>
        <w:t xml:space="preserve"> – Відстань між осями суміжних колій (суміщеної та колії 1520 мм)</w:t>
      </w:r>
    </w:p>
    <w:p w14:paraId="7173CCE3" w14:textId="413DF499" w:rsidR="00642C66" w:rsidRDefault="00C01FE6" w:rsidP="006F6DF2">
      <w:pPr>
        <w:pBdr>
          <w:top w:val="nil"/>
          <w:left w:val="nil"/>
          <w:bottom w:val="nil"/>
          <w:right w:val="nil"/>
          <w:between w:val="nil"/>
        </w:pBdr>
        <w:shd w:val="clear" w:color="auto" w:fill="FFFFFF"/>
        <w:tabs>
          <w:tab w:val="left" w:pos="970"/>
        </w:tabs>
        <w:spacing w:before="120"/>
        <w:rPr>
          <w:rFonts w:ascii="Arial" w:eastAsia="Arial" w:hAnsi="Arial" w:cs="Arial"/>
          <w:color w:val="000000"/>
          <w:sz w:val="21"/>
          <w:szCs w:val="21"/>
          <w:lang w:val="uk-UA"/>
        </w:rPr>
      </w:pPr>
      <w:r>
        <w:rPr>
          <w:rFonts w:ascii="Arial" w:eastAsia="Arial" w:hAnsi="Arial" w:cs="Arial"/>
          <w:b/>
          <w:color w:val="000000"/>
          <w:sz w:val="21"/>
          <w:szCs w:val="21"/>
        </w:rPr>
        <w:t xml:space="preserve">13.2.4 </w:t>
      </w:r>
      <w:r>
        <w:rPr>
          <w:rFonts w:ascii="Arial" w:eastAsia="Arial" w:hAnsi="Arial" w:cs="Arial"/>
          <w:color w:val="000000"/>
          <w:sz w:val="21"/>
          <w:szCs w:val="21"/>
        </w:rPr>
        <w:t>Відстань між осями суміжних колій колії 1435 мм та між віссю колії і габаритом наближення споруд на кривих ділянках на перегонах і станціях повинна бути збільшена залежно від радіусу кривої. Розміри збільшення повинні бути не менше</w:t>
      </w:r>
      <w:r w:rsidR="00554B42">
        <w:rPr>
          <w:rFonts w:ascii="Arial" w:eastAsia="Arial" w:hAnsi="Arial" w:cs="Arial"/>
          <w:color w:val="000000"/>
          <w:sz w:val="21"/>
          <w:szCs w:val="21"/>
          <w:lang w:val="uk-UA"/>
        </w:rPr>
        <w:t>,</w:t>
      </w:r>
      <w:r>
        <w:rPr>
          <w:rFonts w:ascii="Arial" w:eastAsia="Arial" w:hAnsi="Arial" w:cs="Arial"/>
          <w:color w:val="000000"/>
          <w:sz w:val="21"/>
          <w:szCs w:val="21"/>
        </w:rPr>
        <w:t xml:space="preserve"> ніж наведен</w:t>
      </w:r>
      <w:r w:rsidR="00554B42">
        <w:rPr>
          <w:rFonts w:ascii="Arial" w:eastAsia="Arial" w:hAnsi="Arial" w:cs="Arial"/>
          <w:color w:val="000000"/>
          <w:sz w:val="21"/>
          <w:szCs w:val="21"/>
          <w:lang w:val="uk-UA"/>
        </w:rPr>
        <w:t xml:space="preserve">о в </w:t>
      </w:r>
      <w:r>
        <w:rPr>
          <w:rFonts w:ascii="Arial" w:eastAsia="Arial" w:hAnsi="Arial" w:cs="Arial"/>
          <w:color w:val="000000"/>
          <w:sz w:val="21"/>
          <w:szCs w:val="21"/>
        </w:rPr>
        <w:t>таблиці 6.8.</w:t>
      </w:r>
    </w:p>
    <w:p w14:paraId="77F172F5" w14:textId="77777777" w:rsidR="006F6DF2" w:rsidRPr="006F6DF2" w:rsidRDefault="006F6DF2" w:rsidP="006F6DF2">
      <w:pPr>
        <w:pBdr>
          <w:top w:val="nil"/>
          <w:left w:val="nil"/>
          <w:bottom w:val="nil"/>
          <w:right w:val="nil"/>
          <w:between w:val="nil"/>
        </w:pBdr>
        <w:shd w:val="clear" w:color="auto" w:fill="FFFFFF"/>
        <w:tabs>
          <w:tab w:val="left" w:pos="970"/>
        </w:tabs>
        <w:spacing w:before="120"/>
        <w:rPr>
          <w:rFonts w:ascii="Arial" w:eastAsia="Arial" w:hAnsi="Arial" w:cs="Arial"/>
          <w:color w:val="000000"/>
          <w:sz w:val="21"/>
          <w:szCs w:val="21"/>
          <w:lang w:val="uk-UA"/>
        </w:rPr>
      </w:pPr>
    </w:p>
    <w:p w14:paraId="028814C2" w14:textId="77777777" w:rsidR="00642C66" w:rsidRDefault="00C01FE6">
      <w:pPr>
        <w:pBdr>
          <w:top w:val="nil"/>
          <w:left w:val="nil"/>
          <w:bottom w:val="nil"/>
          <w:right w:val="nil"/>
          <w:between w:val="nil"/>
        </w:pBdr>
        <w:spacing w:before="120" w:line="276" w:lineRule="auto"/>
        <w:ind w:firstLine="397"/>
        <w:jc w:val="center"/>
        <w:rPr>
          <w:rFonts w:ascii="Arial" w:eastAsia="Arial" w:hAnsi="Arial" w:cs="Arial"/>
          <w:color w:val="000000"/>
          <w:sz w:val="21"/>
          <w:szCs w:val="21"/>
        </w:rPr>
      </w:pPr>
      <w:r>
        <w:rPr>
          <w:rFonts w:ascii="Arial" w:eastAsia="Arial" w:hAnsi="Arial" w:cs="Arial"/>
          <w:noProof/>
          <w:color w:val="000000"/>
          <w:sz w:val="21"/>
          <w:szCs w:val="21"/>
          <w:lang w:val="uk-UA"/>
        </w:rPr>
        <w:lastRenderedPageBreak/>
        <w:drawing>
          <wp:inline distT="0" distB="0" distL="114300" distR="114300" wp14:anchorId="078F0FF7" wp14:editId="0F866255">
            <wp:extent cx="5988050" cy="1930400"/>
            <wp:effectExtent l="0" t="0" r="0" b="0"/>
            <wp:docPr id="69" name="image69.png" descr="Відстань між осями колій"/>
            <wp:cNvGraphicFramePr/>
            <a:graphic xmlns:a="http://schemas.openxmlformats.org/drawingml/2006/main">
              <a:graphicData uri="http://schemas.openxmlformats.org/drawingml/2006/picture">
                <pic:pic xmlns:pic="http://schemas.openxmlformats.org/drawingml/2006/picture">
                  <pic:nvPicPr>
                    <pic:cNvPr id="0" name="image69.png" descr="Відстань між осями колій"/>
                    <pic:cNvPicPr preferRelativeResize="0"/>
                  </pic:nvPicPr>
                  <pic:blipFill>
                    <a:blip r:embed="rId185"/>
                    <a:srcRect/>
                    <a:stretch>
                      <a:fillRect/>
                    </a:stretch>
                  </pic:blipFill>
                  <pic:spPr>
                    <a:xfrm>
                      <a:off x="0" y="0"/>
                      <a:ext cx="5988050" cy="1930400"/>
                    </a:xfrm>
                    <a:prstGeom prst="rect">
                      <a:avLst/>
                    </a:prstGeom>
                    <a:ln/>
                  </pic:spPr>
                </pic:pic>
              </a:graphicData>
            </a:graphic>
          </wp:inline>
        </w:drawing>
      </w:r>
    </w:p>
    <w:p w14:paraId="3991065B" w14:textId="77777777" w:rsidR="00642C66" w:rsidRDefault="00C01FE6" w:rsidP="007B31AA">
      <w:pPr>
        <w:pBdr>
          <w:top w:val="nil"/>
          <w:left w:val="nil"/>
          <w:bottom w:val="nil"/>
          <w:right w:val="nil"/>
          <w:between w:val="nil"/>
        </w:pBdr>
        <w:spacing w:before="120" w:after="120" w:line="276" w:lineRule="auto"/>
        <w:ind w:firstLine="397"/>
        <w:jc w:val="center"/>
        <w:rPr>
          <w:rFonts w:ascii="Arial" w:eastAsia="Arial" w:hAnsi="Arial" w:cs="Arial"/>
          <w:color w:val="000000"/>
          <w:sz w:val="21"/>
          <w:szCs w:val="21"/>
          <w:lang w:val="uk-UA"/>
        </w:rPr>
      </w:pPr>
      <w:r>
        <w:rPr>
          <w:rFonts w:ascii="Arial" w:eastAsia="Arial" w:hAnsi="Arial" w:cs="Arial"/>
          <w:b/>
          <w:color w:val="000000"/>
          <w:sz w:val="21"/>
          <w:szCs w:val="21"/>
        </w:rPr>
        <w:t>Рисунок 13.2</w:t>
      </w:r>
      <w:r>
        <w:rPr>
          <w:rFonts w:ascii="Arial" w:eastAsia="Arial" w:hAnsi="Arial" w:cs="Arial"/>
          <w:color w:val="000000"/>
          <w:sz w:val="21"/>
          <w:szCs w:val="21"/>
        </w:rPr>
        <w:t xml:space="preserve"> – Відстань між осями суміжних колій (суміщеної та колії 1435 мм)</w:t>
      </w:r>
    </w:p>
    <w:p w14:paraId="0BADAD87"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13.2.5 </w:t>
      </w:r>
      <w:r>
        <w:rPr>
          <w:rFonts w:ascii="Arial" w:eastAsia="Arial" w:hAnsi="Arial" w:cs="Arial"/>
          <w:color w:val="000000"/>
          <w:sz w:val="21"/>
          <w:szCs w:val="21"/>
        </w:rPr>
        <w:t>Відстань між осями суміжних окремих колій колії 1520 мм і колії 1435 мм на прямих ділянках на перегонах повинна бути не менше ніж 4100 мм, а на станціях на прямих ділянках не менше ніж:</w:t>
      </w:r>
    </w:p>
    <w:p w14:paraId="20E6BDB5" w14:textId="00DD5C4A" w:rsidR="00642C66" w:rsidRDefault="00906A34" w:rsidP="00CC2B0E">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між станційними коліями – 4800 мм;</w:t>
      </w:r>
    </w:p>
    <w:p w14:paraId="4F087BEE" w14:textId="472A3A08" w:rsidR="00642C66" w:rsidRDefault="00906A34" w:rsidP="00CC2B0E">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між суміжними коліями колії 1520 мм і колії 1435 мм – 4800 мм;</w:t>
      </w:r>
    </w:p>
    <w:p w14:paraId="138735A0" w14:textId="3A0112C2" w:rsidR="00642C66" w:rsidRDefault="00906A34" w:rsidP="00CC2B0E">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між осями колій, призначених для безпосереднього перевантаження вантажів з вагона у вагон – 3600 мм.</w:t>
      </w:r>
    </w:p>
    <w:p w14:paraId="4520FEA3"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13.2.6</w:t>
      </w:r>
      <w:r>
        <w:rPr>
          <w:rFonts w:ascii="Arial" w:eastAsia="Arial" w:hAnsi="Arial" w:cs="Arial"/>
          <w:color w:val="000000"/>
          <w:sz w:val="21"/>
          <w:szCs w:val="21"/>
        </w:rPr>
        <w:t xml:space="preserve"> Існуючі відстані між осями колій і ширина міжколійя на лініях, що експлуатуються, допускається зберігати до перебудови.</w:t>
      </w:r>
    </w:p>
    <w:p w14:paraId="1DD57FF2" w14:textId="77777777" w:rsidR="00642C66" w:rsidRDefault="00C01FE6" w:rsidP="00EE591D">
      <w:pPr>
        <w:pStyle w:val="2"/>
        <w:spacing w:before="60" w:after="60"/>
        <w:rPr>
          <w:rFonts w:ascii="Arial" w:eastAsia="Arial" w:hAnsi="Arial" w:cs="Arial"/>
          <w:color w:val="000000"/>
          <w:sz w:val="21"/>
          <w:szCs w:val="21"/>
        </w:rPr>
      </w:pPr>
      <w:bookmarkStart w:id="40" w:name="_Toc203594611"/>
      <w:r>
        <w:rPr>
          <w:rFonts w:ascii="Arial" w:eastAsia="Arial" w:hAnsi="Arial" w:cs="Arial"/>
          <w:smallCaps/>
          <w:color w:val="000000"/>
          <w:sz w:val="21"/>
          <w:szCs w:val="21"/>
        </w:rPr>
        <w:t>13.3 З</w:t>
      </w:r>
      <w:r>
        <w:rPr>
          <w:rFonts w:ascii="Arial" w:eastAsia="Arial" w:hAnsi="Arial" w:cs="Arial"/>
          <w:color w:val="000000"/>
          <w:sz w:val="21"/>
          <w:szCs w:val="21"/>
        </w:rPr>
        <w:t>емляне полотно</w:t>
      </w:r>
      <w:bookmarkEnd w:id="40"/>
    </w:p>
    <w:p w14:paraId="229A1A64" w14:textId="00984AE4"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13.3</w:t>
      </w:r>
      <w:r>
        <w:rPr>
          <w:rFonts w:ascii="Arial" w:eastAsia="Arial" w:hAnsi="Arial" w:cs="Arial"/>
          <w:b/>
          <w:color w:val="000000"/>
          <w:sz w:val="21"/>
          <w:szCs w:val="21"/>
        </w:rPr>
        <w:t xml:space="preserve">.1 </w:t>
      </w:r>
      <w:r>
        <w:rPr>
          <w:rFonts w:ascii="Arial" w:eastAsia="Arial" w:hAnsi="Arial" w:cs="Arial"/>
          <w:color w:val="000000"/>
          <w:sz w:val="21"/>
          <w:szCs w:val="21"/>
        </w:rPr>
        <w:t>Земляне полотно повинно бути міцн</w:t>
      </w:r>
      <w:r w:rsidR="00906A34">
        <w:rPr>
          <w:rFonts w:ascii="Arial" w:eastAsia="Arial" w:hAnsi="Arial" w:cs="Arial"/>
          <w:color w:val="000000"/>
          <w:sz w:val="21"/>
          <w:szCs w:val="21"/>
          <w:lang w:val="uk-UA"/>
        </w:rPr>
        <w:t>е</w:t>
      </w:r>
      <w:r>
        <w:rPr>
          <w:rFonts w:ascii="Arial" w:eastAsia="Arial" w:hAnsi="Arial" w:cs="Arial"/>
          <w:color w:val="000000"/>
          <w:sz w:val="21"/>
          <w:szCs w:val="21"/>
        </w:rPr>
        <w:t xml:space="preserve"> і стійк</w:t>
      </w:r>
      <w:r w:rsidR="00906A34">
        <w:rPr>
          <w:rFonts w:ascii="Arial" w:eastAsia="Arial" w:hAnsi="Arial" w:cs="Arial"/>
          <w:color w:val="000000"/>
          <w:sz w:val="21"/>
          <w:szCs w:val="21"/>
          <w:lang w:val="uk-UA"/>
        </w:rPr>
        <w:t>е</w:t>
      </w:r>
      <w:r>
        <w:rPr>
          <w:rFonts w:ascii="Arial" w:eastAsia="Arial" w:hAnsi="Arial" w:cs="Arial"/>
          <w:color w:val="000000"/>
          <w:sz w:val="21"/>
          <w:szCs w:val="21"/>
        </w:rPr>
        <w:t xml:space="preserve">, мати конструкцію відповідно до вимог розділу 7 і </w:t>
      </w:r>
      <w:hyperlink r:id="rId186"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w:t>
      </w:r>
    </w:p>
    <w:p w14:paraId="0CF34001" w14:textId="3F6611B2"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13.3</w:t>
      </w:r>
      <w:r>
        <w:rPr>
          <w:rFonts w:ascii="Arial" w:eastAsia="Arial" w:hAnsi="Arial" w:cs="Arial"/>
          <w:b/>
          <w:color w:val="000000"/>
          <w:sz w:val="21"/>
          <w:szCs w:val="21"/>
        </w:rPr>
        <w:t xml:space="preserve">.2 </w:t>
      </w:r>
      <w:r>
        <w:rPr>
          <w:rFonts w:ascii="Arial" w:eastAsia="Arial" w:hAnsi="Arial" w:cs="Arial"/>
          <w:color w:val="000000"/>
          <w:sz w:val="21"/>
          <w:szCs w:val="21"/>
        </w:rPr>
        <w:t>Ширину основно</w:t>
      </w:r>
      <w:r w:rsidR="00DD5071">
        <w:rPr>
          <w:rFonts w:ascii="Arial" w:eastAsia="Arial" w:hAnsi="Arial" w:cs="Arial"/>
          <w:color w:val="000000"/>
          <w:sz w:val="21"/>
          <w:szCs w:val="21"/>
          <w:lang w:val="uk-UA"/>
        </w:rPr>
        <w:t>ї</w:t>
      </w:r>
      <w:r w:rsidR="00906A34">
        <w:rPr>
          <w:rFonts w:ascii="Arial" w:eastAsia="Arial" w:hAnsi="Arial" w:cs="Arial"/>
          <w:color w:val="000000"/>
          <w:sz w:val="21"/>
          <w:szCs w:val="21"/>
          <w:lang w:val="uk-UA"/>
        </w:rPr>
        <w:t xml:space="preserve"> </w:t>
      </w:r>
      <w:r w:rsidR="00DD5071">
        <w:rPr>
          <w:rFonts w:ascii="Arial" w:eastAsia="Arial" w:hAnsi="Arial" w:cs="Arial"/>
          <w:color w:val="000000"/>
          <w:sz w:val="21"/>
          <w:szCs w:val="21"/>
          <w:lang w:val="uk-UA"/>
        </w:rPr>
        <w:t>площадки</w:t>
      </w:r>
      <w:r>
        <w:rPr>
          <w:rFonts w:ascii="Arial" w:eastAsia="Arial" w:hAnsi="Arial" w:cs="Arial"/>
          <w:color w:val="000000"/>
          <w:sz w:val="21"/>
          <w:szCs w:val="21"/>
        </w:rPr>
        <w:t xml:space="preserve"> земляного полотна суміщеної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збільшувати відносно встановлених </w:t>
      </w:r>
      <w:hyperlink r:id="rId187"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 xml:space="preserve"> величин:</w:t>
      </w:r>
    </w:p>
    <w:p w14:paraId="6AEB1963" w14:textId="0232221B" w:rsidR="00642C66" w:rsidRDefault="00906A34" w:rsidP="00CC2B0E">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одноколійних ділянках – на 150 мм,</w:t>
      </w:r>
    </w:p>
    <w:p w14:paraId="5839DF8D" w14:textId="585323B3" w:rsidR="00642C66" w:rsidRDefault="00906A34" w:rsidP="00CC2B0E">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двоколійних ділянках з однією суміщеною колією, а другою 1435 мм або 1520 мм – на 225 мм;</w:t>
      </w:r>
    </w:p>
    <w:p w14:paraId="3F421657" w14:textId="088D6539" w:rsidR="00642C66" w:rsidRDefault="00906A34" w:rsidP="00CC2B0E">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двоколійних ділянках з двома суміщеними коліями – на 300 мм.</w:t>
      </w:r>
    </w:p>
    <w:p w14:paraId="655FD395"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13.3</w:t>
      </w:r>
      <w:r>
        <w:rPr>
          <w:rFonts w:ascii="Arial" w:eastAsia="Arial" w:hAnsi="Arial" w:cs="Arial"/>
          <w:b/>
          <w:color w:val="000000"/>
          <w:sz w:val="21"/>
          <w:szCs w:val="21"/>
        </w:rPr>
        <w:t xml:space="preserve">.3 </w:t>
      </w:r>
      <w:r>
        <w:rPr>
          <w:rFonts w:ascii="Arial" w:eastAsia="Arial" w:hAnsi="Arial" w:cs="Arial"/>
          <w:color w:val="000000"/>
          <w:sz w:val="21"/>
          <w:szCs w:val="21"/>
        </w:rPr>
        <w:t>На кривих ділянках колії радіусом менше ніж 2000 м земляне полотно суміщеної колії повинно бути розширено на величини, наведені у таблиці 6.8 зі збільшенням цих значень ще на 300 мм.</w:t>
      </w:r>
    </w:p>
    <w:p w14:paraId="2844DC03" w14:textId="77777777" w:rsidR="00642C66" w:rsidRDefault="00C01FE6" w:rsidP="00EE591D">
      <w:pPr>
        <w:pStyle w:val="2"/>
        <w:spacing w:before="40" w:after="60"/>
        <w:rPr>
          <w:rFonts w:ascii="Arial" w:eastAsia="Arial" w:hAnsi="Arial" w:cs="Arial"/>
          <w:color w:val="000000"/>
          <w:sz w:val="21"/>
          <w:szCs w:val="21"/>
        </w:rPr>
      </w:pPr>
      <w:bookmarkStart w:id="41" w:name="_Toc203594612"/>
      <w:r>
        <w:rPr>
          <w:rFonts w:ascii="Arial" w:eastAsia="Arial" w:hAnsi="Arial" w:cs="Arial"/>
          <w:smallCaps/>
          <w:color w:val="000000"/>
          <w:sz w:val="21"/>
          <w:szCs w:val="21"/>
        </w:rPr>
        <w:t xml:space="preserve">13.4 </w:t>
      </w:r>
      <w:r>
        <w:rPr>
          <w:rFonts w:ascii="Arial" w:eastAsia="Arial" w:hAnsi="Arial" w:cs="Arial"/>
          <w:color w:val="000000"/>
          <w:sz w:val="21"/>
          <w:szCs w:val="21"/>
        </w:rPr>
        <w:t>Верхня будова колії</w:t>
      </w:r>
      <w:bookmarkEnd w:id="41"/>
    </w:p>
    <w:p w14:paraId="74B9339B" w14:textId="77777777" w:rsidR="00642C66" w:rsidRDefault="00C01FE6" w:rsidP="00CC2B0E">
      <w:pPr>
        <w:pStyle w:val="3"/>
        <w:spacing w:before="60" w:after="60"/>
        <w:rPr>
          <w:rFonts w:ascii="Arial" w:eastAsia="Arial" w:hAnsi="Arial" w:cs="Arial"/>
          <w:color w:val="000000"/>
          <w:sz w:val="21"/>
          <w:szCs w:val="21"/>
        </w:rPr>
      </w:pPr>
      <w:bookmarkStart w:id="42" w:name="_Toc203594613"/>
      <w:r>
        <w:rPr>
          <w:rFonts w:ascii="Arial" w:eastAsia="Arial" w:hAnsi="Arial" w:cs="Arial"/>
          <w:color w:val="000000"/>
          <w:sz w:val="21"/>
          <w:szCs w:val="21"/>
        </w:rPr>
        <w:t>13.4.1 Загальні положення</w:t>
      </w:r>
      <w:bookmarkEnd w:id="42"/>
    </w:p>
    <w:p w14:paraId="7FFDBD50" w14:textId="77777777" w:rsidR="00642C66" w:rsidRDefault="00C01FE6" w:rsidP="00CC2B0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13.4.1.1</w:t>
      </w:r>
      <w:r>
        <w:rPr>
          <w:rFonts w:ascii="Arial" w:eastAsia="Arial" w:hAnsi="Arial" w:cs="Arial"/>
          <w:color w:val="000000"/>
          <w:sz w:val="21"/>
          <w:szCs w:val="21"/>
        </w:rPr>
        <w:t xml:space="preserve"> Конструкція суміщеної колії, перетинів, сплетінь і вплетінь колій повинна відповідати вимогам цих норм та чинних правил [10].</w:t>
      </w:r>
    </w:p>
    <w:p w14:paraId="44549794" w14:textId="0C9AC683" w:rsidR="00642C66" w:rsidRDefault="00C01FE6" w:rsidP="00CC2B0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13.4.1.2</w:t>
      </w:r>
      <w:r>
        <w:rPr>
          <w:rFonts w:ascii="Arial" w:eastAsia="Arial" w:hAnsi="Arial" w:cs="Arial"/>
          <w:color w:val="000000"/>
          <w:sz w:val="21"/>
          <w:szCs w:val="21"/>
        </w:rPr>
        <w:t xml:space="preserve"> </w:t>
      </w:r>
      <w:r w:rsidR="00906A34">
        <w:rPr>
          <w:rFonts w:ascii="Arial" w:eastAsia="Arial" w:hAnsi="Arial" w:cs="Arial"/>
          <w:color w:val="000000"/>
          <w:sz w:val="21"/>
          <w:szCs w:val="21"/>
          <w:lang w:val="uk-UA"/>
        </w:rPr>
        <w:t>У</w:t>
      </w:r>
      <w:r>
        <w:rPr>
          <w:rFonts w:ascii="Arial" w:eastAsia="Arial" w:hAnsi="Arial" w:cs="Arial"/>
          <w:color w:val="000000"/>
          <w:sz w:val="21"/>
          <w:szCs w:val="21"/>
        </w:rPr>
        <w:t>лаштування суміщеної колії на залізобетонних шпалах повинно відповідати рис</w:t>
      </w:r>
      <w:r w:rsidR="00906A34">
        <w:rPr>
          <w:rFonts w:ascii="Arial" w:eastAsia="Arial" w:hAnsi="Arial" w:cs="Arial"/>
          <w:color w:val="000000"/>
          <w:sz w:val="21"/>
          <w:szCs w:val="21"/>
          <w:lang w:val="uk-UA"/>
        </w:rPr>
        <w:t xml:space="preserve">унку </w:t>
      </w:r>
      <w:r>
        <w:rPr>
          <w:rFonts w:ascii="Arial" w:eastAsia="Arial" w:hAnsi="Arial" w:cs="Arial"/>
          <w:color w:val="000000"/>
          <w:sz w:val="21"/>
          <w:szCs w:val="21"/>
        </w:rPr>
        <w:t>13.3.</w:t>
      </w:r>
    </w:p>
    <w:p w14:paraId="7C47E9CB" w14:textId="25847BD5" w:rsidR="00642C66" w:rsidRDefault="00906A34" w:rsidP="00CC2B0E">
      <w:pPr>
        <w:widowControl w:val="0"/>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lang w:val="uk-UA"/>
        </w:rPr>
        <w:t>У</w:t>
      </w:r>
      <w:r w:rsidR="00C01FE6">
        <w:rPr>
          <w:rFonts w:ascii="Arial" w:eastAsia="Arial" w:hAnsi="Arial" w:cs="Arial"/>
          <w:color w:val="000000"/>
          <w:sz w:val="21"/>
          <w:szCs w:val="21"/>
        </w:rPr>
        <w:t>лаштування суміщеної колії на дерев’яних шпалах повинно відповідати рис</w:t>
      </w:r>
      <w:r>
        <w:rPr>
          <w:rFonts w:ascii="Arial" w:eastAsia="Arial" w:hAnsi="Arial" w:cs="Arial"/>
          <w:color w:val="000000"/>
          <w:sz w:val="21"/>
          <w:szCs w:val="21"/>
          <w:lang w:val="uk-UA"/>
        </w:rPr>
        <w:t>унку</w:t>
      </w:r>
      <w:r w:rsidR="00C01FE6">
        <w:rPr>
          <w:rFonts w:ascii="Arial" w:eastAsia="Arial" w:hAnsi="Arial" w:cs="Arial"/>
          <w:color w:val="000000"/>
          <w:sz w:val="21"/>
          <w:szCs w:val="21"/>
        </w:rPr>
        <w:t> 13.4.</w:t>
      </w:r>
    </w:p>
    <w:p w14:paraId="6DE11990" w14:textId="668F6C20"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Для суміщеної колії на залізобетонних шпалах з рейками типів Р65 або UIC60 (60Е1) розміри </w:t>
      </w:r>
      <w:r>
        <w:rPr>
          <w:rFonts w:ascii="Arial" w:eastAsia="Arial" w:hAnsi="Arial" w:cs="Arial"/>
          <w:i/>
          <w:color w:val="000000"/>
          <w:sz w:val="21"/>
          <w:szCs w:val="21"/>
        </w:rPr>
        <w:t>К</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і </w:t>
      </w:r>
      <w:r>
        <w:rPr>
          <w:rFonts w:ascii="Arial" w:eastAsia="Arial" w:hAnsi="Arial" w:cs="Arial"/>
          <w:i/>
          <w:color w:val="000000"/>
          <w:sz w:val="21"/>
          <w:szCs w:val="21"/>
        </w:rPr>
        <w:t>К</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(рис</w:t>
      </w:r>
      <w:r w:rsidR="0078278A">
        <w:rPr>
          <w:rFonts w:ascii="Arial" w:eastAsia="Arial" w:hAnsi="Arial" w:cs="Arial"/>
          <w:color w:val="000000"/>
          <w:sz w:val="21"/>
          <w:szCs w:val="21"/>
          <w:lang w:val="uk-UA"/>
        </w:rPr>
        <w:t>унок</w:t>
      </w:r>
      <w:r>
        <w:rPr>
          <w:rFonts w:ascii="Arial" w:eastAsia="Arial" w:hAnsi="Arial" w:cs="Arial"/>
          <w:color w:val="000000"/>
          <w:sz w:val="21"/>
          <w:szCs w:val="21"/>
        </w:rPr>
        <w:t xml:space="preserve"> 13.3) повинні складати:</w:t>
      </w:r>
      <w:r>
        <w:rPr>
          <w:rFonts w:ascii="Arial" w:eastAsia="Arial" w:hAnsi="Arial" w:cs="Arial"/>
          <w:i/>
          <w:color w:val="000000"/>
          <w:sz w:val="21"/>
          <w:szCs w:val="21"/>
        </w:rPr>
        <w:t xml:space="preserve"> К</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 485 мм,</w:t>
      </w:r>
      <w:r>
        <w:rPr>
          <w:rFonts w:ascii="Arial" w:eastAsia="Arial" w:hAnsi="Arial" w:cs="Arial"/>
          <w:i/>
          <w:color w:val="000000"/>
          <w:sz w:val="21"/>
          <w:szCs w:val="21"/>
        </w:rPr>
        <w:t xml:space="preserve"> К</w:t>
      </w:r>
      <w:r>
        <w:rPr>
          <w:rFonts w:ascii="Arial" w:eastAsia="Arial" w:hAnsi="Arial" w:cs="Arial"/>
          <w:color w:val="000000"/>
          <w:sz w:val="21"/>
          <w:szCs w:val="21"/>
          <w:vertAlign w:val="subscript"/>
        </w:rPr>
        <w:t xml:space="preserve">2 </w:t>
      </w:r>
      <w:r>
        <w:rPr>
          <w:rFonts w:ascii="Arial" w:eastAsia="Arial" w:hAnsi="Arial" w:cs="Arial"/>
          <w:color w:val="000000"/>
          <w:sz w:val="21"/>
          <w:szCs w:val="21"/>
        </w:rPr>
        <w:t>= 400 мм.</w:t>
      </w:r>
    </w:p>
    <w:p w14:paraId="6F9E9D39" w14:textId="0D5778A8"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Для суміщеної колії на дерев’яних шпалах розміри </w:t>
      </w:r>
      <w:r>
        <w:rPr>
          <w:rFonts w:ascii="Arial" w:eastAsia="Arial" w:hAnsi="Arial" w:cs="Arial"/>
          <w:i/>
          <w:color w:val="000000"/>
          <w:sz w:val="21"/>
          <w:szCs w:val="21"/>
        </w:rPr>
        <w:t>К</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і </w:t>
      </w:r>
      <w:r>
        <w:rPr>
          <w:rFonts w:ascii="Arial" w:eastAsia="Arial" w:hAnsi="Arial" w:cs="Arial"/>
          <w:i/>
          <w:color w:val="000000"/>
          <w:sz w:val="21"/>
          <w:szCs w:val="21"/>
        </w:rPr>
        <w:t>К</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(рис</w:t>
      </w:r>
      <w:r w:rsidR="0078278A">
        <w:rPr>
          <w:rFonts w:ascii="Arial" w:eastAsia="Arial" w:hAnsi="Arial" w:cs="Arial"/>
          <w:color w:val="000000"/>
          <w:sz w:val="21"/>
          <w:szCs w:val="21"/>
          <w:lang w:val="uk-UA"/>
        </w:rPr>
        <w:t>унок</w:t>
      </w:r>
      <w:r>
        <w:rPr>
          <w:rFonts w:ascii="Arial" w:eastAsia="Arial" w:hAnsi="Arial" w:cs="Arial"/>
          <w:color w:val="000000"/>
          <w:sz w:val="21"/>
          <w:szCs w:val="21"/>
        </w:rPr>
        <w:t xml:space="preserve"> 13.4) </w:t>
      </w:r>
      <w:r w:rsidR="00BC017C">
        <w:rPr>
          <w:rFonts w:ascii="Arial" w:eastAsia="Arial" w:hAnsi="Arial" w:cs="Arial"/>
          <w:color w:val="000000"/>
          <w:sz w:val="21"/>
          <w:szCs w:val="21"/>
          <w:lang w:val="uk-UA"/>
        </w:rPr>
        <w:t>мають бути</w:t>
      </w:r>
      <w:r>
        <w:rPr>
          <w:rFonts w:ascii="Arial" w:eastAsia="Arial" w:hAnsi="Arial" w:cs="Arial"/>
          <w:color w:val="000000"/>
          <w:sz w:val="21"/>
          <w:szCs w:val="21"/>
        </w:rPr>
        <w:t>:</w:t>
      </w:r>
    </w:p>
    <w:p w14:paraId="330293E9" w14:textId="6FBC6ACB" w:rsidR="00642C66" w:rsidRDefault="00BC017C"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рейок Р65 – </w:t>
      </w:r>
      <w:r w:rsidR="00C01FE6">
        <w:rPr>
          <w:rFonts w:ascii="Arial" w:eastAsia="Arial" w:hAnsi="Arial" w:cs="Arial"/>
          <w:i/>
          <w:color w:val="000000"/>
          <w:sz w:val="21"/>
          <w:szCs w:val="21"/>
        </w:rPr>
        <w:t>К</w:t>
      </w:r>
      <w:r w:rsidR="00C01FE6">
        <w:rPr>
          <w:rFonts w:ascii="Arial" w:eastAsia="Arial" w:hAnsi="Arial" w:cs="Arial"/>
          <w:color w:val="000000"/>
          <w:sz w:val="21"/>
          <w:szCs w:val="21"/>
          <w:vertAlign w:val="subscript"/>
        </w:rPr>
        <w:t>1</w:t>
      </w:r>
      <w:r w:rsidR="00C01FE6">
        <w:rPr>
          <w:rFonts w:ascii="Arial" w:eastAsia="Arial" w:hAnsi="Arial" w:cs="Arial"/>
          <w:color w:val="000000"/>
          <w:sz w:val="21"/>
          <w:szCs w:val="21"/>
        </w:rPr>
        <w:t xml:space="preserve"> = 390 мм, </w:t>
      </w:r>
      <w:r w:rsidR="00C01FE6">
        <w:rPr>
          <w:rFonts w:ascii="Arial" w:eastAsia="Arial" w:hAnsi="Arial" w:cs="Arial"/>
          <w:i/>
          <w:color w:val="000000"/>
          <w:sz w:val="21"/>
          <w:szCs w:val="21"/>
        </w:rPr>
        <w:t>К</w:t>
      </w:r>
      <w:r w:rsidR="00C01FE6">
        <w:rPr>
          <w:rFonts w:ascii="Arial" w:eastAsia="Arial" w:hAnsi="Arial" w:cs="Arial"/>
          <w:color w:val="000000"/>
          <w:sz w:val="21"/>
          <w:szCs w:val="21"/>
          <w:vertAlign w:val="subscript"/>
        </w:rPr>
        <w:t xml:space="preserve">2 </w:t>
      </w:r>
      <w:r w:rsidR="00C01FE6">
        <w:rPr>
          <w:rFonts w:ascii="Arial" w:eastAsia="Arial" w:hAnsi="Arial" w:cs="Arial"/>
          <w:color w:val="000000"/>
          <w:sz w:val="21"/>
          <w:szCs w:val="21"/>
        </w:rPr>
        <w:t>= 475 мм;</w:t>
      </w:r>
    </w:p>
    <w:p w14:paraId="04F12365" w14:textId="2A59DC91" w:rsidR="00642C66" w:rsidRDefault="00BC017C"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рейок Р50 –</w:t>
      </w:r>
      <w:r w:rsidR="00C01FE6">
        <w:rPr>
          <w:rFonts w:ascii="Arial" w:eastAsia="Arial" w:hAnsi="Arial" w:cs="Arial"/>
          <w:i/>
          <w:color w:val="000000"/>
          <w:sz w:val="21"/>
          <w:szCs w:val="21"/>
        </w:rPr>
        <w:t xml:space="preserve"> К</w:t>
      </w:r>
      <w:r w:rsidR="00C01FE6">
        <w:rPr>
          <w:rFonts w:ascii="Arial" w:eastAsia="Arial" w:hAnsi="Arial" w:cs="Arial"/>
          <w:color w:val="000000"/>
          <w:sz w:val="21"/>
          <w:szCs w:val="21"/>
          <w:vertAlign w:val="subscript"/>
        </w:rPr>
        <w:t>1</w:t>
      </w:r>
      <w:r w:rsidR="00C01FE6">
        <w:rPr>
          <w:rFonts w:ascii="Arial" w:eastAsia="Arial" w:hAnsi="Arial" w:cs="Arial"/>
          <w:color w:val="000000"/>
          <w:sz w:val="21"/>
          <w:szCs w:val="21"/>
        </w:rPr>
        <w:t xml:space="preserve"> = 340 мм,</w:t>
      </w:r>
      <w:r w:rsidR="00C01FE6">
        <w:rPr>
          <w:rFonts w:ascii="Arial" w:eastAsia="Arial" w:hAnsi="Arial" w:cs="Arial"/>
          <w:i/>
          <w:color w:val="000000"/>
          <w:sz w:val="21"/>
          <w:szCs w:val="21"/>
        </w:rPr>
        <w:t xml:space="preserve"> К</w:t>
      </w:r>
      <w:r w:rsidR="00C01FE6">
        <w:rPr>
          <w:rFonts w:ascii="Arial" w:eastAsia="Arial" w:hAnsi="Arial" w:cs="Arial"/>
          <w:color w:val="000000"/>
          <w:sz w:val="21"/>
          <w:szCs w:val="21"/>
          <w:vertAlign w:val="subscript"/>
        </w:rPr>
        <w:t xml:space="preserve">2 </w:t>
      </w:r>
      <w:r w:rsidR="00C01FE6">
        <w:rPr>
          <w:rFonts w:ascii="Arial" w:eastAsia="Arial" w:hAnsi="Arial" w:cs="Arial"/>
          <w:color w:val="000000"/>
          <w:sz w:val="21"/>
          <w:szCs w:val="21"/>
        </w:rPr>
        <w:t>= 425 мм;</w:t>
      </w:r>
    </w:p>
    <w:p w14:paraId="31E793B0" w14:textId="546F7307" w:rsidR="00642C66" w:rsidRDefault="00BC017C" w:rsidP="00CC2B0E">
      <w:pPr>
        <w:widowControl w:val="0"/>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рейок Р43 –</w:t>
      </w:r>
      <w:r w:rsidR="00C01FE6">
        <w:rPr>
          <w:rFonts w:ascii="Arial" w:eastAsia="Arial" w:hAnsi="Arial" w:cs="Arial"/>
          <w:i/>
          <w:color w:val="000000"/>
          <w:sz w:val="21"/>
          <w:szCs w:val="21"/>
        </w:rPr>
        <w:t xml:space="preserve"> К</w:t>
      </w:r>
      <w:r w:rsidR="00C01FE6">
        <w:rPr>
          <w:rFonts w:ascii="Arial" w:eastAsia="Arial" w:hAnsi="Arial" w:cs="Arial"/>
          <w:color w:val="000000"/>
          <w:sz w:val="21"/>
          <w:szCs w:val="21"/>
          <w:vertAlign w:val="subscript"/>
        </w:rPr>
        <w:t>1</w:t>
      </w:r>
      <w:r w:rsidR="00C01FE6">
        <w:rPr>
          <w:rFonts w:ascii="Arial" w:eastAsia="Arial" w:hAnsi="Arial" w:cs="Arial"/>
          <w:color w:val="000000"/>
          <w:sz w:val="21"/>
          <w:szCs w:val="21"/>
        </w:rPr>
        <w:t xml:space="preserve"> = 300 мм,</w:t>
      </w:r>
      <w:r w:rsidR="00C01FE6">
        <w:rPr>
          <w:rFonts w:ascii="Arial" w:eastAsia="Arial" w:hAnsi="Arial" w:cs="Arial"/>
          <w:i/>
          <w:color w:val="000000"/>
          <w:sz w:val="21"/>
          <w:szCs w:val="21"/>
        </w:rPr>
        <w:t xml:space="preserve"> К</w:t>
      </w:r>
      <w:r w:rsidR="00C01FE6">
        <w:rPr>
          <w:rFonts w:ascii="Arial" w:eastAsia="Arial" w:hAnsi="Arial" w:cs="Arial"/>
          <w:color w:val="000000"/>
          <w:sz w:val="21"/>
          <w:szCs w:val="21"/>
          <w:vertAlign w:val="subscript"/>
        </w:rPr>
        <w:t xml:space="preserve">2 </w:t>
      </w:r>
      <w:r w:rsidR="00C01FE6">
        <w:rPr>
          <w:rFonts w:ascii="Arial" w:eastAsia="Arial" w:hAnsi="Arial" w:cs="Arial"/>
          <w:color w:val="000000"/>
          <w:sz w:val="21"/>
          <w:szCs w:val="21"/>
        </w:rPr>
        <w:t>= 385 мм.</w:t>
      </w:r>
    </w:p>
    <w:p w14:paraId="7F0B49C7" w14:textId="77777777" w:rsidR="00CC2B0E" w:rsidRPr="00CC2B0E" w:rsidRDefault="00CC2B0E" w:rsidP="00CC2B0E">
      <w:pPr>
        <w:widowControl w:val="0"/>
        <w:pBdr>
          <w:top w:val="nil"/>
          <w:left w:val="nil"/>
          <w:bottom w:val="nil"/>
          <w:right w:val="nil"/>
          <w:between w:val="nil"/>
        </w:pBdr>
        <w:rPr>
          <w:rFonts w:ascii="Arial" w:eastAsia="Arial" w:hAnsi="Arial" w:cs="Arial"/>
          <w:color w:val="000000"/>
          <w:sz w:val="21"/>
          <w:szCs w:val="21"/>
          <w:lang w:val="uk-UA"/>
        </w:rPr>
      </w:pPr>
    </w:p>
    <w:p w14:paraId="50D78B91" w14:textId="77777777" w:rsidR="00FC69A0" w:rsidRDefault="00FC69A0" w:rsidP="00CC2B0E">
      <w:pPr>
        <w:pBdr>
          <w:top w:val="nil"/>
          <w:left w:val="nil"/>
          <w:bottom w:val="nil"/>
          <w:right w:val="nil"/>
          <w:between w:val="nil"/>
        </w:pBdr>
        <w:spacing w:line="276" w:lineRule="auto"/>
        <w:ind w:firstLine="397"/>
        <w:jc w:val="right"/>
        <w:rPr>
          <w:rFonts w:ascii="Arial" w:eastAsia="Arial" w:hAnsi="Arial" w:cs="Arial"/>
          <w:i/>
          <w:iCs/>
          <w:color w:val="000000"/>
          <w:sz w:val="21"/>
          <w:szCs w:val="21"/>
          <w:lang w:val="uk-UA"/>
        </w:rPr>
      </w:pPr>
    </w:p>
    <w:p w14:paraId="688C203C" w14:textId="77777777" w:rsidR="00FC69A0" w:rsidRDefault="00FC69A0" w:rsidP="00CC2B0E">
      <w:pPr>
        <w:pBdr>
          <w:top w:val="nil"/>
          <w:left w:val="nil"/>
          <w:bottom w:val="nil"/>
          <w:right w:val="nil"/>
          <w:between w:val="nil"/>
        </w:pBdr>
        <w:spacing w:line="276" w:lineRule="auto"/>
        <w:ind w:firstLine="397"/>
        <w:jc w:val="right"/>
        <w:rPr>
          <w:rFonts w:ascii="Arial" w:eastAsia="Arial" w:hAnsi="Arial" w:cs="Arial"/>
          <w:i/>
          <w:iCs/>
          <w:color w:val="000000"/>
          <w:sz w:val="21"/>
          <w:szCs w:val="21"/>
          <w:lang w:val="uk-UA"/>
        </w:rPr>
      </w:pPr>
    </w:p>
    <w:p w14:paraId="48234421" w14:textId="781213BD" w:rsidR="00CC2B0E" w:rsidRPr="00CC2B0E" w:rsidRDefault="00CC2B0E" w:rsidP="00CC2B0E">
      <w:pPr>
        <w:pBdr>
          <w:top w:val="nil"/>
          <w:left w:val="nil"/>
          <w:bottom w:val="nil"/>
          <w:right w:val="nil"/>
          <w:between w:val="nil"/>
        </w:pBdr>
        <w:spacing w:line="276" w:lineRule="auto"/>
        <w:ind w:firstLine="397"/>
        <w:jc w:val="right"/>
        <w:rPr>
          <w:rFonts w:ascii="Arial" w:eastAsia="Arial" w:hAnsi="Arial" w:cs="Arial"/>
          <w:i/>
          <w:iCs/>
          <w:color w:val="000000"/>
          <w:sz w:val="21"/>
          <w:szCs w:val="21"/>
        </w:rPr>
      </w:pPr>
      <w:r w:rsidRPr="00CC2B0E">
        <w:rPr>
          <w:rFonts w:ascii="Arial" w:eastAsia="Arial" w:hAnsi="Arial" w:cs="Arial"/>
          <w:i/>
          <w:iCs/>
          <w:color w:val="000000"/>
          <w:sz w:val="21"/>
          <w:szCs w:val="21"/>
        </w:rPr>
        <w:lastRenderedPageBreak/>
        <w:t>Розміри вказано в мм</w:t>
      </w:r>
    </w:p>
    <w:p w14:paraId="1C19910B" w14:textId="77777777" w:rsidR="00642C66" w:rsidRDefault="00C01FE6">
      <w:pPr>
        <w:pBdr>
          <w:top w:val="nil"/>
          <w:left w:val="nil"/>
          <w:bottom w:val="nil"/>
          <w:right w:val="nil"/>
          <w:between w:val="nil"/>
        </w:pBdr>
        <w:spacing w:before="240" w:line="276" w:lineRule="auto"/>
        <w:ind w:firstLine="397"/>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1AD98EC2" wp14:editId="62832B1C">
            <wp:extent cx="5429250" cy="1879600"/>
            <wp:effectExtent l="0" t="0" r="0" b="6350"/>
            <wp:docPr id="67" name="image67.png" descr="123"/>
            <wp:cNvGraphicFramePr/>
            <a:graphic xmlns:a="http://schemas.openxmlformats.org/drawingml/2006/main">
              <a:graphicData uri="http://schemas.openxmlformats.org/drawingml/2006/picture">
                <pic:pic xmlns:pic="http://schemas.openxmlformats.org/drawingml/2006/picture">
                  <pic:nvPicPr>
                    <pic:cNvPr id="0" name="image67.png" descr="123"/>
                    <pic:cNvPicPr preferRelativeResize="0"/>
                  </pic:nvPicPr>
                  <pic:blipFill>
                    <a:blip r:embed="rId188"/>
                    <a:srcRect/>
                    <a:stretch>
                      <a:fillRect/>
                    </a:stretch>
                  </pic:blipFill>
                  <pic:spPr>
                    <a:xfrm>
                      <a:off x="0" y="0"/>
                      <a:ext cx="5429250" cy="1879600"/>
                    </a:xfrm>
                    <a:prstGeom prst="rect">
                      <a:avLst/>
                    </a:prstGeom>
                    <a:ln/>
                  </pic:spPr>
                </pic:pic>
              </a:graphicData>
            </a:graphic>
          </wp:inline>
        </w:drawing>
      </w:r>
    </w:p>
    <w:p w14:paraId="1BDE1F20" w14:textId="529CB0E7" w:rsidR="00642C66" w:rsidRDefault="00C01FE6">
      <w:pPr>
        <w:pBdr>
          <w:top w:val="nil"/>
          <w:left w:val="nil"/>
          <w:bottom w:val="nil"/>
          <w:right w:val="nil"/>
          <w:between w:val="nil"/>
        </w:pBdr>
        <w:spacing w:before="120" w:line="276" w:lineRule="auto"/>
        <w:ind w:firstLine="397"/>
        <w:jc w:val="center"/>
        <w:rPr>
          <w:rFonts w:ascii="Arial" w:eastAsia="Arial" w:hAnsi="Arial" w:cs="Arial"/>
          <w:color w:val="000000"/>
          <w:sz w:val="21"/>
          <w:szCs w:val="21"/>
          <w:lang w:val="uk-UA"/>
        </w:rPr>
      </w:pPr>
      <w:r>
        <w:rPr>
          <w:rFonts w:ascii="Arial" w:eastAsia="Arial" w:hAnsi="Arial" w:cs="Arial"/>
          <w:b/>
          <w:color w:val="000000"/>
          <w:sz w:val="21"/>
          <w:szCs w:val="21"/>
        </w:rPr>
        <w:t>Рисунок 13.3</w:t>
      </w:r>
      <w:r>
        <w:rPr>
          <w:rFonts w:ascii="Arial" w:eastAsia="Arial" w:hAnsi="Arial" w:cs="Arial"/>
          <w:color w:val="000000"/>
          <w:sz w:val="21"/>
          <w:szCs w:val="21"/>
        </w:rPr>
        <w:t xml:space="preserve"> – Суміщена колія 1520 мм і 1435 мм на залізобетонних шпалах</w:t>
      </w:r>
    </w:p>
    <w:p w14:paraId="4D826A1A" w14:textId="77777777" w:rsidR="00CF0E4B" w:rsidRPr="00CF0E4B" w:rsidRDefault="00CF0E4B">
      <w:pPr>
        <w:pBdr>
          <w:top w:val="nil"/>
          <w:left w:val="nil"/>
          <w:bottom w:val="nil"/>
          <w:right w:val="nil"/>
          <w:between w:val="nil"/>
        </w:pBdr>
        <w:spacing w:before="120" w:line="276" w:lineRule="auto"/>
        <w:ind w:firstLine="397"/>
        <w:jc w:val="center"/>
        <w:rPr>
          <w:rFonts w:ascii="Arial" w:eastAsia="Arial" w:hAnsi="Arial" w:cs="Arial"/>
          <w:color w:val="000000"/>
          <w:sz w:val="21"/>
          <w:szCs w:val="21"/>
          <w:lang w:val="uk-UA"/>
        </w:rPr>
      </w:pPr>
    </w:p>
    <w:p w14:paraId="42131902" w14:textId="77777777" w:rsidR="00CC2B0E" w:rsidRPr="00CC2B0E" w:rsidRDefault="00CC2B0E" w:rsidP="00CC2B0E">
      <w:pPr>
        <w:pBdr>
          <w:top w:val="nil"/>
          <w:left w:val="nil"/>
          <w:bottom w:val="nil"/>
          <w:right w:val="nil"/>
          <w:between w:val="nil"/>
        </w:pBdr>
        <w:spacing w:line="276" w:lineRule="auto"/>
        <w:ind w:right="852" w:firstLine="397"/>
        <w:jc w:val="right"/>
        <w:rPr>
          <w:rFonts w:ascii="Arial" w:eastAsia="Arial" w:hAnsi="Arial" w:cs="Arial"/>
          <w:i/>
          <w:iCs/>
          <w:color w:val="000000"/>
          <w:sz w:val="21"/>
          <w:szCs w:val="21"/>
        </w:rPr>
      </w:pPr>
      <w:r w:rsidRPr="00CC2B0E">
        <w:rPr>
          <w:rFonts w:ascii="Arial" w:eastAsia="Arial" w:hAnsi="Arial" w:cs="Arial"/>
          <w:i/>
          <w:iCs/>
          <w:color w:val="000000"/>
          <w:sz w:val="21"/>
          <w:szCs w:val="21"/>
        </w:rPr>
        <w:t>Розміри вказано в мм</w:t>
      </w:r>
    </w:p>
    <w:p w14:paraId="423764E9" w14:textId="77777777" w:rsidR="00CC2B0E" w:rsidRPr="00CC2B0E" w:rsidRDefault="00CC2B0E">
      <w:pPr>
        <w:pBdr>
          <w:top w:val="nil"/>
          <w:left w:val="nil"/>
          <w:bottom w:val="nil"/>
          <w:right w:val="nil"/>
          <w:between w:val="nil"/>
        </w:pBdr>
        <w:spacing w:before="120" w:line="276" w:lineRule="auto"/>
        <w:ind w:firstLine="397"/>
        <w:jc w:val="center"/>
        <w:rPr>
          <w:rFonts w:ascii="Arial" w:eastAsia="Arial" w:hAnsi="Arial" w:cs="Arial"/>
          <w:color w:val="000000"/>
          <w:sz w:val="21"/>
          <w:szCs w:val="21"/>
        </w:rPr>
      </w:pPr>
    </w:p>
    <w:p w14:paraId="0BB40CE9" w14:textId="77777777" w:rsidR="00642C66" w:rsidRDefault="00C01FE6">
      <w:pPr>
        <w:pBdr>
          <w:top w:val="nil"/>
          <w:left w:val="nil"/>
          <w:bottom w:val="nil"/>
          <w:right w:val="nil"/>
          <w:between w:val="nil"/>
        </w:pBdr>
        <w:spacing w:before="120" w:line="276" w:lineRule="auto"/>
        <w:ind w:firstLine="397"/>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5222A739" wp14:editId="2A4F1CB4">
            <wp:extent cx="5102860" cy="1981200"/>
            <wp:effectExtent l="0" t="0" r="2540" b="0"/>
            <wp:docPr id="68" name="image68.png" descr="1"/>
            <wp:cNvGraphicFramePr/>
            <a:graphic xmlns:a="http://schemas.openxmlformats.org/drawingml/2006/main">
              <a:graphicData uri="http://schemas.openxmlformats.org/drawingml/2006/picture">
                <pic:pic xmlns:pic="http://schemas.openxmlformats.org/drawingml/2006/picture">
                  <pic:nvPicPr>
                    <pic:cNvPr id="0" name="image68.png" descr="1"/>
                    <pic:cNvPicPr preferRelativeResize="0"/>
                  </pic:nvPicPr>
                  <pic:blipFill>
                    <a:blip r:embed="rId189"/>
                    <a:srcRect/>
                    <a:stretch>
                      <a:fillRect/>
                    </a:stretch>
                  </pic:blipFill>
                  <pic:spPr>
                    <a:xfrm>
                      <a:off x="0" y="0"/>
                      <a:ext cx="5102860" cy="1981200"/>
                    </a:xfrm>
                    <a:prstGeom prst="rect">
                      <a:avLst/>
                    </a:prstGeom>
                    <a:ln/>
                  </pic:spPr>
                </pic:pic>
              </a:graphicData>
            </a:graphic>
          </wp:inline>
        </w:drawing>
      </w:r>
    </w:p>
    <w:p w14:paraId="155FF6AD" w14:textId="603B7432" w:rsidR="00642C66" w:rsidRDefault="00C01FE6" w:rsidP="00CC2B0E">
      <w:pPr>
        <w:pBdr>
          <w:top w:val="nil"/>
          <w:left w:val="nil"/>
          <w:bottom w:val="nil"/>
          <w:right w:val="nil"/>
          <w:between w:val="nil"/>
        </w:pBdr>
        <w:spacing w:before="120" w:after="120" w:line="276" w:lineRule="auto"/>
        <w:ind w:firstLine="397"/>
        <w:jc w:val="center"/>
        <w:rPr>
          <w:rFonts w:ascii="Arial" w:eastAsia="Arial" w:hAnsi="Arial" w:cs="Arial"/>
          <w:color w:val="000000"/>
          <w:sz w:val="21"/>
          <w:szCs w:val="21"/>
        </w:rPr>
      </w:pPr>
      <w:r>
        <w:rPr>
          <w:rFonts w:ascii="Arial" w:eastAsia="Arial" w:hAnsi="Arial" w:cs="Arial"/>
          <w:b/>
          <w:color w:val="000000"/>
          <w:sz w:val="21"/>
          <w:szCs w:val="21"/>
        </w:rPr>
        <w:t>Рисунок 13.4</w:t>
      </w:r>
      <w:r>
        <w:rPr>
          <w:rFonts w:ascii="Arial" w:eastAsia="Arial" w:hAnsi="Arial" w:cs="Arial"/>
          <w:color w:val="000000"/>
          <w:sz w:val="21"/>
          <w:szCs w:val="21"/>
        </w:rPr>
        <w:t xml:space="preserve"> – Суміщена колія 1520 мм і 1435 мм на дерев’яних шпалах</w:t>
      </w:r>
    </w:p>
    <w:p w14:paraId="6152CB3E" w14:textId="77777777" w:rsidR="00642C66" w:rsidRDefault="00C01FE6" w:rsidP="00CC2B0E">
      <w:pPr>
        <w:pStyle w:val="3"/>
        <w:spacing w:before="60" w:after="60"/>
        <w:rPr>
          <w:rFonts w:ascii="Arial" w:eastAsia="Arial" w:hAnsi="Arial" w:cs="Arial"/>
          <w:color w:val="000000"/>
          <w:sz w:val="21"/>
          <w:szCs w:val="21"/>
        </w:rPr>
      </w:pPr>
      <w:bookmarkStart w:id="43" w:name="_Toc203594614"/>
      <w:r>
        <w:rPr>
          <w:rFonts w:ascii="Arial" w:eastAsia="Arial" w:hAnsi="Arial" w:cs="Arial"/>
          <w:color w:val="000000"/>
          <w:sz w:val="21"/>
          <w:szCs w:val="21"/>
        </w:rPr>
        <w:t>13.4.2 Рейки</w:t>
      </w:r>
      <w:bookmarkEnd w:id="43"/>
    </w:p>
    <w:p w14:paraId="404BECE1" w14:textId="01B937C4"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13.4.2.1</w:t>
      </w:r>
      <w:r>
        <w:rPr>
          <w:rFonts w:ascii="Arial" w:eastAsia="Arial" w:hAnsi="Arial" w:cs="Arial"/>
          <w:color w:val="000000"/>
          <w:sz w:val="21"/>
          <w:szCs w:val="21"/>
        </w:rPr>
        <w:t xml:space="preserve"> Суміщен</w:t>
      </w:r>
      <w:r w:rsidR="00BC017C">
        <w:rPr>
          <w:rFonts w:ascii="Arial" w:eastAsia="Arial" w:hAnsi="Arial" w:cs="Arial"/>
          <w:color w:val="000000"/>
          <w:sz w:val="21"/>
          <w:szCs w:val="21"/>
          <w:lang w:val="uk-UA"/>
        </w:rPr>
        <w:t>у</w:t>
      </w:r>
      <w:r>
        <w:rPr>
          <w:rFonts w:ascii="Arial" w:eastAsia="Arial" w:hAnsi="Arial" w:cs="Arial"/>
          <w:color w:val="000000"/>
          <w:sz w:val="21"/>
          <w:szCs w:val="21"/>
        </w:rPr>
        <w:t xml:space="preserve"> колі</w:t>
      </w:r>
      <w:r w:rsidR="00BC017C">
        <w:rPr>
          <w:rFonts w:ascii="Arial" w:eastAsia="Arial" w:hAnsi="Arial" w:cs="Arial"/>
          <w:color w:val="000000"/>
          <w:sz w:val="21"/>
          <w:szCs w:val="21"/>
          <w:lang w:val="uk-UA"/>
        </w:rPr>
        <w:t>ю</w:t>
      </w:r>
      <w:r>
        <w:rPr>
          <w:rFonts w:ascii="Arial" w:eastAsia="Arial" w:hAnsi="Arial" w:cs="Arial"/>
          <w:color w:val="000000"/>
          <w:sz w:val="21"/>
          <w:szCs w:val="21"/>
        </w:rPr>
        <w:t xml:space="preserve"> на залізобетонних і дерев’яних шпалах </w:t>
      </w:r>
      <w:r w:rsidR="00846DD8">
        <w:rPr>
          <w:rFonts w:ascii="Arial" w:eastAsia="Arial" w:hAnsi="Arial" w:cs="Arial"/>
          <w:color w:val="000000"/>
          <w:sz w:val="21"/>
          <w:szCs w:val="21"/>
        </w:rPr>
        <w:t>необхідно</w:t>
      </w:r>
      <w:r w:rsidR="00BC017C">
        <w:rPr>
          <w:rFonts w:ascii="Arial" w:eastAsia="Arial" w:hAnsi="Arial" w:cs="Arial"/>
          <w:color w:val="000000"/>
          <w:sz w:val="21"/>
          <w:szCs w:val="21"/>
          <w:lang w:val="uk-UA"/>
        </w:rPr>
        <w:t xml:space="preserve"> </w:t>
      </w:r>
      <w:r>
        <w:rPr>
          <w:rFonts w:ascii="Arial" w:eastAsia="Arial" w:hAnsi="Arial" w:cs="Arial"/>
          <w:color w:val="000000"/>
          <w:sz w:val="21"/>
          <w:szCs w:val="21"/>
        </w:rPr>
        <w:t>укладати з рейками типу Р65 або UIC60 (60Е1) новими або старопридатними згідно з вимогами, наведеними у таблиці 8.2.</w:t>
      </w:r>
    </w:p>
    <w:p w14:paraId="3BCB4808" w14:textId="08EA2469"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13.4.2.2</w:t>
      </w:r>
      <w:r>
        <w:rPr>
          <w:rFonts w:ascii="Arial" w:eastAsia="Arial" w:hAnsi="Arial" w:cs="Arial"/>
          <w:color w:val="000000"/>
          <w:sz w:val="21"/>
          <w:szCs w:val="21"/>
        </w:rPr>
        <w:t xml:space="preserve"> Рейки повинні відповідати вимогам </w:t>
      </w:r>
      <w:hyperlink r:id="rId190" w:history="1">
        <w:r w:rsidRPr="00143F05">
          <w:rPr>
            <w:rStyle w:val="a6"/>
            <w:rFonts w:ascii="Arial" w:eastAsia="Arial" w:hAnsi="Arial" w:cs="Arial"/>
            <w:sz w:val="21"/>
            <w:szCs w:val="21"/>
          </w:rPr>
          <w:t>ДСТУ 4344</w:t>
        </w:r>
      </w:hyperlink>
      <w:r>
        <w:rPr>
          <w:rFonts w:ascii="Arial" w:eastAsia="Arial" w:hAnsi="Arial" w:cs="Arial"/>
          <w:color w:val="000000"/>
          <w:sz w:val="21"/>
          <w:szCs w:val="21"/>
        </w:rPr>
        <w:t xml:space="preserve"> та </w:t>
      </w:r>
      <w:hyperlink r:id="rId191" w:history="1">
        <w:r w:rsidRPr="00143F05">
          <w:rPr>
            <w:rStyle w:val="a6"/>
            <w:rFonts w:ascii="Arial" w:eastAsia="Arial" w:hAnsi="Arial" w:cs="Arial"/>
            <w:sz w:val="21"/>
            <w:szCs w:val="21"/>
          </w:rPr>
          <w:t>ДСТУ EN 13674-1.</w:t>
        </w:r>
      </w:hyperlink>
    </w:p>
    <w:p w14:paraId="00974203" w14:textId="73D75DC4"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13.4.2.3</w:t>
      </w:r>
      <w:r>
        <w:rPr>
          <w:rFonts w:ascii="Arial" w:eastAsia="Arial" w:hAnsi="Arial" w:cs="Arial"/>
          <w:color w:val="000000"/>
          <w:sz w:val="21"/>
          <w:szCs w:val="21"/>
        </w:rPr>
        <w:t xml:space="preserve"> На дерев’яних шпалах рейки </w:t>
      </w:r>
      <w:r w:rsidR="00846DD8">
        <w:rPr>
          <w:rFonts w:ascii="Arial" w:eastAsia="Arial" w:hAnsi="Arial" w:cs="Arial"/>
          <w:color w:val="000000"/>
          <w:sz w:val="21"/>
          <w:szCs w:val="21"/>
        </w:rPr>
        <w:t>необхідно</w:t>
      </w:r>
      <w:r w:rsidR="00BC017C">
        <w:rPr>
          <w:rFonts w:ascii="Arial" w:eastAsia="Arial" w:hAnsi="Arial" w:cs="Arial"/>
          <w:color w:val="000000"/>
          <w:sz w:val="21"/>
          <w:szCs w:val="21"/>
          <w:lang w:val="uk-UA"/>
        </w:rPr>
        <w:t xml:space="preserve"> </w:t>
      </w:r>
      <w:r>
        <w:rPr>
          <w:rFonts w:ascii="Arial" w:eastAsia="Arial" w:hAnsi="Arial" w:cs="Arial"/>
          <w:color w:val="000000"/>
          <w:sz w:val="21"/>
          <w:szCs w:val="21"/>
        </w:rPr>
        <w:t>укладати в колію з нахилом відносно поверхні шпал усередину колії 1:20.</w:t>
      </w:r>
    </w:p>
    <w:p w14:paraId="45CC1E2B" w14:textId="77777777" w:rsidR="00642C66" w:rsidRDefault="00C01FE6" w:rsidP="00CC2B0E">
      <w:pPr>
        <w:pStyle w:val="3"/>
        <w:spacing w:before="60" w:after="60"/>
        <w:rPr>
          <w:rFonts w:ascii="Arial" w:eastAsia="Arial" w:hAnsi="Arial" w:cs="Arial"/>
          <w:color w:val="000000"/>
          <w:sz w:val="21"/>
          <w:szCs w:val="21"/>
        </w:rPr>
      </w:pPr>
      <w:bookmarkStart w:id="44" w:name="_Toc203594615"/>
      <w:r>
        <w:rPr>
          <w:rFonts w:ascii="Arial" w:eastAsia="Arial" w:hAnsi="Arial" w:cs="Arial"/>
          <w:color w:val="000000"/>
          <w:sz w:val="21"/>
          <w:szCs w:val="21"/>
        </w:rPr>
        <w:t>13.4.3 Баластний шар</w:t>
      </w:r>
      <w:bookmarkEnd w:id="44"/>
    </w:p>
    <w:p w14:paraId="42AE307D" w14:textId="4DD6066F"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13.4.3.1</w:t>
      </w:r>
      <w:r>
        <w:rPr>
          <w:rFonts w:ascii="Arial" w:eastAsia="Arial" w:hAnsi="Arial" w:cs="Arial"/>
          <w:color w:val="000000"/>
          <w:sz w:val="21"/>
          <w:szCs w:val="21"/>
        </w:rPr>
        <w:t xml:space="preserve"> На </w:t>
      </w:r>
      <w:r w:rsidRPr="00355C0F">
        <w:rPr>
          <w:rFonts w:ascii="Arial" w:eastAsia="Arial" w:hAnsi="Arial" w:cs="Arial"/>
          <w:color w:val="000000"/>
          <w:sz w:val="21"/>
          <w:szCs w:val="21"/>
        </w:rPr>
        <w:t>перегонах рейко</w:t>
      </w:r>
      <w:r w:rsidRPr="00BC350F">
        <w:rPr>
          <w:rFonts w:ascii="Arial" w:eastAsia="Arial" w:hAnsi="Arial" w:cs="Arial"/>
          <w:color w:val="000000"/>
          <w:sz w:val="21"/>
          <w:szCs w:val="21"/>
        </w:rPr>
        <w:t>шпальну решітку</w:t>
      </w:r>
      <w:r>
        <w:rPr>
          <w:rFonts w:ascii="Arial" w:eastAsia="Arial" w:hAnsi="Arial" w:cs="Arial"/>
          <w:color w:val="000000"/>
          <w:sz w:val="21"/>
          <w:szCs w:val="21"/>
        </w:rPr>
        <w:t xml:space="preserve"> із залізобетонними та дерев’яними шпалами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баласт із щебеню із твердих порід (нового або очищеного) фракцій</w:t>
      </w:r>
      <w:r w:rsidR="005E088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від 25 мм до 60 мм марок не нижче ніж С-40 та У-50 згідно з </w:t>
      </w:r>
      <w:hyperlink r:id="rId192" w:history="1">
        <w:r w:rsidRPr="00143F05">
          <w:rPr>
            <w:rStyle w:val="a6"/>
            <w:rFonts w:ascii="Arial" w:eastAsia="Arial" w:hAnsi="Arial" w:cs="Arial"/>
            <w:sz w:val="21"/>
            <w:szCs w:val="21"/>
          </w:rPr>
          <w:t>ДСТУ Б В.2.7-204</w:t>
        </w:r>
      </w:hyperlink>
      <w:r>
        <w:rPr>
          <w:rFonts w:ascii="Arial" w:eastAsia="Arial" w:hAnsi="Arial" w:cs="Arial"/>
          <w:color w:val="000000"/>
          <w:sz w:val="21"/>
          <w:szCs w:val="21"/>
        </w:rPr>
        <w:t>. Щебеневий баласт з меншими показниками міцності використовувати не допускається.</w:t>
      </w:r>
    </w:p>
    <w:p w14:paraId="2F86FAB0" w14:textId="6B9AE1C5"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 </w:t>
      </w:r>
      <w:r w:rsidRPr="00355C0F">
        <w:rPr>
          <w:rFonts w:ascii="Arial" w:eastAsia="Arial" w:hAnsi="Arial" w:cs="Arial"/>
          <w:color w:val="000000"/>
          <w:sz w:val="21"/>
          <w:szCs w:val="21"/>
        </w:rPr>
        <w:t>перегонах рейко</w:t>
      </w:r>
      <w:r w:rsidRPr="00BC350F">
        <w:rPr>
          <w:rFonts w:ascii="Arial" w:eastAsia="Arial" w:hAnsi="Arial" w:cs="Arial"/>
          <w:color w:val="000000"/>
          <w:sz w:val="21"/>
          <w:szCs w:val="21"/>
        </w:rPr>
        <w:t>шпальну решітку</w:t>
      </w:r>
      <w:r>
        <w:rPr>
          <w:rFonts w:ascii="Arial" w:eastAsia="Arial" w:hAnsi="Arial" w:cs="Arial"/>
          <w:color w:val="000000"/>
          <w:sz w:val="21"/>
          <w:szCs w:val="21"/>
        </w:rPr>
        <w:t xml:space="preserve"> з дерев’яними шпалами допускається укладати на щебеневий баласт фракції від 5 мм до 25 мм, гравійний, гравійно-піщаний баласт, баласт з інших матеріалів (піщано-щебеневої суміші, металургійного шлаку), які відповідають вимогам до гравійно-піщаного баласту. Всі матеріали повинні відповідати вимогам </w:t>
      </w:r>
      <w:r w:rsidR="00054769">
        <w:rPr>
          <w:rFonts w:ascii="Arial" w:eastAsia="Arial" w:hAnsi="Arial" w:cs="Arial"/>
          <w:color w:val="000000"/>
          <w:sz w:val="21"/>
          <w:szCs w:val="21"/>
          <w:lang w:val="uk-UA"/>
        </w:rPr>
        <w:t xml:space="preserve">чинних </w:t>
      </w:r>
      <w:r>
        <w:rPr>
          <w:rFonts w:ascii="Arial" w:eastAsia="Arial" w:hAnsi="Arial" w:cs="Arial"/>
          <w:color w:val="000000"/>
          <w:sz w:val="21"/>
          <w:szCs w:val="21"/>
        </w:rPr>
        <w:t>національних стандартів і технічних умов на баластні матеріали для залізничної колії.</w:t>
      </w:r>
    </w:p>
    <w:p w14:paraId="684BEC28" w14:textId="35980AF4"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На головних коліях станцій, роз’їздів, обгінних пунктів та колійних постів рейкошпальну решітку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такий самий баласт, що й на перегонах. На приймально-</w:t>
      </w:r>
      <w:r>
        <w:rPr>
          <w:rFonts w:ascii="Arial" w:eastAsia="Arial" w:hAnsi="Arial" w:cs="Arial"/>
          <w:color w:val="000000"/>
          <w:sz w:val="21"/>
          <w:szCs w:val="21"/>
        </w:rPr>
        <w:lastRenderedPageBreak/>
        <w:t>відправних та інших станційних коліях рейкошпальну решітку допускається укладати на щебеневий, гравійний, гравійно-піщаний, піщаний баласт.</w:t>
      </w:r>
    </w:p>
    <w:p w14:paraId="43AF998A"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13.4.3.2 </w:t>
      </w:r>
      <w:r>
        <w:rPr>
          <w:rFonts w:ascii="Arial" w:eastAsia="Arial" w:hAnsi="Arial" w:cs="Arial"/>
          <w:color w:val="000000"/>
          <w:sz w:val="21"/>
          <w:szCs w:val="21"/>
        </w:rPr>
        <w:t>Розміри та поперечні профілі баластної призми повинні відповідати типовим поперечним профілям.</w:t>
      </w:r>
    </w:p>
    <w:p w14:paraId="42A22943" w14:textId="24E8F51B"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Товщину баластного шару та розміри баластної призми на головних коліях, перегонах, станціях, роз’їздах і обгінних пунктах, колійних постів, а також на станційних коліях різного призначення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 нормами, наведеними в таблиці 8.3.</w:t>
      </w:r>
    </w:p>
    <w:p w14:paraId="6215B8EB"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Крутизна укосів баластної призми для всіх видів баласту повинна складати 1:1,5, піщаної подушки – 1:2.</w:t>
      </w:r>
    </w:p>
    <w:p w14:paraId="7663F772" w14:textId="180FC4B5"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13.4.3.3 </w:t>
      </w:r>
      <w:r>
        <w:rPr>
          <w:rFonts w:ascii="Arial" w:eastAsia="Arial" w:hAnsi="Arial" w:cs="Arial"/>
          <w:color w:val="000000"/>
          <w:sz w:val="21"/>
          <w:szCs w:val="21"/>
        </w:rPr>
        <w:t xml:space="preserve">На кривих ділянках колії радіусом менше ніж 600 м баластну призму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розширити із зовнішнього боку на 0,1 м, а за кількості колій більше ніж одна, крім того, – на величину міжколійних відстаней.</w:t>
      </w:r>
    </w:p>
    <w:p w14:paraId="7418B5B7"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Ширина плеча баластної призми на ділянках суміщеної колії повинна бути не менше ніж встановлена для колії шириною 1520 мм із відповідним типом верхньої будови.</w:t>
      </w:r>
    </w:p>
    <w:p w14:paraId="73001D7F"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13.4.3.4 </w:t>
      </w:r>
      <w:r>
        <w:rPr>
          <w:rFonts w:ascii="Arial" w:eastAsia="Arial" w:hAnsi="Arial" w:cs="Arial"/>
          <w:color w:val="000000"/>
          <w:sz w:val="21"/>
          <w:szCs w:val="21"/>
        </w:rPr>
        <w:t>Верх баластного шару у разі залізобетонних шпал повинен бути на одному рівні з верхньою поверхнею середньої частини шпали.</w:t>
      </w:r>
    </w:p>
    <w:p w14:paraId="66788041"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У разі дерев’яних шпал на електрифікованих або обладнаних автоблокуванням ділянках поверхня баластного шару повинна бути нижче підошви рейки на 3 см, на інших ділянках – в одному рівні з верхом шпал.</w:t>
      </w:r>
    </w:p>
    <w:p w14:paraId="37DD25D7" w14:textId="414D687D"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13.4.3.5 </w:t>
      </w:r>
      <w:r>
        <w:rPr>
          <w:rFonts w:ascii="Arial" w:eastAsia="Arial" w:hAnsi="Arial" w:cs="Arial"/>
          <w:color w:val="000000"/>
          <w:sz w:val="21"/>
          <w:szCs w:val="21"/>
        </w:rPr>
        <w:t xml:space="preserve">Стрілочні переводи, перетини, вплетіння та сплетіння колій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той </w:t>
      </w:r>
      <w:r w:rsidR="00B456CA">
        <w:rPr>
          <w:rFonts w:ascii="Arial" w:eastAsia="Arial" w:hAnsi="Arial" w:cs="Arial"/>
          <w:color w:val="000000"/>
          <w:sz w:val="21"/>
          <w:szCs w:val="21"/>
          <w:lang w:val="uk-UA"/>
        </w:rPr>
        <w:t xml:space="preserve">самий </w:t>
      </w:r>
      <w:r>
        <w:rPr>
          <w:rFonts w:ascii="Arial" w:eastAsia="Arial" w:hAnsi="Arial" w:cs="Arial"/>
          <w:color w:val="000000"/>
          <w:sz w:val="21"/>
          <w:szCs w:val="21"/>
        </w:rPr>
        <w:t xml:space="preserve">баласт, що і основну колію, товщина шару баласту, товщина піщаної подушки, ширина плеча баластної призми повинні бути такими самими, як і </w:t>
      </w:r>
      <w:r w:rsidR="00B456CA">
        <w:rPr>
          <w:rFonts w:ascii="Arial" w:eastAsia="Arial" w:hAnsi="Arial" w:cs="Arial"/>
          <w:color w:val="000000"/>
          <w:sz w:val="21"/>
          <w:szCs w:val="21"/>
          <w:lang w:val="uk-UA"/>
        </w:rPr>
        <w:t>в</w:t>
      </w:r>
      <w:r>
        <w:rPr>
          <w:rFonts w:ascii="Arial" w:eastAsia="Arial" w:hAnsi="Arial" w:cs="Arial"/>
          <w:color w:val="000000"/>
          <w:sz w:val="21"/>
          <w:szCs w:val="21"/>
        </w:rPr>
        <w:t xml:space="preserve"> основн</w:t>
      </w:r>
      <w:r w:rsidR="00B456CA">
        <w:rPr>
          <w:rFonts w:ascii="Arial" w:eastAsia="Arial" w:hAnsi="Arial" w:cs="Arial"/>
          <w:color w:val="000000"/>
          <w:sz w:val="21"/>
          <w:szCs w:val="21"/>
          <w:lang w:val="uk-UA"/>
        </w:rPr>
        <w:t>ій</w:t>
      </w:r>
      <w:r>
        <w:rPr>
          <w:rFonts w:ascii="Arial" w:eastAsia="Arial" w:hAnsi="Arial" w:cs="Arial"/>
          <w:color w:val="000000"/>
          <w:sz w:val="21"/>
          <w:szCs w:val="21"/>
        </w:rPr>
        <w:t xml:space="preserve"> колії.</w:t>
      </w:r>
    </w:p>
    <w:p w14:paraId="3A0175FC" w14:textId="77777777" w:rsidR="00642C66" w:rsidRDefault="00C01FE6" w:rsidP="00CC2B0E">
      <w:pPr>
        <w:pStyle w:val="3"/>
        <w:spacing w:before="60" w:after="60"/>
        <w:rPr>
          <w:rFonts w:ascii="Arial" w:eastAsia="Arial" w:hAnsi="Arial" w:cs="Arial"/>
          <w:color w:val="000000"/>
          <w:sz w:val="21"/>
          <w:szCs w:val="21"/>
        </w:rPr>
      </w:pPr>
      <w:bookmarkStart w:id="45" w:name="_Toc203594616"/>
      <w:r>
        <w:rPr>
          <w:rFonts w:ascii="Arial" w:eastAsia="Arial" w:hAnsi="Arial" w:cs="Arial"/>
          <w:color w:val="000000"/>
          <w:sz w:val="21"/>
          <w:szCs w:val="21"/>
        </w:rPr>
        <w:t>13.4.4 Стикові скріплення</w:t>
      </w:r>
      <w:bookmarkEnd w:id="45"/>
    </w:p>
    <w:p w14:paraId="651805F5" w14:textId="27FA4068"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13.4.4.1</w:t>
      </w:r>
      <w:r>
        <w:rPr>
          <w:rFonts w:ascii="Arial" w:eastAsia="Arial" w:hAnsi="Arial" w:cs="Arial"/>
          <w:color w:val="000000"/>
          <w:sz w:val="21"/>
          <w:szCs w:val="21"/>
        </w:rPr>
        <w:t xml:space="preserve"> Стандартні стики рейок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між шпалами за накутником, в одному створі, перпендикулярному осі колії. Відстань між осями стикових шпал </w:t>
      </w:r>
      <w:r w:rsidR="00B456CA">
        <w:rPr>
          <w:rFonts w:ascii="Arial" w:eastAsia="Arial" w:hAnsi="Arial" w:cs="Arial"/>
          <w:color w:val="000000"/>
          <w:sz w:val="21"/>
          <w:szCs w:val="21"/>
          <w:lang w:val="uk-UA"/>
        </w:rPr>
        <w:t>мають бути</w:t>
      </w:r>
      <w:r>
        <w:rPr>
          <w:rFonts w:ascii="Arial" w:eastAsia="Arial" w:hAnsi="Arial" w:cs="Arial"/>
          <w:color w:val="000000"/>
          <w:sz w:val="21"/>
          <w:szCs w:val="21"/>
        </w:rPr>
        <w:t>: у разі рейок типів Р65 та UIC60 (60Е1) – 420 мм; у разі рейок типу Р50 – 440 мм, у разі рейок типу</w:t>
      </w:r>
      <w:r>
        <w:rPr>
          <w:rFonts w:ascii="Arial" w:eastAsia="Arial" w:hAnsi="Arial" w:cs="Arial"/>
          <w:color w:val="000000"/>
          <w:sz w:val="21"/>
          <w:szCs w:val="21"/>
        </w:rPr>
        <w:br/>
        <w:t>Р43 – 500 мм.</w:t>
      </w:r>
    </w:p>
    <w:p w14:paraId="65A977CC" w14:textId="6ACA1232"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13.4.4.2</w:t>
      </w:r>
      <w:r>
        <w:rPr>
          <w:rFonts w:ascii="Arial" w:eastAsia="Arial" w:hAnsi="Arial" w:cs="Arial"/>
          <w:color w:val="000000"/>
          <w:sz w:val="21"/>
          <w:szCs w:val="21"/>
        </w:rPr>
        <w:t xml:space="preserve"> Рейки всіх типів </w:t>
      </w:r>
      <w:r w:rsidR="00846DD8">
        <w:rPr>
          <w:rFonts w:ascii="Arial" w:eastAsia="Arial" w:hAnsi="Arial" w:cs="Arial"/>
          <w:color w:val="000000"/>
          <w:sz w:val="21"/>
          <w:szCs w:val="21"/>
        </w:rPr>
        <w:t>необхідно</w:t>
      </w:r>
      <w:r w:rsidR="00B456CA">
        <w:rPr>
          <w:rFonts w:ascii="Arial" w:eastAsia="Arial" w:hAnsi="Arial" w:cs="Arial"/>
          <w:color w:val="000000"/>
          <w:sz w:val="21"/>
          <w:szCs w:val="21"/>
          <w:lang w:val="uk-UA"/>
        </w:rPr>
        <w:t xml:space="preserve"> </w:t>
      </w:r>
      <w:r>
        <w:rPr>
          <w:rFonts w:ascii="Arial" w:eastAsia="Arial" w:hAnsi="Arial" w:cs="Arial"/>
          <w:color w:val="000000"/>
          <w:sz w:val="21"/>
          <w:szCs w:val="21"/>
        </w:rPr>
        <w:t>з’єднувати двоголовими накладками. Рейки типу Р43 допускається з’єднувати в стиках фартуковими накладками.</w:t>
      </w:r>
    </w:p>
    <w:p w14:paraId="3165A740" w14:textId="5610B792"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З рейками типу Р65, UIC60 (60Е1), Р50 </w:t>
      </w:r>
      <w:r w:rsidR="00846DD8">
        <w:rPr>
          <w:rFonts w:ascii="Arial" w:eastAsia="Arial" w:hAnsi="Arial" w:cs="Arial"/>
          <w:color w:val="000000"/>
          <w:sz w:val="21"/>
          <w:szCs w:val="21"/>
        </w:rPr>
        <w:t>необхідно</w:t>
      </w:r>
      <w:r w:rsidR="00B456C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застосовувати шестиотворні або чотир</w:t>
      </w:r>
      <w:r w:rsidR="00B456CA">
        <w:rPr>
          <w:rFonts w:ascii="Arial" w:eastAsia="Arial" w:hAnsi="Arial" w:cs="Arial"/>
          <w:color w:val="000000"/>
          <w:sz w:val="21"/>
          <w:szCs w:val="21"/>
          <w:lang w:val="uk-UA"/>
        </w:rPr>
        <w:t>и</w:t>
      </w:r>
      <w:r>
        <w:rPr>
          <w:rFonts w:ascii="Arial" w:eastAsia="Arial" w:hAnsi="Arial" w:cs="Arial"/>
          <w:color w:val="000000"/>
          <w:sz w:val="21"/>
          <w:szCs w:val="21"/>
        </w:rPr>
        <w:t xml:space="preserve">отворні накладки. </w:t>
      </w:r>
      <w:r w:rsidR="00B456CA">
        <w:rPr>
          <w:rFonts w:ascii="Arial" w:eastAsia="Arial" w:hAnsi="Arial" w:cs="Arial"/>
          <w:color w:val="000000"/>
          <w:sz w:val="21"/>
          <w:szCs w:val="21"/>
          <w:lang w:val="uk-UA"/>
        </w:rPr>
        <w:t>У</w:t>
      </w:r>
      <w:r>
        <w:rPr>
          <w:rFonts w:ascii="Arial" w:eastAsia="Arial" w:hAnsi="Arial" w:cs="Arial"/>
          <w:color w:val="000000"/>
          <w:sz w:val="21"/>
          <w:szCs w:val="21"/>
        </w:rPr>
        <w:t xml:space="preserve"> стиках зрівнювальних рейок безстикової колії, а також </w:t>
      </w:r>
      <w:r w:rsidR="00B456CA">
        <w:rPr>
          <w:rFonts w:ascii="Arial" w:eastAsia="Arial" w:hAnsi="Arial" w:cs="Arial"/>
          <w:color w:val="000000"/>
          <w:sz w:val="21"/>
          <w:szCs w:val="21"/>
          <w:lang w:val="uk-UA"/>
        </w:rPr>
        <w:t>у</w:t>
      </w:r>
      <w:r>
        <w:rPr>
          <w:rFonts w:ascii="Arial" w:eastAsia="Arial" w:hAnsi="Arial" w:cs="Arial"/>
          <w:color w:val="000000"/>
          <w:sz w:val="21"/>
          <w:szCs w:val="21"/>
        </w:rPr>
        <w:t xml:space="preserve"> стиках рейок на великих і середніх мостах та в тунелях </w:t>
      </w:r>
      <w:r w:rsidR="00846DD8">
        <w:rPr>
          <w:rFonts w:ascii="Arial" w:eastAsia="Arial" w:hAnsi="Arial" w:cs="Arial"/>
          <w:color w:val="000000"/>
          <w:sz w:val="21"/>
          <w:szCs w:val="21"/>
        </w:rPr>
        <w:t>необхідно</w:t>
      </w:r>
      <w:r w:rsidR="00B456CA">
        <w:rPr>
          <w:rFonts w:ascii="Arial" w:eastAsia="Arial" w:hAnsi="Arial" w:cs="Arial"/>
          <w:color w:val="000000"/>
          <w:sz w:val="21"/>
          <w:szCs w:val="21"/>
          <w:lang w:val="uk-UA"/>
        </w:rPr>
        <w:t xml:space="preserve"> </w:t>
      </w:r>
      <w:r>
        <w:rPr>
          <w:rFonts w:ascii="Arial" w:eastAsia="Arial" w:hAnsi="Arial" w:cs="Arial"/>
          <w:color w:val="000000"/>
          <w:sz w:val="21"/>
          <w:szCs w:val="21"/>
        </w:rPr>
        <w:t>застосовувати тільки шестиотворні накладки.</w:t>
      </w:r>
    </w:p>
    <w:p w14:paraId="23CE096F" w14:textId="77777777" w:rsidR="00642C66" w:rsidRDefault="00C01FE6" w:rsidP="00CC2B0E">
      <w:pPr>
        <w:pStyle w:val="3"/>
        <w:spacing w:before="60" w:after="60"/>
        <w:rPr>
          <w:rFonts w:ascii="Arial" w:eastAsia="Arial" w:hAnsi="Arial" w:cs="Arial"/>
          <w:color w:val="000000"/>
          <w:sz w:val="21"/>
          <w:szCs w:val="21"/>
        </w:rPr>
      </w:pPr>
      <w:bookmarkStart w:id="46" w:name="_Toc203594617"/>
      <w:r w:rsidRPr="00F52F5C">
        <w:rPr>
          <w:rFonts w:ascii="Arial" w:eastAsia="Arial" w:hAnsi="Arial" w:cs="Arial"/>
          <w:color w:val="000000"/>
          <w:sz w:val="21"/>
          <w:szCs w:val="21"/>
        </w:rPr>
        <w:t>13.4.5 Проміжні скріплення</w:t>
      </w:r>
      <w:bookmarkEnd w:id="46"/>
    </w:p>
    <w:p w14:paraId="324CB03B" w14:textId="4FD9128A"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13.4.5.1 </w:t>
      </w:r>
      <w:r>
        <w:rPr>
          <w:rFonts w:ascii="Arial" w:eastAsia="Arial" w:hAnsi="Arial" w:cs="Arial"/>
          <w:color w:val="000000"/>
          <w:sz w:val="21"/>
          <w:szCs w:val="21"/>
        </w:rPr>
        <w:t xml:space="preserve">На суміщеній колії з залізобетонними шпалами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нероздільні безпідкладкові пружні скріплення з анкерами та прикріпленням рейки до шпали пружною клемою або </w:t>
      </w:r>
      <w:r w:rsidRPr="00BF6142">
        <w:rPr>
          <w:rFonts w:ascii="Arial" w:eastAsia="Arial" w:hAnsi="Arial" w:cs="Arial"/>
          <w:color w:val="000000"/>
          <w:sz w:val="21"/>
          <w:szCs w:val="21"/>
        </w:rPr>
        <w:t>з шурупно</w:t>
      </w:r>
      <w:r w:rsidRPr="00394579">
        <w:rPr>
          <w:rFonts w:ascii="Arial" w:eastAsia="Arial" w:hAnsi="Arial" w:cs="Arial"/>
          <w:color w:val="000000"/>
          <w:sz w:val="21"/>
          <w:szCs w:val="21"/>
        </w:rPr>
        <w:t>дюбельним прикріпленням</w:t>
      </w:r>
      <w:r>
        <w:rPr>
          <w:rFonts w:ascii="Arial" w:eastAsia="Arial" w:hAnsi="Arial" w:cs="Arial"/>
          <w:color w:val="000000"/>
          <w:sz w:val="21"/>
          <w:szCs w:val="21"/>
        </w:rPr>
        <w:t xml:space="preserve"> рейки до шпали пружною клемою, які пройшли процедуру постановки на виробництво</w:t>
      </w:r>
      <w:r w:rsidR="00F52F5C" w:rsidRPr="00BE36CF">
        <w:rPr>
          <w:rFonts w:ascii="Arial" w:eastAsia="Arial" w:hAnsi="Arial" w:cs="Arial"/>
          <w:color w:val="000000"/>
          <w:sz w:val="21"/>
          <w:szCs w:val="21"/>
        </w:rPr>
        <w:t xml:space="preserve"> </w:t>
      </w:r>
      <w:r w:rsidR="00F52F5C">
        <w:rPr>
          <w:rFonts w:ascii="Arial" w:eastAsia="Arial" w:hAnsi="Arial" w:cs="Arial"/>
          <w:color w:val="000000"/>
          <w:sz w:val="21"/>
          <w:szCs w:val="21"/>
          <w:lang w:val="uk-UA"/>
        </w:rPr>
        <w:t xml:space="preserve">згідно </w:t>
      </w:r>
      <w:r>
        <w:rPr>
          <w:rFonts w:ascii="Arial" w:eastAsia="Arial" w:hAnsi="Arial" w:cs="Arial"/>
          <w:color w:val="000000"/>
          <w:sz w:val="21"/>
          <w:szCs w:val="21"/>
        </w:rPr>
        <w:t xml:space="preserve"> з вимогами чинного законодавства, </w:t>
      </w:r>
      <w:r w:rsidR="00F52F5C">
        <w:rPr>
          <w:rFonts w:ascii="Arial" w:eastAsia="Arial" w:hAnsi="Arial" w:cs="Arial"/>
          <w:color w:val="000000"/>
          <w:sz w:val="21"/>
          <w:szCs w:val="21"/>
          <w:lang w:val="uk-UA"/>
        </w:rPr>
        <w:t>у</w:t>
      </w:r>
      <w:r>
        <w:rPr>
          <w:rFonts w:ascii="Arial" w:eastAsia="Arial" w:hAnsi="Arial" w:cs="Arial"/>
          <w:color w:val="000000"/>
          <w:sz w:val="21"/>
          <w:szCs w:val="21"/>
        </w:rPr>
        <w:t xml:space="preserve"> тому числі такі, що виготовляють відповідно до </w:t>
      </w:r>
      <w:hyperlink r:id="rId193" w:history="1">
        <w:r w:rsidRPr="00143F05">
          <w:rPr>
            <w:rStyle w:val="a6"/>
            <w:rFonts w:ascii="Arial" w:eastAsia="Arial" w:hAnsi="Arial" w:cs="Arial"/>
            <w:sz w:val="21"/>
            <w:szCs w:val="21"/>
          </w:rPr>
          <w:t>ДСТУ EN 13481-2</w:t>
        </w:r>
      </w:hyperlink>
      <w:r>
        <w:rPr>
          <w:rFonts w:ascii="Arial" w:eastAsia="Arial" w:hAnsi="Arial" w:cs="Arial"/>
          <w:color w:val="000000"/>
          <w:sz w:val="21"/>
          <w:szCs w:val="21"/>
        </w:rPr>
        <w:t xml:space="preserve"> та </w:t>
      </w:r>
      <w:hyperlink r:id="rId194" w:history="1">
        <w:r w:rsidRPr="007857A5">
          <w:rPr>
            <w:rStyle w:val="a6"/>
            <w:rFonts w:ascii="Arial" w:eastAsia="Arial" w:hAnsi="Arial" w:cs="Arial"/>
            <w:sz w:val="21"/>
            <w:szCs w:val="21"/>
          </w:rPr>
          <w:t>ДСТУ EN 13481-5</w:t>
        </w:r>
      </w:hyperlink>
      <w:r>
        <w:rPr>
          <w:rFonts w:ascii="Arial" w:eastAsia="Arial" w:hAnsi="Arial" w:cs="Arial"/>
          <w:color w:val="000000"/>
          <w:sz w:val="21"/>
          <w:szCs w:val="21"/>
        </w:rPr>
        <w:t>.</w:t>
      </w:r>
    </w:p>
    <w:p w14:paraId="43119728" w14:textId="517C96A1"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13.4.5.2</w:t>
      </w:r>
      <w:r>
        <w:rPr>
          <w:rFonts w:ascii="Arial" w:eastAsia="Arial" w:hAnsi="Arial" w:cs="Arial"/>
          <w:color w:val="000000"/>
          <w:sz w:val="21"/>
          <w:szCs w:val="21"/>
        </w:rPr>
        <w:t xml:space="preserve"> У разі дерев’яних шпал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костильне скріплення змішаного типу Д0 та роздільне типу КД. Для зменшення інтенсивності зносу шпал під підкладку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прокладки з гуми або полімерного матеріалу.</w:t>
      </w:r>
    </w:p>
    <w:p w14:paraId="14E0BD90" w14:textId="77777777" w:rsidR="00642C66" w:rsidRDefault="00C01FE6" w:rsidP="00CC2B0E">
      <w:pPr>
        <w:pStyle w:val="3"/>
        <w:spacing w:before="60" w:after="60"/>
        <w:rPr>
          <w:rFonts w:ascii="Arial" w:eastAsia="Arial" w:hAnsi="Arial" w:cs="Arial"/>
          <w:color w:val="000000"/>
          <w:sz w:val="21"/>
          <w:szCs w:val="21"/>
        </w:rPr>
      </w:pPr>
      <w:bookmarkStart w:id="47" w:name="_Toc203594618"/>
      <w:r>
        <w:rPr>
          <w:rFonts w:ascii="Arial" w:eastAsia="Arial" w:hAnsi="Arial" w:cs="Arial"/>
          <w:color w:val="000000"/>
          <w:sz w:val="21"/>
          <w:szCs w:val="21"/>
        </w:rPr>
        <w:t>13.4.6 Залізобетонні шпали</w:t>
      </w:r>
      <w:bookmarkEnd w:id="47"/>
    </w:p>
    <w:p w14:paraId="0CD50399" w14:textId="560E19BF" w:rsidR="00642C66" w:rsidRPr="00394579"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13.4.6.1 </w:t>
      </w:r>
      <w:r>
        <w:rPr>
          <w:rFonts w:ascii="Arial" w:eastAsia="Arial" w:hAnsi="Arial" w:cs="Arial"/>
          <w:color w:val="000000"/>
          <w:sz w:val="21"/>
          <w:szCs w:val="21"/>
        </w:rPr>
        <w:t xml:space="preserve">Для суміщеної колії в прямих і кривих радіусом не менше ніж 200 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використовувати </w:t>
      </w:r>
      <w:r w:rsidRPr="00BF6142">
        <w:rPr>
          <w:rFonts w:ascii="Arial" w:eastAsia="Arial" w:hAnsi="Arial" w:cs="Arial"/>
          <w:color w:val="000000"/>
          <w:sz w:val="21"/>
          <w:szCs w:val="21"/>
        </w:rPr>
        <w:t>залізобетонні попередньо</w:t>
      </w:r>
      <w:r w:rsidR="00BC350F" w:rsidRPr="00BE36CF">
        <w:rPr>
          <w:rFonts w:ascii="Arial" w:eastAsia="Arial" w:hAnsi="Arial" w:cs="Arial"/>
          <w:color w:val="000000"/>
          <w:sz w:val="21"/>
          <w:szCs w:val="21"/>
          <w:lang w:val="uk-UA"/>
        </w:rPr>
        <w:t xml:space="preserve"> </w:t>
      </w:r>
      <w:r w:rsidRPr="00BF6142">
        <w:rPr>
          <w:rFonts w:ascii="Arial" w:eastAsia="Arial" w:hAnsi="Arial" w:cs="Arial"/>
          <w:color w:val="000000"/>
          <w:sz w:val="21"/>
          <w:szCs w:val="21"/>
        </w:rPr>
        <w:t>напружені шпали довжиною 2,85</w:t>
      </w:r>
      <w:r w:rsidR="007857A5" w:rsidRPr="00394579">
        <w:rPr>
          <w:rFonts w:ascii="Arial" w:eastAsia="Arial" w:hAnsi="Arial" w:cs="Arial"/>
          <w:color w:val="000000"/>
          <w:sz w:val="21"/>
          <w:szCs w:val="21"/>
          <w:lang w:val="uk-UA"/>
        </w:rPr>
        <w:t xml:space="preserve"> </w:t>
      </w:r>
      <w:r w:rsidRPr="00394579">
        <w:rPr>
          <w:rFonts w:ascii="Arial" w:eastAsia="Arial" w:hAnsi="Arial" w:cs="Arial"/>
          <w:color w:val="000000"/>
          <w:sz w:val="21"/>
          <w:szCs w:val="21"/>
        </w:rPr>
        <w:t>м з чотирма підрейковими</w:t>
      </w:r>
      <w:r w:rsidR="00F52F5C" w:rsidRPr="00394579">
        <w:rPr>
          <w:rFonts w:ascii="Arial" w:eastAsia="Arial" w:hAnsi="Arial" w:cs="Arial"/>
          <w:color w:val="000000"/>
          <w:sz w:val="21"/>
          <w:szCs w:val="21"/>
          <w:lang w:val="uk-UA"/>
        </w:rPr>
        <w:t xml:space="preserve"> </w:t>
      </w:r>
      <w:r w:rsidR="00DD5071">
        <w:rPr>
          <w:rFonts w:ascii="Arial" w:eastAsia="Arial" w:hAnsi="Arial" w:cs="Arial"/>
          <w:color w:val="000000"/>
          <w:sz w:val="21"/>
          <w:szCs w:val="21"/>
          <w:lang w:val="uk-UA"/>
        </w:rPr>
        <w:t>площадками</w:t>
      </w:r>
      <w:r w:rsidRPr="00BF6142">
        <w:rPr>
          <w:rFonts w:ascii="Arial" w:eastAsia="Arial" w:hAnsi="Arial" w:cs="Arial"/>
          <w:color w:val="000000"/>
          <w:sz w:val="21"/>
          <w:szCs w:val="21"/>
        </w:rPr>
        <w:t xml:space="preserve">, які відповідають </w:t>
      </w:r>
      <w:hyperlink r:id="rId195" w:history="1">
        <w:r w:rsidRPr="00BF6142">
          <w:rPr>
            <w:rStyle w:val="a6"/>
            <w:rFonts w:ascii="Arial" w:eastAsia="Arial" w:hAnsi="Arial" w:cs="Arial"/>
            <w:sz w:val="21"/>
            <w:szCs w:val="21"/>
          </w:rPr>
          <w:t>ДСТУ Б В.2.6-209</w:t>
        </w:r>
      </w:hyperlink>
      <w:r w:rsidRPr="00BF6142">
        <w:rPr>
          <w:rFonts w:ascii="Arial" w:eastAsia="Arial" w:hAnsi="Arial" w:cs="Arial"/>
          <w:color w:val="000000"/>
          <w:sz w:val="21"/>
          <w:szCs w:val="21"/>
        </w:rPr>
        <w:t>. Допускається використання інших типів залізобетонних попередньо</w:t>
      </w:r>
      <w:r w:rsidR="00BC350F" w:rsidRPr="00BE36CF">
        <w:rPr>
          <w:rFonts w:ascii="Arial" w:eastAsia="Arial" w:hAnsi="Arial" w:cs="Arial"/>
          <w:color w:val="000000"/>
          <w:sz w:val="21"/>
          <w:szCs w:val="21"/>
          <w:lang w:val="uk-UA"/>
        </w:rPr>
        <w:t xml:space="preserve"> </w:t>
      </w:r>
      <w:r w:rsidRPr="00BF6142">
        <w:rPr>
          <w:rFonts w:ascii="Arial" w:eastAsia="Arial" w:hAnsi="Arial" w:cs="Arial"/>
          <w:color w:val="000000"/>
          <w:sz w:val="21"/>
          <w:szCs w:val="21"/>
        </w:rPr>
        <w:t>напружених</w:t>
      </w:r>
      <w:r w:rsidRPr="00394579">
        <w:rPr>
          <w:rFonts w:ascii="Arial" w:eastAsia="Arial" w:hAnsi="Arial" w:cs="Arial"/>
          <w:color w:val="000000"/>
          <w:sz w:val="21"/>
          <w:szCs w:val="21"/>
        </w:rPr>
        <w:t xml:space="preserve"> шпал, у тому числі зі скріпленнями, що виготовляють</w:t>
      </w:r>
      <w:r w:rsidRPr="00BF6142">
        <w:rPr>
          <w:rFonts w:ascii="Arial" w:eastAsia="Arial" w:hAnsi="Arial" w:cs="Arial"/>
          <w:color w:val="000000"/>
          <w:sz w:val="21"/>
          <w:szCs w:val="21"/>
        </w:rPr>
        <w:t xml:space="preserve"> відповідно до </w:t>
      </w:r>
      <w:hyperlink r:id="rId196" w:history="1">
        <w:r w:rsidRPr="00BF6142">
          <w:rPr>
            <w:rStyle w:val="a6"/>
            <w:rFonts w:ascii="Arial" w:eastAsia="Arial" w:hAnsi="Arial" w:cs="Arial"/>
            <w:sz w:val="21"/>
            <w:szCs w:val="21"/>
          </w:rPr>
          <w:t>ДСТУ EN 13481-2</w:t>
        </w:r>
      </w:hyperlink>
      <w:r w:rsidRPr="00BF6142">
        <w:rPr>
          <w:rFonts w:ascii="Arial" w:eastAsia="Arial" w:hAnsi="Arial" w:cs="Arial"/>
          <w:color w:val="000000"/>
          <w:sz w:val="21"/>
          <w:szCs w:val="21"/>
        </w:rPr>
        <w:t xml:space="preserve"> та </w:t>
      </w:r>
      <w:hyperlink r:id="rId197" w:history="1">
        <w:r w:rsidRPr="00BF6142">
          <w:rPr>
            <w:rStyle w:val="a6"/>
            <w:rFonts w:ascii="Arial" w:eastAsia="Arial" w:hAnsi="Arial" w:cs="Arial"/>
            <w:sz w:val="21"/>
            <w:szCs w:val="21"/>
          </w:rPr>
          <w:t>ДСТУ EN 13481-5</w:t>
        </w:r>
      </w:hyperlink>
      <w:r w:rsidRPr="00BF6142">
        <w:rPr>
          <w:rFonts w:ascii="Arial" w:eastAsia="Arial" w:hAnsi="Arial" w:cs="Arial"/>
          <w:color w:val="000000"/>
          <w:sz w:val="21"/>
          <w:szCs w:val="21"/>
        </w:rPr>
        <w:t xml:space="preserve"> та </w:t>
      </w:r>
      <w:bookmarkStart w:id="48" w:name="yrslb76a6m9v" w:colFirst="0" w:colLast="0"/>
      <w:bookmarkEnd w:id="48"/>
      <w:r w:rsidRPr="00BF6142">
        <w:rPr>
          <w:rFonts w:ascii="Arial" w:eastAsia="Arial" w:hAnsi="Arial" w:cs="Arial"/>
          <w:color w:val="000000"/>
          <w:sz w:val="21"/>
          <w:szCs w:val="21"/>
        </w:rPr>
        <w:t xml:space="preserve">пройшли процедуру постановки на виробництво </w:t>
      </w:r>
      <w:r w:rsidR="00F52F5C" w:rsidRPr="00BF6142">
        <w:rPr>
          <w:rFonts w:ascii="Arial" w:eastAsia="Arial" w:hAnsi="Arial" w:cs="Arial"/>
          <w:color w:val="000000"/>
          <w:sz w:val="21"/>
          <w:szCs w:val="21"/>
          <w:lang w:val="uk-UA"/>
        </w:rPr>
        <w:t xml:space="preserve">згідно </w:t>
      </w:r>
      <w:r w:rsidRPr="00394579">
        <w:rPr>
          <w:rFonts w:ascii="Arial" w:eastAsia="Arial" w:hAnsi="Arial" w:cs="Arial"/>
          <w:color w:val="000000"/>
          <w:sz w:val="21"/>
          <w:szCs w:val="21"/>
        </w:rPr>
        <w:t>з вимогами чинного законодавства.</w:t>
      </w:r>
    </w:p>
    <w:p w14:paraId="62F7C698" w14:textId="2DE6A724" w:rsidR="00642C66" w:rsidRDefault="00C01FE6" w:rsidP="00CC2B0E">
      <w:pPr>
        <w:pBdr>
          <w:top w:val="nil"/>
          <w:left w:val="nil"/>
          <w:bottom w:val="nil"/>
          <w:right w:val="nil"/>
          <w:between w:val="nil"/>
        </w:pBdr>
        <w:rPr>
          <w:rFonts w:ascii="Arial" w:eastAsia="Arial" w:hAnsi="Arial" w:cs="Arial"/>
          <w:color w:val="000000"/>
          <w:sz w:val="21"/>
          <w:szCs w:val="21"/>
        </w:rPr>
      </w:pPr>
      <w:r w:rsidRPr="00BF6142">
        <w:rPr>
          <w:rFonts w:ascii="Arial" w:eastAsia="Arial" w:hAnsi="Arial" w:cs="Arial"/>
          <w:color w:val="000000"/>
          <w:sz w:val="21"/>
          <w:szCs w:val="21"/>
        </w:rPr>
        <w:lastRenderedPageBreak/>
        <w:t xml:space="preserve">У шпали під час їх виготовлення </w:t>
      </w:r>
      <w:r w:rsidR="00846DD8">
        <w:rPr>
          <w:rFonts w:ascii="Arial" w:eastAsia="Arial" w:hAnsi="Arial" w:cs="Arial"/>
          <w:color w:val="000000"/>
          <w:sz w:val="21"/>
          <w:szCs w:val="21"/>
        </w:rPr>
        <w:t>необхідно</w:t>
      </w:r>
      <w:r w:rsidR="00F52F5C" w:rsidRPr="00BF6142">
        <w:rPr>
          <w:rFonts w:ascii="Arial" w:eastAsia="Arial" w:hAnsi="Arial" w:cs="Arial"/>
          <w:color w:val="000000"/>
          <w:sz w:val="21"/>
          <w:szCs w:val="21"/>
          <w:lang w:val="uk-UA"/>
        </w:rPr>
        <w:t xml:space="preserve"> </w:t>
      </w:r>
      <w:r w:rsidRPr="00BF6142">
        <w:rPr>
          <w:rFonts w:ascii="Arial" w:eastAsia="Arial" w:hAnsi="Arial" w:cs="Arial"/>
          <w:color w:val="000000"/>
          <w:sz w:val="21"/>
          <w:szCs w:val="21"/>
        </w:rPr>
        <w:t>установлювати анкери від нероздільних безпідкладкових скріплень з прикріпленням рейки до шпали пружною клемою (додаток В, рис</w:t>
      </w:r>
      <w:r w:rsidR="00F52F5C" w:rsidRPr="00BF6142">
        <w:rPr>
          <w:rFonts w:ascii="Arial" w:eastAsia="Arial" w:hAnsi="Arial" w:cs="Arial"/>
          <w:color w:val="000000"/>
          <w:sz w:val="21"/>
          <w:szCs w:val="21"/>
          <w:lang w:val="uk-UA"/>
        </w:rPr>
        <w:t>унок</w:t>
      </w:r>
      <w:r w:rsidRPr="00BF6142">
        <w:rPr>
          <w:rFonts w:ascii="Arial" w:eastAsia="Arial" w:hAnsi="Arial" w:cs="Arial"/>
          <w:color w:val="000000"/>
          <w:sz w:val="21"/>
          <w:szCs w:val="21"/>
        </w:rPr>
        <w:t> В.1) або дюбелі від нероздільних безпідкладкових скріплень з шурупнодюбельним прикріпленням рейки до шпали (додаток В, рис</w:t>
      </w:r>
      <w:r w:rsidR="00F52F5C" w:rsidRPr="00BF6142">
        <w:rPr>
          <w:rFonts w:ascii="Arial" w:eastAsia="Arial" w:hAnsi="Arial" w:cs="Arial"/>
          <w:color w:val="000000"/>
          <w:sz w:val="21"/>
          <w:szCs w:val="21"/>
          <w:lang w:val="uk-UA"/>
        </w:rPr>
        <w:t>унок</w:t>
      </w:r>
      <w:r w:rsidRPr="00BF6142">
        <w:rPr>
          <w:rFonts w:ascii="Arial" w:eastAsia="Arial" w:hAnsi="Arial" w:cs="Arial"/>
          <w:color w:val="000000"/>
          <w:sz w:val="21"/>
          <w:szCs w:val="21"/>
        </w:rPr>
        <w:t xml:space="preserve"> В.2).</w:t>
      </w:r>
    </w:p>
    <w:p w14:paraId="568A9008" w14:textId="1697D610"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13.4.6.2</w:t>
      </w:r>
      <w:r>
        <w:rPr>
          <w:rFonts w:ascii="Arial" w:eastAsia="Arial" w:hAnsi="Arial" w:cs="Arial"/>
          <w:color w:val="000000"/>
          <w:sz w:val="21"/>
          <w:szCs w:val="21"/>
        </w:rPr>
        <w:t xml:space="preserve"> Епюру залізобетонних шпал на прямих і кривих ділянках суміщеної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залежно від категорії залізничної лінії (колії) та умов її експлуатації згідно з таблицею 8.1.</w:t>
      </w:r>
    </w:p>
    <w:p w14:paraId="1CC46271" w14:textId="77777777" w:rsidR="00642C66" w:rsidRDefault="00C01FE6" w:rsidP="00CC2B0E">
      <w:pPr>
        <w:pStyle w:val="3"/>
        <w:spacing w:before="60" w:after="60"/>
        <w:rPr>
          <w:rFonts w:ascii="Arial" w:eastAsia="Arial" w:hAnsi="Arial" w:cs="Arial"/>
          <w:color w:val="000000"/>
          <w:sz w:val="21"/>
          <w:szCs w:val="21"/>
        </w:rPr>
      </w:pPr>
      <w:bookmarkStart w:id="49" w:name="_Toc203594619"/>
      <w:r>
        <w:rPr>
          <w:rFonts w:ascii="Arial" w:eastAsia="Arial" w:hAnsi="Arial" w:cs="Arial"/>
          <w:color w:val="000000"/>
          <w:sz w:val="21"/>
          <w:szCs w:val="21"/>
        </w:rPr>
        <w:t>13.4.7 Дерев’яні шпали та бруси</w:t>
      </w:r>
      <w:bookmarkEnd w:id="49"/>
    </w:p>
    <w:p w14:paraId="3501533B" w14:textId="11938D81"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13.4.7.1</w:t>
      </w:r>
      <w:r>
        <w:rPr>
          <w:rFonts w:ascii="Arial" w:eastAsia="Arial" w:hAnsi="Arial" w:cs="Arial"/>
          <w:color w:val="000000"/>
          <w:sz w:val="21"/>
          <w:szCs w:val="21"/>
        </w:rPr>
        <w:t xml:space="preserve"> Для суміщеної колії на прямих і кривих ділянках колії радіусом не менше ніж 300 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використовувати дерев’яні шпали довжиною не менше ніж 2,75 м, а в кривих</w:t>
      </w:r>
      <w:r w:rsidR="005E088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радіусом 299 м і менше – довжиною 3,0 м.</w:t>
      </w:r>
    </w:p>
    <w:p w14:paraId="0EE2D188" w14:textId="2F1E96BD"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13.4.7.2</w:t>
      </w:r>
      <w:r>
        <w:rPr>
          <w:rFonts w:ascii="Arial" w:eastAsia="Arial" w:hAnsi="Arial" w:cs="Arial"/>
          <w:color w:val="000000"/>
          <w:sz w:val="21"/>
          <w:szCs w:val="21"/>
        </w:rPr>
        <w:t xml:space="preserve"> Епюру дерев’яних шпал на прямих і кривих ділянках суміщеної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залежно від категорії залізничної лінії (колії) та умов її експлуатації згідно з таблицею 8.1.</w:t>
      </w:r>
    </w:p>
    <w:p w14:paraId="2E8D12BE"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13.4.7.3</w:t>
      </w:r>
      <w:r>
        <w:rPr>
          <w:rFonts w:ascii="Arial" w:eastAsia="Arial" w:hAnsi="Arial" w:cs="Arial"/>
          <w:color w:val="000000"/>
          <w:sz w:val="21"/>
          <w:szCs w:val="21"/>
        </w:rPr>
        <w:t xml:space="preserve"> Допускається використання старопридатних дерев’яних шпал і брусів. Старопридатні шпали та бруси перед укладанням в колію повинні бути відремонтовані та не мати дефектів, з якими їх експлуатація не допускається чинними правилами.</w:t>
      </w:r>
    </w:p>
    <w:p w14:paraId="7514CFAC" w14:textId="77777777" w:rsidR="00642C66" w:rsidRDefault="00C01FE6" w:rsidP="00CC2B0E">
      <w:pPr>
        <w:pStyle w:val="3"/>
        <w:spacing w:before="60" w:after="60"/>
        <w:rPr>
          <w:rFonts w:ascii="Arial" w:eastAsia="Arial" w:hAnsi="Arial" w:cs="Arial"/>
          <w:color w:val="000000"/>
          <w:sz w:val="21"/>
          <w:szCs w:val="21"/>
        </w:rPr>
      </w:pPr>
      <w:bookmarkStart w:id="50" w:name="_Toc203594620"/>
      <w:r>
        <w:rPr>
          <w:rFonts w:ascii="Arial" w:eastAsia="Arial" w:hAnsi="Arial" w:cs="Arial"/>
          <w:color w:val="000000"/>
          <w:sz w:val="21"/>
          <w:szCs w:val="21"/>
        </w:rPr>
        <w:t>13.4.8 Мостове полотно</w:t>
      </w:r>
      <w:bookmarkEnd w:id="50"/>
    </w:p>
    <w:p w14:paraId="3A6FF2B8" w14:textId="11173C6E"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13.4.8.1</w:t>
      </w:r>
      <w:r>
        <w:rPr>
          <w:rFonts w:ascii="Arial" w:eastAsia="Arial" w:hAnsi="Arial" w:cs="Arial"/>
          <w:color w:val="000000"/>
          <w:sz w:val="21"/>
          <w:szCs w:val="21"/>
        </w:rPr>
        <w:t xml:space="preserve"> </w:t>
      </w:r>
      <w:r>
        <w:rPr>
          <w:rFonts w:ascii="Arial" w:eastAsia="Arial" w:hAnsi="Arial" w:cs="Arial"/>
          <w:smallCaps/>
          <w:color w:val="000000"/>
          <w:sz w:val="21"/>
          <w:szCs w:val="21"/>
        </w:rPr>
        <w:t>М</w:t>
      </w:r>
      <w:r>
        <w:rPr>
          <w:rFonts w:ascii="Arial" w:eastAsia="Arial" w:hAnsi="Arial" w:cs="Arial"/>
          <w:color w:val="000000"/>
          <w:sz w:val="21"/>
          <w:szCs w:val="21"/>
        </w:rPr>
        <w:t xml:space="preserve">остове полотно суміщеної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баласті на прогонових будовах з баластовими коритами або безбаластним. Безбаластне мостове полотно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залізобетонних плитах або дерев’яних поперечинах (мостових брусах).</w:t>
      </w:r>
    </w:p>
    <w:p w14:paraId="73BF52C9" w14:textId="0FF6C3D3"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13.4.8.2</w:t>
      </w:r>
      <w:r>
        <w:rPr>
          <w:rFonts w:ascii="Arial" w:eastAsia="Arial" w:hAnsi="Arial" w:cs="Arial"/>
          <w:color w:val="000000"/>
          <w:sz w:val="21"/>
          <w:szCs w:val="21"/>
        </w:rPr>
        <w:t xml:space="preserve"> Положення підрейкових </w:t>
      </w:r>
      <w:r w:rsidR="00DD5071">
        <w:rPr>
          <w:rFonts w:ascii="Arial" w:eastAsia="Arial" w:hAnsi="Arial" w:cs="Arial"/>
          <w:color w:val="000000"/>
          <w:sz w:val="21"/>
          <w:szCs w:val="21"/>
          <w:lang w:val="uk-UA"/>
        </w:rPr>
        <w:t>площадок</w:t>
      </w:r>
      <w:r>
        <w:rPr>
          <w:rFonts w:ascii="Arial" w:eastAsia="Arial" w:hAnsi="Arial" w:cs="Arial"/>
          <w:color w:val="000000"/>
          <w:sz w:val="21"/>
          <w:szCs w:val="21"/>
        </w:rPr>
        <w:t>, технологічних отворів, анкерів або дюбелів на залізобетонних плитах безбаластного мостового полотна повинно відповідати їх</w:t>
      </w:r>
      <w:r w:rsidR="00BB5F91">
        <w:rPr>
          <w:rFonts w:ascii="Arial" w:eastAsia="Arial" w:hAnsi="Arial" w:cs="Arial"/>
          <w:color w:val="000000"/>
          <w:sz w:val="21"/>
          <w:szCs w:val="21"/>
          <w:lang w:val="uk-UA"/>
        </w:rPr>
        <w:t>ньому</w:t>
      </w:r>
      <w:r>
        <w:rPr>
          <w:rFonts w:ascii="Arial" w:eastAsia="Arial" w:hAnsi="Arial" w:cs="Arial"/>
          <w:color w:val="000000"/>
          <w:sz w:val="21"/>
          <w:szCs w:val="21"/>
        </w:rPr>
        <w:t xml:space="preserve"> положенню на залізобетонних шпалах (додаток В), а також їх</w:t>
      </w:r>
      <w:r w:rsidR="00BB5F91">
        <w:rPr>
          <w:rFonts w:ascii="Arial" w:eastAsia="Arial" w:hAnsi="Arial" w:cs="Arial"/>
          <w:color w:val="000000"/>
          <w:sz w:val="21"/>
          <w:szCs w:val="21"/>
          <w:lang w:val="uk-UA"/>
        </w:rPr>
        <w:t>ній</w:t>
      </w:r>
      <w:r>
        <w:rPr>
          <w:rFonts w:ascii="Arial" w:eastAsia="Arial" w:hAnsi="Arial" w:cs="Arial"/>
          <w:color w:val="000000"/>
          <w:sz w:val="21"/>
          <w:szCs w:val="21"/>
        </w:rPr>
        <w:t xml:space="preserve"> епюрі, визначеній</w:t>
      </w:r>
      <w:r w:rsidR="002640A5">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згідно з 13.4.6.2, 13.4.7.2.</w:t>
      </w:r>
    </w:p>
    <w:p w14:paraId="0DD7CFF9" w14:textId="1B5A2AC3"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13.4.8.3</w:t>
      </w:r>
      <w:r>
        <w:rPr>
          <w:rFonts w:ascii="Arial" w:eastAsia="Arial" w:hAnsi="Arial" w:cs="Arial"/>
          <w:color w:val="000000"/>
          <w:sz w:val="21"/>
          <w:szCs w:val="21"/>
        </w:rPr>
        <w:t xml:space="preserve"> Мостове полотно суміщеної колії на дерев’яних поперечинах повинно бути чотир</w:t>
      </w:r>
      <w:r w:rsidR="00BB5F91">
        <w:rPr>
          <w:rFonts w:ascii="Arial" w:eastAsia="Arial" w:hAnsi="Arial" w:cs="Arial"/>
          <w:color w:val="000000"/>
          <w:sz w:val="21"/>
          <w:szCs w:val="21"/>
          <w:lang w:val="uk-UA"/>
        </w:rPr>
        <w:t>и</w:t>
      </w:r>
      <w:r>
        <w:rPr>
          <w:rFonts w:ascii="Arial" w:eastAsia="Arial" w:hAnsi="Arial" w:cs="Arial"/>
          <w:color w:val="000000"/>
          <w:sz w:val="21"/>
          <w:szCs w:val="21"/>
        </w:rPr>
        <w:t xml:space="preserve">нитковим з охоронними пристроями, які </w:t>
      </w:r>
      <w:r w:rsidR="00846DD8">
        <w:rPr>
          <w:rFonts w:ascii="Arial" w:eastAsia="Arial" w:hAnsi="Arial" w:cs="Arial"/>
          <w:color w:val="000000"/>
          <w:sz w:val="21"/>
          <w:szCs w:val="21"/>
        </w:rPr>
        <w:t>необхідно</w:t>
      </w:r>
      <w:r w:rsidR="00BB5F9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улаштовувати згідно з </w:t>
      </w:r>
      <w:r w:rsidR="00BB5F91">
        <w:rPr>
          <w:rFonts w:ascii="Arial" w:eastAsia="Arial" w:hAnsi="Arial" w:cs="Arial"/>
          <w:color w:val="000000"/>
          <w:sz w:val="21"/>
          <w:szCs w:val="21"/>
          <w:lang w:val="uk-UA"/>
        </w:rPr>
        <w:t>д</w:t>
      </w:r>
      <w:r>
        <w:rPr>
          <w:rFonts w:ascii="Arial" w:eastAsia="Arial" w:hAnsi="Arial" w:cs="Arial"/>
          <w:color w:val="000000"/>
          <w:sz w:val="21"/>
          <w:szCs w:val="21"/>
        </w:rPr>
        <w:t>одатком Г або за індивідуальним проєктом.</w:t>
      </w:r>
    </w:p>
    <w:p w14:paraId="2B524D1D"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13.4.8.4</w:t>
      </w:r>
      <w:r>
        <w:rPr>
          <w:rFonts w:ascii="Arial" w:eastAsia="Arial" w:hAnsi="Arial" w:cs="Arial"/>
          <w:color w:val="000000"/>
          <w:sz w:val="21"/>
          <w:szCs w:val="21"/>
        </w:rPr>
        <w:t xml:space="preserve"> Улаштування мостового полотна на дерев’яних поперечинах повинно відповідати вимогам [13].</w:t>
      </w:r>
    </w:p>
    <w:p w14:paraId="0F651A38" w14:textId="6D274CBC"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13.4.8.5</w:t>
      </w:r>
      <w:r>
        <w:rPr>
          <w:rFonts w:ascii="Arial" w:eastAsia="Arial" w:hAnsi="Arial" w:cs="Arial"/>
          <w:color w:val="000000"/>
          <w:sz w:val="21"/>
          <w:szCs w:val="21"/>
        </w:rPr>
        <w:t xml:space="preserve"> Усі мостові бруси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прикріплювати до поясів поздовжніх балок або ферм лапчастими болтами, а до дерев’яних прогонів – болтами діаметром від 19 мм до 22 мм.</w:t>
      </w:r>
    </w:p>
    <w:p w14:paraId="34AB912A"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13.4.8.6</w:t>
      </w:r>
      <w:r>
        <w:rPr>
          <w:rFonts w:ascii="Arial" w:eastAsia="Arial" w:hAnsi="Arial" w:cs="Arial"/>
          <w:color w:val="000000"/>
          <w:sz w:val="21"/>
          <w:szCs w:val="21"/>
        </w:rPr>
        <w:t xml:space="preserve"> На ділянках, обладнаних автоблокуванням, між підрейковими підкладками та шайбами лапчастих болтів повинен бути зазор не менше ніж 15 мм.</w:t>
      </w:r>
    </w:p>
    <w:p w14:paraId="34ECC24A" w14:textId="17B7B698"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13.4.8.7</w:t>
      </w:r>
      <w:r>
        <w:rPr>
          <w:rFonts w:ascii="Arial" w:eastAsia="Arial" w:hAnsi="Arial" w:cs="Arial"/>
          <w:color w:val="000000"/>
          <w:sz w:val="21"/>
          <w:szCs w:val="21"/>
        </w:rPr>
        <w:t xml:space="preserve"> Як охоронні пристрої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використовувати контркутики або контррейки. Допускається застосування як охоронних пристроїв дерев’яних брусів.</w:t>
      </w:r>
    </w:p>
    <w:p w14:paraId="79E6560A"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Відстань від внутрішньої грані головки колійної рейки до контркутиків (контррейок) повинна бути (з допуском 5 мм): у разі контркутиків 160 мм </w:t>
      </w:r>
      <w:r>
        <w:rPr>
          <w:rFonts w:ascii="Symbol" w:eastAsia="Symbol" w:hAnsi="Symbol" w:cs="Symbol"/>
          <w:color w:val="000000"/>
          <w:sz w:val="21"/>
          <w:szCs w:val="21"/>
        </w:rPr>
        <w:t></w:t>
      </w:r>
      <w:r>
        <w:rPr>
          <w:rFonts w:ascii="Arial" w:eastAsia="Arial" w:hAnsi="Arial" w:cs="Arial"/>
          <w:color w:val="000000"/>
          <w:sz w:val="21"/>
          <w:szCs w:val="21"/>
        </w:rPr>
        <w:t xml:space="preserve"> 160 мм </w:t>
      </w:r>
      <w:r>
        <w:rPr>
          <w:rFonts w:ascii="Symbol" w:eastAsia="Symbol" w:hAnsi="Symbol" w:cs="Symbol"/>
          <w:color w:val="000000"/>
          <w:sz w:val="21"/>
          <w:szCs w:val="21"/>
        </w:rPr>
        <w:t></w:t>
      </w:r>
      <w:r>
        <w:rPr>
          <w:rFonts w:ascii="Arial" w:eastAsia="Arial" w:hAnsi="Arial" w:cs="Arial"/>
          <w:color w:val="000000"/>
          <w:sz w:val="21"/>
          <w:szCs w:val="21"/>
        </w:rPr>
        <w:t xml:space="preserve">16 мм – 310 мм; у разі контркутиків 160 мм </w:t>
      </w:r>
      <w:r>
        <w:rPr>
          <w:rFonts w:ascii="Symbol" w:eastAsia="Symbol" w:hAnsi="Symbol" w:cs="Symbol"/>
          <w:color w:val="000000"/>
          <w:sz w:val="21"/>
          <w:szCs w:val="21"/>
        </w:rPr>
        <w:t></w:t>
      </w:r>
      <w:r>
        <w:rPr>
          <w:rFonts w:ascii="Arial" w:eastAsia="Arial" w:hAnsi="Arial" w:cs="Arial"/>
          <w:color w:val="000000"/>
          <w:sz w:val="21"/>
          <w:szCs w:val="21"/>
        </w:rPr>
        <w:t xml:space="preserve"> 100 мм </w:t>
      </w:r>
      <w:r>
        <w:rPr>
          <w:rFonts w:ascii="Symbol" w:eastAsia="Symbol" w:hAnsi="Symbol" w:cs="Symbol"/>
          <w:color w:val="000000"/>
          <w:sz w:val="21"/>
          <w:szCs w:val="21"/>
        </w:rPr>
        <w:t></w:t>
      </w:r>
      <w:r>
        <w:rPr>
          <w:rFonts w:ascii="Arial" w:eastAsia="Arial" w:hAnsi="Arial" w:cs="Arial"/>
          <w:color w:val="000000"/>
          <w:sz w:val="21"/>
          <w:szCs w:val="21"/>
        </w:rPr>
        <w:t xml:space="preserve"> 14 мм – 245 мм (у разі робочих рейок типу Р50 або Р43 – 220 мм); у разі контррейок – 205 мм (у разі робочих рейок типу Р50 або Р43 – 195 мм).</w:t>
      </w:r>
    </w:p>
    <w:p w14:paraId="147FB093" w14:textId="64A84229"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13.4.8.8</w:t>
      </w:r>
      <w:r>
        <w:rPr>
          <w:rFonts w:ascii="Arial" w:eastAsia="Arial" w:hAnsi="Arial" w:cs="Arial"/>
          <w:color w:val="000000"/>
          <w:sz w:val="21"/>
          <w:szCs w:val="21"/>
        </w:rPr>
        <w:t xml:space="preserve"> У </w:t>
      </w:r>
      <w:r w:rsidR="00BB5F91">
        <w:rPr>
          <w:rFonts w:ascii="Arial" w:eastAsia="Arial" w:hAnsi="Arial" w:cs="Arial"/>
          <w:color w:val="000000"/>
          <w:sz w:val="21"/>
          <w:szCs w:val="21"/>
          <w:lang w:val="uk-UA"/>
        </w:rPr>
        <w:t>разі</w:t>
      </w:r>
      <w:r>
        <w:rPr>
          <w:rFonts w:ascii="Arial" w:eastAsia="Arial" w:hAnsi="Arial" w:cs="Arial"/>
          <w:color w:val="000000"/>
          <w:sz w:val="21"/>
          <w:szCs w:val="21"/>
        </w:rPr>
        <w:t xml:space="preserve"> прикріплення контркутиків лапчастими болтами їх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відстані не менше ніж 300 мм і не більше ніж 400 мм від зовнішньої грані головки колійної рейки. У </w:t>
      </w:r>
      <w:r w:rsidR="009A1154">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прикріплення контркутиків костилями та шурупами їх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відстані не менше ніж 385 мм і не більше ніж 460 мм від зовнішньої грані головки колійної рейки.</w:t>
      </w:r>
    </w:p>
    <w:p w14:paraId="01A5C375" w14:textId="55D2F0A5"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13.4.8.9</w:t>
      </w:r>
      <w:r>
        <w:rPr>
          <w:rFonts w:ascii="Arial" w:eastAsia="Arial" w:hAnsi="Arial" w:cs="Arial"/>
          <w:color w:val="000000"/>
          <w:sz w:val="21"/>
          <w:szCs w:val="21"/>
        </w:rPr>
        <w:t xml:space="preserve"> У середині суміщеної колії мостового полотна на дерев’яних поперечинах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настил із двох дощок перерізом 200 мм </w:t>
      </w:r>
      <w:r>
        <w:rPr>
          <w:rFonts w:ascii="Symbol" w:eastAsia="Symbol" w:hAnsi="Symbol" w:cs="Symbol"/>
          <w:color w:val="000000"/>
          <w:sz w:val="21"/>
          <w:szCs w:val="21"/>
        </w:rPr>
        <w:t></w:t>
      </w:r>
      <w:r>
        <w:rPr>
          <w:rFonts w:ascii="Arial" w:eastAsia="Arial" w:hAnsi="Arial" w:cs="Arial"/>
          <w:color w:val="000000"/>
          <w:sz w:val="21"/>
          <w:szCs w:val="21"/>
        </w:rPr>
        <w:t xml:space="preserve"> 30 мм із зазором 20 мм.</w:t>
      </w:r>
    </w:p>
    <w:p w14:paraId="4F4820FE" w14:textId="77777777" w:rsidR="00642C66" w:rsidRDefault="00C01FE6" w:rsidP="00CC2B0E">
      <w:pPr>
        <w:pStyle w:val="3"/>
        <w:spacing w:before="60" w:after="60"/>
        <w:rPr>
          <w:rFonts w:ascii="Arial" w:eastAsia="Arial" w:hAnsi="Arial" w:cs="Arial"/>
          <w:color w:val="000000"/>
          <w:sz w:val="21"/>
          <w:szCs w:val="21"/>
        </w:rPr>
      </w:pPr>
      <w:bookmarkStart w:id="51" w:name="_Toc203594621"/>
      <w:r>
        <w:rPr>
          <w:rFonts w:ascii="Arial" w:eastAsia="Arial" w:hAnsi="Arial" w:cs="Arial"/>
          <w:color w:val="000000"/>
          <w:sz w:val="21"/>
          <w:szCs w:val="21"/>
        </w:rPr>
        <w:lastRenderedPageBreak/>
        <w:t>13.4.9 Залізничні переїзди</w:t>
      </w:r>
      <w:bookmarkEnd w:id="51"/>
    </w:p>
    <w:p w14:paraId="1D2680AD" w14:textId="1866D83D"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13.4.9.1</w:t>
      </w:r>
      <w:r>
        <w:rPr>
          <w:rFonts w:ascii="Arial" w:eastAsia="Arial" w:hAnsi="Arial" w:cs="Arial"/>
          <w:color w:val="000000"/>
          <w:sz w:val="21"/>
          <w:szCs w:val="21"/>
        </w:rPr>
        <w:t xml:space="preserve"> Переїзди повинні відповідати вимогам 12.5, 12.6, а також чинних правил [7] </w:t>
      </w:r>
      <w:r w:rsidR="009A1154">
        <w:rPr>
          <w:rFonts w:ascii="Arial" w:eastAsia="Arial" w:hAnsi="Arial" w:cs="Arial"/>
          <w:color w:val="000000"/>
          <w:sz w:val="21"/>
          <w:szCs w:val="21"/>
          <w:lang w:val="uk-UA"/>
        </w:rPr>
        <w:t>у</w:t>
      </w:r>
      <w:r>
        <w:rPr>
          <w:rFonts w:ascii="Arial" w:eastAsia="Arial" w:hAnsi="Arial" w:cs="Arial"/>
          <w:color w:val="000000"/>
          <w:sz w:val="21"/>
          <w:szCs w:val="21"/>
        </w:rPr>
        <w:t xml:space="preserve"> частині, яка не суперечить конструкції і безпечній експлуатації суміщеної колії.</w:t>
      </w:r>
    </w:p>
    <w:p w14:paraId="692327F7"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13.4.9.2</w:t>
      </w:r>
      <w:r>
        <w:rPr>
          <w:rFonts w:ascii="Arial" w:eastAsia="Arial" w:hAnsi="Arial" w:cs="Arial"/>
          <w:color w:val="000000"/>
          <w:sz w:val="21"/>
          <w:szCs w:val="21"/>
        </w:rPr>
        <w:t xml:space="preserve"> Проїжджа частина переїзду повинна складатися з настилу, під’їздів і огорож у вигляді сигнальних стовпчиків, перил і загород.</w:t>
      </w:r>
    </w:p>
    <w:p w14:paraId="04C114A3" w14:textId="3C825E06"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Ширина проїжджої частини переїзду повинна бути як ширина автомобільної дороги, але не менше ніж 7 метрів.</w:t>
      </w:r>
    </w:p>
    <w:p w14:paraId="7E4165E3" w14:textId="0BCCAD1A"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13.4.9.3</w:t>
      </w:r>
      <w:r>
        <w:rPr>
          <w:rFonts w:ascii="Arial" w:eastAsia="Arial" w:hAnsi="Arial" w:cs="Arial"/>
          <w:color w:val="000000"/>
          <w:sz w:val="21"/>
          <w:szCs w:val="21"/>
        </w:rPr>
        <w:t xml:space="preserve"> Настил переїздів повинен бути залізобетонни</w:t>
      </w:r>
      <w:r w:rsidR="009A1154">
        <w:rPr>
          <w:rFonts w:ascii="Arial" w:eastAsia="Arial" w:hAnsi="Arial" w:cs="Arial"/>
          <w:color w:val="000000"/>
          <w:sz w:val="21"/>
          <w:szCs w:val="21"/>
          <w:lang w:val="uk-UA"/>
        </w:rPr>
        <w:t>й</w:t>
      </w:r>
      <w:r>
        <w:rPr>
          <w:rFonts w:ascii="Arial" w:eastAsia="Arial" w:hAnsi="Arial" w:cs="Arial"/>
          <w:color w:val="000000"/>
          <w:sz w:val="21"/>
          <w:szCs w:val="21"/>
        </w:rPr>
        <w:t>. Допускається дерев’яна або інша конструкція, наприклад, наведена у додатку Д. Конструкці</w:t>
      </w:r>
      <w:r w:rsidR="009A1154">
        <w:rPr>
          <w:rFonts w:ascii="Arial" w:eastAsia="Arial" w:hAnsi="Arial" w:cs="Arial"/>
          <w:color w:val="000000"/>
          <w:sz w:val="21"/>
          <w:szCs w:val="21"/>
          <w:lang w:val="uk-UA"/>
        </w:rPr>
        <w:t>ю</w:t>
      </w:r>
      <w:r>
        <w:rPr>
          <w:rFonts w:ascii="Arial" w:eastAsia="Arial" w:hAnsi="Arial" w:cs="Arial"/>
          <w:color w:val="000000"/>
          <w:sz w:val="21"/>
          <w:szCs w:val="21"/>
        </w:rPr>
        <w:t xml:space="preserve"> переїзду </w:t>
      </w:r>
      <w:r w:rsidR="00846DD8">
        <w:rPr>
          <w:rFonts w:ascii="Arial" w:eastAsia="Arial" w:hAnsi="Arial" w:cs="Arial"/>
          <w:color w:val="000000"/>
          <w:sz w:val="21"/>
          <w:szCs w:val="21"/>
        </w:rPr>
        <w:t>необхідно</w:t>
      </w:r>
      <w:r w:rsidR="009A1154">
        <w:rPr>
          <w:rFonts w:ascii="Arial" w:eastAsia="Arial" w:hAnsi="Arial" w:cs="Arial"/>
          <w:color w:val="000000"/>
          <w:sz w:val="21"/>
          <w:szCs w:val="21"/>
          <w:lang w:val="uk-UA"/>
        </w:rPr>
        <w:t xml:space="preserve"> </w:t>
      </w:r>
      <w:r>
        <w:rPr>
          <w:rFonts w:ascii="Arial" w:eastAsia="Arial" w:hAnsi="Arial" w:cs="Arial"/>
          <w:color w:val="000000"/>
          <w:sz w:val="21"/>
          <w:szCs w:val="21"/>
        </w:rPr>
        <w:t>розробляти в індивідуальному проєкті.</w:t>
      </w:r>
    </w:p>
    <w:p w14:paraId="2DEEA9E8" w14:textId="583467EA"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13.4.9.4 </w:t>
      </w:r>
      <w:r>
        <w:rPr>
          <w:rFonts w:ascii="Arial" w:eastAsia="Arial" w:hAnsi="Arial" w:cs="Arial"/>
          <w:smallCaps/>
          <w:color w:val="000000"/>
          <w:sz w:val="21"/>
          <w:szCs w:val="21"/>
        </w:rPr>
        <w:t>П</w:t>
      </w:r>
      <w:r>
        <w:rPr>
          <w:rFonts w:ascii="Arial" w:eastAsia="Arial" w:hAnsi="Arial" w:cs="Arial"/>
          <w:color w:val="000000"/>
          <w:sz w:val="21"/>
          <w:szCs w:val="21"/>
        </w:rPr>
        <w:t xml:space="preserve">ереїзди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улаштовувати через колії на залізобетонних шпалах. Допускається улаштовувати переїзди через колії на дерев’яних шпалах. Зі сторони автодороги настил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влаштовувати на одному рівні з верхом головки рейки. У середині колії настил повинен бути на одному рівні з верхом головки рейки або не більше ніж на 40 мм вище головки рейки</w:t>
      </w:r>
      <w:r>
        <w:rPr>
          <w:rFonts w:ascii="Arial" w:eastAsia="Arial" w:hAnsi="Arial" w:cs="Arial"/>
          <w:smallCaps/>
          <w:color w:val="000000"/>
          <w:sz w:val="21"/>
          <w:szCs w:val="21"/>
        </w:rPr>
        <w:t>.</w:t>
      </w:r>
    </w:p>
    <w:p w14:paraId="37F8E73F" w14:textId="77777777"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13.4.9.5</w:t>
      </w:r>
      <w:r>
        <w:rPr>
          <w:rFonts w:ascii="Arial" w:eastAsia="Arial" w:hAnsi="Arial" w:cs="Arial"/>
          <w:color w:val="000000"/>
          <w:sz w:val="21"/>
          <w:szCs w:val="21"/>
        </w:rPr>
        <w:t xml:space="preserve"> Між настилом і рейками повинен бути жолоб глибиною не менше ніж 45 мм і шириною в межах від 75 мм до 110 мм.</w:t>
      </w:r>
    </w:p>
    <w:p w14:paraId="62CC3E0A" w14:textId="77777777" w:rsidR="00642C66" w:rsidRDefault="00C01FE6" w:rsidP="00CC2B0E">
      <w:pPr>
        <w:pStyle w:val="3"/>
        <w:spacing w:before="60" w:after="60"/>
        <w:rPr>
          <w:rFonts w:ascii="Arial" w:eastAsia="Arial" w:hAnsi="Arial" w:cs="Arial"/>
          <w:color w:val="000000"/>
          <w:sz w:val="21"/>
          <w:szCs w:val="21"/>
        </w:rPr>
      </w:pPr>
      <w:bookmarkStart w:id="52" w:name="_Toc203594622"/>
      <w:r>
        <w:rPr>
          <w:rFonts w:ascii="Arial" w:eastAsia="Arial" w:hAnsi="Arial" w:cs="Arial"/>
          <w:color w:val="000000"/>
          <w:sz w:val="21"/>
          <w:szCs w:val="21"/>
        </w:rPr>
        <w:t>13.4.10 Безстикова суміщена колія</w:t>
      </w:r>
      <w:bookmarkEnd w:id="52"/>
    </w:p>
    <w:p w14:paraId="507503E3" w14:textId="6D836AE6"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 xml:space="preserve">13.4.10.1 </w:t>
      </w:r>
      <w:r>
        <w:rPr>
          <w:rFonts w:ascii="Arial" w:eastAsia="Arial" w:hAnsi="Arial" w:cs="Arial"/>
          <w:color w:val="000000"/>
          <w:sz w:val="21"/>
          <w:szCs w:val="21"/>
        </w:rPr>
        <w:t xml:space="preserve">Конструкцію безстикової суміщеної колії, довжину та температурні інтервали закріплення рейкових плітей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проєктом на підставі розрахунків і нормативних даних відповідно до чинних правил [9].</w:t>
      </w:r>
    </w:p>
    <w:p w14:paraId="3422F7C7" w14:textId="65A8F329"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13.4.10.2</w:t>
      </w:r>
      <w:r>
        <w:rPr>
          <w:rFonts w:ascii="Arial" w:eastAsia="Arial" w:hAnsi="Arial" w:cs="Arial"/>
          <w:color w:val="000000"/>
          <w:sz w:val="21"/>
          <w:szCs w:val="21"/>
        </w:rPr>
        <w:t xml:space="preserve"> Безстикову суміщену колію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на прямих ділянках з епюрою шпал, що відповідає вимогам таблиці 8.1, але не менше ніж 1600 шт./км, а на кривих ділянках радіусом менше ніж 650 м – не менше ніж 1840 шт./км.</w:t>
      </w:r>
    </w:p>
    <w:p w14:paraId="3C885EBE" w14:textId="217159B0"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13.4.10.3</w:t>
      </w:r>
      <w:r>
        <w:rPr>
          <w:rFonts w:ascii="Arial" w:eastAsia="Arial" w:hAnsi="Arial" w:cs="Arial"/>
          <w:color w:val="000000"/>
          <w:sz w:val="21"/>
          <w:szCs w:val="21"/>
        </w:rPr>
        <w:t xml:space="preserve"> Сполучення елементів профілю, положення рейкової колії за рівнем, ширину колії та інші нормативи у разі укладання безстикової суміщеної колії, всі відхилення від норм та допуски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як і для ланкової колії.</w:t>
      </w:r>
    </w:p>
    <w:p w14:paraId="56A76382" w14:textId="2D9E3626"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13.4.10.4</w:t>
      </w:r>
      <w:r>
        <w:rPr>
          <w:rFonts w:ascii="Arial" w:eastAsia="Arial" w:hAnsi="Arial" w:cs="Arial"/>
          <w:color w:val="000000"/>
          <w:sz w:val="21"/>
          <w:szCs w:val="21"/>
        </w:rPr>
        <w:t xml:space="preserve"> Довжин</w:t>
      </w:r>
      <w:r w:rsidR="009A1154">
        <w:rPr>
          <w:rFonts w:ascii="Arial" w:eastAsia="Arial" w:hAnsi="Arial" w:cs="Arial"/>
          <w:color w:val="000000"/>
          <w:sz w:val="21"/>
          <w:szCs w:val="21"/>
          <w:lang w:val="uk-UA"/>
        </w:rPr>
        <w:t>у</w:t>
      </w:r>
      <w:r>
        <w:rPr>
          <w:rFonts w:ascii="Arial" w:eastAsia="Arial" w:hAnsi="Arial" w:cs="Arial"/>
          <w:color w:val="000000"/>
          <w:sz w:val="21"/>
          <w:szCs w:val="21"/>
        </w:rPr>
        <w:t xml:space="preserve"> рейкових плітей у кожному </w:t>
      </w:r>
      <w:r w:rsidR="009A1154">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w:t>
      </w:r>
      <w:r w:rsidR="00846DD8">
        <w:rPr>
          <w:rFonts w:ascii="Arial" w:eastAsia="Arial" w:hAnsi="Arial" w:cs="Arial"/>
          <w:color w:val="000000"/>
          <w:sz w:val="21"/>
          <w:szCs w:val="21"/>
        </w:rPr>
        <w:t>необхідно</w:t>
      </w:r>
      <w:r w:rsidR="009A1154">
        <w:rPr>
          <w:rFonts w:ascii="Arial" w:eastAsia="Arial" w:hAnsi="Arial" w:cs="Arial"/>
          <w:color w:val="000000"/>
          <w:sz w:val="21"/>
          <w:szCs w:val="21"/>
          <w:lang w:val="uk-UA"/>
        </w:rPr>
        <w:t xml:space="preserve"> </w:t>
      </w:r>
      <w:r>
        <w:rPr>
          <w:rFonts w:ascii="Arial" w:eastAsia="Arial" w:hAnsi="Arial" w:cs="Arial"/>
          <w:color w:val="000000"/>
          <w:sz w:val="21"/>
          <w:szCs w:val="21"/>
        </w:rPr>
        <w:t>визначати проєктом з урахуванням місцевих умов.</w:t>
      </w:r>
    </w:p>
    <w:p w14:paraId="6EA14CD0" w14:textId="39B9ACC8"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13.4.10.5</w:t>
      </w:r>
      <w:r>
        <w:rPr>
          <w:rFonts w:ascii="Arial" w:eastAsia="Arial" w:hAnsi="Arial" w:cs="Arial"/>
          <w:color w:val="000000"/>
          <w:sz w:val="21"/>
          <w:szCs w:val="21"/>
        </w:rPr>
        <w:t xml:space="preserve"> Рейкові пліті </w:t>
      </w:r>
      <w:r w:rsidR="00846DD8">
        <w:rPr>
          <w:rFonts w:ascii="Arial" w:eastAsia="Arial" w:hAnsi="Arial" w:cs="Arial"/>
          <w:color w:val="000000"/>
          <w:sz w:val="21"/>
          <w:szCs w:val="21"/>
        </w:rPr>
        <w:t>необхідно</w:t>
      </w:r>
      <w:r w:rsidR="009A115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з’єднувати між собою за допомогою зрівнювальних прольотів. Кількість рейок у зрівнювальному прольоті не повинна перевищувати 4 пар. Рейки зрівнювальних прольотів усіх типів </w:t>
      </w:r>
      <w:r w:rsidR="00846DD8">
        <w:rPr>
          <w:rFonts w:ascii="Arial" w:eastAsia="Arial" w:hAnsi="Arial" w:cs="Arial"/>
          <w:color w:val="000000"/>
          <w:sz w:val="21"/>
          <w:szCs w:val="21"/>
        </w:rPr>
        <w:t>необхідно</w:t>
      </w:r>
      <w:r w:rsidR="009A115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з’єднувати між собою та з рейковими плітями тільки шестиотворними накладками.</w:t>
      </w:r>
    </w:p>
    <w:p w14:paraId="3D0CB88E" w14:textId="2E1A7C6A"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13.4.10.6</w:t>
      </w:r>
      <w:r>
        <w:rPr>
          <w:rFonts w:ascii="Arial" w:eastAsia="Arial" w:hAnsi="Arial" w:cs="Arial"/>
          <w:color w:val="000000"/>
          <w:sz w:val="21"/>
          <w:szCs w:val="21"/>
        </w:rPr>
        <w:t xml:space="preserve"> Рейкові пліті суміщеної колії </w:t>
      </w:r>
      <w:r w:rsidR="00846DD8">
        <w:rPr>
          <w:rFonts w:ascii="Arial" w:eastAsia="Arial" w:hAnsi="Arial" w:cs="Arial"/>
          <w:color w:val="000000"/>
          <w:sz w:val="21"/>
          <w:szCs w:val="21"/>
        </w:rPr>
        <w:t>необхідно</w:t>
      </w:r>
      <w:r w:rsidR="009A115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розміщувати за накутником. </w:t>
      </w:r>
      <w:r w:rsidR="00DB7A63">
        <w:rPr>
          <w:rFonts w:ascii="Arial" w:eastAsia="Arial" w:hAnsi="Arial" w:cs="Arial"/>
          <w:color w:val="000000"/>
          <w:sz w:val="21"/>
          <w:szCs w:val="21"/>
          <w:lang w:val="uk-UA"/>
        </w:rPr>
        <w:t xml:space="preserve">Відведення </w:t>
      </w:r>
      <w:r>
        <w:rPr>
          <w:rFonts w:ascii="Arial" w:eastAsia="Arial" w:hAnsi="Arial" w:cs="Arial"/>
          <w:color w:val="000000"/>
          <w:sz w:val="21"/>
          <w:szCs w:val="21"/>
        </w:rPr>
        <w:t xml:space="preserve"> плітей колії 1520 мм відносно плітей колії 1435 мм допускається на прямих – не більше ніж 80 мм.</w:t>
      </w:r>
    </w:p>
    <w:p w14:paraId="2C10F621"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Укладання на суміщеній колії рейкових плітей різної довжини по коліях 1520 мм і 1435 мм не допускається.</w:t>
      </w:r>
    </w:p>
    <w:p w14:paraId="21BF21F6"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13.4.10.7</w:t>
      </w:r>
      <w:r>
        <w:rPr>
          <w:rFonts w:ascii="Arial" w:eastAsia="Arial" w:hAnsi="Arial" w:cs="Arial"/>
          <w:color w:val="000000"/>
          <w:sz w:val="21"/>
          <w:szCs w:val="21"/>
        </w:rPr>
        <w:t xml:space="preserve"> Після розрядки температурних напружень весною чи восени подовжені чи вкорочені рейки зрівнювальних прольотів повинні бути замінені рейками довжиною 12,5 м, а пліть закріплена на постійний режим роботи.</w:t>
      </w:r>
    </w:p>
    <w:p w14:paraId="3C86A944" w14:textId="4923C1E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13.4.10.8</w:t>
      </w:r>
      <w:r>
        <w:rPr>
          <w:rFonts w:ascii="Arial" w:eastAsia="Arial" w:hAnsi="Arial" w:cs="Arial"/>
          <w:color w:val="000000"/>
          <w:sz w:val="21"/>
          <w:szCs w:val="21"/>
        </w:rPr>
        <w:t xml:space="preserve"> У разі застосування безболтових пружних скріплень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забезпечувати закріплення рейкових плітей в розрахунковому інтервалі температур рейок.</w:t>
      </w:r>
    </w:p>
    <w:p w14:paraId="151879CF" w14:textId="6A1DBBF9"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color w:val="000000"/>
          <w:sz w:val="21"/>
          <w:szCs w:val="21"/>
        </w:rPr>
        <w:t>13.4.10.9</w:t>
      </w:r>
      <w:r>
        <w:rPr>
          <w:rFonts w:ascii="Arial" w:eastAsia="Arial" w:hAnsi="Arial" w:cs="Arial"/>
          <w:color w:val="000000"/>
          <w:sz w:val="21"/>
          <w:szCs w:val="21"/>
        </w:rPr>
        <w:t xml:space="preserve"> Укладання рейкових плітей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відповідно до затверджених технологічних процесів.</w:t>
      </w:r>
    </w:p>
    <w:p w14:paraId="6705C773"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Рейкові пліті безстикової колії повинні бути закріплені на підрейковій основі в розрахунковому температурному інтервалі відповідно до чинних правил [9].</w:t>
      </w:r>
    </w:p>
    <w:p w14:paraId="63C16B08" w14:textId="2B8EE353"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Різниця між температурою закріплення на постійний режим експлуатації рейкових плітей </w:t>
      </w:r>
      <w:r w:rsidR="009937FE">
        <w:rPr>
          <w:rFonts w:ascii="Arial" w:eastAsia="Arial" w:hAnsi="Arial" w:cs="Arial"/>
          <w:color w:val="000000"/>
          <w:sz w:val="21"/>
          <w:szCs w:val="21"/>
          <w:lang w:val="uk-UA"/>
        </w:rPr>
        <w:t xml:space="preserve">       </w:t>
      </w:r>
      <w:r>
        <w:rPr>
          <w:rFonts w:ascii="Arial" w:eastAsia="Arial" w:hAnsi="Arial" w:cs="Arial"/>
          <w:color w:val="000000"/>
          <w:sz w:val="21"/>
          <w:szCs w:val="21"/>
        </w:rPr>
        <w:t>колії 1520 мм та колії 1435 мм не повинна перевищувати 5 °С. В усіх випадках фактичні температури закріплення не повинні виходити за межі розрахункового інтервалу закріплення.</w:t>
      </w:r>
    </w:p>
    <w:p w14:paraId="0E33ED19" w14:textId="3C07BB56"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 xml:space="preserve">Не допускається укладати та закріплювати рейкові пліті за температури нижче ніж </w:t>
      </w:r>
      <w:r w:rsidR="00387008">
        <w:rPr>
          <w:rFonts w:ascii="Arial" w:eastAsia="Arial" w:hAnsi="Arial" w:cs="Arial"/>
          <w:color w:val="000000"/>
          <w:sz w:val="21"/>
          <w:szCs w:val="21"/>
          <w:lang w:val="ru-RU"/>
        </w:rPr>
        <w:t xml:space="preserve">           </w:t>
      </w:r>
      <w:r>
        <w:rPr>
          <w:rFonts w:ascii="Arial" w:eastAsia="Arial" w:hAnsi="Arial" w:cs="Arial"/>
          <w:color w:val="000000"/>
          <w:sz w:val="21"/>
          <w:szCs w:val="21"/>
        </w:rPr>
        <w:t>мінус 15 °С на прямих ділянках і в кривих радіусом більше ніж 800 м</w:t>
      </w:r>
      <w:r w:rsidR="00DB7A63">
        <w:rPr>
          <w:rFonts w:ascii="Arial" w:eastAsia="Arial" w:hAnsi="Arial" w:cs="Arial"/>
          <w:color w:val="000000"/>
          <w:sz w:val="21"/>
          <w:szCs w:val="21"/>
          <w:lang w:val="uk-UA"/>
        </w:rPr>
        <w:t>;</w:t>
      </w:r>
      <w:r>
        <w:rPr>
          <w:rFonts w:ascii="Arial" w:eastAsia="Arial" w:hAnsi="Arial" w:cs="Arial"/>
          <w:color w:val="000000"/>
          <w:sz w:val="21"/>
          <w:szCs w:val="21"/>
        </w:rPr>
        <w:t xml:space="preserve"> за температури нижче ніж мінус 10 °С – в кривих радіусом від 501 м до 800 м</w:t>
      </w:r>
      <w:r w:rsidR="00DB7A63">
        <w:rPr>
          <w:rFonts w:ascii="Arial" w:eastAsia="Arial" w:hAnsi="Arial" w:cs="Arial"/>
          <w:color w:val="000000"/>
          <w:sz w:val="21"/>
          <w:szCs w:val="21"/>
          <w:lang w:val="uk-UA"/>
        </w:rPr>
        <w:t>;</w:t>
      </w:r>
      <w:r>
        <w:rPr>
          <w:rFonts w:ascii="Arial" w:eastAsia="Arial" w:hAnsi="Arial" w:cs="Arial"/>
          <w:color w:val="000000"/>
          <w:sz w:val="21"/>
          <w:szCs w:val="21"/>
        </w:rPr>
        <w:t xml:space="preserve"> за температури нижче ніж мінус 5 °С – в кривих радіусом від 500 м і менше.</w:t>
      </w:r>
    </w:p>
    <w:p w14:paraId="791B8DBA" w14:textId="77777777" w:rsidR="00642C66" w:rsidRDefault="00C01FE6" w:rsidP="00CC2B0E">
      <w:pPr>
        <w:pStyle w:val="2"/>
        <w:spacing w:before="60" w:after="60"/>
        <w:rPr>
          <w:rFonts w:ascii="Arial" w:eastAsia="Arial" w:hAnsi="Arial" w:cs="Arial"/>
          <w:color w:val="000000"/>
          <w:sz w:val="21"/>
          <w:szCs w:val="21"/>
        </w:rPr>
      </w:pPr>
      <w:bookmarkStart w:id="53" w:name="_Toc203594623"/>
      <w:r>
        <w:rPr>
          <w:rFonts w:ascii="Arial" w:eastAsia="Arial" w:hAnsi="Arial" w:cs="Arial"/>
          <w:smallCaps/>
          <w:color w:val="000000"/>
          <w:sz w:val="21"/>
          <w:szCs w:val="21"/>
        </w:rPr>
        <w:t xml:space="preserve">13.5 </w:t>
      </w:r>
      <w:r>
        <w:rPr>
          <w:rFonts w:ascii="Arial" w:eastAsia="Arial" w:hAnsi="Arial" w:cs="Arial"/>
          <w:color w:val="000000"/>
          <w:sz w:val="21"/>
          <w:szCs w:val="21"/>
        </w:rPr>
        <w:t>Норми улаштування суміщеної колії 1520 мм і 1435 мм</w:t>
      </w:r>
      <w:bookmarkEnd w:id="53"/>
    </w:p>
    <w:p w14:paraId="31191ADF" w14:textId="218FD3B1"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13.5.1</w:t>
      </w:r>
      <w:r>
        <w:rPr>
          <w:rFonts w:ascii="Arial" w:eastAsia="Arial" w:hAnsi="Arial" w:cs="Arial"/>
          <w:smallCaps/>
          <w:color w:val="000000"/>
          <w:sz w:val="21"/>
          <w:szCs w:val="21"/>
        </w:rPr>
        <w:t xml:space="preserve"> </w:t>
      </w:r>
      <w:r>
        <w:rPr>
          <w:rFonts w:ascii="Arial" w:eastAsia="Arial" w:hAnsi="Arial" w:cs="Arial"/>
          <w:color w:val="000000"/>
          <w:sz w:val="21"/>
          <w:szCs w:val="21"/>
        </w:rPr>
        <w:t>Норма ширини суміщеної колії між внутрішніми гранями головок рейок на залізобетонних і дерев’яних шпалах на прямих ділянках колії і на кривих радіусом від 350 м і більше повинна бути на колії шириною 1520 мм – 1520 мм</w:t>
      </w:r>
      <w:r w:rsidR="00DD05DC">
        <w:rPr>
          <w:rFonts w:ascii="Arial" w:eastAsia="Arial" w:hAnsi="Arial" w:cs="Arial"/>
          <w:color w:val="000000"/>
          <w:sz w:val="21"/>
          <w:szCs w:val="21"/>
          <w:lang w:val="uk-UA"/>
        </w:rPr>
        <w:t>;</w:t>
      </w:r>
      <w:r>
        <w:rPr>
          <w:rFonts w:ascii="Arial" w:eastAsia="Arial" w:hAnsi="Arial" w:cs="Arial"/>
          <w:color w:val="000000"/>
          <w:sz w:val="21"/>
          <w:szCs w:val="21"/>
        </w:rPr>
        <w:t xml:space="preserve"> на колії шириною 1435 мм – 1435 мм.</w:t>
      </w:r>
    </w:p>
    <w:p w14:paraId="2B28B20F" w14:textId="545BBF5C"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застосовувати конструкції суміщеної колії, які забезпечують регулювання ширини колії від 1530 мм до 1535 мм для колії шириною 1520 мм (залежно від типу скріплення та нормативного документ</w:t>
      </w:r>
      <w:r w:rsidR="00D0146A">
        <w:rPr>
          <w:rFonts w:ascii="Arial" w:eastAsia="Arial" w:hAnsi="Arial" w:cs="Arial"/>
          <w:color w:val="000000"/>
          <w:sz w:val="21"/>
          <w:szCs w:val="21"/>
          <w:lang w:val="uk-UA"/>
        </w:rPr>
        <w:t>а</w:t>
      </w:r>
      <w:r>
        <w:rPr>
          <w:rFonts w:ascii="Arial" w:eastAsia="Arial" w:hAnsi="Arial" w:cs="Arial"/>
          <w:color w:val="000000"/>
          <w:sz w:val="21"/>
          <w:szCs w:val="21"/>
        </w:rPr>
        <w:t>, за яким це скріплення виготовля</w:t>
      </w:r>
      <w:r w:rsidR="00D0146A">
        <w:rPr>
          <w:rFonts w:ascii="Arial" w:eastAsia="Arial" w:hAnsi="Arial" w:cs="Arial"/>
          <w:color w:val="000000"/>
          <w:sz w:val="21"/>
          <w:szCs w:val="21"/>
          <w:lang w:val="uk-UA"/>
        </w:rPr>
        <w:t>ють</w:t>
      </w:r>
      <w:r>
        <w:rPr>
          <w:rFonts w:ascii="Arial" w:eastAsia="Arial" w:hAnsi="Arial" w:cs="Arial"/>
          <w:color w:val="000000"/>
          <w:sz w:val="21"/>
          <w:szCs w:val="21"/>
        </w:rPr>
        <w:t xml:space="preserve">) </w:t>
      </w:r>
      <w:r w:rsidR="00D0146A">
        <w:rPr>
          <w:rFonts w:ascii="Arial" w:eastAsia="Arial" w:hAnsi="Arial" w:cs="Arial"/>
          <w:color w:val="000000"/>
          <w:sz w:val="21"/>
          <w:szCs w:val="21"/>
          <w:lang w:val="uk-UA"/>
        </w:rPr>
        <w:t>у</w:t>
      </w:r>
      <w:r>
        <w:rPr>
          <w:rFonts w:ascii="Arial" w:eastAsia="Arial" w:hAnsi="Arial" w:cs="Arial"/>
          <w:color w:val="000000"/>
          <w:sz w:val="21"/>
          <w:szCs w:val="21"/>
        </w:rPr>
        <w:t xml:space="preserve"> кругових і перехідних кривих за радіусів від 200 м до 350 м. Ширина колії по колії 1435 мм у цьому </w:t>
      </w:r>
      <w:r w:rsidR="00D0146A">
        <w:rPr>
          <w:rFonts w:ascii="Arial" w:eastAsia="Arial" w:hAnsi="Arial" w:cs="Arial"/>
          <w:color w:val="000000"/>
          <w:sz w:val="21"/>
          <w:szCs w:val="21"/>
          <w:lang w:val="uk-UA"/>
        </w:rPr>
        <w:t>разі</w:t>
      </w:r>
      <w:r>
        <w:rPr>
          <w:rFonts w:ascii="Arial" w:eastAsia="Arial" w:hAnsi="Arial" w:cs="Arial"/>
          <w:color w:val="000000"/>
          <w:sz w:val="21"/>
          <w:szCs w:val="21"/>
        </w:rPr>
        <w:t xml:space="preserve"> не повинна </w:t>
      </w:r>
      <w:r w:rsidR="009937FE">
        <w:rPr>
          <w:rFonts w:ascii="Arial" w:eastAsia="Arial" w:hAnsi="Arial" w:cs="Arial"/>
          <w:color w:val="000000"/>
          <w:sz w:val="21"/>
          <w:szCs w:val="21"/>
          <w:lang w:val="uk-UA"/>
        </w:rPr>
        <w:t xml:space="preserve">               </w:t>
      </w:r>
      <w:r>
        <w:rPr>
          <w:rFonts w:ascii="Arial" w:eastAsia="Arial" w:hAnsi="Arial" w:cs="Arial"/>
          <w:color w:val="000000"/>
          <w:sz w:val="21"/>
          <w:szCs w:val="21"/>
        </w:rPr>
        <w:t>перевищувати 1440 мм.</w:t>
      </w:r>
    </w:p>
    <w:p w14:paraId="5343A325" w14:textId="29581DD3"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smallCaps/>
          <w:color w:val="000000"/>
          <w:sz w:val="21"/>
          <w:szCs w:val="21"/>
        </w:rPr>
        <w:t>13.5.2</w:t>
      </w:r>
      <w:r>
        <w:rPr>
          <w:rFonts w:ascii="Arial" w:eastAsia="Arial" w:hAnsi="Arial" w:cs="Arial"/>
          <w:smallCaps/>
          <w:color w:val="000000"/>
          <w:sz w:val="21"/>
          <w:szCs w:val="21"/>
        </w:rPr>
        <w:t xml:space="preserve"> </w:t>
      </w:r>
      <w:r w:rsidR="00D0146A">
        <w:rPr>
          <w:rFonts w:ascii="Arial" w:eastAsia="Arial" w:hAnsi="Arial" w:cs="Arial"/>
          <w:smallCaps/>
          <w:color w:val="000000"/>
          <w:sz w:val="21"/>
          <w:szCs w:val="21"/>
          <w:lang w:val="uk-UA"/>
        </w:rPr>
        <w:t xml:space="preserve"> </w:t>
      </w:r>
      <w:r>
        <w:rPr>
          <w:rFonts w:ascii="Arial" w:eastAsia="Arial" w:hAnsi="Arial" w:cs="Arial"/>
          <w:color w:val="000000"/>
          <w:sz w:val="21"/>
          <w:szCs w:val="21"/>
        </w:rPr>
        <w:t xml:space="preserve">Розширення колії у разі переходу з прямої на криву ділянку </w:t>
      </w:r>
      <w:r w:rsidR="00846DD8">
        <w:rPr>
          <w:rFonts w:ascii="Arial" w:eastAsia="Arial" w:hAnsi="Arial" w:cs="Arial"/>
          <w:color w:val="000000"/>
          <w:sz w:val="21"/>
          <w:szCs w:val="21"/>
        </w:rPr>
        <w:t>необхідно</w:t>
      </w:r>
      <w:r w:rsidR="00D0146A">
        <w:rPr>
          <w:rFonts w:ascii="Arial" w:eastAsia="Arial" w:hAnsi="Arial" w:cs="Arial"/>
          <w:color w:val="000000"/>
          <w:sz w:val="21"/>
          <w:szCs w:val="21"/>
          <w:lang w:val="uk-UA"/>
        </w:rPr>
        <w:t xml:space="preserve"> </w:t>
      </w:r>
      <w:r w:rsidR="00865003">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 в межах частини перехідної кривої, а у разі її відсутності – на прямій з відводом не крутіше</w:t>
      </w:r>
      <w:r w:rsidR="002640A5">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ніж 1 мм на 1 м колії. У цьому разі в кінці перехідної кривої, а у разі її відсутності на початку кривої, розширення колії повинно бути повн</w:t>
      </w:r>
      <w:r w:rsidR="00D0146A">
        <w:rPr>
          <w:rFonts w:ascii="Arial" w:eastAsia="Arial" w:hAnsi="Arial" w:cs="Arial"/>
          <w:color w:val="000000"/>
          <w:sz w:val="21"/>
          <w:szCs w:val="21"/>
          <w:lang w:val="uk-UA"/>
        </w:rPr>
        <w:t>е</w:t>
      </w:r>
      <w:r>
        <w:rPr>
          <w:rFonts w:ascii="Arial" w:eastAsia="Arial" w:hAnsi="Arial" w:cs="Arial"/>
          <w:color w:val="000000"/>
          <w:sz w:val="21"/>
          <w:szCs w:val="21"/>
        </w:rPr>
        <w:t>. За швидкостей руху поїздів до 50 км/год допускається відвід не крутіше ніж 3 мм на 1 м колії.</w:t>
      </w:r>
    </w:p>
    <w:p w14:paraId="64D69709" w14:textId="77777777" w:rsidR="00642C66" w:rsidRDefault="00C01FE6" w:rsidP="00CC2B0E">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smallCaps/>
          <w:color w:val="000000"/>
          <w:sz w:val="21"/>
          <w:szCs w:val="21"/>
        </w:rPr>
        <w:t>13.5.3</w:t>
      </w:r>
      <w:r>
        <w:rPr>
          <w:rFonts w:ascii="Arial" w:eastAsia="Arial" w:hAnsi="Arial" w:cs="Arial"/>
          <w:smallCaps/>
          <w:color w:val="000000"/>
          <w:sz w:val="21"/>
          <w:szCs w:val="21"/>
        </w:rPr>
        <w:t xml:space="preserve"> </w:t>
      </w:r>
      <w:r>
        <w:rPr>
          <w:rFonts w:ascii="Arial" w:eastAsia="Arial" w:hAnsi="Arial" w:cs="Arial"/>
          <w:color w:val="000000"/>
          <w:sz w:val="21"/>
          <w:szCs w:val="21"/>
        </w:rPr>
        <w:t>Відводи відхилень ширини колії в межах допусків повинні бути плавними і не перевищувати 1 мм на 1 м колії, а за швидкостей руху 50 км/год і менше – 2 мм на 1 м колії.</w:t>
      </w:r>
    </w:p>
    <w:p w14:paraId="176D10E2"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13.5.4</w:t>
      </w:r>
      <w:r>
        <w:rPr>
          <w:rFonts w:ascii="Arial" w:eastAsia="Arial" w:hAnsi="Arial" w:cs="Arial"/>
          <w:smallCaps/>
          <w:color w:val="000000"/>
          <w:sz w:val="21"/>
          <w:szCs w:val="21"/>
        </w:rPr>
        <w:t xml:space="preserve"> </w:t>
      </w:r>
      <w:r>
        <w:rPr>
          <w:rFonts w:ascii="Arial" w:eastAsia="Arial" w:hAnsi="Arial" w:cs="Arial"/>
          <w:color w:val="000000"/>
          <w:sz w:val="21"/>
          <w:szCs w:val="21"/>
        </w:rPr>
        <w:t>Відхилення за рівнем розташування рейкових ниток однієї відносно другої від установлених норм на прямих і кривих ділянках колії допускається не більше ніж 6 мм.</w:t>
      </w:r>
    </w:p>
    <w:p w14:paraId="4E2D750F"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Відводи відхилення за рівнем повинні бути плавними і не перевищувати 1 мм на 1 м колії.</w:t>
      </w:r>
    </w:p>
    <w:p w14:paraId="40F09AD0" w14:textId="77777777"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13.5.5</w:t>
      </w:r>
      <w:r>
        <w:rPr>
          <w:rFonts w:ascii="Arial" w:eastAsia="Arial" w:hAnsi="Arial" w:cs="Arial"/>
          <w:smallCaps/>
          <w:color w:val="000000"/>
          <w:sz w:val="21"/>
          <w:szCs w:val="21"/>
        </w:rPr>
        <w:t xml:space="preserve"> </w:t>
      </w:r>
      <w:r>
        <w:rPr>
          <w:rFonts w:ascii="Arial" w:eastAsia="Arial" w:hAnsi="Arial" w:cs="Arial"/>
          <w:color w:val="000000"/>
          <w:sz w:val="21"/>
          <w:szCs w:val="21"/>
        </w:rPr>
        <w:t>Допускається пониження верху головок рейок колії 1435 мм проти верху головок рейок колії 1520 мм до 40 мм, а підвищення, відповідно, – не більше ніж на 4 мм.</w:t>
      </w:r>
    </w:p>
    <w:p w14:paraId="696FF9A6" w14:textId="1B3520FB"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13.5.6</w:t>
      </w:r>
      <w:r>
        <w:rPr>
          <w:rFonts w:ascii="Arial" w:eastAsia="Arial" w:hAnsi="Arial" w:cs="Arial"/>
          <w:smallCaps/>
          <w:color w:val="000000"/>
          <w:sz w:val="21"/>
          <w:szCs w:val="21"/>
        </w:rPr>
        <w:t xml:space="preserve"> </w:t>
      </w:r>
      <w:r>
        <w:rPr>
          <w:rFonts w:ascii="Arial" w:eastAsia="Arial" w:hAnsi="Arial" w:cs="Arial"/>
          <w:color w:val="000000"/>
          <w:sz w:val="21"/>
          <w:szCs w:val="21"/>
        </w:rPr>
        <w:t xml:space="preserve">Допускається на прямих ділянках суміщеної колії </w:t>
      </w:r>
      <w:r w:rsidR="00D0146A">
        <w:rPr>
          <w:rFonts w:ascii="Arial" w:eastAsia="Arial" w:hAnsi="Arial" w:cs="Arial"/>
          <w:color w:val="000000"/>
          <w:sz w:val="21"/>
          <w:szCs w:val="21"/>
          <w:lang w:val="uk-UA"/>
        </w:rPr>
        <w:t>по</w:t>
      </w:r>
      <w:r>
        <w:rPr>
          <w:rFonts w:ascii="Arial" w:eastAsia="Arial" w:hAnsi="Arial" w:cs="Arial"/>
          <w:color w:val="000000"/>
          <w:sz w:val="21"/>
          <w:szCs w:val="21"/>
        </w:rPr>
        <w:t xml:space="preserve"> всій її протяжності підвищення однієї рейкової нитки не більше ніж на 10 мм із боку крайньої зовнішньої рейки колії 1435 мм, якщо ця сторона є польовою на двоколійних ділянках. У всіх інших випадках підвищення колії на прямих ділянках до 10 мм допускається з боку крайньої зовнішньої рейки колії 1520 мм.</w:t>
      </w:r>
    </w:p>
    <w:p w14:paraId="07C93837" w14:textId="6BF37A6C"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13.5.7</w:t>
      </w:r>
      <w:r>
        <w:rPr>
          <w:rFonts w:ascii="Arial" w:eastAsia="Arial" w:hAnsi="Arial" w:cs="Arial"/>
          <w:smallCaps/>
          <w:color w:val="000000"/>
          <w:sz w:val="21"/>
          <w:szCs w:val="21"/>
        </w:rPr>
        <w:t xml:space="preserve"> </w:t>
      </w:r>
      <w:r>
        <w:rPr>
          <w:rFonts w:ascii="Arial" w:eastAsia="Arial" w:hAnsi="Arial" w:cs="Arial"/>
          <w:color w:val="000000"/>
          <w:sz w:val="21"/>
          <w:szCs w:val="21"/>
        </w:rPr>
        <w:t xml:space="preserve">Допускається на прямих ділянках суміщеної колії </w:t>
      </w:r>
      <w:r w:rsidR="00D0146A">
        <w:rPr>
          <w:rFonts w:ascii="Arial" w:eastAsia="Arial" w:hAnsi="Arial" w:cs="Arial"/>
          <w:color w:val="000000"/>
          <w:sz w:val="21"/>
          <w:szCs w:val="21"/>
          <w:lang w:val="uk-UA"/>
        </w:rPr>
        <w:t>по</w:t>
      </w:r>
      <w:r>
        <w:rPr>
          <w:rFonts w:ascii="Arial" w:eastAsia="Arial" w:hAnsi="Arial" w:cs="Arial"/>
          <w:color w:val="000000"/>
          <w:sz w:val="21"/>
          <w:szCs w:val="21"/>
        </w:rPr>
        <w:t xml:space="preserve"> всій її протяжності підвищення крайньої зовнішньої рейки колії 1435 мм з польової сторони не більше ніж на 10 мм. Допускається на прямих ділянках суміщеної колії</w:t>
      </w:r>
      <w:r w:rsidR="00D0146A">
        <w:rPr>
          <w:rFonts w:ascii="Arial" w:eastAsia="Arial" w:hAnsi="Arial" w:cs="Arial"/>
          <w:color w:val="000000"/>
          <w:sz w:val="21"/>
          <w:szCs w:val="21"/>
          <w:lang w:val="uk-UA"/>
        </w:rPr>
        <w:t xml:space="preserve"> по</w:t>
      </w:r>
      <w:r>
        <w:rPr>
          <w:rFonts w:ascii="Arial" w:eastAsia="Arial" w:hAnsi="Arial" w:cs="Arial"/>
          <w:color w:val="000000"/>
          <w:sz w:val="21"/>
          <w:szCs w:val="21"/>
        </w:rPr>
        <w:t xml:space="preserve"> всій її протяжності підвищення крайньої зовнішньої рейки </w:t>
      </w:r>
      <w:r w:rsidR="009937F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колії 1520 мм з будь-якої сторони не більше ніж на 10 мм. </w:t>
      </w:r>
    </w:p>
    <w:p w14:paraId="4D7E4077" w14:textId="76AC7C0A" w:rsidR="00642C66" w:rsidRDefault="00C01FE6" w:rsidP="00CC2B0E">
      <w:pPr>
        <w:pBdr>
          <w:top w:val="nil"/>
          <w:left w:val="nil"/>
          <w:bottom w:val="nil"/>
          <w:right w:val="nil"/>
          <w:between w:val="nil"/>
        </w:pBdr>
        <w:rPr>
          <w:rFonts w:ascii="Arial" w:eastAsia="Arial" w:hAnsi="Arial" w:cs="Arial"/>
          <w:color w:val="000000"/>
          <w:sz w:val="21"/>
          <w:szCs w:val="21"/>
        </w:rPr>
      </w:pPr>
      <w:r>
        <w:rPr>
          <w:rFonts w:ascii="Arial" w:eastAsia="Arial" w:hAnsi="Arial" w:cs="Arial"/>
          <w:b/>
          <w:smallCaps/>
          <w:color w:val="000000"/>
          <w:sz w:val="21"/>
          <w:szCs w:val="21"/>
        </w:rPr>
        <w:t>13.5.8</w:t>
      </w:r>
      <w:r>
        <w:rPr>
          <w:rFonts w:ascii="Arial" w:eastAsia="Arial" w:hAnsi="Arial" w:cs="Arial"/>
          <w:color w:val="000000"/>
          <w:sz w:val="21"/>
          <w:szCs w:val="21"/>
        </w:rPr>
        <w:t xml:space="preserve"> Величину підвищення зовнішньої рейки </w:t>
      </w:r>
      <w:r>
        <w:rPr>
          <w:rFonts w:ascii="Arial" w:eastAsia="Arial" w:hAnsi="Arial" w:cs="Arial"/>
          <w:i/>
          <w:color w:val="000000"/>
          <w:sz w:val="21"/>
          <w:szCs w:val="21"/>
        </w:rPr>
        <w:t>h</w:t>
      </w:r>
      <w:r>
        <w:rPr>
          <w:rFonts w:ascii="Arial" w:eastAsia="Arial" w:hAnsi="Arial" w:cs="Arial"/>
          <w:color w:val="000000"/>
          <w:sz w:val="21"/>
          <w:szCs w:val="21"/>
        </w:rPr>
        <w:t xml:space="preserve">, у міліметрах, на кривих ділянках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обчислювати за формулою:</w:t>
      </w:r>
    </w:p>
    <w:p w14:paraId="7F7BEEB1" w14:textId="77777777" w:rsidR="00642C66" w:rsidRDefault="00C01FE6" w:rsidP="00CC2B0E">
      <w:pPr>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1) для колії 1435 мм:</w:t>
      </w:r>
    </w:p>
    <w:p w14:paraId="5080F7DB"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DC0172E" wp14:editId="5D462BAE">
            <wp:extent cx="706755" cy="343535"/>
            <wp:effectExtent l="0" t="0" r="0" b="0"/>
            <wp:docPr id="70"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98"/>
                    <a:srcRect/>
                    <a:stretch>
                      <a:fillRect/>
                    </a:stretch>
                  </pic:blipFill>
                  <pic:spPr>
                    <a:xfrm>
                      <a:off x="0" y="0"/>
                      <a:ext cx="706755" cy="34353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(13.1)</w:t>
      </w:r>
    </w:p>
    <w:p w14:paraId="7EB17AA0" w14:textId="77777777" w:rsidR="00642C66" w:rsidRDefault="00C01FE6" w:rsidP="009937FE">
      <w:pPr>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2) для колії 1520 мм:</w:t>
      </w:r>
    </w:p>
    <w:p w14:paraId="79BA45CE" w14:textId="77777777" w:rsidR="00642C66" w:rsidRDefault="00C01FE6">
      <w:pPr>
        <w:pBdr>
          <w:top w:val="nil"/>
          <w:left w:val="nil"/>
          <w:bottom w:val="nil"/>
          <w:right w:val="nil"/>
          <w:between w:val="nil"/>
        </w:pBdr>
        <w:spacing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806A898" wp14:editId="627ECF1F">
            <wp:extent cx="720725" cy="345440"/>
            <wp:effectExtent l="0" t="0" r="0" b="0"/>
            <wp:docPr id="71"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99"/>
                    <a:srcRect/>
                    <a:stretch>
                      <a:fillRect/>
                    </a:stretch>
                  </pic:blipFill>
                  <pic:spPr>
                    <a:xfrm>
                      <a:off x="0" y="0"/>
                      <a:ext cx="720725" cy="345440"/>
                    </a:xfrm>
                    <a:prstGeom prst="rect">
                      <a:avLst/>
                    </a:prstGeom>
                    <a:ln/>
                  </pic:spPr>
                </pic:pic>
              </a:graphicData>
            </a:graphic>
          </wp:inline>
        </w:drawing>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(13.2)</w:t>
      </w:r>
    </w:p>
    <w:p w14:paraId="7A14EF70"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v</w:t>
      </w:r>
      <w:r>
        <w:rPr>
          <w:rFonts w:ascii="Arial" w:eastAsia="Arial" w:hAnsi="Arial" w:cs="Arial"/>
          <w:color w:val="000000"/>
          <w:sz w:val="21"/>
          <w:szCs w:val="21"/>
          <w:vertAlign w:val="subscript"/>
        </w:rPr>
        <w:t>ср</w:t>
      </w:r>
      <w:r>
        <w:rPr>
          <w:rFonts w:ascii="Arial" w:eastAsia="Arial" w:hAnsi="Arial" w:cs="Arial"/>
          <w:color w:val="000000"/>
          <w:sz w:val="21"/>
          <w:szCs w:val="21"/>
        </w:rPr>
        <w:t xml:space="preserve"> – середньозважена квадратична швидкість, км/год;</w:t>
      </w:r>
    </w:p>
    <w:p w14:paraId="1032826B"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R</w:t>
      </w:r>
      <w:r>
        <w:rPr>
          <w:rFonts w:ascii="Arial" w:eastAsia="Arial" w:hAnsi="Arial" w:cs="Arial"/>
          <w:color w:val="000000"/>
          <w:sz w:val="21"/>
          <w:szCs w:val="21"/>
        </w:rPr>
        <w:t xml:space="preserve"> – радіус кривої, м.</w:t>
      </w:r>
    </w:p>
    <w:p w14:paraId="7CC1F78B" w14:textId="1D9AF5A2" w:rsidR="00EE591D" w:rsidRDefault="00C01FE6" w:rsidP="009937FE">
      <w:pPr>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Величину середньозваженої квадратичної швидкості </w:t>
      </w:r>
      <w:r>
        <w:rPr>
          <w:rFonts w:ascii="Arial" w:eastAsia="Arial" w:hAnsi="Arial" w:cs="Arial"/>
          <w:i/>
          <w:color w:val="000000"/>
          <w:sz w:val="21"/>
          <w:szCs w:val="21"/>
        </w:rPr>
        <w:t>v</w:t>
      </w:r>
      <w:r>
        <w:rPr>
          <w:rFonts w:ascii="Arial" w:eastAsia="Arial" w:hAnsi="Arial" w:cs="Arial"/>
          <w:color w:val="000000"/>
          <w:sz w:val="21"/>
          <w:szCs w:val="21"/>
          <w:vertAlign w:val="subscript"/>
        </w:rPr>
        <w:t>ср</w:t>
      </w:r>
      <w:r>
        <w:rPr>
          <w:rFonts w:ascii="Arial" w:eastAsia="Arial" w:hAnsi="Arial" w:cs="Arial"/>
          <w:color w:val="000000"/>
          <w:sz w:val="21"/>
          <w:szCs w:val="21"/>
        </w:rPr>
        <w:t xml:space="preserve">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відповідно до чинних правил [10].</w:t>
      </w:r>
    </w:p>
    <w:p w14:paraId="7782757F" w14:textId="77777777" w:rsidR="00FF0189" w:rsidRPr="00BE36CF" w:rsidRDefault="00FF0189" w:rsidP="009937FE">
      <w:pPr>
        <w:pBdr>
          <w:top w:val="nil"/>
          <w:left w:val="nil"/>
          <w:bottom w:val="nil"/>
          <w:right w:val="nil"/>
          <w:between w:val="nil"/>
        </w:pBdr>
        <w:rPr>
          <w:rFonts w:ascii="Arial" w:eastAsia="Arial" w:hAnsi="Arial" w:cs="Arial"/>
          <w:color w:val="000000"/>
          <w:sz w:val="21"/>
          <w:szCs w:val="21"/>
          <w:lang w:val="uk-UA"/>
        </w:rPr>
      </w:pPr>
    </w:p>
    <w:p w14:paraId="384283EF" w14:textId="19B28300"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Величин</w:t>
      </w:r>
      <w:r w:rsidR="00D0146A">
        <w:rPr>
          <w:rFonts w:ascii="Arial" w:eastAsia="Arial" w:hAnsi="Arial" w:cs="Arial"/>
          <w:color w:val="000000"/>
          <w:sz w:val="21"/>
          <w:szCs w:val="21"/>
          <w:lang w:val="uk-UA"/>
        </w:rPr>
        <w:t>у</w:t>
      </w:r>
      <w:r>
        <w:rPr>
          <w:rFonts w:ascii="Arial" w:eastAsia="Arial" w:hAnsi="Arial" w:cs="Arial"/>
          <w:color w:val="000000"/>
          <w:sz w:val="21"/>
          <w:szCs w:val="21"/>
        </w:rPr>
        <w:t xml:space="preserve"> підвищення </w:t>
      </w:r>
      <w:r w:rsidR="00846DD8">
        <w:rPr>
          <w:rFonts w:ascii="Arial" w:eastAsia="Arial" w:hAnsi="Arial" w:cs="Arial"/>
          <w:color w:val="000000"/>
          <w:sz w:val="21"/>
          <w:szCs w:val="21"/>
        </w:rPr>
        <w:t>необхідно</w:t>
      </w:r>
      <w:r w:rsidR="00D0146A">
        <w:rPr>
          <w:rFonts w:ascii="Arial" w:eastAsia="Arial" w:hAnsi="Arial" w:cs="Arial"/>
          <w:color w:val="000000"/>
          <w:sz w:val="21"/>
          <w:szCs w:val="21"/>
          <w:lang w:val="uk-UA"/>
        </w:rPr>
        <w:t xml:space="preserve"> </w:t>
      </w:r>
      <w:r>
        <w:rPr>
          <w:rFonts w:ascii="Arial" w:eastAsia="Arial" w:hAnsi="Arial" w:cs="Arial"/>
          <w:color w:val="000000"/>
          <w:sz w:val="21"/>
          <w:szCs w:val="21"/>
        </w:rPr>
        <w:t>перевір</w:t>
      </w:r>
      <w:r w:rsidR="00D0146A">
        <w:rPr>
          <w:rFonts w:ascii="Arial" w:eastAsia="Arial" w:hAnsi="Arial" w:cs="Arial"/>
          <w:color w:val="000000"/>
          <w:sz w:val="21"/>
          <w:szCs w:val="21"/>
          <w:lang w:val="uk-UA"/>
        </w:rPr>
        <w:t xml:space="preserve">яти </w:t>
      </w:r>
      <w:r>
        <w:rPr>
          <w:rFonts w:ascii="Arial" w:eastAsia="Arial" w:hAnsi="Arial" w:cs="Arial"/>
          <w:color w:val="000000"/>
          <w:sz w:val="21"/>
          <w:szCs w:val="21"/>
        </w:rPr>
        <w:t>за формулами:</w:t>
      </w:r>
    </w:p>
    <w:p w14:paraId="6ACC4C27" w14:textId="77777777" w:rsidR="00642C66" w:rsidRDefault="00C01FE6" w:rsidP="00EE591D">
      <w:pPr>
        <w:pBdr>
          <w:top w:val="nil"/>
          <w:left w:val="nil"/>
          <w:bottom w:val="nil"/>
          <w:right w:val="nil"/>
          <w:between w:val="nil"/>
        </w:pBdr>
        <w:spacing w:before="40"/>
        <w:rPr>
          <w:rFonts w:ascii="Arial" w:eastAsia="Arial" w:hAnsi="Arial" w:cs="Arial"/>
          <w:color w:val="000000"/>
          <w:sz w:val="21"/>
          <w:szCs w:val="21"/>
        </w:rPr>
      </w:pPr>
      <w:r>
        <w:rPr>
          <w:rFonts w:ascii="Arial" w:eastAsia="Arial" w:hAnsi="Arial" w:cs="Arial"/>
          <w:color w:val="000000"/>
          <w:sz w:val="21"/>
          <w:szCs w:val="21"/>
        </w:rPr>
        <w:t>1) для колії 1435 мм:</w:t>
      </w:r>
    </w:p>
    <w:p w14:paraId="3A925653"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lastRenderedPageBreak/>
        <w:drawing>
          <wp:inline distT="0" distB="0" distL="114300" distR="114300" wp14:anchorId="35DCB46D" wp14:editId="6F027D1B">
            <wp:extent cx="1235075" cy="337820"/>
            <wp:effectExtent l="0" t="0" r="0" b="0"/>
            <wp:docPr id="7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200"/>
                    <a:srcRect/>
                    <a:stretch>
                      <a:fillRect/>
                    </a:stretch>
                  </pic:blipFill>
                  <pic:spPr>
                    <a:xfrm>
                      <a:off x="0" y="0"/>
                      <a:ext cx="1235075" cy="337820"/>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(13.3)</w:t>
      </w:r>
    </w:p>
    <w:p w14:paraId="1B068632" w14:textId="5F911BA3" w:rsidR="00642C66" w:rsidRDefault="00C01FE6" w:rsidP="009937FE">
      <w:pPr>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 xml:space="preserve">2) для колії 1520 мм: </w:t>
      </w:r>
    </w:p>
    <w:p w14:paraId="6456F00C" w14:textId="77777777" w:rsidR="00642C66" w:rsidRDefault="00C01FE6">
      <w:pPr>
        <w:pBdr>
          <w:top w:val="nil"/>
          <w:left w:val="nil"/>
          <w:bottom w:val="nil"/>
          <w:right w:val="nil"/>
          <w:between w:val="nil"/>
        </w:pBdr>
        <w:spacing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D8667E6" wp14:editId="384CBC65">
            <wp:extent cx="1249680" cy="337820"/>
            <wp:effectExtent l="0" t="0" r="0" b="0"/>
            <wp:docPr id="73"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201"/>
                    <a:srcRect/>
                    <a:stretch>
                      <a:fillRect/>
                    </a:stretch>
                  </pic:blipFill>
                  <pic:spPr>
                    <a:xfrm>
                      <a:off x="0" y="0"/>
                      <a:ext cx="1249680" cy="337820"/>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 xml:space="preserve"> </w:t>
      </w:r>
      <w:r>
        <w:rPr>
          <w:rFonts w:ascii="Arial" w:eastAsia="Arial" w:hAnsi="Arial" w:cs="Arial"/>
          <w:color w:val="000000"/>
          <w:sz w:val="21"/>
          <w:szCs w:val="21"/>
        </w:rPr>
        <w:tab/>
        <w:t xml:space="preserve"> </w:t>
      </w:r>
      <w:r>
        <w:rPr>
          <w:rFonts w:ascii="Arial" w:eastAsia="Arial" w:hAnsi="Arial" w:cs="Arial"/>
          <w:color w:val="000000"/>
          <w:sz w:val="21"/>
          <w:szCs w:val="21"/>
        </w:rPr>
        <w:tab/>
        <w:t>(13.4)</w:t>
      </w:r>
    </w:p>
    <w:p w14:paraId="7643EBED"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h</w:t>
      </w:r>
      <w:r>
        <w:rPr>
          <w:rFonts w:ascii="Arial" w:eastAsia="Arial" w:hAnsi="Arial" w:cs="Arial"/>
          <w:i/>
          <w:color w:val="000000"/>
          <w:sz w:val="21"/>
          <w:szCs w:val="21"/>
          <w:vertAlign w:val="subscript"/>
        </w:rPr>
        <w:t>mіn</w:t>
      </w:r>
      <w:r>
        <w:rPr>
          <w:rFonts w:ascii="Arial" w:eastAsia="Arial" w:hAnsi="Arial" w:cs="Arial"/>
          <w:color w:val="000000"/>
          <w:sz w:val="21"/>
          <w:szCs w:val="21"/>
        </w:rPr>
        <w:t xml:space="preserve"> – мінімальне розрахункове підвищення зовнішньої рейки, мм;</w:t>
      </w:r>
    </w:p>
    <w:p w14:paraId="26BECEB2" w14:textId="32CE366A"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rPr>
        <w:t xml:space="preserve"> – максимальна швидкість</w:t>
      </w:r>
      <w:r w:rsidR="00D0146A">
        <w:rPr>
          <w:rFonts w:ascii="Arial" w:eastAsia="Arial" w:hAnsi="Arial" w:cs="Arial"/>
          <w:color w:val="000000"/>
          <w:sz w:val="21"/>
          <w:szCs w:val="21"/>
          <w:lang w:val="uk-UA"/>
        </w:rPr>
        <w:t xml:space="preserve"> </w:t>
      </w:r>
      <w:r w:rsidR="00D0146A">
        <w:rPr>
          <w:rFonts w:ascii="Arial" w:eastAsia="Arial" w:hAnsi="Arial" w:cs="Arial"/>
          <w:color w:val="000000"/>
          <w:sz w:val="21"/>
          <w:szCs w:val="21"/>
        </w:rPr>
        <w:t>пасажирськ</w:t>
      </w:r>
      <w:r w:rsidR="00D0146A">
        <w:rPr>
          <w:rFonts w:ascii="Arial" w:eastAsia="Arial" w:hAnsi="Arial" w:cs="Arial"/>
          <w:color w:val="000000"/>
          <w:sz w:val="21"/>
          <w:szCs w:val="21"/>
          <w:lang w:val="uk-UA"/>
        </w:rPr>
        <w:t xml:space="preserve">ого </w:t>
      </w:r>
      <w:r w:rsidR="00D0146A">
        <w:rPr>
          <w:rFonts w:ascii="Arial" w:eastAsia="Arial" w:hAnsi="Arial" w:cs="Arial"/>
          <w:color w:val="000000"/>
          <w:sz w:val="21"/>
          <w:szCs w:val="21"/>
        </w:rPr>
        <w:t>поїзд</w:t>
      </w:r>
      <w:r w:rsidR="00D0146A">
        <w:rPr>
          <w:rFonts w:ascii="Arial" w:eastAsia="Arial" w:hAnsi="Arial" w:cs="Arial"/>
          <w:color w:val="000000"/>
          <w:sz w:val="21"/>
          <w:szCs w:val="21"/>
          <w:lang w:val="uk-UA"/>
        </w:rPr>
        <w:t xml:space="preserve">а </w:t>
      </w:r>
      <w:r>
        <w:rPr>
          <w:rFonts w:ascii="Arial" w:eastAsia="Arial" w:hAnsi="Arial" w:cs="Arial"/>
          <w:color w:val="000000"/>
          <w:sz w:val="21"/>
          <w:szCs w:val="21"/>
        </w:rPr>
        <w:t xml:space="preserve">на </w:t>
      </w:r>
      <w:r w:rsidR="00D0146A">
        <w:rPr>
          <w:rFonts w:ascii="Arial" w:eastAsia="Arial" w:hAnsi="Arial" w:cs="Arial"/>
          <w:color w:val="000000"/>
          <w:sz w:val="21"/>
          <w:szCs w:val="21"/>
          <w:lang w:val="uk-UA"/>
        </w:rPr>
        <w:t>ц</w:t>
      </w:r>
      <w:r>
        <w:rPr>
          <w:rFonts w:ascii="Arial" w:eastAsia="Arial" w:hAnsi="Arial" w:cs="Arial"/>
          <w:color w:val="000000"/>
          <w:sz w:val="21"/>
          <w:szCs w:val="21"/>
        </w:rPr>
        <w:t>ій кривій , км/год;</w:t>
      </w:r>
    </w:p>
    <w:p w14:paraId="010C5637"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110 і</w:t>
      </w:r>
      <w:r>
        <w:rPr>
          <w:rFonts w:ascii="Arial" w:eastAsia="Arial" w:hAnsi="Arial" w:cs="Arial"/>
          <w:i/>
          <w:color w:val="000000"/>
          <w:sz w:val="21"/>
          <w:szCs w:val="21"/>
        </w:rPr>
        <w:t xml:space="preserve"> </w:t>
      </w:r>
      <w:r>
        <w:rPr>
          <w:rFonts w:ascii="Arial" w:eastAsia="Arial" w:hAnsi="Arial" w:cs="Arial"/>
          <w:color w:val="000000"/>
          <w:sz w:val="21"/>
          <w:szCs w:val="21"/>
        </w:rPr>
        <w:t>115</w:t>
      </w:r>
      <w:r>
        <w:rPr>
          <w:rFonts w:ascii="Arial" w:eastAsia="Arial" w:hAnsi="Arial" w:cs="Arial"/>
          <w:i/>
          <w:color w:val="000000"/>
          <w:sz w:val="21"/>
          <w:szCs w:val="21"/>
        </w:rPr>
        <w:t xml:space="preserve"> </w:t>
      </w:r>
      <w:r>
        <w:rPr>
          <w:rFonts w:ascii="Arial" w:eastAsia="Arial" w:hAnsi="Arial" w:cs="Arial"/>
          <w:color w:val="000000"/>
          <w:sz w:val="21"/>
          <w:szCs w:val="21"/>
        </w:rPr>
        <w:t xml:space="preserve">– </w:t>
      </w:r>
      <w:r w:rsidRPr="00355C0F">
        <w:rPr>
          <w:rFonts w:ascii="Arial" w:eastAsia="Arial" w:hAnsi="Arial" w:cs="Arial"/>
          <w:color w:val="000000"/>
          <w:sz w:val="21"/>
          <w:szCs w:val="21"/>
        </w:rPr>
        <w:t>величини максимального недопідвищення, розраховані з умови неперевищення встановленої норми непогашеного прискорення (0,7 м/с</w:t>
      </w:r>
      <w:r w:rsidRPr="00355C0F">
        <w:rPr>
          <w:rFonts w:ascii="Arial" w:eastAsia="Arial" w:hAnsi="Arial" w:cs="Arial"/>
          <w:color w:val="000000"/>
          <w:sz w:val="21"/>
          <w:szCs w:val="21"/>
          <w:vertAlign w:val="superscript"/>
        </w:rPr>
        <w:t>2</w:t>
      </w:r>
      <w:r w:rsidRPr="00355C0F">
        <w:rPr>
          <w:rFonts w:ascii="Arial" w:eastAsia="Arial" w:hAnsi="Arial" w:cs="Arial"/>
          <w:color w:val="000000"/>
          <w:sz w:val="21"/>
          <w:szCs w:val="21"/>
        </w:rPr>
        <w:t>) для колії, відповідно, 1520 мм і 1435 мм</w:t>
      </w:r>
      <w:r w:rsidRPr="00BC350F">
        <w:rPr>
          <w:rFonts w:ascii="Arial" w:eastAsia="Arial" w:hAnsi="Arial" w:cs="Arial"/>
          <w:color w:val="000000"/>
          <w:sz w:val="21"/>
          <w:szCs w:val="21"/>
        </w:rPr>
        <w:t>.</w:t>
      </w:r>
    </w:p>
    <w:p w14:paraId="51541D66" w14:textId="612C26EA"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 xml:space="preserve">За остаточне значення підвищення зовнішньої рейки кожної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найбільше з</w:t>
      </w:r>
      <w:r w:rsidR="00A25A7B">
        <w:rPr>
          <w:rFonts w:ascii="Arial" w:eastAsia="Arial" w:hAnsi="Arial" w:cs="Arial"/>
          <w:color w:val="000000"/>
          <w:sz w:val="21"/>
          <w:szCs w:val="21"/>
          <w:lang w:val="uk-UA"/>
        </w:rPr>
        <w:t>і</w:t>
      </w:r>
      <w:r>
        <w:rPr>
          <w:rFonts w:ascii="Arial" w:eastAsia="Arial" w:hAnsi="Arial" w:cs="Arial"/>
          <w:color w:val="000000"/>
          <w:sz w:val="21"/>
          <w:szCs w:val="21"/>
        </w:rPr>
        <w:t xml:space="preserve"> значень, отриманих за формулами (13.1–13.4).</w:t>
      </w:r>
    </w:p>
    <w:p w14:paraId="22F8AC59" w14:textId="566DC9FA"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b/>
          <w:smallCaps/>
          <w:color w:val="000000"/>
          <w:sz w:val="21"/>
          <w:szCs w:val="21"/>
        </w:rPr>
        <w:t>13.5.9</w:t>
      </w:r>
      <w:r>
        <w:rPr>
          <w:rFonts w:ascii="Arial" w:eastAsia="Arial" w:hAnsi="Arial" w:cs="Arial"/>
          <w:color w:val="000000"/>
          <w:sz w:val="21"/>
          <w:szCs w:val="21"/>
        </w:rPr>
        <w:t xml:space="preserve"> Величину підвищення зовнішньої рейки суміщеної колії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w:t>
      </w:r>
      <w:r w:rsidR="00A25A7B">
        <w:rPr>
          <w:rFonts w:ascii="Arial" w:eastAsia="Arial" w:hAnsi="Arial" w:cs="Arial"/>
          <w:color w:val="000000"/>
          <w:sz w:val="21"/>
          <w:szCs w:val="21"/>
          <w:lang w:val="uk-UA"/>
        </w:rPr>
        <w:t>такою, що до</w:t>
      </w:r>
      <w:r>
        <w:rPr>
          <w:rFonts w:ascii="Arial" w:eastAsia="Arial" w:hAnsi="Arial" w:cs="Arial"/>
          <w:color w:val="000000"/>
          <w:sz w:val="21"/>
          <w:szCs w:val="21"/>
        </w:rPr>
        <w:t>рівн</w:t>
      </w:r>
      <w:r w:rsidR="00A25A7B">
        <w:rPr>
          <w:rFonts w:ascii="Arial" w:eastAsia="Arial" w:hAnsi="Arial" w:cs="Arial"/>
          <w:color w:val="000000"/>
          <w:sz w:val="21"/>
          <w:szCs w:val="21"/>
          <w:lang w:val="uk-UA"/>
        </w:rPr>
        <w:t>ює</w:t>
      </w:r>
      <w:r>
        <w:rPr>
          <w:rFonts w:ascii="Arial" w:eastAsia="Arial" w:hAnsi="Arial" w:cs="Arial"/>
          <w:color w:val="000000"/>
          <w:sz w:val="21"/>
          <w:szCs w:val="21"/>
        </w:rPr>
        <w:t xml:space="preserve"> підвищенню зовнішньої рейки колії шириною 1520 мм, якщо воно відрізняється від розрахункового підвищення колії 1435 мм не більше ніж на 20 %.</w:t>
      </w:r>
    </w:p>
    <w:p w14:paraId="38F88C8D" w14:textId="096D0B92"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 xml:space="preserve">Максимальне підвищення зовнішньої рейки суміщеної колії не повинно </w:t>
      </w:r>
      <w:r w:rsidR="00CF0E4B">
        <w:rPr>
          <w:rFonts w:ascii="Arial" w:eastAsia="Arial" w:hAnsi="Arial" w:cs="Arial"/>
          <w:color w:val="000000"/>
          <w:sz w:val="21"/>
          <w:szCs w:val="21"/>
          <w:lang w:val="uk-UA"/>
        </w:rPr>
        <w:t xml:space="preserve">                        </w:t>
      </w:r>
      <w:r>
        <w:rPr>
          <w:rFonts w:ascii="Arial" w:eastAsia="Arial" w:hAnsi="Arial" w:cs="Arial"/>
          <w:color w:val="000000"/>
          <w:sz w:val="21"/>
          <w:szCs w:val="21"/>
        </w:rPr>
        <w:t>перевищувати 140 мм.</w:t>
      </w:r>
    </w:p>
    <w:p w14:paraId="3234DC3C" w14:textId="459B62AA"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b/>
          <w:smallCaps/>
          <w:color w:val="000000"/>
          <w:sz w:val="21"/>
          <w:szCs w:val="21"/>
        </w:rPr>
        <w:t>13.5.10</w:t>
      </w:r>
      <w:r>
        <w:rPr>
          <w:rFonts w:ascii="Arial" w:eastAsia="Arial" w:hAnsi="Arial" w:cs="Arial"/>
          <w:color w:val="000000"/>
          <w:sz w:val="21"/>
          <w:szCs w:val="21"/>
        </w:rPr>
        <w:t xml:space="preserve"> Відвід підвищення зовнішньої рейки в кривій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влаштовувати плавно впродовж усієї перехідної кривої, а </w:t>
      </w:r>
      <w:r w:rsidR="00A25A7B">
        <w:rPr>
          <w:rFonts w:ascii="Arial" w:eastAsia="Arial" w:hAnsi="Arial" w:cs="Arial"/>
          <w:color w:val="000000"/>
          <w:sz w:val="21"/>
          <w:szCs w:val="21"/>
          <w:lang w:val="uk-UA"/>
        </w:rPr>
        <w:t xml:space="preserve">за </w:t>
      </w:r>
      <w:r>
        <w:rPr>
          <w:rFonts w:ascii="Arial" w:eastAsia="Arial" w:hAnsi="Arial" w:cs="Arial"/>
          <w:color w:val="000000"/>
          <w:sz w:val="21"/>
          <w:szCs w:val="21"/>
        </w:rPr>
        <w:t>її відсутності – на прямій з похилом 0,001 (1 мм на 1 м колії). У стислих умовах допускається збільшення крутизни відводу до 0,003. Підвищення зовнішньої рейки наприкінці перехідної кривої та початку кругової кривої повинно бути повн</w:t>
      </w:r>
      <w:r w:rsidR="00A25A7B">
        <w:rPr>
          <w:rFonts w:ascii="Arial" w:eastAsia="Arial" w:hAnsi="Arial" w:cs="Arial"/>
          <w:color w:val="000000"/>
          <w:sz w:val="21"/>
          <w:szCs w:val="21"/>
          <w:lang w:val="uk-UA"/>
        </w:rPr>
        <w:t>е</w:t>
      </w:r>
      <w:r>
        <w:rPr>
          <w:rFonts w:ascii="Arial" w:eastAsia="Arial" w:hAnsi="Arial" w:cs="Arial"/>
          <w:color w:val="000000"/>
          <w:sz w:val="21"/>
          <w:szCs w:val="21"/>
        </w:rPr>
        <w:t>.</w:t>
      </w:r>
    </w:p>
    <w:p w14:paraId="30F1A990" w14:textId="7524E7D3"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b/>
          <w:smallCaps/>
          <w:color w:val="000000"/>
          <w:sz w:val="21"/>
          <w:szCs w:val="21"/>
        </w:rPr>
        <w:t xml:space="preserve">13.5.11 </w:t>
      </w:r>
      <w:r>
        <w:rPr>
          <w:rFonts w:ascii="Arial" w:eastAsia="Arial" w:hAnsi="Arial" w:cs="Arial"/>
          <w:color w:val="000000"/>
          <w:sz w:val="21"/>
          <w:szCs w:val="21"/>
        </w:rPr>
        <w:t xml:space="preserve">Допускається </w:t>
      </w:r>
      <w:r w:rsidR="00A25A7B">
        <w:rPr>
          <w:rFonts w:ascii="Arial" w:eastAsia="Arial" w:hAnsi="Arial" w:cs="Arial"/>
          <w:color w:val="000000"/>
          <w:sz w:val="21"/>
          <w:szCs w:val="21"/>
          <w:lang w:val="uk-UA"/>
        </w:rPr>
        <w:t xml:space="preserve">розбіжність </w:t>
      </w:r>
      <w:r>
        <w:rPr>
          <w:rFonts w:ascii="Arial" w:eastAsia="Arial" w:hAnsi="Arial" w:cs="Arial"/>
          <w:color w:val="000000"/>
          <w:sz w:val="21"/>
          <w:szCs w:val="21"/>
        </w:rPr>
        <w:t>початку відводу підвищення з початком відводу розширення колії не більше ніж на 30 м до початку перехідної кривої та не більше ніж на 20 м після її початку.</w:t>
      </w:r>
    </w:p>
    <w:p w14:paraId="4202C2E4" w14:textId="23DE823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 xml:space="preserve">Допускається </w:t>
      </w:r>
      <w:r w:rsidR="00A25A7B">
        <w:rPr>
          <w:rFonts w:ascii="Arial" w:eastAsia="Arial" w:hAnsi="Arial" w:cs="Arial"/>
          <w:color w:val="000000"/>
          <w:sz w:val="21"/>
          <w:szCs w:val="21"/>
          <w:lang w:val="uk-UA"/>
        </w:rPr>
        <w:t>розбіжність</w:t>
      </w:r>
      <w:r>
        <w:rPr>
          <w:rFonts w:ascii="Arial" w:eastAsia="Arial" w:hAnsi="Arial" w:cs="Arial"/>
          <w:color w:val="000000"/>
          <w:sz w:val="21"/>
          <w:szCs w:val="21"/>
        </w:rPr>
        <w:t xml:space="preserve"> кінця відводу підвищення з кінцем перехідної кривої не більше ніж на 30 м за швидкостей руху поїздів до 100 км/год.</w:t>
      </w:r>
    </w:p>
    <w:p w14:paraId="7EFB8CE6" w14:textId="2A363580"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b/>
          <w:smallCaps/>
          <w:color w:val="000000"/>
          <w:sz w:val="21"/>
          <w:szCs w:val="21"/>
        </w:rPr>
        <w:t>13.5.12</w:t>
      </w:r>
      <w:r>
        <w:rPr>
          <w:rFonts w:ascii="Arial" w:eastAsia="Arial" w:hAnsi="Arial" w:cs="Arial"/>
          <w:color w:val="000000"/>
          <w:sz w:val="21"/>
          <w:szCs w:val="21"/>
        </w:rPr>
        <w:t xml:space="preserve"> Інші нормативні вимоги до колії (похил, сполучення прямих і кривих ділянок </w:t>
      </w:r>
      <w:r w:rsidR="00476461">
        <w:rPr>
          <w:rFonts w:ascii="Arial" w:eastAsia="Arial" w:hAnsi="Arial" w:cs="Arial"/>
          <w:color w:val="000000"/>
          <w:sz w:val="21"/>
          <w:szCs w:val="21"/>
          <w:lang w:val="uk-UA"/>
        </w:rPr>
        <w:t>у</w:t>
      </w:r>
      <w:r>
        <w:rPr>
          <w:rFonts w:ascii="Arial" w:eastAsia="Arial" w:hAnsi="Arial" w:cs="Arial"/>
          <w:color w:val="000000"/>
          <w:sz w:val="21"/>
          <w:szCs w:val="21"/>
        </w:rPr>
        <w:t xml:space="preserve"> профілі та плані, стикові зазори тощо) повинні відповідати вимогам до колії шириною 1520 мм з відповідним типом верхньої будови.</w:t>
      </w:r>
    </w:p>
    <w:p w14:paraId="13595F39" w14:textId="66987A15"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b/>
          <w:smallCaps/>
          <w:color w:val="000000"/>
          <w:sz w:val="21"/>
          <w:szCs w:val="21"/>
        </w:rPr>
        <w:t>13.5.13</w:t>
      </w:r>
      <w:r>
        <w:rPr>
          <w:rFonts w:ascii="Arial" w:eastAsia="Arial" w:hAnsi="Arial" w:cs="Arial"/>
          <w:color w:val="000000"/>
          <w:sz w:val="21"/>
          <w:szCs w:val="21"/>
        </w:rPr>
        <w:t xml:space="preserve"> Допускається влаштування суміщеної колії з новими рейками типу Р65 або UIC60 (60Е1) для колії 1520 мм і старопридатними – для колії 1435 мм. У цьому </w:t>
      </w:r>
      <w:r w:rsidR="00476461">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верх головок рейок колії 1435 мм на прямих і кривих ділянках допускається влаштовувати зі зниженням проти рівня головок рейок колії шириною 1520 мм на величину фактичного вертикального зносу.</w:t>
      </w:r>
    </w:p>
    <w:p w14:paraId="66A6D75C" w14:textId="0E5E5294"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b/>
          <w:smallCaps/>
          <w:color w:val="000000"/>
          <w:sz w:val="21"/>
          <w:szCs w:val="21"/>
        </w:rPr>
        <w:t>13.5.14</w:t>
      </w:r>
      <w:r>
        <w:rPr>
          <w:rFonts w:ascii="Arial" w:eastAsia="Arial" w:hAnsi="Arial" w:cs="Arial"/>
          <w:color w:val="000000"/>
          <w:sz w:val="21"/>
          <w:szCs w:val="21"/>
        </w:rPr>
        <w:t xml:space="preserve"> На суміщеній колії стики всіх рейок </w:t>
      </w:r>
      <w:r w:rsidR="00846DD8">
        <w:rPr>
          <w:rFonts w:ascii="Arial" w:eastAsia="Arial" w:hAnsi="Arial" w:cs="Arial"/>
          <w:color w:val="000000"/>
          <w:sz w:val="21"/>
          <w:szCs w:val="21"/>
        </w:rPr>
        <w:t>необхідно</w:t>
      </w:r>
      <w:r w:rsidR="0047646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розташовувати в одному шпальному ящику.</w:t>
      </w:r>
    </w:p>
    <w:p w14:paraId="29A0D378" w14:textId="77777777" w:rsidR="00642C66" w:rsidRDefault="00C01FE6" w:rsidP="009937FE">
      <w:pPr>
        <w:pStyle w:val="2"/>
        <w:spacing w:before="60" w:after="60"/>
        <w:contextualSpacing/>
        <w:rPr>
          <w:rFonts w:ascii="Arial" w:eastAsia="Arial" w:hAnsi="Arial" w:cs="Arial"/>
          <w:color w:val="000000"/>
          <w:sz w:val="21"/>
          <w:szCs w:val="21"/>
        </w:rPr>
      </w:pPr>
      <w:bookmarkStart w:id="54" w:name="_Toc203594624"/>
      <w:r>
        <w:rPr>
          <w:rFonts w:ascii="Arial" w:eastAsia="Arial" w:hAnsi="Arial" w:cs="Arial"/>
          <w:smallCaps/>
          <w:color w:val="000000"/>
          <w:sz w:val="21"/>
          <w:szCs w:val="21"/>
        </w:rPr>
        <w:t xml:space="preserve">13.6 </w:t>
      </w:r>
      <w:r>
        <w:rPr>
          <w:rFonts w:ascii="Arial" w:eastAsia="Arial" w:hAnsi="Arial" w:cs="Arial"/>
          <w:color w:val="000000"/>
          <w:sz w:val="21"/>
          <w:szCs w:val="21"/>
        </w:rPr>
        <w:t>Розрахунок вплетінь колій 1520 мм і 1435 мм</w:t>
      </w:r>
      <w:bookmarkEnd w:id="54"/>
    </w:p>
    <w:p w14:paraId="19DD5D6A" w14:textId="77777777" w:rsidR="00642C66" w:rsidRDefault="00C01FE6" w:rsidP="009937FE">
      <w:pPr>
        <w:pStyle w:val="3"/>
        <w:spacing w:before="60" w:after="60"/>
        <w:contextualSpacing/>
        <w:rPr>
          <w:rFonts w:ascii="Arial" w:eastAsia="Arial" w:hAnsi="Arial" w:cs="Arial"/>
          <w:color w:val="000000"/>
          <w:sz w:val="21"/>
          <w:szCs w:val="21"/>
        </w:rPr>
      </w:pPr>
      <w:bookmarkStart w:id="55" w:name="_Toc203594625"/>
      <w:r>
        <w:rPr>
          <w:rFonts w:ascii="Arial" w:eastAsia="Arial" w:hAnsi="Arial" w:cs="Arial"/>
          <w:smallCaps/>
          <w:color w:val="000000"/>
          <w:sz w:val="21"/>
          <w:szCs w:val="21"/>
        </w:rPr>
        <w:t xml:space="preserve">13.6.1 </w:t>
      </w:r>
      <w:r>
        <w:rPr>
          <w:rFonts w:ascii="Arial" w:eastAsia="Arial" w:hAnsi="Arial" w:cs="Arial"/>
          <w:color w:val="000000"/>
          <w:sz w:val="21"/>
          <w:szCs w:val="21"/>
        </w:rPr>
        <w:t>Розрахунок вплетінь колії 1520 мм і 1435 мм без зміни сторонності</w:t>
      </w:r>
      <w:bookmarkEnd w:id="55"/>
    </w:p>
    <w:p w14:paraId="5C557589" w14:textId="3CEB5942"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 xml:space="preserve">Розрахунок вплетінь колії 1520 мм і 1435 мм без зміни сторонності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згідно зі схемою, наведеною на рис</w:t>
      </w:r>
      <w:r w:rsidR="00476461">
        <w:rPr>
          <w:rFonts w:ascii="Arial" w:eastAsia="Arial" w:hAnsi="Arial" w:cs="Arial"/>
          <w:color w:val="000000"/>
          <w:sz w:val="21"/>
          <w:szCs w:val="21"/>
          <w:lang w:val="uk-UA"/>
        </w:rPr>
        <w:t>унку</w:t>
      </w:r>
      <w:r>
        <w:rPr>
          <w:rFonts w:ascii="Arial" w:eastAsia="Arial" w:hAnsi="Arial" w:cs="Arial"/>
          <w:color w:val="000000"/>
          <w:sz w:val="21"/>
          <w:szCs w:val="21"/>
        </w:rPr>
        <w:t> 13.5.</w:t>
      </w:r>
    </w:p>
    <w:p w14:paraId="558AF44A" w14:textId="1824ACDA"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 xml:space="preserve">Для розрахунку мають задаватись </w:t>
      </w:r>
      <w:r w:rsidR="00476461">
        <w:rPr>
          <w:rFonts w:ascii="Arial" w:eastAsia="Arial" w:hAnsi="Arial" w:cs="Arial"/>
          <w:color w:val="000000"/>
          <w:sz w:val="21"/>
          <w:szCs w:val="21"/>
          <w:lang w:val="uk-UA"/>
        </w:rPr>
        <w:t xml:space="preserve">такі </w:t>
      </w:r>
      <w:r>
        <w:rPr>
          <w:rFonts w:ascii="Arial" w:eastAsia="Arial" w:hAnsi="Arial" w:cs="Arial"/>
          <w:color w:val="000000"/>
          <w:sz w:val="21"/>
          <w:szCs w:val="21"/>
        </w:rPr>
        <w:t xml:space="preserve">параметри </w:t>
      </w:r>
      <w:r w:rsidR="00DA506D">
        <w:rPr>
          <w:rFonts w:ascii="Arial" w:eastAsia="Arial" w:hAnsi="Arial" w:cs="Arial"/>
          <w:color w:val="000000"/>
          <w:sz w:val="21"/>
          <w:szCs w:val="21"/>
          <w:lang w:val="uk-UA"/>
        </w:rPr>
        <w:t>(</w:t>
      </w:r>
      <w:r w:rsidR="00476461">
        <w:rPr>
          <w:rFonts w:ascii="Arial" w:eastAsia="Arial" w:hAnsi="Arial" w:cs="Arial"/>
          <w:color w:val="000000"/>
          <w:sz w:val="21"/>
          <w:szCs w:val="21"/>
          <w:lang w:val="uk-UA"/>
        </w:rPr>
        <w:t>у</w:t>
      </w:r>
      <w:r>
        <w:rPr>
          <w:rFonts w:ascii="Arial" w:eastAsia="Arial" w:hAnsi="Arial" w:cs="Arial"/>
          <w:color w:val="000000"/>
          <w:sz w:val="21"/>
          <w:szCs w:val="21"/>
        </w:rPr>
        <w:t>сі розміри в мм</w:t>
      </w:r>
      <w:r w:rsidR="00DA506D">
        <w:rPr>
          <w:rFonts w:ascii="Arial" w:eastAsia="Arial" w:hAnsi="Arial" w:cs="Arial"/>
          <w:color w:val="000000"/>
          <w:sz w:val="21"/>
          <w:szCs w:val="21"/>
          <w:lang w:val="uk-UA"/>
        </w:rPr>
        <w:t>)</w:t>
      </w:r>
      <w:r>
        <w:rPr>
          <w:rFonts w:ascii="Arial" w:eastAsia="Arial" w:hAnsi="Arial" w:cs="Arial"/>
          <w:color w:val="000000"/>
          <w:sz w:val="21"/>
          <w:szCs w:val="21"/>
        </w:rPr>
        <w:t>:</w:t>
      </w:r>
    </w:p>
    <w:p w14:paraId="4ECAADD2"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К</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і </w:t>
      </w:r>
      <w:r>
        <w:rPr>
          <w:rFonts w:ascii="Arial" w:eastAsia="Arial" w:hAnsi="Arial" w:cs="Arial"/>
          <w:i/>
          <w:color w:val="000000"/>
          <w:sz w:val="21"/>
          <w:szCs w:val="21"/>
        </w:rPr>
        <w:t>К</w:t>
      </w:r>
      <w:r>
        <w:rPr>
          <w:rFonts w:ascii="Arial" w:eastAsia="Arial" w:hAnsi="Arial" w:cs="Arial"/>
          <w:color w:val="000000"/>
          <w:sz w:val="21"/>
          <w:szCs w:val="21"/>
          <w:vertAlign w:val="subscript"/>
        </w:rPr>
        <w:t>2</w:t>
      </w:r>
      <w:r>
        <w:rPr>
          <w:rFonts w:ascii="Arial" w:eastAsia="Arial" w:hAnsi="Arial" w:cs="Arial"/>
          <w:i/>
          <w:color w:val="000000"/>
          <w:sz w:val="21"/>
          <w:szCs w:val="21"/>
          <w:vertAlign w:val="subscript"/>
        </w:rPr>
        <w:t xml:space="preserve"> </w:t>
      </w:r>
      <w:r>
        <w:rPr>
          <w:rFonts w:ascii="Arial" w:eastAsia="Arial" w:hAnsi="Arial" w:cs="Arial"/>
          <w:color w:val="000000"/>
          <w:sz w:val="21"/>
          <w:szCs w:val="21"/>
        </w:rPr>
        <w:t>– конструктивні розміри;</w:t>
      </w:r>
    </w:p>
    <w:p w14:paraId="507B438E"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Е</w:t>
      </w:r>
      <w:r>
        <w:rPr>
          <w:rFonts w:ascii="Arial" w:eastAsia="Arial" w:hAnsi="Arial" w:cs="Arial"/>
          <w:color w:val="000000"/>
          <w:sz w:val="21"/>
          <w:szCs w:val="21"/>
        </w:rPr>
        <w:t xml:space="preserve"> – ширина міжколійя;</w:t>
      </w:r>
    </w:p>
    <w:p w14:paraId="23DB7880"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S</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 ширина колії прямого напрямку;</w:t>
      </w:r>
    </w:p>
    <w:p w14:paraId="35AA9F24"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S</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 ширина колії на боковий напрямок;</w:t>
      </w:r>
    </w:p>
    <w:p w14:paraId="6DA7FD58"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 xml:space="preserve">α </w:t>
      </w:r>
      <w:r>
        <w:rPr>
          <w:rFonts w:ascii="Arial" w:eastAsia="Arial" w:hAnsi="Arial" w:cs="Arial"/>
          <w:color w:val="000000"/>
          <w:sz w:val="21"/>
          <w:szCs w:val="21"/>
        </w:rPr>
        <w:t>– кут хрестовини;</w:t>
      </w:r>
    </w:p>
    <w:p w14:paraId="60AF0DEE"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d</w:t>
      </w:r>
      <w:r>
        <w:rPr>
          <w:rFonts w:ascii="Arial" w:eastAsia="Arial" w:hAnsi="Arial" w:cs="Arial"/>
          <w:color w:val="000000"/>
          <w:sz w:val="21"/>
          <w:szCs w:val="21"/>
        </w:rPr>
        <w:t xml:space="preserve"> – пряма вставка перед хрестовиною;</w:t>
      </w:r>
    </w:p>
    <w:p w14:paraId="36B65222" w14:textId="77777777" w:rsidR="00642C66" w:rsidRDefault="00C01FE6" w:rsidP="009937FE">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i/>
          <w:color w:val="000000"/>
          <w:sz w:val="21"/>
          <w:szCs w:val="21"/>
        </w:rPr>
        <w:t>U</w:t>
      </w:r>
      <w:r>
        <w:rPr>
          <w:rFonts w:ascii="Arial" w:eastAsia="Arial" w:hAnsi="Arial" w:cs="Arial"/>
          <w:color w:val="000000"/>
          <w:sz w:val="21"/>
          <w:szCs w:val="21"/>
          <w:vertAlign w:val="subscript"/>
        </w:rPr>
        <w:t>min</w:t>
      </w:r>
      <w:r>
        <w:rPr>
          <w:rFonts w:ascii="Arial" w:eastAsia="Arial" w:hAnsi="Arial" w:cs="Arial"/>
          <w:color w:val="000000"/>
          <w:sz w:val="21"/>
          <w:szCs w:val="21"/>
        </w:rPr>
        <w:t xml:space="preserve"> – мінімальна пряма вставка між центром хрестовини та початком захрестовинної кривої.</w:t>
      </w:r>
    </w:p>
    <w:p w14:paraId="541684EF" w14:textId="77777777"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noProof/>
          <w:color w:val="000000"/>
          <w:sz w:val="21"/>
          <w:szCs w:val="21"/>
          <w:lang w:val="uk-UA"/>
        </w:rPr>
        <w:lastRenderedPageBreak/>
        <w:drawing>
          <wp:inline distT="0" distB="0" distL="114300" distR="114300" wp14:anchorId="72E4405C" wp14:editId="62EEA88C">
            <wp:extent cx="5842000" cy="3155950"/>
            <wp:effectExtent l="0" t="0" r="6350" b="6350"/>
            <wp:docPr id="74" name="image74.png" descr="123"/>
            <wp:cNvGraphicFramePr/>
            <a:graphic xmlns:a="http://schemas.openxmlformats.org/drawingml/2006/main">
              <a:graphicData uri="http://schemas.openxmlformats.org/drawingml/2006/picture">
                <pic:pic xmlns:pic="http://schemas.openxmlformats.org/drawingml/2006/picture">
                  <pic:nvPicPr>
                    <pic:cNvPr id="0" name="image74.png" descr="123"/>
                    <pic:cNvPicPr preferRelativeResize="0"/>
                  </pic:nvPicPr>
                  <pic:blipFill>
                    <a:blip r:embed="rId202"/>
                    <a:srcRect/>
                    <a:stretch>
                      <a:fillRect/>
                    </a:stretch>
                  </pic:blipFill>
                  <pic:spPr>
                    <a:xfrm>
                      <a:off x="0" y="0"/>
                      <a:ext cx="5842000" cy="3155950"/>
                    </a:xfrm>
                    <a:prstGeom prst="rect">
                      <a:avLst/>
                    </a:prstGeom>
                    <a:ln/>
                  </pic:spPr>
                </pic:pic>
              </a:graphicData>
            </a:graphic>
          </wp:inline>
        </w:drawing>
      </w:r>
    </w:p>
    <w:p w14:paraId="7EF6AE78" w14:textId="77777777" w:rsidR="00642C66" w:rsidRDefault="00C01FE6" w:rsidP="009937FE">
      <w:pPr>
        <w:pBdr>
          <w:top w:val="nil"/>
          <w:left w:val="nil"/>
          <w:bottom w:val="nil"/>
          <w:right w:val="nil"/>
          <w:between w:val="nil"/>
        </w:pBdr>
        <w:spacing w:before="120" w:after="240" w:line="276" w:lineRule="auto"/>
        <w:jc w:val="center"/>
        <w:rPr>
          <w:rFonts w:ascii="Arial" w:eastAsia="Arial" w:hAnsi="Arial" w:cs="Arial"/>
          <w:color w:val="000000"/>
          <w:sz w:val="21"/>
          <w:szCs w:val="21"/>
          <w:lang w:val="uk-UA"/>
        </w:rPr>
      </w:pPr>
      <w:r>
        <w:rPr>
          <w:rFonts w:ascii="Arial" w:eastAsia="Arial" w:hAnsi="Arial" w:cs="Arial"/>
          <w:b/>
          <w:color w:val="000000"/>
          <w:sz w:val="21"/>
          <w:szCs w:val="21"/>
        </w:rPr>
        <w:t>Рисунок 13.5</w:t>
      </w:r>
      <w:r>
        <w:rPr>
          <w:rFonts w:ascii="Arial" w:eastAsia="Arial" w:hAnsi="Arial" w:cs="Arial"/>
          <w:color w:val="000000"/>
          <w:sz w:val="21"/>
          <w:szCs w:val="21"/>
        </w:rPr>
        <w:t xml:space="preserve"> – Схема вплетіння колій 1520 мм і 1435 мм без зміни сторонності</w:t>
      </w:r>
    </w:p>
    <w:p w14:paraId="58903624" w14:textId="35C43D63" w:rsidR="00642C66" w:rsidRDefault="00C01FE6" w:rsidP="009937FE">
      <w:pPr>
        <w:pBdr>
          <w:top w:val="nil"/>
          <w:left w:val="nil"/>
          <w:bottom w:val="nil"/>
          <w:right w:val="nil"/>
          <w:between w:val="nil"/>
        </w:pBdr>
        <w:spacing w:before="240"/>
        <w:rPr>
          <w:rFonts w:ascii="Arial" w:eastAsia="Arial" w:hAnsi="Arial" w:cs="Arial"/>
          <w:color w:val="000000"/>
          <w:sz w:val="21"/>
          <w:szCs w:val="21"/>
        </w:rPr>
      </w:pPr>
      <w:r>
        <w:rPr>
          <w:rFonts w:ascii="Arial" w:eastAsia="Arial" w:hAnsi="Arial" w:cs="Arial"/>
          <w:color w:val="000000"/>
          <w:sz w:val="21"/>
          <w:szCs w:val="21"/>
        </w:rPr>
        <w:t xml:space="preserve">Розмір </w:t>
      </w:r>
      <w:r>
        <w:rPr>
          <w:rFonts w:ascii="Arial" w:eastAsia="Arial" w:hAnsi="Arial" w:cs="Arial"/>
          <w:i/>
          <w:color w:val="000000"/>
          <w:sz w:val="21"/>
          <w:szCs w:val="21"/>
        </w:rPr>
        <w:t>К</w:t>
      </w:r>
      <w:r>
        <w:rPr>
          <w:rFonts w:ascii="Arial" w:eastAsia="Arial" w:hAnsi="Arial" w:cs="Arial"/>
          <w:color w:val="000000"/>
          <w:sz w:val="21"/>
          <w:szCs w:val="21"/>
          <w:vertAlign w:val="subscript"/>
        </w:rPr>
        <w:t>2</w:t>
      </w:r>
      <w:r w:rsidR="00476461">
        <w:rPr>
          <w:rFonts w:ascii="Arial" w:eastAsia="Arial" w:hAnsi="Arial" w:cs="Arial"/>
          <w:color w:val="000000"/>
          <w:sz w:val="21"/>
          <w:szCs w:val="21"/>
          <w:vertAlign w:val="subscript"/>
          <w:lang w:val="uk-UA"/>
        </w:rPr>
        <w:t>,</w:t>
      </w:r>
      <w:r>
        <w:rPr>
          <w:rFonts w:ascii="Arial" w:eastAsia="Arial" w:hAnsi="Arial" w:cs="Arial"/>
          <w:color w:val="000000"/>
          <w:sz w:val="21"/>
          <w:szCs w:val="21"/>
        </w:rPr>
        <w:t xml:space="preserve"> у міліметрах</w:t>
      </w:r>
      <w:r w:rsidR="00476461">
        <w:rPr>
          <w:rFonts w:ascii="Arial" w:eastAsia="Arial" w:hAnsi="Arial" w:cs="Arial"/>
          <w:color w:val="000000"/>
          <w:sz w:val="21"/>
          <w:szCs w:val="21"/>
          <w:lang w:val="uk-UA"/>
        </w:rPr>
        <w:t>,</w:t>
      </w:r>
      <w:r>
        <w:rPr>
          <w:rFonts w:ascii="Arial" w:eastAsia="Arial" w:hAnsi="Arial" w:cs="Arial"/>
          <w:color w:val="000000"/>
          <w:sz w:val="21"/>
          <w:szCs w:val="21"/>
        </w:rPr>
        <w:t xml:space="preserve"> </w:t>
      </w:r>
      <w:r w:rsidR="00996328">
        <w:rPr>
          <w:rFonts w:ascii="Arial" w:eastAsia="Arial" w:hAnsi="Arial" w:cs="Arial"/>
          <w:color w:val="000000"/>
          <w:sz w:val="21"/>
          <w:szCs w:val="21"/>
          <w:lang w:val="uk-UA"/>
        </w:rPr>
        <w:t>повинен</w:t>
      </w:r>
      <w:r>
        <w:rPr>
          <w:rFonts w:ascii="Arial" w:eastAsia="Arial" w:hAnsi="Arial" w:cs="Arial"/>
          <w:color w:val="000000"/>
          <w:sz w:val="21"/>
          <w:szCs w:val="21"/>
        </w:rPr>
        <w:t>обчислю</w:t>
      </w:r>
      <w:r w:rsidR="002F549B">
        <w:rPr>
          <w:rFonts w:ascii="Arial" w:eastAsia="Arial" w:hAnsi="Arial" w:cs="Arial"/>
          <w:color w:val="000000"/>
          <w:sz w:val="21"/>
          <w:szCs w:val="21"/>
          <w:lang w:val="uk-UA"/>
        </w:rPr>
        <w:t>вати</w:t>
      </w:r>
      <w:r w:rsidR="00476461">
        <w:rPr>
          <w:rFonts w:ascii="Arial" w:eastAsia="Arial" w:hAnsi="Arial" w:cs="Arial"/>
          <w:color w:val="000000"/>
          <w:sz w:val="21"/>
          <w:szCs w:val="21"/>
          <w:lang w:val="uk-UA"/>
        </w:rPr>
        <w:t xml:space="preserve"> </w:t>
      </w:r>
      <w:r>
        <w:rPr>
          <w:rFonts w:ascii="Arial" w:eastAsia="Arial" w:hAnsi="Arial" w:cs="Arial"/>
          <w:color w:val="000000"/>
          <w:sz w:val="21"/>
          <w:szCs w:val="21"/>
        </w:rPr>
        <w:t>за формулою:</w:t>
      </w:r>
    </w:p>
    <w:p w14:paraId="2F79E95B"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61AD1A5" wp14:editId="2DE9A007">
            <wp:extent cx="1009650" cy="188595"/>
            <wp:effectExtent l="0" t="0" r="0" b="0"/>
            <wp:docPr id="75"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203"/>
                    <a:srcRect/>
                    <a:stretch>
                      <a:fillRect/>
                    </a:stretch>
                  </pic:blipFill>
                  <pic:spPr>
                    <a:xfrm>
                      <a:off x="0" y="0"/>
                      <a:ext cx="1009650" cy="188595"/>
                    </a:xfrm>
                    <a:prstGeom prst="rect">
                      <a:avLst/>
                    </a:prstGeom>
                    <a:ln/>
                  </pic:spPr>
                </pic:pic>
              </a:graphicData>
            </a:graphic>
          </wp:inline>
        </w:drawing>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(13.5)</w:t>
      </w:r>
    </w:p>
    <w:p w14:paraId="72FA1F92" w14:textId="2729985C"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Розрахунку </w:t>
      </w:r>
      <w:r w:rsidR="00996328">
        <w:rPr>
          <w:rFonts w:ascii="Arial" w:eastAsia="Arial" w:hAnsi="Arial" w:cs="Arial"/>
          <w:color w:val="000000"/>
          <w:sz w:val="21"/>
          <w:szCs w:val="21"/>
          <w:lang w:val="uk-UA"/>
        </w:rPr>
        <w:t>повинні</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підлягати радіуси </w:t>
      </w:r>
      <w:r>
        <w:rPr>
          <w:rFonts w:ascii="Arial" w:eastAsia="Arial" w:hAnsi="Arial" w:cs="Arial"/>
          <w:i/>
          <w:color w:val="000000"/>
          <w:sz w:val="21"/>
          <w:szCs w:val="21"/>
        </w:rPr>
        <w:t>R</w:t>
      </w:r>
      <w:r>
        <w:rPr>
          <w:rFonts w:ascii="Arial" w:eastAsia="Arial" w:hAnsi="Arial" w:cs="Arial"/>
          <w:i/>
          <w:color w:val="000000"/>
          <w:sz w:val="21"/>
          <w:szCs w:val="21"/>
          <w:vertAlign w:val="subscript"/>
        </w:rPr>
        <w:t>1</w:t>
      </w:r>
      <w:r>
        <w:rPr>
          <w:rFonts w:ascii="Arial" w:eastAsia="Arial" w:hAnsi="Arial" w:cs="Arial"/>
          <w:color w:val="000000"/>
          <w:sz w:val="21"/>
          <w:szCs w:val="21"/>
        </w:rPr>
        <w:t xml:space="preserve"> і </w:t>
      </w:r>
      <w:r>
        <w:rPr>
          <w:rFonts w:ascii="Arial" w:eastAsia="Arial" w:hAnsi="Arial" w:cs="Arial"/>
          <w:i/>
          <w:color w:val="000000"/>
          <w:sz w:val="21"/>
          <w:szCs w:val="21"/>
        </w:rPr>
        <w:t>R</w:t>
      </w:r>
      <w:r>
        <w:rPr>
          <w:rFonts w:ascii="Arial" w:eastAsia="Arial" w:hAnsi="Arial" w:cs="Arial"/>
          <w:i/>
          <w:color w:val="000000"/>
          <w:sz w:val="21"/>
          <w:szCs w:val="21"/>
          <w:vertAlign w:val="subscript"/>
        </w:rPr>
        <w:t>2</w:t>
      </w:r>
      <w:r>
        <w:rPr>
          <w:rFonts w:ascii="Arial" w:eastAsia="Arial" w:hAnsi="Arial" w:cs="Arial"/>
          <w:color w:val="000000"/>
          <w:sz w:val="21"/>
          <w:szCs w:val="21"/>
        </w:rPr>
        <w:t xml:space="preserve">, а також координати для побудови вплетіння. Радіус </w:t>
      </w:r>
      <w:r>
        <w:rPr>
          <w:rFonts w:ascii="Arial" w:eastAsia="Arial" w:hAnsi="Arial" w:cs="Arial"/>
          <w:i/>
          <w:color w:val="000000"/>
          <w:sz w:val="21"/>
          <w:szCs w:val="21"/>
        </w:rPr>
        <w:t>R</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w:t>
      </w:r>
      <w:r w:rsidR="00996328">
        <w:rPr>
          <w:rFonts w:ascii="Arial" w:eastAsia="Arial" w:hAnsi="Arial" w:cs="Arial"/>
          <w:color w:val="000000"/>
          <w:sz w:val="21"/>
          <w:szCs w:val="21"/>
          <w:lang w:val="uk-UA"/>
        </w:rPr>
        <w:t>повинен</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розраховуватись за формулою:  </w:t>
      </w:r>
    </w:p>
    <w:p w14:paraId="009A2A3D"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76ACF465" wp14:editId="6428CE4F">
            <wp:extent cx="1311275" cy="356235"/>
            <wp:effectExtent l="0" t="0" r="0" b="0"/>
            <wp:docPr id="7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204"/>
                    <a:srcRect/>
                    <a:stretch>
                      <a:fillRect/>
                    </a:stretch>
                  </pic:blipFill>
                  <pic:spPr>
                    <a:xfrm>
                      <a:off x="0" y="0"/>
                      <a:ext cx="1311275" cy="35623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(13.6)</w:t>
      </w:r>
    </w:p>
    <w:p w14:paraId="355325ED" w14:textId="5B6BEA5A" w:rsidR="00642C66" w:rsidRDefault="00C01FE6" w:rsidP="009937FE">
      <w:pPr>
        <w:pBdr>
          <w:top w:val="nil"/>
          <w:left w:val="nil"/>
          <w:bottom w:val="nil"/>
          <w:right w:val="nil"/>
          <w:between w:val="nil"/>
        </w:pBdr>
        <w:spacing w:before="120"/>
        <w:rPr>
          <w:rFonts w:ascii="Arial" w:eastAsia="Arial" w:hAnsi="Arial" w:cs="Arial"/>
          <w:color w:val="000000"/>
          <w:sz w:val="21"/>
          <w:szCs w:val="21"/>
        </w:rPr>
      </w:pPr>
      <w:r>
        <w:rPr>
          <w:rFonts w:ascii="Arial" w:eastAsia="Arial" w:hAnsi="Arial" w:cs="Arial"/>
          <w:color w:val="000000"/>
          <w:sz w:val="21"/>
          <w:szCs w:val="21"/>
        </w:rPr>
        <w:t xml:space="preserve">У разі встановленої величини прямої вставки </w:t>
      </w:r>
      <w:r>
        <w:rPr>
          <w:rFonts w:ascii="Arial" w:eastAsia="Arial" w:hAnsi="Arial" w:cs="Arial"/>
          <w:i/>
          <w:color w:val="000000"/>
          <w:sz w:val="21"/>
          <w:szCs w:val="21"/>
        </w:rPr>
        <w:t>U</w:t>
      </w:r>
      <w:r>
        <w:rPr>
          <w:rFonts w:ascii="Arial" w:eastAsia="Arial" w:hAnsi="Arial" w:cs="Arial"/>
          <w:i/>
          <w:color w:val="000000"/>
          <w:sz w:val="21"/>
          <w:szCs w:val="21"/>
          <w:vertAlign w:val="subscript"/>
        </w:rPr>
        <w:t>min</w:t>
      </w:r>
      <w:r>
        <w:rPr>
          <w:rFonts w:ascii="Arial" w:eastAsia="Arial" w:hAnsi="Arial" w:cs="Arial"/>
          <w:color w:val="000000"/>
          <w:sz w:val="21"/>
          <w:szCs w:val="21"/>
        </w:rPr>
        <w:t xml:space="preserve"> радіус </w:t>
      </w:r>
      <w:r>
        <w:rPr>
          <w:rFonts w:ascii="Arial" w:eastAsia="Arial" w:hAnsi="Arial" w:cs="Arial"/>
          <w:i/>
          <w:color w:val="000000"/>
          <w:sz w:val="21"/>
          <w:szCs w:val="21"/>
        </w:rPr>
        <w:t>R</w:t>
      </w:r>
      <w:r>
        <w:rPr>
          <w:rFonts w:ascii="Arial" w:eastAsia="Arial" w:hAnsi="Arial" w:cs="Arial"/>
          <w:i/>
          <w:color w:val="000000"/>
          <w:sz w:val="21"/>
          <w:szCs w:val="21"/>
          <w:vertAlign w:val="subscript"/>
        </w:rPr>
        <w:t>2</w:t>
      </w:r>
      <w:r>
        <w:rPr>
          <w:rFonts w:ascii="Arial" w:eastAsia="Arial" w:hAnsi="Arial" w:cs="Arial"/>
          <w:color w:val="000000"/>
          <w:sz w:val="21"/>
          <w:szCs w:val="21"/>
        </w:rPr>
        <w:t xml:space="preserve"> по зовнішній рейковій колії  </w:t>
      </w:r>
      <w:r w:rsidR="00846DD8">
        <w:rPr>
          <w:rFonts w:ascii="Arial" w:eastAsia="Arial" w:hAnsi="Arial" w:cs="Arial"/>
          <w:color w:val="000000"/>
          <w:sz w:val="21"/>
          <w:szCs w:val="21"/>
          <w:lang w:val="uk-UA"/>
        </w:rPr>
        <w:t>необхідно</w:t>
      </w:r>
      <w:r w:rsidR="002F549B">
        <w:rPr>
          <w:rFonts w:ascii="Arial" w:eastAsia="Arial" w:hAnsi="Arial" w:cs="Arial"/>
          <w:color w:val="000000"/>
          <w:sz w:val="21"/>
          <w:szCs w:val="21"/>
          <w:lang w:val="uk-UA"/>
        </w:rPr>
        <w:t xml:space="preserve"> </w:t>
      </w:r>
      <w:r>
        <w:rPr>
          <w:rFonts w:ascii="Arial" w:eastAsia="Arial" w:hAnsi="Arial" w:cs="Arial"/>
          <w:color w:val="000000"/>
          <w:sz w:val="21"/>
          <w:szCs w:val="21"/>
        </w:rPr>
        <w:t>обчислю</w:t>
      </w:r>
      <w:r w:rsidR="002F549B">
        <w:rPr>
          <w:rFonts w:ascii="Arial" w:eastAsia="Arial" w:hAnsi="Arial" w:cs="Arial"/>
          <w:color w:val="000000"/>
          <w:sz w:val="21"/>
          <w:szCs w:val="21"/>
          <w:lang w:val="uk-UA"/>
        </w:rPr>
        <w:t>вати</w:t>
      </w:r>
      <w:r>
        <w:rPr>
          <w:rFonts w:ascii="Arial" w:eastAsia="Arial" w:hAnsi="Arial" w:cs="Arial"/>
          <w:color w:val="000000"/>
          <w:sz w:val="21"/>
          <w:szCs w:val="21"/>
        </w:rPr>
        <w:t xml:space="preserve"> за формулою:</w:t>
      </w:r>
    </w:p>
    <w:p w14:paraId="51E2BEAD" w14:textId="77777777" w:rsidR="00642C66" w:rsidRDefault="00C01FE6">
      <w:pPr>
        <w:pBdr>
          <w:top w:val="nil"/>
          <w:left w:val="nil"/>
          <w:bottom w:val="nil"/>
          <w:right w:val="nil"/>
          <w:between w:val="nil"/>
        </w:pBdr>
        <w:spacing w:before="120" w:line="276" w:lineRule="auto"/>
        <w:ind w:firstLine="397"/>
        <w:jc w:val="right"/>
        <w:rPr>
          <w:rFonts w:ascii="Arial" w:eastAsia="Arial" w:hAnsi="Arial" w:cs="Arial"/>
          <w:color w:val="000000"/>
          <w:sz w:val="21"/>
          <w:szCs w:val="21"/>
          <w:lang w:val="ru-RU"/>
        </w:rPr>
      </w:pPr>
      <w:r>
        <w:rPr>
          <w:rFonts w:ascii="Arial" w:eastAsia="Arial" w:hAnsi="Arial" w:cs="Arial"/>
          <w:noProof/>
          <w:color w:val="000000"/>
          <w:sz w:val="21"/>
          <w:szCs w:val="21"/>
          <w:lang w:val="uk-UA"/>
        </w:rPr>
        <w:drawing>
          <wp:inline distT="0" distB="0" distL="114300" distR="114300" wp14:anchorId="0C7FA437" wp14:editId="17CB7A98">
            <wp:extent cx="3348355" cy="353695"/>
            <wp:effectExtent l="0" t="0" r="0" b="0"/>
            <wp:docPr id="77"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205"/>
                    <a:srcRect/>
                    <a:stretch>
                      <a:fillRect/>
                    </a:stretch>
                  </pic:blipFill>
                  <pic:spPr>
                    <a:xfrm>
                      <a:off x="0" y="0"/>
                      <a:ext cx="3348355" cy="35369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(13.7)</w:t>
      </w:r>
    </w:p>
    <w:p w14:paraId="40D8F119" w14:textId="77777777" w:rsidR="00387008" w:rsidRPr="00387008" w:rsidRDefault="00387008">
      <w:pPr>
        <w:pBdr>
          <w:top w:val="nil"/>
          <w:left w:val="nil"/>
          <w:bottom w:val="nil"/>
          <w:right w:val="nil"/>
          <w:between w:val="nil"/>
        </w:pBdr>
        <w:spacing w:before="120" w:line="276" w:lineRule="auto"/>
        <w:ind w:firstLine="397"/>
        <w:jc w:val="right"/>
        <w:rPr>
          <w:rFonts w:ascii="Arial" w:eastAsia="Arial" w:hAnsi="Arial" w:cs="Arial"/>
          <w:color w:val="000000"/>
          <w:sz w:val="21"/>
          <w:szCs w:val="21"/>
          <w:lang w:val="ru-RU"/>
        </w:rPr>
      </w:pPr>
    </w:p>
    <w:p w14:paraId="02B9E66E"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U = d + U</w:t>
      </w:r>
      <w:r>
        <w:rPr>
          <w:rFonts w:ascii="Arial" w:eastAsia="Arial" w:hAnsi="Arial" w:cs="Arial"/>
          <w:i/>
          <w:color w:val="000000"/>
          <w:sz w:val="21"/>
          <w:szCs w:val="21"/>
          <w:vertAlign w:val="subscript"/>
        </w:rPr>
        <w:t>min</w:t>
      </w:r>
      <w:r>
        <w:rPr>
          <w:rFonts w:ascii="Arial" w:eastAsia="Arial" w:hAnsi="Arial" w:cs="Arial"/>
          <w:color w:val="000000"/>
          <w:sz w:val="21"/>
          <w:szCs w:val="21"/>
        </w:rPr>
        <w:t>.</w:t>
      </w:r>
    </w:p>
    <w:p w14:paraId="30C9B13A" w14:textId="560A5756"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Якщо приймається </w:t>
      </w:r>
      <w:r>
        <w:rPr>
          <w:rFonts w:ascii="Arial" w:eastAsia="Arial" w:hAnsi="Arial" w:cs="Arial"/>
          <w:i/>
          <w:color w:val="000000"/>
          <w:sz w:val="21"/>
          <w:szCs w:val="21"/>
        </w:rPr>
        <w:t>R</w:t>
      </w:r>
      <w:r>
        <w:rPr>
          <w:rFonts w:ascii="Arial" w:eastAsia="Arial" w:hAnsi="Arial" w:cs="Arial"/>
          <w:color w:val="000000"/>
          <w:sz w:val="21"/>
          <w:szCs w:val="21"/>
          <w:vertAlign w:val="subscript"/>
        </w:rPr>
        <w:t>2</w:t>
      </w:r>
      <w:r>
        <w:rPr>
          <w:rFonts w:ascii="Arial" w:eastAsia="Arial" w:hAnsi="Arial" w:cs="Arial"/>
          <w:i/>
          <w:color w:val="000000"/>
          <w:sz w:val="21"/>
          <w:szCs w:val="21"/>
        </w:rPr>
        <w:t xml:space="preserve"> = R</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то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обчислюватись пряма вставка </w:t>
      </w:r>
      <w:r>
        <w:rPr>
          <w:rFonts w:ascii="Arial" w:eastAsia="Arial" w:hAnsi="Arial" w:cs="Arial"/>
          <w:i/>
          <w:color w:val="000000"/>
          <w:sz w:val="21"/>
          <w:szCs w:val="21"/>
        </w:rPr>
        <w:t>U</w:t>
      </w:r>
      <w:r>
        <w:rPr>
          <w:rFonts w:ascii="Arial" w:eastAsia="Arial" w:hAnsi="Arial" w:cs="Arial"/>
          <w:color w:val="000000"/>
          <w:sz w:val="21"/>
          <w:szCs w:val="21"/>
          <w:vertAlign w:val="subscript"/>
        </w:rPr>
        <w:t>розр.</w:t>
      </w:r>
      <w:r>
        <w:rPr>
          <w:rFonts w:ascii="Arial" w:eastAsia="Arial" w:hAnsi="Arial" w:cs="Arial"/>
          <w:color w:val="000000"/>
          <w:sz w:val="21"/>
          <w:szCs w:val="21"/>
        </w:rPr>
        <w:t xml:space="preserve"> за формулою:</w:t>
      </w:r>
    </w:p>
    <w:p w14:paraId="44A0B871"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742ADDED" wp14:editId="2B90BC98">
            <wp:extent cx="3737610" cy="338455"/>
            <wp:effectExtent l="0" t="0" r="0" b="0"/>
            <wp:docPr id="49"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06"/>
                    <a:srcRect/>
                    <a:stretch>
                      <a:fillRect/>
                    </a:stretch>
                  </pic:blipFill>
                  <pic:spPr>
                    <a:xfrm>
                      <a:off x="0" y="0"/>
                      <a:ext cx="3737610" cy="33845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t>(13.8)</w:t>
      </w:r>
    </w:p>
    <w:p w14:paraId="64D0A4A2"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або за формулою:</w:t>
      </w:r>
    </w:p>
    <w:p w14:paraId="3348D609"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A9FD17B" wp14:editId="103459B7">
            <wp:extent cx="2208530" cy="335280"/>
            <wp:effectExtent l="0" t="0" r="0" b="0"/>
            <wp:docPr id="5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07"/>
                    <a:srcRect/>
                    <a:stretch>
                      <a:fillRect/>
                    </a:stretch>
                  </pic:blipFill>
                  <pic:spPr>
                    <a:xfrm>
                      <a:off x="0" y="0"/>
                      <a:ext cx="2208530" cy="335280"/>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(13.9)</w:t>
      </w:r>
    </w:p>
    <w:p w14:paraId="0C47E26D" w14:textId="17C3F970"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Т</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 тангенс по зовнішній </w:t>
      </w:r>
      <w:r w:rsidRPr="00394579">
        <w:rPr>
          <w:rFonts w:ascii="Arial" w:eastAsia="Arial" w:hAnsi="Arial" w:cs="Arial"/>
          <w:color w:val="000000"/>
          <w:sz w:val="21"/>
          <w:szCs w:val="21"/>
        </w:rPr>
        <w:t>рейковій нит</w:t>
      </w:r>
      <w:r w:rsidR="00355C0F" w:rsidRPr="00BE36CF">
        <w:rPr>
          <w:rFonts w:ascii="Arial" w:eastAsia="Arial" w:hAnsi="Arial" w:cs="Arial"/>
          <w:color w:val="000000"/>
          <w:sz w:val="21"/>
          <w:szCs w:val="21"/>
          <w:lang w:val="uk-UA"/>
        </w:rPr>
        <w:t>ц</w:t>
      </w:r>
      <w:r w:rsidRPr="00394579">
        <w:rPr>
          <w:rFonts w:ascii="Arial" w:eastAsia="Arial" w:hAnsi="Arial" w:cs="Arial"/>
          <w:color w:val="000000"/>
          <w:sz w:val="21"/>
          <w:szCs w:val="21"/>
        </w:rPr>
        <w:t>і кривої</w:t>
      </w:r>
      <w:r>
        <w:rPr>
          <w:rFonts w:ascii="Arial" w:eastAsia="Arial" w:hAnsi="Arial" w:cs="Arial"/>
          <w:color w:val="000000"/>
          <w:sz w:val="21"/>
          <w:szCs w:val="21"/>
        </w:rPr>
        <w:t xml:space="preserve"> вплетіння;</w:t>
      </w:r>
    </w:p>
    <w:p w14:paraId="3CC62A31"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t</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 тангенс захрестовинної кривої по внутрішній нитці:</w:t>
      </w:r>
    </w:p>
    <w:p w14:paraId="194D754A"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36288E3" wp14:editId="362A4A47">
            <wp:extent cx="724535" cy="325755"/>
            <wp:effectExtent l="0" t="0" r="0" b="0"/>
            <wp:docPr id="5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08"/>
                    <a:srcRect/>
                    <a:stretch>
                      <a:fillRect/>
                    </a:stretch>
                  </pic:blipFill>
                  <pic:spPr>
                    <a:xfrm>
                      <a:off x="0" y="0"/>
                      <a:ext cx="724535" cy="325755"/>
                    </a:xfrm>
                    <a:prstGeom prst="rect">
                      <a:avLst/>
                    </a:prstGeom>
                    <a:ln/>
                  </pic:spPr>
                </pic:pic>
              </a:graphicData>
            </a:graphic>
          </wp:inline>
        </w:drawing>
      </w:r>
      <w:r>
        <w:rPr>
          <w:rFonts w:ascii="Arial" w:eastAsia="Arial" w:hAnsi="Arial" w:cs="Arial"/>
          <w:color w:val="000000"/>
          <w:sz w:val="21"/>
          <w:szCs w:val="21"/>
        </w:rPr>
        <w:t>2 ,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(13.10)</w:t>
      </w:r>
    </w:p>
    <w:p w14:paraId="4B996968" w14:textId="73B3A0EB" w:rsidR="00BF2523"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0F704928" wp14:editId="61B34252">
            <wp:extent cx="1042035" cy="328295"/>
            <wp:effectExtent l="0" t="0" r="0" b="0"/>
            <wp:docPr id="5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09"/>
                    <a:srcRect/>
                    <a:stretch>
                      <a:fillRect/>
                    </a:stretch>
                  </pic:blipFill>
                  <pic:spPr>
                    <a:xfrm>
                      <a:off x="0" y="0"/>
                      <a:ext cx="1042035" cy="328295"/>
                    </a:xfrm>
                    <a:prstGeom prst="rect">
                      <a:avLst/>
                    </a:prstGeom>
                    <a:ln/>
                  </pic:spPr>
                </pic:pic>
              </a:graphicData>
            </a:graphic>
          </wp:inline>
        </w:drawing>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(13.11)</w:t>
      </w:r>
      <w:r w:rsidR="00BF2523">
        <w:rPr>
          <w:rFonts w:ascii="Arial" w:eastAsia="Arial" w:hAnsi="Arial" w:cs="Arial"/>
          <w:color w:val="000000"/>
          <w:sz w:val="21"/>
          <w:szCs w:val="21"/>
        </w:rPr>
        <w:br w:type="page"/>
      </w:r>
    </w:p>
    <w:p w14:paraId="576D863C" w14:textId="49B1FB08" w:rsidR="00642C66" w:rsidRDefault="00C01FE6" w:rsidP="009937FE">
      <w:pPr>
        <w:pBdr>
          <w:top w:val="nil"/>
          <w:left w:val="nil"/>
          <w:bottom w:val="nil"/>
          <w:right w:val="nil"/>
          <w:between w:val="nil"/>
        </w:pBdr>
        <w:ind w:firstLine="397"/>
        <w:rPr>
          <w:rFonts w:ascii="Arial" w:eastAsia="Arial" w:hAnsi="Arial" w:cs="Arial"/>
          <w:color w:val="000000"/>
          <w:sz w:val="21"/>
          <w:szCs w:val="21"/>
        </w:rPr>
      </w:pPr>
      <w:r>
        <w:rPr>
          <w:rFonts w:ascii="Arial" w:eastAsia="Arial" w:hAnsi="Arial" w:cs="Arial"/>
          <w:color w:val="000000"/>
          <w:sz w:val="21"/>
          <w:szCs w:val="21"/>
        </w:rPr>
        <w:lastRenderedPageBreak/>
        <w:t>Основні геометричні розміри довжини вплетіння (рис</w:t>
      </w:r>
      <w:r w:rsidR="0078278A">
        <w:rPr>
          <w:rFonts w:ascii="Arial" w:eastAsia="Arial" w:hAnsi="Arial" w:cs="Arial"/>
          <w:color w:val="000000"/>
          <w:sz w:val="21"/>
          <w:szCs w:val="21"/>
          <w:lang w:val="uk-UA"/>
        </w:rPr>
        <w:t>унок</w:t>
      </w:r>
      <w:r>
        <w:rPr>
          <w:rFonts w:ascii="Arial" w:eastAsia="Arial" w:hAnsi="Arial" w:cs="Arial"/>
          <w:color w:val="000000"/>
          <w:sz w:val="21"/>
          <w:szCs w:val="21"/>
        </w:rPr>
        <w:t xml:space="preserve"> 13.5)  розрахову</w:t>
      </w:r>
      <w:r w:rsidR="0078278A">
        <w:rPr>
          <w:rFonts w:ascii="Arial" w:eastAsia="Arial" w:hAnsi="Arial" w:cs="Arial"/>
          <w:color w:val="000000"/>
          <w:sz w:val="21"/>
          <w:szCs w:val="21"/>
          <w:lang w:val="uk-UA"/>
        </w:rPr>
        <w:t xml:space="preserve">ють </w:t>
      </w:r>
      <w:r>
        <w:rPr>
          <w:rFonts w:ascii="Arial" w:eastAsia="Arial" w:hAnsi="Arial" w:cs="Arial"/>
          <w:color w:val="000000"/>
          <w:sz w:val="21"/>
          <w:szCs w:val="21"/>
        </w:rPr>
        <w:t>за формулами:</w:t>
      </w:r>
    </w:p>
    <w:p w14:paraId="1FC38244"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lang w:val="ru-RU"/>
        </w:rPr>
      </w:pPr>
      <w:r>
        <w:rPr>
          <w:rFonts w:ascii="Arial" w:eastAsia="Arial" w:hAnsi="Arial" w:cs="Arial"/>
          <w:noProof/>
          <w:color w:val="000000"/>
          <w:sz w:val="21"/>
          <w:szCs w:val="21"/>
          <w:lang w:val="uk-UA"/>
        </w:rPr>
        <w:drawing>
          <wp:inline distT="0" distB="0" distL="114300" distR="114300" wp14:anchorId="350425DF" wp14:editId="7B2DACEE">
            <wp:extent cx="801370" cy="183515"/>
            <wp:effectExtent l="0" t="0" r="0" b="0"/>
            <wp:docPr id="5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10"/>
                    <a:srcRect/>
                    <a:stretch>
                      <a:fillRect/>
                    </a:stretch>
                  </pic:blipFill>
                  <pic:spPr>
                    <a:xfrm>
                      <a:off x="0" y="0"/>
                      <a:ext cx="801370" cy="18351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(13.12)</w:t>
      </w:r>
    </w:p>
    <w:p w14:paraId="2A6935B5" w14:textId="77777777" w:rsidR="00642C66" w:rsidRDefault="00C01FE6">
      <w:pPr>
        <w:pBdr>
          <w:top w:val="nil"/>
          <w:left w:val="nil"/>
          <w:bottom w:val="nil"/>
          <w:right w:val="nil"/>
          <w:between w:val="nil"/>
        </w:pBdr>
        <w:spacing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22502D42" wp14:editId="78E50E1F">
            <wp:extent cx="1375410" cy="183515"/>
            <wp:effectExtent l="0" t="0" r="0" b="0"/>
            <wp:docPr id="54"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11"/>
                    <a:srcRect/>
                    <a:stretch>
                      <a:fillRect/>
                    </a:stretch>
                  </pic:blipFill>
                  <pic:spPr>
                    <a:xfrm>
                      <a:off x="0" y="0"/>
                      <a:ext cx="1375410" cy="18351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(13.13)</w:t>
      </w:r>
    </w:p>
    <w:p w14:paraId="213E33C7" w14:textId="0DAE5956"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Ординати кругової кривої вплетіння в точках </w:t>
      </w:r>
      <w:r w:rsidR="0078278A">
        <w:rPr>
          <w:rFonts w:ascii="Arial" w:eastAsia="Arial" w:hAnsi="Arial" w:cs="Arial"/>
          <w:color w:val="000000"/>
          <w:sz w:val="21"/>
          <w:szCs w:val="21"/>
          <w:lang w:val="uk-UA"/>
        </w:rPr>
        <w:t>і</w:t>
      </w:r>
      <w:r>
        <w:rPr>
          <w:rFonts w:ascii="Arial" w:eastAsia="Arial" w:hAnsi="Arial" w:cs="Arial"/>
          <w:color w:val="000000"/>
          <w:sz w:val="21"/>
          <w:szCs w:val="21"/>
        </w:rPr>
        <w:t>з заданими абсцисами  розрахову</w:t>
      </w:r>
      <w:r w:rsidR="0078278A">
        <w:rPr>
          <w:rFonts w:ascii="Arial" w:eastAsia="Arial" w:hAnsi="Arial" w:cs="Arial"/>
          <w:color w:val="000000"/>
          <w:sz w:val="21"/>
          <w:szCs w:val="21"/>
          <w:lang w:val="uk-UA"/>
        </w:rPr>
        <w:t xml:space="preserve">ють </w:t>
      </w:r>
      <w:r>
        <w:rPr>
          <w:rFonts w:ascii="Arial" w:eastAsia="Arial" w:hAnsi="Arial" w:cs="Arial"/>
          <w:color w:val="000000"/>
          <w:sz w:val="21"/>
          <w:szCs w:val="21"/>
        </w:rPr>
        <w:t>за формулою:</w:t>
      </w:r>
    </w:p>
    <w:p w14:paraId="6A5516A8"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065BB09A" wp14:editId="0692C8CF">
            <wp:extent cx="1423035" cy="234315"/>
            <wp:effectExtent l="0" t="0" r="0" b="0"/>
            <wp:docPr id="55"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12"/>
                    <a:srcRect/>
                    <a:stretch>
                      <a:fillRect/>
                    </a:stretch>
                  </pic:blipFill>
                  <pic:spPr>
                    <a:xfrm>
                      <a:off x="0" y="0"/>
                      <a:ext cx="1423035" cy="23431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(13.14)</w:t>
      </w:r>
    </w:p>
    <w:p w14:paraId="5D53222A" w14:textId="47C9836B"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За початок координат прийма</w:t>
      </w:r>
      <w:r w:rsidR="00476461">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точк</w:t>
      </w:r>
      <w:r w:rsidR="00476461">
        <w:rPr>
          <w:rFonts w:ascii="Arial" w:eastAsia="Arial" w:hAnsi="Arial" w:cs="Arial"/>
          <w:color w:val="000000"/>
          <w:sz w:val="21"/>
          <w:szCs w:val="21"/>
          <w:lang w:val="uk-UA"/>
        </w:rPr>
        <w:t>у</w:t>
      </w:r>
      <w:r>
        <w:rPr>
          <w:rFonts w:ascii="Arial" w:eastAsia="Arial" w:hAnsi="Arial" w:cs="Arial"/>
          <w:color w:val="000000"/>
          <w:sz w:val="21"/>
          <w:szCs w:val="21"/>
        </w:rPr>
        <w:t xml:space="preserve">, яка розміщена на робочій грані зовнішньої рейкової нитки колії 1520 мм в початку кривої. Ординати мають обчислюватись </w:t>
      </w:r>
      <w:r w:rsidR="00476461">
        <w:rPr>
          <w:rFonts w:ascii="Arial" w:eastAsia="Arial" w:hAnsi="Arial" w:cs="Arial"/>
          <w:color w:val="000000"/>
          <w:sz w:val="21"/>
          <w:szCs w:val="21"/>
          <w:lang w:val="uk-UA"/>
        </w:rPr>
        <w:t>у</w:t>
      </w:r>
      <w:r>
        <w:rPr>
          <w:rFonts w:ascii="Arial" w:eastAsia="Arial" w:hAnsi="Arial" w:cs="Arial"/>
          <w:color w:val="000000"/>
          <w:sz w:val="21"/>
          <w:szCs w:val="21"/>
        </w:rPr>
        <w:t xml:space="preserve"> точках </w:t>
      </w:r>
      <w:r w:rsidR="0005197F">
        <w:rPr>
          <w:rFonts w:ascii="Arial" w:eastAsia="Arial" w:hAnsi="Arial" w:cs="Arial"/>
          <w:color w:val="000000"/>
          <w:sz w:val="21"/>
          <w:szCs w:val="21"/>
          <w:lang w:val="uk-UA"/>
        </w:rPr>
        <w:t xml:space="preserve">       </w:t>
      </w:r>
      <w:r>
        <w:rPr>
          <w:rFonts w:ascii="Arial" w:eastAsia="Arial" w:hAnsi="Arial" w:cs="Arial"/>
          <w:color w:val="000000"/>
          <w:sz w:val="21"/>
          <w:szCs w:val="21"/>
        </w:rPr>
        <w:t>через 2 м.</w:t>
      </w:r>
    </w:p>
    <w:p w14:paraId="59529E1E" w14:textId="00D72D09"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Відстані від математичного вістря хрестовини до характерних точок захрестовинної кривої  обчислю</w:t>
      </w:r>
      <w:r w:rsidR="00476461">
        <w:rPr>
          <w:rFonts w:ascii="Arial" w:eastAsia="Arial" w:hAnsi="Arial" w:cs="Arial"/>
          <w:color w:val="000000"/>
          <w:sz w:val="21"/>
          <w:szCs w:val="21"/>
          <w:lang w:val="uk-UA"/>
        </w:rPr>
        <w:t xml:space="preserve">ють </w:t>
      </w:r>
      <w:r>
        <w:rPr>
          <w:rFonts w:ascii="Arial" w:eastAsia="Arial" w:hAnsi="Arial" w:cs="Arial"/>
          <w:color w:val="000000"/>
          <w:sz w:val="21"/>
          <w:szCs w:val="21"/>
        </w:rPr>
        <w:t>за формулами:</w:t>
      </w:r>
    </w:p>
    <w:p w14:paraId="5188BE36"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Початок кривої (ПК):</w:t>
      </w:r>
    </w:p>
    <w:p w14:paraId="05F60B3E"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lang w:val="ru-RU"/>
        </w:rPr>
      </w:pPr>
      <w:r>
        <w:rPr>
          <w:rFonts w:ascii="Arial" w:eastAsia="Arial" w:hAnsi="Arial" w:cs="Arial"/>
          <w:noProof/>
          <w:color w:val="000000"/>
          <w:sz w:val="21"/>
          <w:szCs w:val="21"/>
          <w:lang w:val="uk-UA"/>
        </w:rPr>
        <w:drawing>
          <wp:inline distT="0" distB="0" distL="114300" distR="114300" wp14:anchorId="482E5DE7" wp14:editId="35D5434E">
            <wp:extent cx="2463165" cy="337185"/>
            <wp:effectExtent l="0" t="0" r="0" b="0"/>
            <wp:docPr id="5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13"/>
                    <a:srcRect/>
                    <a:stretch>
                      <a:fillRect/>
                    </a:stretch>
                  </pic:blipFill>
                  <pic:spPr>
                    <a:xfrm>
                      <a:off x="0" y="0"/>
                      <a:ext cx="2463165" cy="337185"/>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(13.15)</w:t>
      </w:r>
    </w:p>
    <w:p w14:paraId="795AE4BA" w14:textId="77777777" w:rsidR="00DE1286" w:rsidRPr="00DE1286" w:rsidRDefault="00DE1286">
      <w:pPr>
        <w:pBdr>
          <w:top w:val="nil"/>
          <w:left w:val="nil"/>
          <w:bottom w:val="nil"/>
          <w:right w:val="nil"/>
          <w:between w:val="nil"/>
        </w:pBdr>
        <w:spacing w:line="276" w:lineRule="auto"/>
        <w:ind w:firstLine="397"/>
        <w:jc w:val="right"/>
        <w:rPr>
          <w:rFonts w:ascii="Arial" w:eastAsia="Arial" w:hAnsi="Arial" w:cs="Arial"/>
          <w:color w:val="000000"/>
          <w:sz w:val="21"/>
          <w:szCs w:val="21"/>
          <w:lang w:val="ru-RU"/>
        </w:rPr>
      </w:pPr>
    </w:p>
    <w:p w14:paraId="4B19F309" w14:textId="77777777" w:rsidR="00642C66" w:rsidRDefault="00C01FE6">
      <w:pPr>
        <w:pBdr>
          <w:top w:val="nil"/>
          <w:left w:val="nil"/>
          <w:bottom w:val="nil"/>
          <w:right w:val="nil"/>
          <w:between w:val="nil"/>
        </w:pBdr>
        <w:spacing w:before="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5183DFC0" wp14:editId="4B2BAF7A">
            <wp:extent cx="1961515" cy="172720"/>
            <wp:effectExtent l="0" t="0" r="0" b="0"/>
            <wp:docPr id="5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14"/>
                    <a:srcRect/>
                    <a:stretch>
                      <a:fillRect/>
                    </a:stretch>
                  </pic:blipFill>
                  <pic:spPr>
                    <a:xfrm>
                      <a:off x="0" y="0"/>
                      <a:ext cx="1961515" cy="172720"/>
                    </a:xfrm>
                    <a:prstGeom prst="rect">
                      <a:avLst/>
                    </a:prstGeom>
                    <a:ln/>
                  </pic:spPr>
                </pic:pic>
              </a:graphicData>
            </a:graphic>
          </wp:inline>
        </w:drawing>
      </w:r>
      <w:r>
        <w:rPr>
          <w:rFonts w:ascii="Arial" w:eastAsia="Arial" w:hAnsi="Arial" w:cs="Arial"/>
          <w:color w:val="000000"/>
          <w:sz w:val="21"/>
          <w:szCs w:val="21"/>
        </w:rPr>
        <w:t>.                                       (13.16)</w:t>
      </w:r>
    </w:p>
    <w:p w14:paraId="3D8D6BDF" w14:textId="77777777" w:rsidR="00642C66" w:rsidRDefault="00C01FE6" w:rsidP="009937FE">
      <w:pPr>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Середина кривої (СК):</w:t>
      </w:r>
    </w:p>
    <w:p w14:paraId="75702E6A"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lang w:val="ru-RU"/>
        </w:rPr>
      </w:pPr>
      <w:r>
        <w:rPr>
          <w:rFonts w:ascii="Arial" w:eastAsia="Arial" w:hAnsi="Arial" w:cs="Arial"/>
          <w:noProof/>
          <w:color w:val="000000"/>
          <w:sz w:val="21"/>
          <w:szCs w:val="21"/>
          <w:lang w:val="uk-UA"/>
        </w:rPr>
        <w:drawing>
          <wp:inline distT="0" distB="0" distL="114300" distR="114300" wp14:anchorId="65F7B648" wp14:editId="6B18D5A0">
            <wp:extent cx="1525270" cy="358140"/>
            <wp:effectExtent l="0" t="0" r="0" b="0"/>
            <wp:docPr id="58"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15"/>
                    <a:srcRect/>
                    <a:stretch>
                      <a:fillRect/>
                    </a:stretch>
                  </pic:blipFill>
                  <pic:spPr>
                    <a:xfrm>
                      <a:off x="0" y="0"/>
                      <a:ext cx="1525270" cy="358140"/>
                    </a:xfrm>
                    <a:prstGeom prst="rect">
                      <a:avLst/>
                    </a:prstGeom>
                    <a:ln/>
                  </pic:spPr>
                </pic:pic>
              </a:graphicData>
            </a:graphic>
          </wp:inline>
        </w:drawing>
      </w:r>
      <w:r>
        <w:rPr>
          <w:rFonts w:ascii="Arial" w:eastAsia="Arial" w:hAnsi="Arial" w:cs="Arial"/>
          <w:color w:val="000000"/>
          <w:sz w:val="21"/>
          <w:szCs w:val="21"/>
        </w:rPr>
        <w:t>,                                            (13.17)</w:t>
      </w:r>
    </w:p>
    <w:p w14:paraId="06C35C38" w14:textId="77777777" w:rsidR="00DE1286" w:rsidRPr="00DE1286" w:rsidRDefault="00DE1286">
      <w:pPr>
        <w:pBdr>
          <w:top w:val="nil"/>
          <w:left w:val="nil"/>
          <w:bottom w:val="nil"/>
          <w:right w:val="nil"/>
          <w:between w:val="nil"/>
        </w:pBdr>
        <w:spacing w:line="276" w:lineRule="auto"/>
        <w:ind w:firstLine="397"/>
        <w:jc w:val="right"/>
        <w:rPr>
          <w:rFonts w:ascii="Arial" w:eastAsia="Arial" w:hAnsi="Arial" w:cs="Arial"/>
          <w:color w:val="000000"/>
          <w:sz w:val="21"/>
          <w:szCs w:val="21"/>
          <w:lang w:val="ru-RU"/>
        </w:rPr>
      </w:pPr>
    </w:p>
    <w:p w14:paraId="6BB181A1" w14:textId="77777777" w:rsidR="00642C66" w:rsidRDefault="00C01FE6">
      <w:pPr>
        <w:pBdr>
          <w:top w:val="nil"/>
          <w:left w:val="nil"/>
          <w:bottom w:val="nil"/>
          <w:right w:val="nil"/>
          <w:between w:val="nil"/>
        </w:pBdr>
        <w:spacing w:before="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32C8436D" wp14:editId="47CF8071">
            <wp:extent cx="2033270" cy="358140"/>
            <wp:effectExtent l="0" t="0" r="0" b="0"/>
            <wp:docPr id="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6"/>
                    <a:srcRect/>
                    <a:stretch>
                      <a:fillRect/>
                    </a:stretch>
                  </pic:blipFill>
                  <pic:spPr>
                    <a:xfrm>
                      <a:off x="0" y="0"/>
                      <a:ext cx="2033270" cy="358140"/>
                    </a:xfrm>
                    <a:prstGeom prst="rect">
                      <a:avLst/>
                    </a:prstGeom>
                    <a:ln/>
                  </pic:spPr>
                </pic:pic>
              </a:graphicData>
            </a:graphic>
          </wp:inline>
        </w:drawing>
      </w:r>
      <w:r>
        <w:rPr>
          <w:rFonts w:ascii="Arial" w:eastAsia="Arial" w:hAnsi="Arial" w:cs="Arial"/>
          <w:color w:val="000000"/>
          <w:sz w:val="21"/>
          <w:szCs w:val="21"/>
        </w:rPr>
        <w:t>.                                    (13.18)</w:t>
      </w:r>
    </w:p>
    <w:p w14:paraId="13C6F7B3" w14:textId="77777777" w:rsidR="00642C66" w:rsidRDefault="00C01FE6" w:rsidP="009937FE">
      <w:pPr>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Кінець кривої (КК):</w:t>
      </w:r>
    </w:p>
    <w:p w14:paraId="53194B65"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lang w:val="ru-RU"/>
        </w:rPr>
      </w:pPr>
      <w:r>
        <w:rPr>
          <w:rFonts w:ascii="Arial" w:eastAsia="Arial" w:hAnsi="Arial" w:cs="Arial"/>
          <w:noProof/>
          <w:color w:val="000000"/>
          <w:sz w:val="21"/>
          <w:szCs w:val="21"/>
          <w:lang w:val="uk-UA"/>
        </w:rPr>
        <w:drawing>
          <wp:inline distT="0" distB="0" distL="114300" distR="114300" wp14:anchorId="7E7F52B4" wp14:editId="7594B38E">
            <wp:extent cx="1122680" cy="183515"/>
            <wp:effectExtent l="0" t="0" r="0" b="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7"/>
                    <a:srcRect/>
                    <a:stretch>
                      <a:fillRect/>
                    </a:stretch>
                  </pic:blipFill>
                  <pic:spPr>
                    <a:xfrm>
                      <a:off x="0" y="0"/>
                      <a:ext cx="1122680" cy="183515"/>
                    </a:xfrm>
                    <a:prstGeom prst="rect">
                      <a:avLst/>
                    </a:prstGeom>
                    <a:ln/>
                  </pic:spPr>
                </pic:pic>
              </a:graphicData>
            </a:graphic>
          </wp:inline>
        </w:drawing>
      </w:r>
      <w:r>
        <w:rPr>
          <w:rFonts w:ascii="Arial" w:eastAsia="Arial" w:hAnsi="Arial" w:cs="Arial"/>
          <w:color w:val="000000"/>
          <w:sz w:val="21"/>
          <w:szCs w:val="21"/>
        </w:rPr>
        <w:t>,                                                  (13.19)</w:t>
      </w:r>
    </w:p>
    <w:p w14:paraId="3FF3D374" w14:textId="77777777" w:rsidR="00DE1286" w:rsidRPr="00DE1286" w:rsidRDefault="00DE1286">
      <w:pPr>
        <w:pBdr>
          <w:top w:val="nil"/>
          <w:left w:val="nil"/>
          <w:bottom w:val="nil"/>
          <w:right w:val="nil"/>
          <w:between w:val="nil"/>
        </w:pBdr>
        <w:spacing w:line="276" w:lineRule="auto"/>
        <w:ind w:firstLine="397"/>
        <w:jc w:val="right"/>
        <w:rPr>
          <w:rFonts w:ascii="Arial" w:eastAsia="Arial" w:hAnsi="Arial" w:cs="Arial"/>
          <w:color w:val="000000"/>
          <w:sz w:val="21"/>
          <w:szCs w:val="21"/>
          <w:lang w:val="ru-RU"/>
        </w:rPr>
      </w:pPr>
    </w:p>
    <w:p w14:paraId="0C6E3278" w14:textId="77777777" w:rsidR="00642C66" w:rsidRDefault="00C01FE6">
      <w:pPr>
        <w:pBdr>
          <w:top w:val="nil"/>
          <w:left w:val="nil"/>
          <w:bottom w:val="nil"/>
          <w:right w:val="nil"/>
          <w:between w:val="nil"/>
        </w:pBdr>
        <w:spacing w:before="120"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64B94BA4" wp14:editId="3397B290">
            <wp:extent cx="1140460" cy="174625"/>
            <wp:effectExtent l="0" t="0" r="0" b="0"/>
            <wp:docPr id="1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8"/>
                    <a:srcRect/>
                    <a:stretch>
                      <a:fillRect/>
                    </a:stretch>
                  </pic:blipFill>
                  <pic:spPr>
                    <a:xfrm>
                      <a:off x="0" y="0"/>
                      <a:ext cx="1140460" cy="174625"/>
                    </a:xfrm>
                    <a:prstGeom prst="rect">
                      <a:avLst/>
                    </a:prstGeom>
                    <a:ln/>
                  </pic:spPr>
                </pic:pic>
              </a:graphicData>
            </a:graphic>
          </wp:inline>
        </w:drawing>
      </w:r>
      <w:r>
        <w:rPr>
          <w:rFonts w:ascii="Arial" w:eastAsia="Arial" w:hAnsi="Arial" w:cs="Arial"/>
          <w:color w:val="000000"/>
          <w:sz w:val="21"/>
          <w:szCs w:val="21"/>
        </w:rPr>
        <w:t>.                                                  (13.20)</w:t>
      </w:r>
    </w:p>
    <w:p w14:paraId="7A92D1B9" w14:textId="1F002D80"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Ординати захрестовинної кругової кривої в проміжних точках з заданими абсцисами  обчислю</w:t>
      </w:r>
      <w:r w:rsidR="00476461">
        <w:rPr>
          <w:rFonts w:ascii="Arial" w:eastAsia="Arial" w:hAnsi="Arial" w:cs="Arial"/>
          <w:color w:val="000000"/>
          <w:sz w:val="21"/>
          <w:szCs w:val="21"/>
          <w:lang w:val="uk-UA"/>
        </w:rPr>
        <w:t xml:space="preserve">ють </w:t>
      </w:r>
      <w:r>
        <w:rPr>
          <w:rFonts w:ascii="Arial" w:eastAsia="Arial" w:hAnsi="Arial" w:cs="Arial"/>
          <w:color w:val="000000"/>
          <w:sz w:val="21"/>
          <w:szCs w:val="21"/>
        </w:rPr>
        <w:t>за формулою:</w:t>
      </w:r>
    </w:p>
    <w:p w14:paraId="6D84A5E2"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5DAA0BF0" wp14:editId="5F98D6EB">
            <wp:extent cx="1579880" cy="247650"/>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9"/>
                    <a:srcRect/>
                    <a:stretch>
                      <a:fillRect/>
                    </a:stretch>
                  </pic:blipFill>
                  <pic:spPr>
                    <a:xfrm>
                      <a:off x="0" y="0"/>
                      <a:ext cx="1579880" cy="247650"/>
                    </a:xfrm>
                    <a:prstGeom prst="rect">
                      <a:avLst/>
                    </a:prstGeom>
                    <a:ln/>
                  </pic:spPr>
                </pic:pic>
              </a:graphicData>
            </a:graphic>
          </wp:inline>
        </w:drawing>
      </w:r>
      <w:r>
        <w:rPr>
          <w:rFonts w:ascii="Arial" w:eastAsia="Arial" w:hAnsi="Arial" w:cs="Arial"/>
          <w:color w:val="000000"/>
          <w:sz w:val="21"/>
          <w:szCs w:val="21"/>
        </w:rPr>
        <w:t>.                                         (13.21)</w:t>
      </w:r>
    </w:p>
    <w:p w14:paraId="14DCBCBA" w14:textId="7CABDA8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За початок координат прийма</w:t>
      </w:r>
      <w:r w:rsidR="00476461">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точк</w:t>
      </w:r>
      <w:r w:rsidR="00476461">
        <w:rPr>
          <w:rFonts w:ascii="Arial" w:eastAsia="Arial" w:hAnsi="Arial" w:cs="Arial"/>
          <w:color w:val="000000"/>
          <w:sz w:val="21"/>
          <w:szCs w:val="21"/>
          <w:lang w:val="uk-UA"/>
        </w:rPr>
        <w:t>у</w:t>
      </w:r>
      <w:r>
        <w:rPr>
          <w:rFonts w:ascii="Arial" w:eastAsia="Arial" w:hAnsi="Arial" w:cs="Arial"/>
          <w:color w:val="000000"/>
          <w:sz w:val="21"/>
          <w:szCs w:val="21"/>
        </w:rPr>
        <w:t>, яка розміщена на робочій грані внутрішньої рейки нитки колії 1520 мм в кінці кривої. Ординати обчислю</w:t>
      </w:r>
      <w:r w:rsidR="00476461">
        <w:rPr>
          <w:rFonts w:ascii="Arial" w:eastAsia="Arial" w:hAnsi="Arial" w:cs="Arial"/>
          <w:color w:val="000000"/>
          <w:sz w:val="21"/>
          <w:szCs w:val="21"/>
          <w:lang w:val="uk-UA"/>
        </w:rPr>
        <w:t>ють у</w:t>
      </w:r>
      <w:r>
        <w:rPr>
          <w:rFonts w:ascii="Arial" w:eastAsia="Arial" w:hAnsi="Arial" w:cs="Arial"/>
          <w:color w:val="000000"/>
          <w:sz w:val="21"/>
          <w:szCs w:val="21"/>
        </w:rPr>
        <w:t xml:space="preserve"> точках через 2 м або через 5 м.</w:t>
      </w:r>
    </w:p>
    <w:p w14:paraId="7340D527" w14:textId="67EB7B08" w:rsidR="00642C66" w:rsidRDefault="00C01FE6" w:rsidP="009937FE">
      <w:pPr>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Абсциса кінця розрахунку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Pr>
          <w:rFonts w:ascii="Arial" w:eastAsia="Arial" w:hAnsi="Arial" w:cs="Arial"/>
          <w:color w:val="000000"/>
          <w:sz w:val="21"/>
          <w:szCs w:val="21"/>
        </w:rPr>
        <w:t>визначатись за формулою:</w:t>
      </w:r>
    </w:p>
    <w:p w14:paraId="61FFCB49" w14:textId="77777777" w:rsidR="00633BA6" w:rsidRPr="00633BA6" w:rsidRDefault="00633BA6" w:rsidP="009937FE">
      <w:pPr>
        <w:pBdr>
          <w:top w:val="nil"/>
          <w:left w:val="nil"/>
          <w:bottom w:val="nil"/>
          <w:right w:val="nil"/>
          <w:between w:val="nil"/>
        </w:pBdr>
        <w:rPr>
          <w:rFonts w:ascii="Arial" w:eastAsia="Arial" w:hAnsi="Arial" w:cs="Arial"/>
          <w:color w:val="000000"/>
          <w:sz w:val="21"/>
          <w:szCs w:val="21"/>
          <w:lang w:val="uk-UA"/>
        </w:rPr>
      </w:pPr>
    </w:p>
    <w:p w14:paraId="193E321B" w14:textId="77777777" w:rsidR="00642C66" w:rsidRDefault="00C01FE6">
      <w:pPr>
        <w:pBdr>
          <w:top w:val="nil"/>
          <w:left w:val="nil"/>
          <w:bottom w:val="nil"/>
          <w:right w:val="nil"/>
          <w:between w:val="nil"/>
        </w:pBdr>
        <w:spacing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0579E252" wp14:editId="2FEC1B50">
            <wp:extent cx="861695" cy="183515"/>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0"/>
                    <a:srcRect/>
                    <a:stretch>
                      <a:fillRect/>
                    </a:stretch>
                  </pic:blipFill>
                  <pic:spPr>
                    <a:xfrm>
                      <a:off x="0" y="0"/>
                      <a:ext cx="861695" cy="183515"/>
                    </a:xfrm>
                    <a:prstGeom prst="rect">
                      <a:avLst/>
                    </a:prstGeom>
                    <a:ln/>
                  </pic:spPr>
                </pic:pic>
              </a:graphicData>
            </a:graphic>
          </wp:inline>
        </w:drawing>
      </w:r>
      <w:r>
        <w:rPr>
          <w:rFonts w:ascii="Arial" w:eastAsia="Arial" w:hAnsi="Arial" w:cs="Arial"/>
          <w:color w:val="000000"/>
          <w:sz w:val="21"/>
          <w:szCs w:val="21"/>
        </w:rPr>
        <w:t>.                                                     (13.22)</w:t>
      </w:r>
    </w:p>
    <w:p w14:paraId="0214EFE2" w14:textId="6B9C9119" w:rsidR="00642C66" w:rsidRDefault="00C01FE6" w:rsidP="009937FE">
      <w:pPr>
        <w:pBdr>
          <w:top w:val="nil"/>
          <w:left w:val="nil"/>
          <w:bottom w:val="nil"/>
          <w:right w:val="nil"/>
          <w:between w:val="nil"/>
        </w:pBdr>
        <w:spacing w:line="276" w:lineRule="auto"/>
        <w:ind w:firstLine="680"/>
        <w:rPr>
          <w:rFonts w:ascii="Arial" w:eastAsia="Arial" w:hAnsi="Arial" w:cs="Arial"/>
          <w:color w:val="000000"/>
          <w:sz w:val="21"/>
          <w:szCs w:val="21"/>
        </w:rPr>
      </w:pPr>
      <w:r>
        <w:rPr>
          <w:rFonts w:ascii="Arial" w:eastAsia="Arial" w:hAnsi="Arial" w:cs="Arial"/>
          <w:color w:val="000000"/>
          <w:sz w:val="21"/>
          <w:szCs w:val="21"/>
        </w:rPr>
        <w:t>Ордината цієї точки</w:t>
      </w:r>
      <w:r w:rsidR="009937F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r>
        <w:rPr>
          <w:rFonts w:ascii="Arial" w:eastAsia="Arial" w:hAnsi="Arial" w:cs="Arial"/>
          <w:noProof/>
          <w:color w:val="000000"/>
          <w:sz w:val="21"/>
          <w:szCs w:val="21"/>
          <w:lang w:val="uk-UA"/>
        </w:rPr>
        <w:drawing>
          <wp:inline distT="0" distB="0" distL="114300" distR="114300" wp14:anchorId="0FE09665" wp14:editId="35F65B5C">
            <wp:extent cx="1686560" cy="248920"/>
            <wp:effectExtent l="0" t="0" r="0" b="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21"/>
                    <a:srcRect/>
                    <a:stretch>
                      <a:fillRect/>
                    </a:stretch>
                  </pic:blipFill>
                  <pic:spPr>
                    <a:xfrm>
                      <a:off x="0" y="0"/>
                      <a:ext cx="1686560" cy="248920"/>
                    </a:xfrm>
                    <a:prstGeom prst="rect">
                      <a:avLst/>
                    </a:prstGeom>
                    <a:ln/>
                  </pic:spPr>
                </pic:pic>
              </a:graphicData>
            </a:graphic>
          </wp:inline>
        </w:drawing>
      </w:r>
      <w:r w:rsidR="009937F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повинна дорівнювати ординаті </w:t>
      </w:r>
      <w:r>
        <w:rPr>
          <w:rFonts w:ascii="Arial" w:eastAsia="Arial" w:hAnsi="Arial" w:cs="Arial"/>
          <w:i/>
          <w:color w:val="000000"/>
          <w:sz w:val="21"/>
          <w:szCs w:val="21"/>
        </w:rPr>
        <w:t>Б</w:t>
      </w:r>
      <w:r>
        <w:rPr>
          <w:rFonts w:ascii="Arial" w:eastAsia="Arial" w:hAnsi="Arial" w:cs="Arial"/>
          <w:i/>
          <w:color w:val="000000"/>
          <w:sz w:val="21"/>
          <w:szCs w:val="21"/>
          <w:vertAlign w:val="subscript"/>
        </w:rPr>
        <w:t>п</w:t>
      </w:r>
      <w:r>
        <w:rPr>
          <w:rFonts w:ascii="Arial" w:eastAsia="Arial" w:hAnsi="Arial" w:cs="Arial"/>
          <w:color w:val="000000"/>
          <w:sz w:val="21"/>
          <w:szCs w:val="21"/>
        </w:rPr>
        <w:t>.</w:t>
      </w:r>
    </w:p>
    <w:p w14:paraId="78435BCF" w14:textId="77777777" w:rsidR="00642C66" w:rsidRDefault="00C01FE6" w:rsidP="00DE1286">
      <w:pPr>
        <w:pStyle w:val="3"/>
        <w:spacing w:before="120" w:after="60"/>
        <w:rPr>
          <w:rFonts w:ascii="Arial" w:eastAsia="Arial" w:hAnsi="Arial" w:cs="Arial"/>
          <w:color w:val="000000"/>
          <w:sz w:val="21"/>
          <w:szCs w:val="21"/>
        </w:rPr>
      </w:pPr>
      <w:bookmarkStart w:id="56" w:name="_Toc203594626"/>
      <w:r>
        <w:rPr>
          <w:rFonts w:ascii="Arial" w:eastAsia="Arial" w:hAnsi="Arial" w:cs="Arial"/>
          <w:smallCaps/>
          <w:color w:val="000000"/>
          <w:sz w:val="21"/>
          <w:szCs w:val="21"/>
        </w:rPr>
        <w:t xml:space="preserve">13.6.2 </w:t>
      </w:r>
      <w:r>
        <w:rPr>
          <w:rFonts w:ascii="Arial" w:eastAsia="Arial" w:hAnsi="Arial" w:cs="Arial"/>
          <w:color w:val="000000"/>
          <w:sz w:val="21"/>
          <w:szCs w:val="21"/>
        </w:rPr>
        <w:t>Розрахунок вплетінь колій 1520 мм і 1435 мм зі зміною сторонності</w:t>
      </w:r>
      <w:bookmarkEnd w:id="56"/>
    </w:p>
    <w:p w14:paraId="4B260292" w14:textId="172CA508"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Розрахунок вплетінь колій 1520 мм і 1435 мм зі зміною сторонності </w:t>
      </w:r>
      <w:r w:rsidR="00846DD8">
        <w:rPr>
          <w:rFonts w:ascii="Arial" w:eastAsia="Arial" w:hAnsi="Arial" w:cs="Arial"/>
          <w:color w:val="000000"/>
          <w:sz w:val="21"/>
          <w:szCs w:val="21"/>
          <w:lang w:val="uk-UA"/>
        </w:rPr>
        <w:t>необхідно</w:t>
      </w:r>
      <w:r w:rsidR="005F651B">
        <w:rPr>
          <w:rFonts w:ascii="Arial" w:eastAsia="Arial" w:hAnsi="Arial" w:cs="Arial"/>
          <w:color w:val="000000"/>
          <w:sz w:val="21"/>
          <w:szCs w:val="21"/>
          <w:lang w:val="uk-UA"/>
        </w:rPr>
        <w:t xml:space="preserve"> </w:t>
      </w:r>
      <w:r>
        <w:rPr>
          <w:rFonts w:ascii="Arial" w:eastAsia="Arial" w:hAnsi="Arial" w:cs="Arial"/>
          <w:color w:val="000000"/>
          <w:sz w:val="21"/>
          <w:szCs w:val="21"/>
        </w:rPr>
        <w:t>виконувати згідно зі схемою вплетіння, наведеною на рисунку 13.6.</w:t>
      </w:r>
    </w:p>
    <w:p w14:paraId="0C3D7AE0" w14:textId="26C3F43B"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Для розрахунку мають задаватись </w:t>
      </w:r>
      <w:r w:rsidR="00DA506D">
        <w:rPr>
          <w:rFonts w:ascii="Arial" w:eastAsia="Arial" w:hAnsi="Arial" w:cs="Arial"/>
          <w:color w:val="000000"/>
          <w:sz w:val="21"/>
          <w:szCs w:val="21"/>
          <w:lang w:val="uk-UA"/>
        </w:rPr>
        <w:t xml:space="preserve">такі </w:t>
      </w:r>
      <w:r>
        <w:rPr>
          <w:rFonts w:ascii="Arial" w:eastAsia="Arial" w:hAnsi="Arial" w:cs="Arial"/>
          <w:color w:val="000000"/>
          <w:sz w:val="21"/>
          <w:szCs w:val="21"/>
        </w:rPr>
        <w:t>параметри (всі розміри в мм):</w:t>
      </w:r>
    </w:p>
    <w:p w14:paraId="2D9FA311"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К</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і </w:t>
      </w:r>
      <w:r>
        <w:rPr>
          <w:rFonts w:ascii="Arial" w:eastAsia="Arial" w:hAnsi="Arial" w:cs="Arial"/>
          <w:i/>
          <w:color w:val="000000"/>
          <w:sz w:val="21"/>
          <w:szCs w:val="21"/>
        </w:rPr>
        <w:t>К</w:t>
      </w:r>
      <w:r>
        <w:rPr>
          <w:rFonts w:ascii="Arial" w:eastAsia="Arial" w:hAnsi="Arial" w:cs="Arial"/>
          <w:color w:val="000000"/>
          <w:sz w:val="21"/>
          <w:szCs w:val="21"/>
          <w:vertAlign w:val="subscript"/>
        </w:rPr>
        <w:t>2</w:t>
      </w:r>
      <w:r>
        <w:rPr>
          <w:rFonts w:ascii="Arial" w:eastAsia="Arial" w:hAnsi="Arial" w:cs="Arial"/>
          <w:i/>
          <w:color w:val="000000"/>
          <w:sz w:val="21"/>
          <w:szCs w:val="21"/>
          <w:vertAlign w:val="subscript"/>
        </w:rPr>
        <w:t xml:space="preserve"> </w:t>
      </w:r>
      <w:r>
        <w:rPr>
          <w:rFonts w:ascii="Arial" w:eastAsia="Arial" w:hAnsi="Arial" w:cs="Arial"/>
          <w:color w:val="000000"/>
          <w:sz w:val="21"/>
          <w:szCs w:val="21"/>
        </w:rPr>
        <w:t>– конструктивні розміри;</w:t>
      </w:r>
    </w:p>
    <w:p w14:paraId="603F85C9"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Е</w:t>
      </w:r>
      <w:r>
        <w:rPr>
          <w:rFonts w:ascii="Arial" w:eastAsia="Arial" w:hAnsi="Arial" w:cs="Arial"/>
          <w:color w:val="000000"/>
          <w:sz w:val="21"/>
          <w:szCs w:val="21"/>
        </w:rPr>
        <w:t xml:space="preserve"> – ширина міжколійя;</w:t>
      </w:r>
    </w:p>
    <w:p w14:paraId="7FFC5C36"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lastRenderedPageBreak/>
        <w:t>S</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 ширина колії прямого напрямку;</w:t>
      </w:r>
    </w:p>
    <w:p w14:paraId="0F6A8EEA"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S</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 ширина колії на боковий напрямок;</w:t>
      </w:r>
    </w:p>
    <w:p w14:paraId="05F94DE6"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α</w:t>
      </w:r>
      <w:r>
        <w:rPr>
          <w:rFonts w:ascii="Arial" w:eastAsia="Arial" w:hAnsi="Arial" w:cs="Arial"/>
          <w:color w:val="000000"/>
          <w:sz w:val="21"/>
          <w:szCs w:val="21"/>
        </w:rPr>
        <w:t xml:space="preserve"> – кут хрестовини;</w:t>
      </w:r>
    </w:p>
    <w:p w14:paraId="482E2E72"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d</w:t>
      </w:r>
      <w:r>
        <w:rPr>
          <w:rFonts w:ascii="Arial" w:eastAsia="Arial" w:hAnsi="Arial" w:cs="Arial"/>
          <w:color w:val="000000"/>
          <w:sz w:val="21"/>
          <w:szCs w:val="21"/>
        </w:rPr>
        <w:t xml:space="preserve"> – пряма вставка перед хрестовиною;</w:t>
      </w:r>
    </w:p>
    <w:p w14:paraId="2EB8A69A" w14:textId="467D4A7C"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U</w:t>
      </w:r>
      <w:r>
        <w:rPr>
          <w:rFonts w:ascii="Arial" w:eastAsia="Arial" w:hAnsi="Arial" w:cs="Arial"/>
          <w:color w:val="000000"/>
          <w:sz w:val="21"/>
          <w:szCs w:val="21"/>
          <w:vertAlign w:val="subscript"/>
        </w:rPr>
        <w:t>min</w:t>
      </w:r>
      <w:r>
        <w:rPr>
          <w:rFonts w:ascii="Arial" w:eastAsia="Arial" w:hAnsi="Arial" w:cs="Arial"/>
          <w:color w:val="000000"/>
          <w:sz w:val="21"/>
          <w:szCs w:val="21"/>
        </w:rPr>
        <w:t xml:space="preserve"> – мінімальна пряма вставка між центром хрестовини та початком захрестовинної кривої</w:t>
      </w:r>
      <w:r w:rsidR="00DA506D">
        <w:rPr>
          <w:rFonts w:ascii="Arial" w:eastAsia="Arial" w:hAnsi="Arial" w:cs="Arial"/>
          <w:color w:val="000000"/>
          <w:sz w:val="21"/>
          <w:szCs w:val="21"/>
          <w:lang w:val="uk-UA"/>
        </w:rPr>
        <w:t>;</w:t>
      </w:r>
    </w:p>
    <w:p w14:paraId="7CDC3DF4"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α</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 кут хрестовини глухого перетину;</w:t>
      </w:r>
    </w:p>
    <w:p w14:paraId="2841BBF1"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Р</w:t>
      </w:r>
      <w:r>
        <w:rPr>
          <w:rFonts w:ascii="Arial" w:eastAsia="Arial" w:hAnsi="Arial" w:cs="Arial"/>
          <w:color w:val="000000"/>
          <w:sz w:val="21"/>
          <w:szCs w:val="21"/>
          <w:vertAlign w:val="subscript"/>
        </w:rPr>
        <w:t>пр</w:t>
      </w:r>
      <w:r>
        <w:rPr>
          <w:rFonts w:ascii="Arial" w:eastAsia="Arial" w:hAnsi="Arial" w:cs="Arial"/>
          <w:color w:val="000000"/>
          <w:sz w:val="21"/>
          <w:szCs w:val="21"/>
        </w:rPr>
        <w:t xml:space="preserve"> – довжина хвостової частини гострої хрестовини;</w:t>
      </w:r>
    </w:p>
    <w:p w14:paraId="7CD3E197"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С</w:t>
      </w:r>
      <w:r>
        <w:rPr>
          <w:rFonts w:ascii="Arial" w:eastAsia="Arial" w:hAnsi="Arial" w:cs="Arial"/>
          <w:color w:val="000000"/>
          <w:sz w:val="21"/>
          <w:szCs w:val="21"/>
        </w:rPr>
        <w:t xml:space="preserve"> – довжина сторони ромба перетину;</w:t>
      </w:r>
    </w:p>
    <w:p w14:paraId="67826446"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W</w:t>
      </w:r>
      <w:r>
        <w:rPr>
          <w:rFonts w:ascii="Arial" w:eastAsia="Arial" w:hAnsi="Arial" w:cs="Arial"/>
          <w:color w:val="000000"/>
          <w:sz w:val="21"/>
          <w:szCs w:val="21"/>
          <w:vertAlign w:val="subscript"/>
        </w:rPr>
        <w:t>min</w:t>
      </w:r>
      <w:r>
        <w:rPr>
          <w:rFonts w:ascii="Arial" w:eastAsia="Arial" w:hAnsi="Arial" w:cs="Arial"/>
          <w:color w:val="000000"/>
          <w:sz w:val="21"/>
          <w:szCs w:val="21"/>
        </w:rPr>
        <w:t xml:space="preserve"> – мінімальна пряма вставка між центром гострої хрестовини та початком кривої з радіусом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color w:val="000000"/>
          <w:sz w:val="21"/>
          <w:szCs w:val="21"/>
        </w:rPr>
        <w:t>.</w:t>
      </w:r>
    </w:p>
    <w:p w14:paraId="104DCC8A" w14:textId="77777777" w:rsidR="00642C66" w:rsidRDefault="00C01FE6" w:rsidP="00DE1286">
      <w:pPr>
        <w:pBdr>
          <w:top w:val="nil"/>
          <w:left w:val="nil"/>
          <w:bottom w:val="nil"/>
          <w:right w:val="nil"/>
          <w:between w:val="nil"/>
        </w:pBdr>
        <w:spacing w:before="120" w:line="276" w:lineRule="auto"/>
        <w:jc w:val="lef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71BBAE1" wp14:editId="00D8F15D">
            <wp:extent cx="5882640" cy="2354580"/>
            <wp:effectExtent l="0" t="0" r="3810" b="7620"/>
            <wp:docPr id="23" name="image22.png" descr="123"/>
            <wp:cNvGraphicFramePr/>
            <a:graphic xmlns:a="http://schemas.openxmlformats.org/drawingml/2006/main">
              <a:graphicData uri="http://schemas.openxmlformats.org/drawingml/2006/picture">
                <pic:pic xmlns:pic="http://schemas.openxmlformats.org/drawingml/2006/picture">
                  <pic:nvPicPr>
                    <pic:cNvPr id="0" name="image22.png" descr="123"/>
                    <pic:cNvPicPr preferRelativeResize="0"/>
                  </pic:nvPicPr>
                  <pic:blipFill>
                    <a:blip r:embed="rId222"/>
                    <a:srcRect/>
                    <a:stretch>
                      <a:fillRect/>
                    </a:stretch>
                  </pic:blipFill>
                  <pic:spPr>
                    <a:xfrm>
                      <a:off x="0" y="0"/>
                      <a:ext cx="5882640" cy="2354580"/>
                    </a:xfrm>
                    <a:prstGeom prst="rect">
                      <a:avLst/>
                    </a:prstGeom>
                    <a:ln/>
                  </pic:spPr>
                </pic:pic>
              </a:graphicData>
            </a:graphic>
          </wp:inline>
        </w:drawing>
      </w:r>
    </w:p>
    <w:p w14:paraId="13AC8E52" w14:textId="77777777" w:rsidR="00642C66" w:rsidRDefault="00C01FE6">
      <w:pPr>
        <w:pBdr>
          <w:top w:val="nil"/>
          <w:left w:val="nil"/>
          <w:bottom w:val="nil"/>
          <w:right w:val="nil"/>
          <w:between w:val="nil"/>
        </w:pBdr>
        <w:spacing w:before="120" w:line="276" w:lineRule="auto"/>
        <w:ind w:firstLine="397"/>
        <w:jc w:val="center"/>
        <w:rPr>
          <w:rFonts w:ascii="Arial" w:eastAsia="Arial" w:hAnsi="Arial" w:cs="Arial"/>
          <w:color w:val="000000"/>
          <w:sz w:val="21"/>
          <w:szCs w:val="21"/>
          <w:lang w:val="uk-UA"/>
        </w:rPr>
      </w:pPr>
      <w:r>
        <w:rPr>
          <w:rFonts w:ascii="Arial" w:eastAsia="Arial" w:hAnsi="Arial" w:cs="Arial"/>
          <w:b/>
          <w:color w:val="000000"/>
          <w:sz w:val="21"/>
          <w:szCs w:val="21"/>
        </w:rPr>
        <w:t>Рисунок 13.6</w:t>
      </w:r>
      <w:r>
        <w:rPr>
          <w:rFonts w:ascii="Arial" w:eastAsia="Arial" w:hAnsi="Arial" w:cs="Arial"/>
          <w:color w:val="000000"/>
          <w:sz w:val="21"/>
          <w:szCs w:val="21"/>
        </w:rPr>
        <w:t xml:space="preserve"> – Схема вплетіння колій 1520 мм і 1435 мм зі зміною сторонності</w:t>
      </w:r>
    </w:p>
    <w:p w14:paraId="1FBD2DAA" w14:textId="77777777" w:rsidR="00633BA6" w:rsidRPr="00633BA6" w:rsidRDefault="00633BA6">
      <w:pPr>
        <w:pBdr>
          <w:top w:val="nil"/>
          <w:left w:val="nil"/>
          <w:bottom w:val="nil"/>
          <w:right w:val="nil"/>
          <w:between w:val="nil"/>
        </w:pBdr>
        <w:spacing w:before="120" w:line="276" w:lineRule="auto"/>
        <w:ind w:firstLine="397"/>
        <w:jc w:val="center"/>
        <w:rPr>
          <w:rFonts w:ascii="Arial" w:eastAsia="Arial" w:hAnsi="Arial" w:cs="Arial"/>
          <w:color w:val="000000"/>
          <w:sz w:val="21"/>
          <w:szCs w:val="21"/>
          <w:lang w:val="uk-UA"/>
        </w:rPr>
      </w:pPr>
    </w:p>
    <w:p w14:paraId="5DDC9E81" w14:textId="77777777" w:rsidR="00642C66" w:rsidRDefault="00C01FE6" w:rsidP="009937FE">
      <w:pPr>
        <w:pBdr>
          <w:top w:val="nil"/>
          <w:left w:val="nil"/>
          <w:bottom w:val="nil"/>
          <w:right w:val="nil"/>
          <w:between w:val="nil"/>
        </w:pBdr>
        <w:spacing w:line="276" w:lineRule="auto"/>
        <w:rPr>
          <w:rFonts w:ascii="Arial" w:eastAsia="Arial" w:hAnsi="Arial" w:cs="Arial"/>
          <w:color w:val="000000"/>
          <w:sz w:val="21"/>
          <w:szCs w:val="21"/>
        </w:rPr>
      </w:pPr>
      <w:r>
        <w:rPr>
          <w:rFonts w:ascii="Arial" w:eastAsia="Arial" w:hAnsi="Arial" w:cs="Arial"/>
          <w:color w:val="000000"/>
          <w:sz w:val="21"/>
          <w:szCs w:val="21"/>
        </w:rPr>
        <w:t xml:space="preserve">Розрахунку мають підлягати радіуси </w:t>
      </w:r>
      <w:r>
        <w:rPr>
          <w:rFonts w:ascii="Arial" w:eastAsia="Arial" w:hAnsi="Arial" w:cs="Arial"/>
          <w:i/>
          <w:color w:val="000000"/>
          <w:sz w:val="21"/>
          <w:szCs w:val="21"/>
        </w:rPr>
        <w:t>R</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w:t>
      </w:r>
      <w:r>
        <w:rPr>
          <w:rFonts w:ascii="Arial" w:eastAsia="Arial" w:hAnsi="Arial" w:cs="Arial"/>
          <w:i/>
          <w:color w:val="000000"/>
          <w:sz w:val="21"/>
          <w:szCs w:val="21"/>
        </w:rPr>
        <w:t>R</w:t>
      </w:r>
      <w:r>
        <w:rPr>
          <w:rFonts w:ascii="Arial" w:eastAsia="Arial" w:hAnsi="Arial" w:cs="Arial"/>
          <w:color w:val="000000"/>
          <w:sz w:val="21"/>
          <w:szCs w:val="21"/>
          <w:vertAlign w:val="subscript"/>
        </w:rPr>
        <w:t>2</w:t>
      </w:r>
      <w:r>
        <w:rPr>
          <w:rFonts w:ascii="Arial" w:eastAsia="Arial" w:hAnsi="Arial" w:cs="Arial"/>
          <w:i/>
          <w:color w:val="000000"/>
          <w:sz w:val="21"/>
          <w:szCs w:val="21"/>
          <w:vertAlign w:val="subscript"/>
        </w:rPr>
        <w:t xml:space="preserve"> </w:t>
      </w:r>
      <w:r>
        <w:rPr>
          <w:rFonts w:ascii="Arial" w:eastAsia="Arial" w:hAnsi="Arial" w:cs="Arial"/>
          <w:color w:val="000000"/>
          <w:sz w:val="21"/>
          <w:szCs w:val="21"/>
        </w:rPr>
        <w:t xml:space="preserve">і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color w:val="000000"/>
          <w:sz w:val="21"/>
          <w:szCs w:val="21"/>
        </w:rPr>
        <w:t>, а також ординати для розбивки цієї кривої:</w:t>
      </w:r>
    </w:p>
    <w:p w14:paraId="73B995F9" w14:textId="77777777" w:rsidR="00642C66" w:rsidRDefault="00C01FE6" w:rsidP="00BF2523">
      <w:pPr>
        <w:pBdr>
          <w:top w:val="nil"/>
          <w:left w:val="nil"/>
          <w:bottom w:val="nil"/>
          <w:right w:val="nil"/>
          <w:between w:val="nil"/>
        </w:pBdr>
        <w:spacing w:before="60" w:after="6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75CD8BE7" wp14:editId="697D163A">
            <wp:extent cx="1181100" cy="323850"/>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23"/>
                    <a:srcRect/>
                    <a:stretch>
                      <a:fillRect/>
                    </a:stretch>
                  </pic:blipFill>
                  <pic:spPr>
                    <a:xfrm>
                      <a:off x="0" y="0"/>
                      <a:ext cx="1181100" cy="323850"/>
                    </a:xfrm>
                    <a:prstGeom prst="rect">
                      <a:avLst/>
                    </a:prstGeom>
                    <a:ln/>
                  </pic:spPr>
                </pic:pic>
              </a:graphicData>
            </a:graphic>
          </wp:inline>
        </w:drawing>
      </w:r>
      <w:r>
        <w:rPr>
          <w:rFonts w:ascii="Arial" w:eastAsia="Arial" w:hAnsi="Arial" w:cs="Arial"/>
          <w:color w:val="000000"/>
          <w:sz w:val="21"/>
          <w:szCs w:val="21"/>
        </w:rPr>
        <w:t>.                                                     (13.23)</w:t>
      </w:r>
    </w:p>
    <w:p w14:paraId="31BB6CDD" w14:textId="570378C5" w:rsidR="00642C66" w:rsidRDefault="00C01FE6" w:rsidP="009937FE">
      <w:pPr>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У разі встановленої величини прямої вставки </w:t>
      </w:r>
      <w:r>
        <w:rPr>
          <w:rFonts w:ascii="Arial" w:eastAsia="Arial" w:hAnsi="Arial" w:cs="Arial"/>
          <w:i/>
          <w:color w:val="000000"/>
          <w:sz w:val="21"/>
          <w:szCs w:val="21"/>
        </w:rPr>
        <w:t>U</w:t>
      </w:r>
      <w:r>
        <w:rPr>
          <w:rFonts w:ascii="Arial" w:eastAsia="Arial" w:hAnsi="Arial" w:cs="Arial"/>
          <w:color w:val="000000"/>
          <w:sz w:val="21"/>
          <w:szCs w:val="21"/>
          <w:vertAlign w:val="subscript"/>
        </w:rPr>
        <w:t>min</w:t>
      </w:r>
      <w:r>
        <w:rPr>
          <w:rFonts w:ascii="Arial" w:eastAsia="Arial" w:hAnsi="Arial" w:cs="Arial"/>
          <w:color w:val="000000"/>
          <w:sz w:val="21"/>
          <w:szCs w:val="21"/>
        </w:rPr>
        <w:t xml:space="preserve"> радіус </w:t>
      </w:r>
      <w:r>
        <w:rPr>
          <w:rFonts w:ascii="Arial" w:eastAsia="Arial" w:hAnsi="Arial" w:cs="Arial"/>
          <w:i/>
          <w:color w:val="000000"/>
          <w:sz w:val="21"/>
          <w:szCs w:val="21"/>
        </w:rPr>
        <w:t>R</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по зовнішній рейковій колії  </w:t>
      </w:r>
      <w:r w:rsidR="00846DD8">
        <w:rPr>
          <w:rFonts w:ascii="Arial" w:eastAsia="Arial" w:hAnsi="Arial" w:cs="Arial"/>
          <w:color w:val="000000"/>
          <w:sz w:val="21"/>
          <w:szCs w:val="21"/>
          <w:lang w:val="uk-UA"/>
        </w:rPr>
        <w:t>необхідно</w:t>
      </w:r>
      <w:r w:rsidR="002F549B">
        <w:rPr>
          <w:rFonts w:ascii="Arial" w:eastAsia="Arial" w:hAnsi="Arial" w:cs="Arial"/>
          <w:color w:val="000000"/>
          <w:sz w:val="21"/>
          <w:szCs w:val="21"/>
          <w:lang w:val="uk-UA"/>
        </w:rPr>
        <w:t xml:space="preserve"> </w:t>
      </w:r>
      <w:r>
        <w:rPr>
          <w:rFonts w:ascii="Arial" w:eastAsia="Arial" w:hAnsi="Arial" w:cs="Arial"/>
          <w:color w:val="000000"/>
          <w:sz w:val="21"/>
          <w:szCs w:val="21"/>
        </w:rPr>
        <w:t>обчислю</w:t>
      </w:r>
      <w:r w:rsidR="002F549B">
        <w:rPr>
          <w:rFonts w:ascii="Arial" w:eastAsia="Arial" w:hAnsi="Arial" w:cs="Arial"/>
          <w:color w:val="000000"/>
          <w:sz w:val="21"/>
          <w:szCs w:val="21"/>
          <w:lang w:val="uk-UA"/>
        </w:rPr>
        <w:t>вати</w:t>
      </w:r>
      <w:r>
        <w:rPr>
          <w:rFonts w:ascii="Arial" w:eastAsia="Arial" w:hAnsi="Arial" w:cs="Arial"/>
          <w:color w:val="000000"/>
          <w:sz w:val="21"/>
          <w:szCs w:val="21"/>
        </w:rPr>
        <w:t>за формулою:</w:t>
      </w:r>
    </w:p>
    <w:p w14:paraId="133F214D" w14:textId="77777777" w:rsidR="00633BA6" w:rsidRPr="00633BA6" w:rsidRDefault="00633BA6" w:rsidP="009937FE">
      <w:pPr>
        <w:pBdr>
          <w:top w:val="nil"/>
          <w:left w:val="nil"/>
          <w:bottom w:val="nil"/>
          <w:right w:val="nil"/>
          <w:between w:val="nil"/>
        </w:pBdr>
        <w:rPr>
          <w:rFonts w:ascii="Arial" w:eastAsia="Arial" w:hAnsi="Arial" w:cs="Arial"/>
          <w:color w:val="000000"/>
          <w:sz w:val="21"/>
          <w:szCs w:val="21"/>
          <w:lang w:val="uk-UA"/>
        </w:rPr>
      </w:pPr>
    </w:p>
    <w:p w14:paraId="7E4C3A6A"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7ECA8BE7" wp14:editId="3B661F25">
            <wp:extent cx="3199130" cy="344805"/>
            <wp:effectExtent l="0" t="0" r="0" b="0"/>
            <wp:docPr id="2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24"/>
                    <a:srcRect/>
                    <a:stretch>
                      <a:fillRect/>
                    </a:stretch>
                  </pic:blipFill>
                  <pic:spPr>
                    <a:xfrm>
                      <a:off x="0" y="0"/>
                      <a:ext cx="3199130" cy="344805"/>
                    </a:xfrm>
                    <a:prstGeom prst="rect">
                      <a:avLst/>
                    </a:prstGeom>
                    <a:ln/>
                  </pic:spPr>
                </pic:pic>
              </a:graphicData>
            </a:graphic>
          </wp:inline>
        </w:drawing>
      </w:r>
      <w:r>
        <w:rPr>
          <w:rFonts w:ascii="Arial" w:eastAsia="Arial" w:hAnsi="Arial" w:cs="Arial"/>
          <w:color w:val="000000"/>
          <w:sz w:val="21"/>
          <w:szCs w:val="21"/>
        </w:rPr>
        <w:t>,                           (13.24)</w:t>
      </w:r>
    </w:p>
    <w:p w14:paraId="4E255AB4" w14:textId="77777777" w:rsidR="00BF2523" w:rsidRPr="00BF2523" w:rsidRDefault="00BF2523">
      <w:pPr>
        <w:pBdr>
          <w:top w:val="nil"/>
          <w:left w:val="nil"/>
          <w:bottom w:val="nil"/>
          <w:right w:val="nil"/>
          <w:between w:val="nil"/>
        </w:pBdr>
        <w:spacing w:line="276" w:lineRule="auto"/>
        <w:ind w:firstLine="397"/>
        <w:jc w:val="right"/>
        <w:rPr>
          <w:rFonts w:ascii="Arial" w:eastAsia="Arial" w:hAnsi="Arial" w:cs="Arial"/>
          <w:color w:val="000000"/>
          <w:sz w:val="21"/>
          <w:szCs w:val="21"/>
          <w:lang w:val="uk-UA"/>
        </w:rPr>
      </w:pPr>
    </w:p>
    <w:p w14:paraId="4D69F66F" w14:textId="77777777"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U = d + U</w:t>
      </w:r>
      <w:r>
        <w:rPr>
          <w:rFonts w:ascii="Arial" w:eastAsia="Arial" w:hAnsi="Arial" w:cs="Arial"/>
          <w:color w:val="000000"/>
          <w:sz w:val="21"/>
          <w:szCs w:val="21"/>
          <w:vertAlign w:val="subscript"/>
        </w:rPr>
        <w:t>min</w:t>
      </w:r>
      <w:r>
        <w:rPr>
          <w:rFonts w:ascii="Arial" w:eastAsia="Arial" w:hAnsi="Arial" w:cs="Arial"/>
          <w:color w:val="000000"/>
          <w:sz w:val="21"/>
          <w:szCs w:val="21"/>
        </w:rPr>
        <w:t>.</w:t>
      </w:r>
    </w:p>
    <w:p w14:paraId="751FD8F6" w14:textId="3D0B25D7" w:rsidR="00642C66" w:rsidRDefault="00C01FE6" w:rsidP="009937FE">
      <w:pPr>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У разі встановленої величині </w:t>
      </w:r>
      <w:r>
        <w:rPr>
          <w:rFonts w:ascii="Arial" w:eastAsia="Arial" w:hAnsi="Arial" w:cs="Arial"/>
          <w:i/>
          <w:color w:val="000000"/>
          <w:sz w:val="21"/>
          <w:szCs w:val="21"/>
        </w:rPr>
        <w:t>W</w:t>
      </w:r>
      <w:r>
        <w:rPr>
          <w:rFonts w:ascii="Arial" w:eastAsia="Arial" w:hAnsi="Arial" w:cs="Arial"/>
          <w:color w:val="000000"/>
          <w:sz w:val="21"/>
          <w:szCs w:val="21"/>
          <w:vertAlign w:val="subscript"/>
        </w:rPr>
        <w:t>min</w:t>
      </w:r>
      <w:r>
        <w:rPr>
          <w:rFonts w:ascii="Arial" w:eastAsia="Arial" w:hAnsi="Arial" w:cs="Arial"/>
          <w:color w:val="000000"/>
          <w:sz w:val="21"/>
          <w:szCs w:val="21"/>
        </w:rPr>
        <w:t xml:space="preserve"> радіус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color w:val="000000"/>
          <w:sz w:val="21"/>
          <w:szCs w:val="21"/>
        </w:rPr>
        <w:t xml:space="preserve"> по зовнішній рейковій колії</w:t>
      </w:r>
      <w:r w:rsidR="002F549B">
        <w:rPr>
          <w:rFonts w:ascii="Arial" w:eastAsia="Arial" w:hAnsi="Arial" w:cs="Arial"/>
          <w:color w:val="000000"/>
          <w:sz w:val="21"/>
          <w:szCs w:val="21"/>
          <w:lang w:val="uk-UA"/>
        </w:rPr>
        <w:t xml:space="preserve"> </w:t>
      </w:r>
      <w:r w:rsidR="00846DD8">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обчислю</w:t>
      </w:r>
      <w:r w:rsidR="002F549B">
        <w:rPr>
          <w:rFonts w:ascii="Arial" w:eastAsia="Arial" w:hAnsi="Arial" w:cs="Arial"/>
          <w:color w:val="000000"/>
          <w:sz w:val="21"/>
          <w:szCs w:val="21"/>
          <w:lang w:val="uk-UA"/>
        </w:rPr>
        <w:t>вати</w:t>
      </w:r>
      <w:r>
        <w:rPr>
          <w:rFonts w:ascii="Arial" w:eastAsia="Arial" w:hAnsi="Arial" w:cs="Arial"/>
          <w:color w:val="000000"/>
          <w:sz w:val="21"/>
          <w:szCs w:val="21"/>
        </w:rPr>
        <w:t xml:space="preserve"> за формулою:</w:t>
      </w:r>
    </w:p>
    <w:p w14:paraId="64694E1E" w14:textId="77777777" w:rsidR="00633BA6" w:rsidRPr="00633BA6" w:rsidRDefault="00633BA6" w:rsidP="009937FE">
      <w:pPr>
        <w:pBdr>
          <w:top w:val="nil"/>
          <w:left w:val="nil"/>
          <w:bottom w:val="nil"/>
          <w:right w:val="nil"/>
          <w:between w:val="nil"/>
        </w:pBdr>
        <w:rPr>
          <w:rFonts w:ascii="Arial" w:eastAsia="Arial" w:hAnsi="Arial" w:cs="Arial"/>
          <w:color w:val="000000"/>
          <w:sz w:val="21"/>
          <w:szCs w:val="21"/>
          <w:lang w:val="uk-UA"/>
        </w:rPr>
      </w:pPr>
    </w:p>
    <w:p w14:paraId="61D350FF" w14:textId="77777777" w:rsidR="00642C66" w:rsidRDefault="00C01FE6" w:rsidP="00BF2523">
      <w:pPr>
        <w:pBdr>
          <w:top w:val="nil"/>
          <w:left w:val="nil"/>
          <w:bottom w:val="nil"/>
          <w:right w:val="nil"/>
          <w:between w:val="nil"/>
        </w:pBdr>
        <w:spacing w:after="60"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57C59C97" wp14:editId="53153801">
            <wp:extent cx="2743200" cy="363855"/>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5"/>
                    <a:srcRect/>
                    <a:stretch>
                      <a:fillRect/>
                    </a:stretch>
                  </pic:blipFill>
                  <pic:spPr>
                    <a:xfrm>
                      <a:off x="0" y="0"/>
                      <a:ext cx="2743200" cy="363855"/>
                    </a:xfrm>
                    <a:prstGeom prst="rect">
                      <a:avLst/>
                    </a:prstGeom>
                    <a:ln/>
                  </pic:spPr>
                </pic:pic>
              </a:graphicData>
            </a:graphic>
          </wp:inline>
        </w:drawing>
      </w:r>
      <w:r>
        <w:rPr>
          <w:rFonts w:ascii="Arial" w:eastAsia="Arial" w:hAnsi="Arial" w:cs="Arial"/>
          <w:color w:val="000000"/>
          <w:sz w:val="21"/>
          <w:szCs w:val="21"/>
        </w:rPr>
        <w:t>.                                  (13.25)</w:t>
      </w:r>
    </w:p>
    <w:p w14:paraId="02D73BC1" w14:textId="5CAD859B" w:rsidR="00642C66" w:rsidRDefault="00C01FE6" w:rsidP="009937FE">
      <w:pPr>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Якщо приймається радіус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color w:val="000000"/>
          <w:sz w:val="21"/>
          <w:szCs w:val="21"/>
        </w:rPr>
        <w:t xml:space="preserve">, який може дорівнювати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i/>
          <w:color w:val="000000"/>
          <w:sz w:val="21"/>
          <w:szCs w:val="21"/>
        </w:rPr>
        <w:t> = R</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або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i/>
          <w:color w:val="000000"/>
          <w:sz w:val="21"/>
          <w:szCs w:val="21"/>
        </w:rPr>
        <w:t> = R</w:t>
      </w:r>
      <w:r>
        <w:rPr>
          <w:rFonts w:ascii="Arial" w:eastAsia="Arial" w:hAnsi="Arial" w:cs="Arial"/>
          <w:color w:val="000000"/>
          <w:sz w:val="21"/>
          <w:szCs w:val="21"/>
          <w:vertAlign w:val="subscript"/>
        </w:rPr>
        <w:t>2</w:t>
      </w:r>
      <w:r>
        <w:rPr>
          <w:rFonts w:ascii="Arial" w:eastAsia="Arial" w:hAnsi="Arial" w:cs="Arial"/>
          <w:i/>
          <w:color w:val="000000"/>
          <w:sz w:val="21"/>
          <w:szCs w:val="21"/>
        </w:rPr>
        <w:t> = R</w:t>
      </w:r>
      <w:r>
        <w:rPr>
          <w:rFonts w:ascii="Arial" w:eastAsia="Arial" w:hAnsi="Arial" w:cs="Arial"/>
          <w:color w:val="000000"/>
          <w:sz w:val="21"/>
          <w:szCs w:val="21"/>
          <w:vertAlign w:val="subscript"/>
        </w:rPr>
        <w:t>1</w:t>
      </w:r>
      <w:r>
        <w:rPr>
          <w:rFonts w:ascii="Arial" w:eastAsia="Arial" w:hAnsi="Arial" w:cs="Arial"/>
          <w:color w:val="000000"/>
          <w:sz w:val="21"/>
          <w:szCs w:val="21"/>
        </w:rPr>
        <w:t>, то</w:t>
      </w:r>
      <w:r w:rsidR="002F549B">
        <w:rPr>
          <w:rFonts w:ascii="Arial" w:eastAsia="Arial" w:hAnsi="Arial" w:cs="Arial"/>
          <w:color w:val="000000"/>
          <w:sz w:val="21"/>
          <w:szCs w:val="21"/>
          <w:lang w:val="uk-UA"/>
        </w:rPr>
        <w:t xml:space="preserve"> </w:t>
      </w:r>
      <w:r w:rsidR="00846DD8">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обчислю</w:t>
      </w:r>
      <w:r w:rsidR="002F549B">
        <w:rPr>
          <w:rFonts w:ascii="Arial" w:eastAsia="Arial" w:hAnsi="Arial" w:cs="Arial"/>
          <w:color w:val="000000"/>
          <w:sz w:val="21"/>
          <w:szCs w:val="21"/>
          <w:lang w:val="uk-UA"/>
        </w:rPr>
        <w:t>вати</w:t>
      </w:r>
      <w:r w:rsidR="00DA506D">
        <w:rPr>
          <w:rFonts w:ascii="Arial" w:eastAsia="Arial" w:hAnsi="Arial" w:cs="Arial"/>
          <w:color w:val="000000"/>
          <w:sz w:val="21"/>
          <w:szCs w:val="21"/>
          <w:lang w:val="uk-UA"/>
        </w:rPr>
        <w:t xml:space="preserve"> </w:t>
      </w:r>
      <w:r>
        <w:rPr>
          <w:rFonts w:ascii="Arial" w:eastAsia="Arial" w:hAnsi="Arial" w:cs="Arial"/>
          <w:color w:val="000000"/>
          <w:sz w:val="21"/>
          <w:szCs w:val="21"/>
        </w:rPr>
        <w:t>довжин</w:t>
      </w:r>
      <w:r w:rsidR="00DA506D">
        <w:rPr>
          <w:rFonts w:ascii="Arial" w:eastAsia="Arial" w:hAnsi="Arial" w:cs="Arial"/>
          <w:color w:val="000000"/>
          <w:sz w:val="21"/>
          <w:szCs w:val="21"/>
          <w:lang w:val="uk-UA"/>
        </w:rPr>
        <w:t>у</w:t>
      </w:r>
      <w:r>
        <w:rPr>
          <w:rFonts w:ascii="Arial" w:eastAsia="Arial" w:hAnsi="Arial" w:cs="Arial"/>
          <w:color w:val="000000"/>
          <w:sz w:val="21"/>
          <w:szCs w:val="21"/>
        </w:rPr>
        <w:t xml:space="preserve"> прямої вставки </w:t>
      </w:r>
      <w:r>
        <w:rPr>
          <w:rFonts w:ascii="Arial" w:eastAsia="Arial" w:hAnsi="Arial" w:cs="Arial"/>
          <w:i/>
          <w:color w:val="000000"/>
          <w:sz w:val="21"/>
          <w:szCs w:val="21"/>
        </w:rPr>
        <w:t>W</w:t>
      </w:r>
      <w:r>
        <w:rPr>
          <w:rFonts w:ascii="Arial" w:eastAsia="Arial" w:hAnsi="Arial" w:cs="Arial"/>
          <w:color w:val="000000"/>
          <w:sz w:val="21"/>
          <w:szCs w:val="21"/>
          <w:vertAlign w:val="subscript"/>
        </w:rPr>
        <w:t>разр</w:t>
      </w:r>
      <w:r>
        <w:rPr>
          <w:rFonts w:ascii="Arial" w:eastAsia="Arial" w:hAnsi="Arial" w:cs="Arial"/>
          <w:i/>
          <w:color w:val="000000"/>
          <w:sz w:val="21"/>
          <w:szCs w:val="21"/>
          <w:vertAlign w:val="subscript"/>
        </w:rPr>
        <w:t>.</w:t>
      </w:r>
      <w:r>
        <w:rPr>
          <w:rFonts w:ascii="Arial" w:eastAsia="Arial" w:hAnsi="Arial" w:cs="Arial"/>
          <w:color w:val="000000"/>
          <w:sz w:val="21"/>
          <w:szCs w:val="21"/>
        </w:rPr>
        <w:t xml:space="preserve"> від математичного центру хрестовини до початку кривої:</w:t>
      </w:r>
    </w:p>
    <w:p w14:paraId="10814960" w14:textId="77777777" w:rsidR="00633BA6" w:rsidRPr="00633BA6" w:rsidRDefault="00633BA6" w:rsidP="009937FE">
      <w:pPr>
        <w:pBdr>
          <w:top w:val="nil"/>
          <w:left w:val="nil"/>
          <w:bottom w:val="nil"/>
          <w:right w:val="nil"/>
          <w:between w:val="nil"/>
        </w:pBdr>
        <w:rPr>
          <w:rFonts w:ascii="Arial" w:eastAsia="Arial" w:hAnsi="Arial" w:cs="Arial"/>
          <w:color w:val="000000"/>
          <w:sz w:val="21"/>
          <w:szCs w:val="21"/>
          <w:lang w:val="uk-UA"/>
        </w:rPr>
      </w:pPr>
    </w:p>
    <w:p w14:paraId="161C0AEC" w14:textId="77777777" w:rsidR="00642C66" w:rsidRDefault="00C01FE6" w:rsidP="009937FE">
      <w:pPr>
        <w:pBdr>
          <w:top w:val="nil"/>
          <w:left w:val="nil"/>
          <w:bottom w:val="nil"/>
          <w:right w:val="nil"/>
          <w:between w:val="nil"/>
        </w:pBdr>
        <w:spacing w:before="120"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70124E76" wp14:editId="0958E561">
            <wp:extent cx="2890520" cy="38227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6"/>
                    <a:srcRect/>
                    <a:stretch>
                      <a:fillRect/>
                    </a:stretch>
                  </pic:blipFill>
                  <pic:spPr>
                    <a:xfrm>
                      <a:off x="0" y="0"/>
                      <a:ext cx="2890520" cy="382270"/>
                    </a:xfrm>
                    <a:prstGeom prst="rect">
                      <a:avLst/>
                    </a:prstGeom>
                    <a:ln/>
                  </pic:spPr>
                </pic:pic>
              </a:graphicData>
            </a:graphic>
          </wp:inline>
        </w:drawing>
      </w:r>
      <w:r>
        <w:rPr>
          <w:rFonts w:ascii="Arial" w:eastAsia="Arial" w:hAnsi="Arial" w:cs="Arial"/>
          <w:color w:val="000000"/>
          <w:sz w:val="21"/>
          <w:szCs w:val="21"/>
        </w:rPr>
        <w:t>.                               (13.26)</w:t>
      </w:r>
    </w:p>
    <w:p w14:paraId="07195C5F" w14:textId="77777777" w:rsidR="00633BA6" w:rsidRDefault="00633BA6" w:rsidP="009937FE">
      <w:pPr>
        <w:pBdr>
          <w:top w:val="nil"/>
          <w:left w:val="nil"/>
          <w:bottom w:val="nil"/>
          <w:right w:val="nil"/>
          <w:between w:val="nil"/>
        </w:pBdr>
        <w:spacing w:before="120" w:line="276" w:lineRule="auto"/>
        <w:ind w:firstLine="397"/>
        <w:jc w:val="right"/>
        <w:rPr>
          <w:rFonts w:ascii="Arial" w:eastAsia="Arial" w:hAnsi="Arial" w:cs="Arial"/>
          <w:color w:val="000000"/>
          <w:sz w:val="21"/>
          <w:szCs w:val="21"/>
          <w:lang w:val="uk-UA"/>
        </w:rPr>
      </w:pPr>
    </w:p>
    <w:p w14:paraId="4CDBAEDE" w14:textId="71052A4C"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Відстані від математичного вістря гострої хрестовини глухого перетину до характерних точок кривої з радіусом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color w:val="000000"/>
          <w:sz w:val="21"/>
          <w:szCs w:val="21"/>
        </w:rPr>
        <w:t xml:space="preserve"> обчислю</w:t>
      </w:r>
      <w:r w:rsidR="00DA506D">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за формулами, аналогічними для кривої з радіусом </w:t>
      </w:r>
      <w:r>
        <w:rPr>
          <w:rFonts w:ascii="Arial" w:eastAsia="Arial" w:hAnsi="Arial" w:cs="Arial"/>
          <w:i/>
          <w:color w:val="000000"/>
          <w:sz w:val="21"/>
          <w:szCs w:val="21"/>
        </w:rPr>
        <w:t>R</w:t>
      </w:r>
      <w:r>
        <w:rPr>
          <w:rFonts w:ascii="Arial" w:eastAsia="Arial" w:hAnsi="Arial" w:cs="Arial"/>
          <w:color w:val="000000"/>
          <w:sz w:val="21"/>
          <w:szCs w:val="21"/>
          <w:vertAlign w:val="subscript"/>
        </w:rPr>
        <w:t>2</w:t>
      </w:r>
      <w:r w:rsidR="00633BA6">
        <w:rPr>
          <w:rFonts w:ascii="Arial" w:eastAsia="Arial" w:hAnsi="Arial" w:cs="Arial"/>
          <w:color w:val="000000"/>
          <w:sz w:val="21"/>
          <w:szCs w:val="21"/>
        </w:rPr>
        <w:t xml:space="preserve"> </w:t>
      </w:r>
      <w:r>
        <w:rPr>
          <w:rFonts w:ascii="Arial" w:eastAsia="Arial" w:hAnsi="Arial" w:cs="Arial"/>
          <w:color w:val="000000"/>
          <w:sz w:val="21"/>
          <w:szCs w:val="21"/>
        </w:rPr>
        <w:t xml:space="preserve">(13.15–13.20) із заміною в них значення радіуса </w:t>
      </w:r>
      <w:r>
        <w:rPr>
          <w:rFonts w:ascii="Arial" w:eastAsia="Arial" w:hAnsi="Arial" w:cs="Arial"/>
          <w:i/>
          <w:color w:val="000000"/>
          <w:sz w:val="21"/>
          <w:szCs w:val="21"/>
        </w:rPr>
        <w:t>R</w:t>
      </w:r>
      <w:r>
        <w:rPr>
          <w:rFonts w:ascii="Arial" w:eastAsia="Arial" w:hAnsi="Arial" w:cs="Arial"/>
          <w:color w:val="000000"/>
          <w:sz w:val="21"/>
          <w:szCs w:val="21"/>
          <w:vertAlign w:val="subscript"/>
        </w:rPr>
        <w:t>2</w:t>
      </w:r>
      <w:r>
        <w:rPr>
          <w:rFonts w:ascii="Arial" w:eastAsia="Arial" w:hAnsi="Arial" w:cs="Arial"/>
          <w:color w:val="000000"/>
          <w:sz w:val="21"/>
          <w:szCs w:val="21"/>
        </w:rPr>
        <w:t xml:space="preserve"> на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color w:val="000000"/>
          <w:sz w:val="21"/>
          <w:szCs w:val="21"/>
        </w:rPr>
        <w:t>.</w:t>
      </w:r>
    </w:p>
    <w:p w14:paraId="22D04ECC" w14:textId="6E34AC54"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Ординати кругової кривої з радіусом </w:t>
      </w:r>
      <w:r>
        <w:rPr>
          <w:rFonts w:ascii="Arial" w:eastAsia="Arial" w:hAnsi="Arial" w:cs="Arial"/>
          <w:i/>
          <w:color w:val="000000"/>
          <w:sz w:val="21"/>
          <w:szCs w:val="21"/>
        </w:rPr>
        <w:t>R</w:t>
      </w:r>
      <w:r>
        <w:rPr>
          <w:rFonts w:ascii="Arial" w:eastAsia="Arial" w:hAnsi="Arial" w:cs="Arial"/>
          <w:color w:val="000000"/>
          <w:sz w:val="21"/>
          <w:szCs w:val="21"/>
          <w:vertAlign w:val="subscript"/>
        </w:rPr>
        <w:t>3</w:t>
      </w:r>
      <w:r>
        <w:rPr>
          <w:rFonts w:ascii="Arial" w:eastAsia="Arial" w:hAnsi="Arial" w:cs="Arial"/>
          <w:color w:val="000000"/>
          <w:sz w:val="21"/>
          <w:szCs w:val="21"/>
        </w:rPr>
        <w:t xml:space="preserve"> </w:t>
      </w:r>
      <w:r w:rsidR="00DA506D">
        <w:rPr>
          <w:rFonts w:ascii="Arial" w:eastAsia="Arial" w:hAnsi="Arial" w:cs="Arial"/>
          <w:color w:val="000000"/>
          <w:sz w:val="21"/>
          <w:szCs w:val="21"/>
          <w:lang w:val="uk-UA"/>
        </w:rPr>
        <w:t>у</w:t>
      </w:r>
      <w:r>
        <w:rPr>
          <w:rFonts w:ascii="Arial" w:eastAsia="Arial" w:hAnsi="Arial" w:cs="Arial"/>
          <w:color w:val="000000"/>
          <w:sz w:val="21"/>
          <w:szCs w:val="21"/>
        </w:rPr>
        <w:t xml:space="preserve"> проміжних точках мають визначатись за формулою:</w:t>
      </w:r>
    </w:p>
    <w:p w14:paraId="2C6B9AEA"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32646BEB" wp14:editId="518CDA41">
            <wp:extent cx="1441450" cy="25273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7"/>
                    <a:srcRect/>
                    <a:stretch>
                      <a:fillRect/>
                    </a:stretch>
                  </pic:blipFill>
                  <pic:spPr>
                    <a:xfrm>
                      <a:off x="0" y="0"/>
                      <a:ext cx="1441450" cy="252730"/>
                    </a:xfrm>
                    <a:prstGeom prst="rect">
                      <a:avLst/>
                    </a:prstGeom>
                    <a:ln/>
                  </pic:spPr>
                </pic:pic>
              </a:graphicData>
            </a:graphic>
          </wp:inline>
        </w:drawing>
      </w:r>
      <w:r>
        <w:rPr>
          <w:rFonts w:ascii="Arial" w:eastAsia="Arial" w:hAnsi="Arial" w:cs="Arial"/>
          <w:color w:val="000000"/>
          <w:sz w:val="21"/>
          <w:szCs w:val="21"/>
        </w:rPr>
        <w:t>.                                                  (13.27)</w:t>
      </w:r>
    </w:p>
    <w:p w14:paraId="578E6986" w14:textId="77777777" w:rsidR="00633BA6" w:rsidRPr="00633BA6" w:rsidRDefault="00633BA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lang w:val="uk-UA"/>
        </w:rPr>
      </w:pPr>
    </w:p>
    <w:p w14:paraId="3722BC54" w14:textId="1F9178DB" w:rsidR="00642C66" w:rsidRDefault="00C01FE6" w:rsidP="009937FE">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За початок координат, як і в кривій з радіусом </w:t>
      </w:r>
      <w:r>
        <w:rPr>
          <w:rFonts w:ascii="Arial" w:eastAsia="Arial" w:hAnsi="Arial" w:cs="Arial"/>
          <w:i/>
          <w:color w:val="000000"/>
          <w:sz w:val="21"/>
          <w:szCs w:val="21"/>
        </w:rPr>
        <w:t>R</w:t>
      </w:r>
      <w:r>
        <w:rPr>
          <w:rFonts w:ascii="Arial" w:eastAsia="Arial" w:hAnsi="Arial" w:cs="Arial"/>
          <w:color w:val="000000"/>
          <w:sz w:val="21"/>
          <w:szCs w:val="21"/>
          <w:vertAlign w:val="subscript"/>
        </w:rPr>
        <w:t>2</w:t>
      </w:r>
      <w:r w:rsidR="00DA506D">
        <w:rPr>
          <w:rFonts w:ascii="Arial" w:eastAsia="Arial" w:hAnsi="Arial" w:cs="Arial"/>
          <w:color w:val="000000"/>
          <w:sz w:val="21"/>
          <w:szCs w:val="21"/>
          <w:vertAlign w:val="subscript"/>
          <w:lang w:val="uk-UA"/>
        </w:rPr>
        <w:t>,</w:t>
      </w:r>
      <w:r>
        <w:rPr>
          <w:rFonts w:ascii="Arial" w:eastAsia="Arial" w:hAnsi="Arial" w:cs="Arial"/>
          <w:color w:val="000000"/>
          <w:sz w:val="21"/>
          <w:szCs w:val="21"/>
        </w:rPr>
        <w:t xml:space="preserve"> прийма</w:t>
      </w:r>
      <w:r w:rsidR="00DA506D">
        <w:rPr>
          <w:rFonts w:ascii="Arial" w:eastAsia="Arial" w:hAnsi="Arial" w:cs="Arial"/>
          <w:color w:val="000000"/>
          <w:sz w:val="21"/>
          <w:szCs w:val="21"/>
          <w:lang w:val="uk-UA"/>
        </w:rPr>
        <w:t xml:space="preserve">ють </w:t>
      </w:r>
      <w:r>
        <w:rPr>
          <w:rFonts w:ascii="Arial" w:eastAsia="Arial" w:hAnsi="Arial" w:cs="Arial"/>
          <w:color w:val="000000"/>
          <w:sz w:val="21"/>
          <w:szCs w:val="21"/>
        </w:rPr>
        <w:t>точк</w:t>
      </w:r>
      <w:r w:rsidR="00DA506D">
        <w:rPr>
          <w:rFonts w:ascii="Arial" w:eastAsia="Arial" w:hAnsi="Arial" w:cs="Arial"/>
          <w:color w:val="000000"/>
          <w:sz w:val="21"/>
          <w:szCs w:val="21"/>
          <w:lang w:val="uk-UA"/>
        </w:rPr>
        <w:t>у</w:t>
      </w:r>
      <w:r>
        <w:rPr>
          <w:rFonts w:ascii="Arial" w:eastAsia="Arial" w:hAnsi="Arial" w:cs="Arial"/>
          <w:color w:val="000000"/>
          <w:sz w:val="21"/>
          <w:szCs w:val="21"/>
        </w:rPr>
        <w:t xml:space="preserve">, </w:t>
      </w:r>
      <w:r w:rsidR="00DA506D">
        <w:rPr>
          <w:rFonts w:ascii="Arial" w:eastAsia="Arial" w:hAnsi="Arial" w:cs="Arial"/>
          <w:color w:val="000000"/>
          <w:sz w:val="21"/>
          <w:szCs w:val="21"/>
          <w:lang w:val="uk-UA"/>
        </w:rPr>
        <w:t xml:space="preserve">яка </w:t>
      </w:r>
      <w:r>
        <w:rPr>
          <w:rFonts w:ascii="Arial" w:eastAsia="Arial" w:hAnsi="Arial" w:cs="Arial"/>
          <w:color w:val="000000"/>
          <w:sz w:val="21"/>
          <w:szCs w:val="21"/>
        </w:rPr>
        <w:t xml:space="preserve">розміщена на робочій грані внутрішньої рейкової нитки колії 1520 мм в кінці кривої. Ця точка </w:t>
      </w:r>
      <w:r w:rsidR="00996328">
        <w:rPr>
          <w:rFonts w:ascii="Arial" w:eastAsia="Arial" w:hAnsi="Arial" w:cs="Arial"/>
          <w:color w:val="000000"/>
          <w:sz w:val="21"/>
          <w:szCs w:val="21"/>
          <w:lang w:val="uk-UA"/>
        </w:rPr>
        <w:t>повинна</w:t>
      </w:r>
      <w:r w:rsidR="00996328">
        <w:rPr>
          <w:rFonts w:ascii="Arial" w:eastAsia="Arial" w:hAnsi="Arial" w:cs="Arial"/>
          <w:color w:val="000000"/>
          <w:sz w:val="21"/>
          <w:szCs w:val="21"/>
        </w:rPr>
        <w:t xml:space="preserve"> </w:t>
      </w:r>
      <w:r w:rsidR="00DA506D">
        <w:rPr>
          <w:rFonts w:ascii="Arial" w:eastAsia="Arial" w:hAnsi="Arial" w:cs="Arial"/>
          <w:color w:val="000000"/>
          <w:sz w:val="21"/>
          <w:szCs w:val="21"/>
          <w:lang w:val="uk-UA"/>
        </w:rPr>
        <w:t xml:space="preserve">збігатися </w:t>
      </w:r>
      <w:r>
        <w:rPr>
          <w:rFonts w:ascii="Arial" w:eastAsia="Arial" w:hAnsi="Arial" w:cs="Arial"/>
          <w:color w:val="000000"/>
          <w:sz w:val="21"/>
          <w:szCs w:val="21"/>
        </w:rPr>
        <w:t xml:space="preserve"> з аналогічною точкою в кінці кривої з радіусом </w:t>
      </w:r>
      <w:r>
        <w:rPr>
          <w:rFonts w:ascii="Arial" w:eastAsia="Arial" w:hAnsi="Arial" w:cs="Arial"/>
          <w:i/>
          <w:color w:val="000000"/>
          <w:sz w:val="21"/>
          <w:szCs w:val="21"/>
        </w:rPr>
        <w:t>R</w:t>
      </w:r>
      <w:r>
        <w:rPr>
          <w:rFonts w:ascii="Arial" w:eastAsia="Arial" w:hAnsi="Arial" w:cs="Arial"/>
          <w:color w:val="000000"/>
          <w:sz w:val="21"/>
          <w:szCs w:val="21"/>
          <w:vertAlign w:val="subscript"/>
        </w:rPr>
        <w:t>2</w:t>
      </w:r>
      <w:r>
        <w:rPr>
          <w:rFonts w:ascii="Arial" w:eastAsia="Arial" w:hAnsi="Arial" w:cs="Arial"/>
          <w:color w:val="000000"/>
          <w:sz w:val="21"/>
          <w:szCs w:val="21"/>
        </w:rPr>
        <w:t>.</w:t>
      </w:r>
    </w:p>
    <w:p w14:paraId="4A9FBAA2" w14:textId="7B2DC42D" w:rsidR="00642C66" w:rsidRDefault="00C01FE6" w:rsidP="009937FE">
      <w:pPr>
        <w:pBdr>
          <w:top w:val="nil"/>
          <w:left w:val="nil"/>
          <w:bottom w:val="nil"/>
          <w:right w:val="nil"/>
          <w:between w:val="nil"/>
        </w:pBdr>
        <w:rPr>
          <w:rFonts w:ascii="Arial" w:eastAsia="Arial" w:hAnsi="Arial" w:cs="Arial"/>
          <w:color w:val="000000"/>
          <w:sz w:val="21"/>
          <w:szCs w:val="21"/>
          <w:lang w:val="uk-UA"/>
        </w:rPr>
      </w:pPr>
      <w:r>
        <w:rPr>
          <w:rFonts w:ascii="Arial" w:eastAsia="Arial" w:hAnsi="Arial" w:cs="Arial"/>
          <w:color w:val="000000"/>
          <w:sz w:val="21"/>
          <w:szCs w:val="21"/>
        </w:rPr>
        <w:t xml:space="preserve">Параметри хрестовин </w:t>
      </w:r>
      <w:r w:rsidR="00846DD8">
        <w:rPr>
          <w:rFonts w:ascii="Arial" w:eastAsia="Arial" w:hAnsi="Arial" w:cs="Arial"/>
          <w:color w:val="000000"/>
          <w:sz w:val="21"/>
          <w:szCs w:val="21"/>
          <w:lang w:val="uk-UA"/>
        </w:rPr>
        <w:t>необхідно</w:t>
      </w:r>
      <w:r w:rsidR="00DA506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встановлювати згідно </w:t>
      </w:r>
      <w:r w:rsidR="00DA506D">
        <w:rPr>
          <w:rFonts w:ascii="Arial" w:eastAsia="Arial" w:hAnsi="Arial" w:cs="Arial"/>
          <w:color w:val="000000"/>
          <w:sz w:val="21"/>
          <w:szCs w:val="21"/>
          <w:lang w:val="uk-UA"/>
        </w:rPr>
        <w:t xml:space="preserve">з </w:t>
      </w:r>
      <w:r>
        <w:rPr>
          <w:rFonts w:ascii="Arial" w:eastAsia="Arial" w:hAnsi="Arial" w:cs="Arial"/>
          <w:color w:val="000000"/>
          <w:sz w:val="21"/>
          <w:szCs w:val="21"/>
        </w:rPr>
        <w:t>прийняти</w:t>
      </w:r>
      <w:r w:rsidR="00DA506D">
        <w:rPr>
          <w:rFonts w:ascii="Arial" w:eastAsia="Arial" w:hAnsi="Arial" w:cs="Arial"/>
          <w:color w:val="000000"/>
          <w:sz w:val="21"/>
          <w:szCs w:val="21"/>
          <w:lang w:val="uk-UA"/>
        </w:rPr>
        <w:t>ми</w:t>
      </w:r>
      <w:r>
        <w:rPr>
          <w:rFonts w:ascii="Arial" w:eastAsia="Arial" w:hAnsi="Arial" w:cs="Arial"/>
          <w:color w:val="000000"/>
          <w:sz w:val="21"/>
          <w:szCs w:val="21"/>
        </w:rPr>
        <w:t xml:space="preserve"> для епюр перетин</w:t>
      </w:r>
      <w:r w:rsidR="00DA506D">
        <w:rPr>
          <w:rFonts w:ascii="Arial" w:eastAsia="Arial" w:hAnsi="Arial" w:cs="Arial"/>
          <w:color w:val="000000"/>
          <w:sz w:val="21"/>
          <w:szCs w:val="21"/>
          <w:lang w:val="uk-UA"/>
        </w:rPr>
        <w:t>ами</w:t>
      </w:r>
      <w:r>
        <w:rPr>
          <w:rFonts w:ascii="Arial" w:eastAsia="Arial" w:hAnsi="Arial" w:cs="Arial"/>
          <w:color w:val="000000"/>
          <w:sz w:val="21"/>
          <w:szCs w:val="21"/>
        </w:rPr>
        <w:t>.</w:t>
      </w:r>
    </w:p>
    <w:p w14:paraId="61228155" w14:textId="40A6B67E" w:rsidR="00D96210" w:rsidRDefault="00D96210">
      <w:pPr>
        <w:pBdr>
          <w:top w:val="nil"/>
          <w:left w:val="nil"/>
          <w:bottom w:val="nil"/>
          <w:right w:val="nil"/>
          <w:between w:val="nil"/>
        </w:pBdr>
        <w:spacing w:line="276" w:lineRule="auto"/>
        <w:ind w:firstLine="397"/>
        <w:rPr>
          <w:rFonts w:ascii="Arial" w:eastAsia="Arial" w:hAnsi="Arial" w:cs="Arial"/>
          <w:color w:val="000000"/>
          <w:sz w:val="21"/>
          <w:szCs w:val="21"/>
          <w:lang w:val="uk-UA"/>
        </w:rPr>
      </w:pPr>
      <w:r>
        <w:rPr>
          <w:rFonts w:ascii="Arial" w:eastAsia="Arial" w:hAnsi="Arial" w:cs="Arial"/>
          <w:color w:val="000000"/>
          <w:sz w:val="21"/>
          <w:szCs w:val="21"/>
          <w:lang w:val="uk-UA"/>
        </w:rPr>
        <w:br w:type="page"/>
      </w:r>
    </w:p>
    <w:p w14:paraId="6CC7A3B4" w14:textId="01CE5D7E" w:rsidR="00642C66" w:rsidRDefault="00C01FE6">
      <w:pPr>
        <w:keepNext/>
        <w:pBdr>
          <w:top w:val="nil"/>
          <w:left w:val="nil"/>
          <w:bottom w:val="nil"/>
          <w:right w:val="nil"/>
          <w:between w:val="nil"/>
        </w:pBdr>
        <w:spacing w:before="240" w:after="120"/>
        <w:rPr>
          <w:rFonts w:ascii="Arial" w:eastAsia="Arial" w:hAnsi="Arial" w:cs="Arial"/>
          <w:color w:val="000000"/>
          <w:sz w:val="21"/>
          <w:szCs w:val="21"/>
          <w:lang w:val="uk-UA"/>
        </w:rPr>
      </w:pPr>
      <w:r>
        <w:rPr>
          <w:rFonts w:ascii="Arial" w:eastAsia="Arial" w:hAnsi="Arial" w:cs="Arial"/>
          <w:b/>
          <w:color w:val="000000"/>
          <w:sz w:val="21"/>
          <w:szCs w:val="21"/>
        </w:rPr>
        <w:lastRenderedPageBreak/>
        <w:t xml:space="preserve">Таблиця 13.1 </w:t>
      </w:r>
      <w:r>
        <w:rPr>
          <w:rFonts w:ascii="Arial" w:eastAsia="Arial" w:hAnsi="Arial" w:cs="Arial"/>
          <w:color w:val="000000"/>
          <w:sz w:val="21"/>
          <w:szCs w:val="21"/>
        </w:rPr>
        <w:t>– Основні розміри вплетінь колій 1520 мм і 1435 мм у міліметрах</w:t>
      </w:r>
    </w:p>
    <w:tbl>
      <w:tblPr>
        <w:tblW w:w="101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
        <w:gridCol w:w="425"/>
        <w:gridCol w:w="709"/>
        <w:gridCol w:w="567"/>
        <w:gridCol w:w="850"/>
        <w:gridCol w:w="567"/>
        <w:gridCol w:w="567"/>
        <w:gridCol w:w="567"/>
        <w:gridCol w:w="425"/>
        <w:gridCol w:w="426"/>
        <w:gridCol w:w="567"/>
        <w:gridCol w:w="425"/>
        <w:gridCol w:w="425"/>
        <w:gridCol w:w="425"/>
        <w:gridCol w:w="426"/>
        <w:gridCol w:w="567"/>
        <w:gridCol w:w="425"/>
        <w:gridCol w:w="567"/>
        <w:gridCol w:w="523"/>
      </w:tblGrid>
      <w:tr w:rsidR="0005197F" w:rsidRPr="00AE3722" w14:paraId="273686A3" w14:textId="77777777" w:rsidTr="0005197F">
        <w:trPr>
          <w:cantSplit/>
          <w:trHeight w:val="454"/>
          <w:jc w:val="center"/>
        </w:trPr>
        <w:tc>
          <w:tcPr>
            <w:tcW w:w="665" w:type="dxa"/>
            <w:vMerge w:val="restart"/>
            <w:textDirection w:val="btLr"/>
          </w:tcPr>
          <w:p w14:paraId="3F8FA3EB" w14:textId="77777777" w:rsidR="00AE3722" w:rsidRPr="00AE3722" w:rsidRDefault="00AE3722" w:rsidP="005F10E6">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bookmarkStart w:id="57" w:name="_Hlk204860203"/>
            <w:bookmarkStart w:id="58" w:name="_Hlk204861910"/>
            <w:r w:rsidRPr="00AE3722">
              <w:rPr>
                <w:rFonts w:ascii="Arial" w:eastAsia="Arial" w:hAnsi="Arial" w:cs="Arial"/>
                <w:color w:val="000000"/>
                <w:sz w:val="19"/>
                <w:szCs w:val="19"/>
              </w:rPr>
              <w:t>Тип рейки</w:t>
            </w:r>
          </w:p>
        </w:tc>
        <w:tc>
          <w:tcPr>
            <w:tcW w:w="425" w:type="dxa"/>
            <w:vMerge w:val="restart"/>
            <w:textDirection w:val="btLr"/>
          </w:tcPr>
          <w:p w14:paraId="04904584" w14:textId="77777777" w:rsidR="00AE3722" w:rsidRPr="00AE3722" w:rsidRDefault="00AE3722" w:rsidP="005F10E6">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Марка</w:t>
            </w:r>
          </w:p>
          <w:p w14:paraId="2DC795F2" w14:textId="77777777" w:rsidR="00AE3722" w:rsidRPr="00AE3722" w:rsidRDefault="00AE3722" w:rsidP="005F10E6">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хрестовини</w:t>
            </w:r>
          </w:p>
        </w:tc>
        <w:tc>
          <w:tcPr>
            <w:tcW w:w="709" w:type="dxa"/>
            <w:vMerge w:val="restart"/>
            <w:textDirection w:val="btLr"/>
          </w:tcPr>
          <w:p w14:paraId="5CD03935" w14:textId="77777777" w:rsidR="00AE3722" w:rsidRPr="00AE3722" w:rsidRDefault="00AE3722" w:rsidP="005F10E6">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Тип</w:t>
            </w:r>
          </w:p>
          <w:p w14:paraId="3B2F8D5B" w14:textId="77777777" w:rsidR="00AE3722" w:rsidRPr="00AE3722" w:rsidRDefault="00AE3722" w:rsidP="005F10E6">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хрестовини</w:t>
            </w:r>
          </w:p>
        </w:tc>
        <w:tc>
          <w:tcPr>
            <w:tcW w:w="567" w:type="dxa"/>
            <w:vMerge w:val="restart"/>
            <w:vAlign w:val="center"/>
          </w:tcPr>
          <w:p w14:paraId="2A4EB38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rPr>
            </w:pPr>
            <w:r w:rsidRPr="00AE3722">
              <w:rPr>
                <w:rFonts w:ascii="Arial" w:eastAsia="Arial" w:hAnsi="Arial" w:cs="Arial"/>
                <w:i/>
                <w:color w:val="000000"/>
              </w:rPr>
              <w:t>d</w:t>
            </w:r>
          </w:p>
        </w:tc>
        <w:tc>
          <w:tcPr>
            <w:tcW w:w="850" w:type="dxa"/>
            <w:vMerge w:val="restart"/>
            <w:vAlign w:val="center"/>
          </w:tcPr>
          <w:p w14:paraId="28490E5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rPr>
            </w:pPr>
            <w:r w:rsidRPr="00AE3722">
              <w:rPr>
                <w:rFonts w:ascii="Arial" w:eastAsia="Arial" w:hAnsi="Arial" w:cs="Arial"/>
                <w:i/>
                <w:color w:val="000000"/>
              </w:rPr>
              <w:t>R</w:t>
            </w:r>
            <w:r w:rsidRPr="00AE3722">
              <w:rPr>
                <w:rFonts w:ascii="Arial" w:eastAsia="Arial" w:hAnsi="Arial" w:cs="Arial"/>
                <w:color w:val="000000"/>
                <w:vertAlign w:val="subscript"/>
              </w:rPr>
              <w:t>1</w:t>
            </w:r>
          </w:p>
        </w:tc>
        <w:tc>
          <w:tcPr>
            <w:tcW w:w="567" w:type="dxa"/>
            <w:vMerge w:val="restart"/>
            <w:vAlign w:val="center"/>
          </w:tcPr>
          <w:p w14:paraId="15B8EFF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rPr>
            </w:pPr>
            <w:r w:rsidRPr="00AE3722">
              <w:rPr>
                <w:rFonts w:ascii="Arial" w:eastAsia="Arial" w:hAnsi="Arial" w:cs="Arial"/>
                <w:i/>
                <w:color w:val="000000"/>
              </w:rPr>
              <w:t>T</w:t>
            </w:r>
            <w:r w:rsidRPr="00AE3722">
              <w:rPr>
                <w:rFonts w:ascii="Arial" w:eastAsia="Arial" w:hAnsi="Arial" w:cs="Arial"/>
                <w:color w:val="000000"/>
                <w:vertAlign w:val="subscript"/>
              </w:rPr>
              <w:t>1</w:t>
            </w:r>
          </w:p>
        </w:tc>
        <w:tc>
          <w:tcPr>
            <w:tcW w:w="567" w:type="dxa"/>
            <w:vMerge w:val="restart"/>
            <w:vAlign w:val="center"/>
          </w:tcPr>
          <w:p w14:paraId="72DA729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rPr>
            </w:pPr>
            <w:r w:rsidRPr="00AE3722">
              <w:rPr>
                <w:rFonts w:ascii="Arial" w:eastAsia="Arial" w:hAnsi="Arial" w:cs="Arial"/>
                <w:i/>
                <w:color w:val="000000"/>
              </w:rPr>
              <w:t>L</w:t>
            </w:r>
            <w:r w:rsidRPr="00AE3722">
              <w:rPr>
                <w:rFonts w:ascii="Arial" w:eastAsia="Arial" w:hAnsi="Arial" w:cs="Arial"/>
                <w:color w:val="000000"/>
                <w:vertAlign w:val="subscript"/>
              </w:rPr>
              <w:t>1</w:t>
            </w:r>
          </w:p>
        </w:tc>
        <w:tc>
          <w:tcPr>
            <w:tcW w:w="567" w:type="dxa"/>
            <w:vMerge w:val="restart"/>
            <w:vAlign w:val="center"/>
          </w:tcPr>
          <w:p w14:paraId="416B6DA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rPr>
            </w:pPr>
            <w:r w:rsidRPr="00AE3722">
              <w:rPr>
                <w:rFonts w:ascii="Arial" w:eastAsia="Arial" w:hAnsi="Arial" w:cs="Arial"/>
                <w:i/>
                <w:color w:val="000000"/>
              </w:rPr>
              <w:t>L</w:t>
            </w:r>
            <w:r w:rsidRPr="00AE3722">
              <w:rPr>
                <w:rFonts w:ascii="Arial" w:eastAsia="Arial" w:hAnsi="Arial" w:cs="Arial"/>
                <w:i/>
                <w:color w:val="000000"/>
                <w:vertAlign w:val="subscript"/>
              </w:rPr>
              <w:t>K</w:t>
            </w:r>
          </w:p>
        </w:tc>
        <w:tc>
          <w:tcPr>
            <w:tcW w:w="5201" w:type="dxa"/>
            <w:gridSpan w:val="11"/>
            <w:vAlign w:val="center"/>
          </w:tcPr>
          <w:p w14:paraId="515AE60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Ординати у</w:t>
            </w:r>
            <w:r w:rsidRPr="00AE3722">
              <w:rPr>
                <w:rFonts w:ascii="Arial" w:eastAsia="Arial" w:hAnsi="Arial" w:cs="Arial"/>
                <w:color w:val="000000"/>
                <w:sz w:val="19"/>
                <w:szCs w:val="19"/>
                <w:vertAlign w:val="subscript"/>
              </w:rPr>
              <w:t>і</w:t>
            </w:r>
            <w:r w:rsidRPr="00AE3722">
              <w:rPr>
                <w:rFonts w:ascii="Arial" w:eastAsia="Arial" w:hAnsi="Arial" w:cs="Arial"/>
                <w:color w:val="000000"/>
                <w:sz w:val="19"/>
                <w:szCs w:val="19"/>
              </w:rPr>
              <w:t xml:space="preserve"> на відстані від початку кривої *</w:t>
            </w:r>
          </w:p>
        </w:tc>
      </w:tr>
      <w:bookmarkEnd w:id="57"/>
      <w:tr w:rsidR="00A1723C" w:rsidRPr="00AE3722" w14:paraId="65EE7656" w14:textId="77777777" w:rsidTr="00A1723C">
        <w:trPr>
          <w:cantSplit/>
          <w:trHeight w:val="1134"/>
          <w:jc w:val="center"/>
        </w:trPr>
        <w:tc>
          <w:tcPr>
            <w:tcW w:w="665" w:type="dxa"/>
            <w:vMerge/>
            <w:vAlign w:val="center"/>
          </w:tcPr>
          <w:p w14:paraId="71D7DF9F"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Merge/>
            <w:vAlign w:val="center"/>
          </w:tcPr>
          <w:p w14:paraId="01AAD0C0"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709" w:type="dxa"/>
            <w:vMerge/>
            <w:vAlign w:val="center"/>
          </w:tcPr>
          <w:p w14:paraId="1116FE24"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567" w:type="dxa"/>
            <w:vMerge/>
            <w:vAlign w:val="center"/>
          </w:tcPr>
          <w:p w14:paraId="3A205AE3"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850" w:type="dxa"/>
            <w:vMerge/>
            <w:vAlign w:val="center"/>
          </w:tcPr>
          <w:p w14:paraId="064B7C9A"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567" w:type="dxa"/>
            <w:vMerge/>
            <w:vAlign w:val="center"/>
          </w:tcPr>
          <w:p w14:paraId="18F7D406"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567" w:type="dxa"/>
            <w:vMerge/>
            <w:vAlign w:val="center"/>
          </w:tcPr>
          <w:p w14:paraId="768DA6DE"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567" w:type="dxa"/>
            <w:vMerge/>
            <w:vAlign w:val="center"/>
          </w:tcPr>
          <w:p w14:paraId="334797CC"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tcBorders>
              <w:bottom w:val="single" w:sz="4" w:space="0" w:color="000000"/>
            </w:tcBorders>
            <w:vAlign w:val="center"/>
          </w:tcPr>
          <w:p w14:paraId="5C973E6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w:t>
            </w:r>
          </w:p>
        </w:tc>
        <w:tc>
          <w:tcPr>
            <w:tcW w:w="426" w:type="dxa"/>
            <w:tcBorders>
              <w:bottom w:val="single" w:sz="4" w:space="0" w:color="000000"/>
            </w:tcBorders>
            <w:vAlign w:val="center"/>
          </w:tcPr>
          <w:p w14:paraId="3141F8B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w:t>
            </w:r>
          </w:p>
        </w:tc>
        <w:tc>
          <w:tcPr>
            <w:tcW w:w="567" w:type="dxa"/>
            <w:tcBorders>
              <w:bottom w:val="single" w:sz="4" w:space="0" w:color="000000"/>
            </w:tcBorders>
            <w:vAlign w:val="center"/>
          </w:tcPr>
          <w:p w14:paraId="4AEE812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w:t>
            </w:r>
          </w:p>
        </w:tc>
        <w:tc>
          <w:tcPr>
            <w:tcW w:w="425" w:type="dxa"/>
            <w:tcBorders>
              <w:bottom w:val="single" w:sz="4" w:space="0" w:color="000000"/>
            </w:tcBorders>
            <w:vAlign w:val="center"/>
          </w:tcPr>
          <w:p w14:paraId="3ADCBF3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w:t>
            </w:r>
          </w:p>
        </w:tc>
        <w:tc>
          <w:tcPr>
            <w:tcW w:w="425" w:type="dxa"/>
            <w:tcBorders>
              <w:bottom w:val="single" w:sz="4" w:space="0" w:color="000000"/>
            </w:tcBorders>
            <w:vAlign w:val="center"/>
          </w:tcPr>
          <w:p w14:paraId="41A1180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w:t>
            </w:r>
          </w:p>
        </w:tc>
        <w:tc>
          <w:tcPr>
            <w:tcW w:w="425" w:type="dxa"/>
            <w:tcBorders>
              <w:bottom w:val="single" w:sz="4" w:space="0" w:color="000000"/>
            </w:tcBorders>
            <w:vAlign w:val="center"/>
          </w:tcPr>
          <w:p w14:paraId="5C234CA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12</w:t>
            </w:r>
          </w:p>
        </w:tc>
        <w:tc>
          <w:tcPr>
            <w:tcW w:w="426" w:type="dxa"/>
            <w:tcBorders>
              <w:bottom w:val="single" w:sz="4" w:space="0" w:color="000000"/>
            </w:tcBorders>
            <w:vAlign w:val="center"/>
          </w:tcPr>
          <w:p w14:paraId="513FD45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14</w:t>
            </w:r>
          </w:p>
        </w:tc>
        <w:tc>
          <w:tcPr>
            <w:tcW w:w="567" w:type="dxa"/>
            <w:tcBorders>
              <w:bottom w:val="single" w:sz="4" w:space="0" w:color="000000"/>
            </w:tcBorders>
            <w:vAlign w:val="center"/>
          </w:tcPr>
          <w:p w14:paraId="18C2FB1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16</w:t>
            </w:r>
          </w:p>
        </w:tc>
        <w:tc>
          <w:tcPr>
            <w:tcW w:w="425" w:type="dxa"/>
            <w:tcBorders>
              <w:bottom w:val="single" w:sz="4" w:space="0" w:color="000000"/>
            </w:tcBorders>
            <w:vAlign w:val="center"/>
          </w:tcPr>
          <w:p w14:paraId="0B28164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18</w:t>
            </w:r>
          </w:p>
        </w:tc>
        <w:tc>
          <w:tcPr>
            <w:tcW w:w="567" w:type="dxa"/>
            <w:tcBorders>
              <w:bottom w:val="single" w:sz="4" w:space="0" w:color="000000"/>
            </w:tcBorders>
            <w:vAlign w:val="center"/>
          </w:tcPr>
          <w:p w14:paraId="1BEC332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20</w:t>
            </w:r>
          </w:p>
        </w:tc>
        <w:tc>
          <w:tcPr>
            <w:tcW w:w="523" w:type="dxa"/>
            <w:tcBorders>
              <w:bottom w:val="single" w:sz="4" w:space="0" w:color="000000"/>
            </w:tcBorders>
            <w:textDirection w:val="btLr"/>
            <w:vAlign w:val="center"/>
          </w:tcPr>
          <w:p w14:paraId="4F726AC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 xml:space="preserve">в кінці </w:t>
            </w:r>
          </w:p>
          <w:p w14:paraId="7378374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кривої</w:t>
            </w:r>
          </w:p>
        </w:tc>
      </w:tr>
      <w:tr w:rsidR="0005197F" w:rsidRPr="00AE3722" w14:paraId="46580EA3" w14:textId="77777777" w:rsidTr="00A1723C">
        <w:trPr>
          <w:cantSplit/>
          <w:trHeight w:val="1134"/>
          <w:jc w:val="center"/>
        </w:trPr>
        <w:tc>
          <w:tcPr>
            <w:tcW w:w="665" w:type="dxa"/>
            <w:vMerge w:val="restart"/>
            <w:vAlign w:val="center"/>
          </w:tcPr>
          <w:p w14:paraId="083EBAB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Р65, UIC60 (60E1)</w:t>
            </w:r>
          </w:p>
        </w:tc>
        <w:tc>
          <w:tcPr>
            <w:tcW w:w="425" w:type="dxa"/>
            <w:vMerge w:val="restart"/>
            <w:vAlign w:val="center"/>
          </w:tcPr>
          <w:p w14:paraId="698D4FB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1/11</w:t>
            </w:r>
          </w:p>
        </w:tc>
        <w:tc>
          <w:tcPr>
            <w:tcW w:w="709" w:type="dxa"/>
            <w:textDirection w:val="btLr"/>
            <w:vAlign w:val="center"/>
          </w:tcPr>
          <w:p w14:paraId="6D385F3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збірна</w:t>
            </w:r>
          </w:p>
        </w:tc>
        <w:tc>
          <w:tcPr>
            <w:tcW w:w="567" w:type="dxa"/>
            <w:vAlign w:val="center"/>
          </w:tcPr>
          <w:p w14:paraId="26A9E09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2950</w:t>
            </w:r>
          </w:p>
        </w:tc>
        <w:tc>
          <w:tcPr>
            <w:tcW w:w="850" w:type="dxa"/>
            <w:vAlign w:val="center"/>
          </w:tcPr>
          <w:p w14:paraId="5E1963B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207685</w:t>
            </w:r>
          </w:p>
        </w:tc>
        <w:tc>
          <w:tcPr>
            <w:tcW w:w="567" w:type="dxa"/>
            <w:vAlign w:val="center"/>
          </w:tcPr>
          <w:p w14:paraId="0F12FDB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9421</w:t>
            </w:r>
          </w:p>
        </w:tc>
        <w:tc>
          <w:tcPr>
            <w:tcW w:w="567" w:type="dxa"/>
            <w:vAlign w:val="center"/>
          </w:tcPr>
          <w:p w14:paraId="669BD24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18803</w:t>
            </w:r>
          </w:p>
        </w:tc>
        <w:tc>
          <w:tcPr>
            <w:tcW w:w="567" w:type="dxa"/>
            <w:vAlign w:val="center"/>
          </w:tcPr>
          <w:p w14:paraId="02DE0F1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21741</w:t>
            </w:r>
          </w:p>
        </w:tc>
        <w:tc>
          <w:tcPr>
            <w:tcW w:w="425" w:type="dxa"/>
            <w:vAlign w:val="center"/>
          </w:tcPr>
          <w:p w14:paraId="1BF5820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495</w:t>
            </w:r>
          </w:p>
        </w:tc>
        <w:tc>
          <w:tcPr>
            <w:tcW w:w="426" w:type="dxa"/>
            <w:vAlign w:val="center"/>
          </w:tcPr>
          <w:p w14:paraId="348B1C5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524</w:t>
            </w:r>
          </w:p>
        </w:tc>
        <w:tc>
          <w:tcPr>
            <w:tcW w:w="567" w:type="dxa"/>
            <w:vAlign w:val="center"/>
          </w:tcPr>
          <w:p w14:paraId="57CC255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572</w:t>
            </w:r>
          </w:p>
        </w:tc>
        <w:tc>
          <w:tcPr>
            <w:tcW w:w="425" w:type="dxa"/>
            <w:vAlign w:val="center"/>
          </w:tcPr>
          <w:p w14:paraId="4DC1DA6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639</w:t>
            </w:r>
          </w:p>
        </w:tc>
        <w:tc>
          <w:tcPr>
            <w:tcW w:w="425" w:type="dxa"/>
            <w:vAlign w:val="center"/>
          </w:tcPr>
          <w:p w14:paraId="20E503D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726</w:t>
            </w:r>
          </w:p>
        </w:tc>
        <w:tc>
          <w:tcPr>
            <w:tcW w:w="425" w:type="dxa"/>
            <w:vAlign w:val="center"/>
          </w:tcPr>
          <w:p w14:paraId="0CD198E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832</w:t>
            </w:r>
          </w:p>
        </w:tc>
        <w:tc>
          <w:tcPr>
            <w:tcW w:w="426" w:type="dxa"/>
            <w:vAlign w:val="center"/>
          </w:tcPr>
          <w:p w14:paraId="5FE31C5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957</w:t>
            </w:r>
          </w:p>
        </w:tc>
        <w:tc>
          <w:tcPr>
            <w:tcW w:w="567" w:type="dxa"/>
            <w:vAlign w:val="center"/>
          </w:tcPr>
          <w:p w14:paraId="26C4558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1102</w:t>
            </w:r>
          </w:p>
        </w:tc>
        <w:tc>
          <w:tcPr>
            <w:tcW w:w="425" w:type="dxa"/>
            <w:vAlign w:val="center"/>
          </w:tcPr>
          <w:p w14:paraId="5512274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1266</w:t>
            </w:r>
          </w:p>
        </w:tc>
        <w:tc>
          <w:tcPr>
            <w:tcW w:w="567" w:type="dxa"/>
            <w:vAlign w:val="center"/>
          </w:tcPr>
          <w:p w14:paraId="3478FB8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23" w:type="dxa"/>
            <w:vAlign w:val="center"/>
          </w:tcPr>
          <w:p w14:paraId="20570B4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1338</w:t>
            </w:r>
          </w:p>
        </w:tc>
      </w:tr>
      <w:tr w:rsidR="0005197F" w:rsidRPr="00AE3722" w14:paraId="2958116C" w14:textId="77777777" w:rsidTr="00A1723C">
        <w:trPr>
          <w:cantSplit/>
          <w:trHeight w:val="1134"/>
          <w:jc w:val="center"/>
        </w:trPr>
        <w:tc>
          <w:tcPr>
            <w:tcW w:w="665" w:type="dxa"/>
            <w:vMerge/>
            <w:vAlign w:val="center"/>
          </w:tcPr>
          <w:p w14:paraId="3B366260"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Merge/>
            <w:vAlign w:val="center"/>
          </w:tcPr>
          <w:p w14:paraId="3068CA94"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709" w:type="dxa"/>
            <w:textDirection w:val="btLr"/>
            <w:vAlign w:val="center"/>
          </w:tcPr>
          <w:p w14:paraId="3F30511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 xml:space="preserve">суцільно </w:t>
            </w:r>
          </w:p>
          <w:p w14:paraId="3BA43B4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лита</w:t>
            </w:r>
          </w:p>
        </w:tc>
        <w:tc>
          <w:tcPr>
            <w:tcW w:w="567" w:type="dxa"/>
            <w:vAlign w:val="center"/>
          </w:tcPr>
          <w:p w14:paraId="2682A45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1500</w:t>
            </w:r>
          </w:p>
        </w:tc>
        <w:tc>
          <w:tcPr>
            <w:tcW w:w="850" w:type="dxa"/>
            <w:vAlign w:val="center"/>
          </w:tcPr>
          <w:p w14:paraId="7CE6F15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239651</w:t>
            </w:r>
          </w:p>
        </w:tc>
        <w:tc>
          <w:tcPr>
            <w:tcW w:w="567" w:type="dxa"/>
            <w:vAlign w:val="center"/>
          </w:tcPr>
          <w:p w14:paraId="42C4C99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10871</w:t>
            </w:r>
          </w:p>
        </w:tc>
        <w:tc>
          <w:tcPr>
            <w:tcW w:w="567" w:type="dxa"/>
            <w:vAlign w:val="center"/>
          </w:tcPr>
          <w:p w14:paraId="1276171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21697</w:t>
            </w:r>
          </w:p>
        </w:tc>
        <w:tc>
          <w:tcPr>
            <w:tcW w:w="567" w:type="dxa"/>
            <w:vAlign w:val="center"/>
          </w:tcPr>
          <w:p w14:paraId="5760D5E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23191</w:t>
            </w:r>
          </w:p>
        </w:tc>
        <w:tc>
          <w:tcPr>
            <w:tcW w:w="425" w:type="dxa"/>
            <w:vAlign w:val="center"/>
          </w:tcPr>
          <w:p w14:paraId="38F9CA4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493</w:t>
            </w:r>
          </w:p>
        </w:tc>
        <w:tc>
          <w:tcPr>
            <w:tcW w:w="426" w:type="dxa"/>
            <w:vAlign w:val="center"/>
          </w:tcPr>
          <w:p w14:paraId="61D16F03"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518</w:t>
            </w:r>
          </w:p>
        </w:tc>
        <w:tc>
          <w:tcPr>
            <w:tcW w:w="567" w:type="dxa"/>
            <w:vAlign w:val="center"/>
          </w:tcPr>
          <w:p w14:paraId="3A9CBDE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560</w:t>
            </w:r>
          </w:p>
        </w:tc>
        <w:tc>
          <w:tcPr>
            <w:tcW w:w="425" w:type="dxa"/>
            <w:vAlign w:val="center"/>
          </w:tcPr>
          <w:p w14:paraId="2A2E0B6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619</w:t>
            </w:r>
          </w:p>
        </w:tc>
        <w:tc>
          <w:tcPr>
            <w:tcW w:w="425" w:type="dxa"/>
            <w:vAlign w:val="center"/>
          </w:tcPr>
          <w:p w14:paraId="4378490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694</w:t>
            </w:r>
          </w:p>
        </w:tc>
        <w:tc>
          <w:tcPr>
            <w:tcW w:w="425" w:type="dxa"/>
            <w:vAlign w:val="center"/>
          </w:tcPr>
          <w:p w14:paraId="78959C5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786</w:t>
            </w:r>
          </w:p>
        </w:tc>
        <w:tc>
          <w:tcPr>
            <w:tcW w:w="426" w:type="dxa"/>
            <w:vAlign w:val="center"/>
          </w:tcPr>
          <w:p w14:paraId="1E9C259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894</w:t>
            </w:r>
          </w:p>
        </w:tc>
        <w:tc>
          <w:tcPr>
            <w:tcW w:w="567" w:type="dxa"/>
            <w:vAlign w:val="center"/>
          </w:tcPr>
          <w:p w14:paraId="675B56F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1020</w:t>
            </w:r>
          </w:p>
        </w:tc>
        <w:tc>
          <w:tcPr>
            <w:tcW w:w="425" w:type="dxa"/>
            <w:vAlign w:val="center"/>
          </w:tcPr>
          <w:p w14:paraId="3625242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1162</w:t>
            </w:r>
          </w:p>
        </w:tc>
        <w:tc>
          <w:tcPr>
            <w:tcW w:w="567" w:type="dxa"/>
            <w:vAlign w:val="center"/>
          </w:tcPr>
          <w:p w14:paraId="49E8591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2465</w:t>
            </w:r>
          </w:p>
        </w:tc>
        <w:tc>
          <w:tcPr>
            <w:tcW w:w="523" w:type="dxa"/>
            <w:vAlign w:val="center"/>
          </w:tcPr>
          <w:p w14:paraId="71AD886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1469</w:t>
            </w:r>
          </w:p>
        </w:tc>
      </w:tr>
      <w:tr w:rsidR="0005197F" w:rsidRPr="00AE3722" w14:paraId="6E8F19A6" w14:textId="77777777" w:rsidTr="00A1723C">
        <w:trPr>
          <w:cantSplit/>
          <w:trHeight w:val="1134"/>
          <w:jc w:val="center"/>
        </w:trPr>
        <w:tc>
          <w:tcPr>
            <w:tcW w:w="665" w:type="dxa"/>
            <w:vMerge/>
            <w:vAlign w:val="center"/>
          </w:tcPr>
          <w:p w14:paraId="32A122E5"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Merge w:val="restart"/>
            <w:vAlign w:val="center"/>
          </w:tcPr>
          <w:p w14:paraId="6AC469A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1/9</w:t>
            </w:r>
          </w:p>
        </w:tc>
        <w:tc>
          <w:tcPr>
            <w:tcW w:w="709" w:type="dxa"/>
            <w:textDirection w:val="btLr"/>
            <w:vAlign w:val="center"/>
          </w:tcPr>
          <w:p w14:paraId="0C1724C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збірна</w:t>
            </w:r>
          </w:p>
        </w:tc>
        <w:tc>
          <w:tcPr>
            <w:tcW w:w="567" w:type="dxa"/>
            <w:vAlign w:val="center"/>
          </w:tcPr>
          <w:p w14:paraId="6EEAEE23"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2085</w:t>
            </w:r>
          </w:p>
        </w:tc>
        <w:tc>
          <w:tcPr>
            <w:tcW w:w="850" w:type="dxa"/>
            <w:vAlign w:val="center"/>
          </w:tcPr>
          <w:p w14:paraId="45BE9A9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145473</w:t>
            </w:r>
          </w:p>
        </w:tc>
        <w:tc>
          <w:tcPr>
            <w:tcW w:w="567" w:type="dxa"/>
            <w:vAlign w:val="center"/>
          </w:tcPr>
          <w:p w14:paraId="3C3E7A7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8057</w:t>
            </w:r>
          </w:p>
        </w:tc>
        <w:tc>
          <w:tcPr>
            <w:tcW w:w="567" w:type="dxa"/>
            <w:vAlign w:val="center"/>
          </w:tcPr>
          <w:p w14:paraId="43EBE8C3"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16065</w:t>
            </w:r>
          </w:p>
        </w:tc>
        <w:tc>
          <w:tcPr>
            <w:tcW w:w="567" w:type="dxa"/>
            <w:vAlign w:val="center"/>
          </w:tcPr>
          <w:p w14:paraId="4C4D650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18137</w:t>
            </w:r>
          </w:p>
        </w:tc>
        <w:tc>
          <w:tcPr>
            <w:tcW w:w="425" w:type="dxa"/>
            <w:vAlign w:val="center"/>
          </w:tcPr>
          <w:p w14:paraId="5029450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499</w:t>
            </w:r>
          </w:p>
        </w:tc>
        <w:tc>
          <w:tcPr>
            <w:tcW w:w="426" w:type="dxa"/>
            <w:vAlign w:val="center"/>
          </w:tcPr>
          <w:p w14:paraId="5A4A4A6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540</w:t>
            </w:r>
          </w:p>
        </w:tc>
        <w:tc>
          <w:tcPr>
            <w:tcW w:w="567" w:type="dxa"/>
            <w:vAlign w:val="center"/>
          </w:tcPr>
          <w:p w14:paraId="6F152CF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609</w:t>
            </w:r>
          </w:p>
        </w:tc>
        <w:tc>
          <w:tcPr>
            <w:tcW w:w="425" w:type="dxa"/>
            <w:vAlign w:val="center"/>
          </w:tcPr>
          <w:p w14:paraId="1A6B71A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705</w:t>
            </w:r>
          </w:p>
        </w:tc>
        <w:tc>
          <w:tcPr>
            <w:tcW w:w="425" w:type="dxa"/>
            <w:vAlign w:val="center"/>
          </w:tcPr>
          <w:p w14:paraId="26F4C14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829</w:t>
            </w:r>
          </w:p>
        </w:tc>
        <w:tc>
          <w:tcPr>
            <w:tcW w:w="425" w:type="dxa"/>
            <w:vAlign w:val="center"/>
          </w:tcPr>
          <w:p w14:paraId="16A6B86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981</w:t>
            </w:r>
          </w:p>
        </w:tc>
        <w:tc>
          <w:tcPr>
            <w:tcW w:w="426" w:type="dxa"/>
            <w:vAlign w:val="center"/>
          </w:tcPr>
          <w:p w14:paraId="14FDF0F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1160</w:t>
            </w:r>
          </w:p>
        </w:tc>
        <w:tc>
          <w:tcPr>
            <w:tcW w:w="567" w:type="dxa"/>
            <w:vAlign w:val="center"/>
          </w:tcPr>
          <w:p w14:paraId="6D11CC2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1368</w:t>
            </w:r>
          </w:p>
        </w:tc>
        <w:tc>
          <w:tcPr>
            <w:tcW w:w="425" w:type="dxa"/>
            <w:vAlign w:val="center"/>
          </w:tcPr>
          <w:p w14:paraId="5ED1FC9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67" w:type="dxa"/>
            <w:vAlign w:val="center"/>
          </w:tcPr>
          <w:p w14:paraId="38D4E40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23" w:type="dxa"/>
            <w:vAlign w:val="center"/>
          </w:tcPr>
          <w:p w14:paraId="5A3CEE4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1375</w:t>
            </w:r>
          </w:p>
        </w:tc>
      </w:tr>
      <w:tr w:rsidR="0005197F" w:rsidRPr="00AE3722" w14:paraId="7908EBD1" w14:textId="77777777" w:rsidTr="00A1723C">
        <w:trPr>
          <w:cantSplit/>
          <w:trHeight w:val="1134"/>
          <w:jc w:val="center"/>
        </w:trPr>
        <w:tc>
          <w:tcPr>
            <w:tcW w:w="665" w:type="dxa"/>
            <w:vMerge/>
            <w:vAlign w:val="center"/>
          </w:tcPr>
          <w:p w14:paraId="02D7E40E"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Merge/>
            <w:vAlign w:val="center"/>
          </w:tcPr>
          <w:p w14:paraId="2F548C2F"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709" w:type="dxa"/>
            <w:textDirection w:val="btLr"/>
            <w:vAlign w:val="center"/>
          </w:tcPr>
          <w:p w14:paraId="5992A92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355C0F">
              <w:rPr>
                <w:rFonts w:ascii="Arial" w:eastAsia="Arial" w:hAnsi="Arial" w:cs="Arial"/>
                <w:color w:val="000000"/>
                <w:sz w:val="19"/>
                <w:szCs w:val="19"/>
              </w:rPr>
              <w:t>суцільно лита</w:t>
            </w:r>
          </w:p>
        </w:tc>
        <w:tc>
          <w:tcPr>
            <w:tcW w:w="567" w:type="dxa"/>
            <w:vAlign w:val="center"/>
          </w:tcPr>
          <w:p w14:paraId="6A7082A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1200</w:t>
            </w:r>
          </w:p>
        </w:tc>
        <w:tc>
          <w:tcPr>
            <w:tcW w:w="850" w:type="dxa"/>
            <w:vAlign w:val="center"/>
          </w:tcPr>
          <w:p w14:paraId="79521F8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161452</w:t>
            </w:r>
          </w:p>
        </w:tc>
        <w:tc>
          <w:tcPr>
            <w:tcW w:w="567" w:type="dxa"/>
            <w:vAlign w:val="center"/>
          </w:tcPr>
          <w:p w14:paraId="5E917C53"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8942</w:t>
            </w:r>
          </w:p>
        </w:tc>
        <w:tc>
          <w:tcPr>
            <w:tcW w:w="567" w:type="dxa"/>
            <w:vAlign w:val="center"/>
          </w:tcPr>
          <w:p w14:paraId="0E5B722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17829</w:t>
            </w:r>
          </w:p>
        </w:tc>
        <w:tc>
          <w:tcPr>
            <w:tcW w:w="567" w:type="dxa"/>
            <w:vAlign w:val="center"/>
          </w:tcPr>
          <w:p w14:paraId="6537925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19022</w:t>
            </w:r>
          </w:p>
        </w:tc>
        <w:tc>
          <w:tcPr>
            <w:tcW w:w="425" w:type="dxa"/>
            <w:vAlign w:val="center"/>
          </w:tcPr>
          <w:p w14:paraId="1FF51E3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497</w:t>
            </w:r>
          </w:p>
        </w:tc>
        <w:tc>
          <w:tcPr>
            <w:tcW w:w="426" w:type="dxa"/>
            <w:vAlign w:val="center"/>
          </w:tcPr>
          <w:p w14:paraId="199425C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535</w:t>
            </w:r>
          </w:p>
        </w:tc>
        <w:tc>
          <w:tcPr>
            <w:tcW w:w="567" w:type="dxa"/>
            <w:vAlign w:val="center"/>
          </w:tcPr>
          <w:p w14:paraId="637B07C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597</w:t>
            </w:r>
          </w:p>
        </w:tc>
        <w:tc>
          <w:tcPr>
            <w:tcW w:w="425" w:type="dxa"/>
            <w:vAlign w:val="center"/>
          </w:tcPr>
          <w:p w14:paraId="01E75DF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683</w:t>
            </w:r>
          </w:p>
        </w:tc>
        <w:tc>
          <w:tcPr>
            <w:tcW w:w="425" w:type="dxa"/>
            <w:vAlign w:val="center"/>
          </w:tcPr>
          <w:p w14:paraId="240D082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795</w:t>
            </w:r>
          </w:p>
        </w:tc>
        <w:tc>
          <w:tcPr>
            <w:tcW w:w="425" w:type="dxa"/>
            <w:vAlign w:val="center"/>
          </w:tcPr>
          <w:p w14:paraId="22FD985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932</w:t>
            </w:r>
          </w:p>
        </w:tc>
        <w:tc>
          <w:tcPr>
            <w:tcW w:w="426" w:type="dxa"/>
            <w:vAlign w:val="center"/>
          </w:tcPr>
          <w:p w14:paraId="75C9C42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1093</w:t>
            </w:r>
          </w:p>
        </w:tc>
        <w:tc>
          <w:tcPr>
            <w:tcW w:w="567" w:type="dxa"/>
            <w:vAlign w:val="center"/>
          </w:tcPr>
          <w:p w14:paraId="5876ECC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1280</w:t>
            </w:r>
          </w:p>
        </w:tc>
        <w:tc>
          <w:tcPr>
            <w:tcW w:w="425" w:type="dxa"/>
            <w:vAlign w:val="center"/>
          </w:tcPr>
          <w:p w14:paraId="656560D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67" w:type="dxa"/>
            <w:vAlign w:val="center"/>
          </w:tcPr>
          <w:p w14:paraId="7D40B87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23" w:type="dxa"/>
            <w:vAlign w:val="center"/>
          </w:tcPr>
          <w:p w14:paraId="36F1E5C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1472</w:t>
            </w:r>
          </w:p>
        </w:tc>
      </w:tr>
      <w:tr w:rsidR="0005197F" w:rsidRPr="00AE3722" w14:paraId="356079E9" w14:textId="77777777" w:rsidTr="00A1723C">
        <w:trPr>
          <w:cantSplit/>
          <w:trHeight w:val="1134"/>
          <w:jc w:val="center"/>
        </w:trPr>
        <w:tc>
          <w:tcPr>
            <w:tcW w:w="665" w:type="dxa"/>
            <w:vMerge w:val="restart"/>
            <w:vAlign w:val="center"/>
          </w:tcPr>
          <w:p w14:paraId="664B99A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Р50</w:t>
            </w:r>
          </w:p>
        </w:tc>
        <w:tc>
          <w:tcPr>
            <w:tcW w:w="425" w:type="dxa"/>
            <w:vMerge w:val="restart"/>
            <w:vAlign w:val="center"/>
          </w:tcPr>
          <w:p w14:paraId="7D53594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1/11</w:t>
            </w:r>
          </w:p>
        </w:tc>
        <w:tc>
          <w:tcPr>
            <w:tcW w:w="709" w:type="dxa"/>
            <w:textDirection w:val="btLr"/>
            <w:vAlign w:val="center"/>
          </w:tcPr>
          <w:p w14:paraId="019544C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збірна</w:t>
            </w:r>
          </w:p>
        </w:tc>
        <w:tc>
          <w:tcPr>
            <w:tcW w:w="567" w:type="dxa"/>
            <w:vAlign w:val="center"/>
          </w:tcPr>
          <w:p w14:paraId="567B3DB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2650</w:t>
            </w:r>
          </w:p>
        </w:tc>
        <w:tc>
          <w:tcPr>
            <w:tcW w:w="850" w:type="dxa"/>
            <w:vAlign w:val="center"/>
          </w:tcPr>
          <w:p w14:paraId="50FB3F4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228909</w:t>
            </w:r>
          </w:p>
        </w:tc>
        <w:tc>
          <w:tcPr>
            <w:tcW w:w="567" w:type="dxa"/>
            <w:vAlign w:val="center"/>
          </w:tcPr>
          <w:p w14:paraId="51B7ECD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10384</w:t>
            </w:r>
          </w:p>
        </w:tc>
        <w:tc>
          <w:tcPr>
            <w:tcW w:w="567" w:type="dxa"/>
            <w:vAlign w:val="center"/>
          </w:tcPr>
          <w:p w14:paraId="1805268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20724</w:t>
            </w:r>
          </w:p>
        </w:tc>
        <w:tc>
          <w:tcPr>
            <w:tcW w:w="567" w:type="dxa"/>
            <w:vAlign w:val="center"/>
          </w:tcPr>
          <w:p w14:paraId="18A4EF8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23364</w:t>
            </w:r>
          </w:p>
        </w:tc>
        <w:tc>
          <w:tcPr>
            <w:tcW w:w="425" w:type="dxa"/>
            <w:vAlign w:val="center"/>
          </w:tcPr>
          <w:p w14:paraId="0A84DA2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434</w:t>
            </w:r>
          </w:p>
        </w:tc>
        <w:tc>
          <w:tcPr>
            <w:tcW w:w="426" w:type="dxa"/>
            <w:vAlign w:val="center"/>
          </w:tcPr>
          <w:p w14:paraId="25B16C5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460</w:t>
            </w:r>
          </w:p>
        </w:tc>
        <w:tc>
          <w:tcPr>
            <w:tcW w:w="567" w:type="dxa"/>
            <w:vAlign w:val="center"/>
          </w:tcPr>
          <w:p w14:paraId="229660E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504</w:t>
            </w:r>
          </w:p>
        </w:tc>
        <w:tc>
          <w:tcPr>
            <w:tcW w:w="425" w:type="dxa"/>
            <w:vAlign w:val="center"/>
          </w:tcPr>
          <w:p w14:paraId="7E11790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565</w:t>
            </w:r>
          </w:p>
        </w:tc>
        <w:tc>
          <w:tcPr>
            <w:tcW w:w="425" w:type="dxa"/>
            <w:vAlign w:val="center"/>
          </w:tcPr>
          <w:p w14:paraId="7F5DEBD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644</w:t>
            </w:r>
          </w:p>
        </w:tc>
        <w:tc>
          <w:tcPr>
            <w:tcW w:w="425" w:type="dxa"/>
            <w:vAlign w:val="center"/>
          </w:tcPr>
          <w:p w14:paraId="512CBA1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740</w:t>
            </w:r>
          </w:p>
        </w:tc>
        <w:tc>
          <w:tcPr>
            <w:tcW w:w="426" w:type="dxa"/>
            <w:vAlign w:val="center"/>
          </w:tcPr>
          <w:p w14:paraId="3BED013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854</w:t>
            </w:r>
          </w:p>
        </w:tc>
        <w:tc>
          <w:tcPr>
            <w:tcW w:w="567" w:type="dxa"/>
            <w:vAlign w:val="center"/>
          </w:tcPr>
          <w:p w14:paraId="0E547F8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985</w:t>
            </w:r>
          </w:p>
        </w:tc>
        <w:tc>
          <w:tcPr>
            <w:tcW w:w="425" w:type="dxa"/>
            <w:vAlign w:val="center"/>
          </w:tcPr>
          <w:p w14:paraId="5AAD7B7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1134</w:t>
            </w:r>
          </w:p>
        </w:tc>
        <w:tc>
          <w:tcPr>
            <w:tcW w:w="567" w:type="dxa"/>
            <w:vAlign w:val="center"/>
          </w:tcPr>
          <w:p w14:paraId="4C66761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3525</w:t>
            </w:r>
          </w:p>
        </w:tc>
        <w:tc>
          <w:tcPr>
            <w:tcW w:w="523" w:type="dxa"/>
            <w:vAlign w:val="center"/>
          </w:tcPr>
          <w:p w14:paraId="11CE60B3"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1365</w:t>
            </w:r>
          </w:p>
        </w:tc>
      </w:tr>
      <w:tr w:rsidR="0005197F" w:rsidRPr="00AE3722" w14:paraId="0AD88164" w14:textId="77777777" w:rsidTr="00A1723C">
        <w:trPr>
          <w:cantSplit/>
          <w:trHeight w:val="1134"/>
          <w:jc w:val="center"/>
        </w:trPr>
        <w:tc>
          <w:tcPr>
            <w:tcW w:w="665" w:type="dxa"/>
            <w:vMerge/>
            <w:vAlign w:val="center"/>
          </w:tcPr>
          <w:p w14:paraId="5131B30A"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Merge/>
            <w:vAlign w:val="center"/>
          </w:tcPr>
          <w:p w14:paraId="7AAE66D6"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709" w:type="dxa"/>
            <w:textDirection w:val="btLr"/>
            <w:vAlign w:val="center"/>
          </w:tcPr>
          <w:p w14:paraId="0FAC28A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суцільно</w:t>
            </w:r>
          </w:p>
          <w:p w14:paraId="5A9FC9A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 xml:space="preserve"> лита</w:t>
            </w:r>
          </w:p>
        </w:tc>
        <w:tc>
          <w:tcPr>
            <w:tcW w:w="567" w:type="dxa"/>
            <w:vAlign w:val="center"/>
          </w:tcPr>
          <w:p w14:paraId="3F08271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1400</w:t>
            </w:r>
          </w:p>
        </w:tc>
        <w:tc>
          <w:tcPr>
            <w:tcW w:w="850" w:type="dxa"/>
            <w:vAlign w:val="center"/>
          </w:tcPr>
          <w:p w14:paraId="36CFACB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256465</w:t>
            </w:r>
          </w:p>
        </w:tc>
        <w:tc>
          <w:tcPr>
            <w:tcW w:w="567" w:type="dxa"/>
            <w:vAlign w:val="center"/>
          </w:tcPr>
          <w:p w14:paraId="5822A84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11634</w:t>
            </w:r>
          </w:p>
        </w:tc>
        <w:tc>
          <w:tcPr>
            <w:tcW w:w="567" w:type="dxa"/>
            <w:vAlign w:val="center"/>
          </w:tcPr>
          <w:p w14:paraId="449E688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23219</w:t>
            </w:r>
          </w:p>
        </w:tc>
        <w:tc>
          <w:tcPr>
            <w:tcW w:w="567" w:type="dxa"/>
            <w:vAlign w:val="center"/>
          </w:tcPr>
          <w:p w14:paraId="0C1E1BB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24614</w:t>
            </w:r>
          </w:p>
        </w:tc>
        <w:tc>
          <w:tcPr>
            <w:tcW w:w="425" w:type="dxa"/>
            <w:vAlign w:val="center"/>
          </w:tcPr>
          <w:p w14:paraId="7A19957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433</w:t>
            </w:r>
          </w:p>
        </w:tc>
        <w:tc>
          <w:tcPr>
            <w:tcW w:w="426" w:type="dxa"/>
            <w:vAlign w:val="center"/>
          </w:tcPr>
          <w:p w14:paraId="4288D91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456</w:t>
            </w:r>
          </w:p>
        </w:tc>
        <w:tc>
          <w:tcPr>
            <w:tcW w:w="567" w:type="dxa"/>
            <w:vAlign w:val="center"/>
          </w:tcPr>
          <w:p w14:paraId="16FD2AC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495</w:t>
            </w:r>
          </w:p>
        </w:tc>
        <w:tc>
          <w:tcPr>
            <w:tcW w:w="425" w:type="dxa"/>
            <w:vAlign w:val="center"/>
          </w:tcPr>
          <w:p w14:paraId="095F3C4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550</w:t>
            </w:r>
          </w:p>
        </w:tc>
        <w:tc>
          <w:tcPr>
            <w:tcW w:w="425" w:type="dxa"/>
            <w:vAlign w:val="center"/>
          </w:tcPr>
          <w:p w14:paraId="25987923"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620</w:t>
            </w:r>
          </w:p>
        </w:tc>
        <w:tc>
          <w:tcPr>
            <w:tcW w:w="425" w:type="dxa"/>
            <w:vAlign w:val="center"/>
          </w:tcPr>
          <w:p w14:paraId="656C0B8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706</w:t>
            </w:r>
          </w:p>
        </w:tc>
        <w:tc>
          <w:tcPr>
            <w:tcW w:w="426" w:type="dxa"/>
            <w:vAlign w:val="center"/>
          </w:tcPr>
          <w:p w14:paraId="7D0335B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807</w:t>
            </w:r>
          </w:p>
        </w:tc>
        <w:tc>
          <w:tcPr>
            <w:tcW w:w="567" w:type="dxa"/>
            <w:vAlign w:val="center"/>
          </w:tcPr>
          <w:p w14:paraId="7F31DC5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925</w:t>
            </w:r>
          </w:p>
        </w:tc>
        <w:tc>
          <w:tcPr>
            <w:tcW w:w="425" w:type="dxa"/>
            <w:vAlign w:val="center"/>
          </w:tcPr>
          <w:p w14:paraId="36DDFA0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1057</w:t>
            </w:r>
          </w:p>
        </w:tc>
        <w:tc>
          <w:tcPr>
            <w:tcW w:w="567" w:type="dxa"/>
            <w:vAlign w:val="center"/>
          </w:tcPr>
          <w:p w14:paraId="7CCE8A7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2275</w:t>
            </w:r>
          </w:p>
        </w:tc>
        <w:tc>
          <w:tcPr>
            <w:tcW w:w="523" w:type="dxa"/>
            <w:vAlign w:val="center"/>
          </w:tcPr>
          <w:p w14:paraId="1AA36EA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1478</w:t>
            </w:r>
          </w:p>
        </w:tc>
      </w:tr>
      <w:tr w:rsidR="0005197F" w:rsidRPr="00AE3722" w14:paraId="1D56EAFA" w14:textId="77777777" w:rsidTr="00A1723C">
        <w:trPr>
          <w:cantSplit/>
          <w:trHeight w:val="1134"/>
          <w:jc w:val="center"/>
        </w:trPr>
        <w:tc>
          <w:tcPr>
            <w:tcW w:w="665" w:type="dxa"/>
            <w:vMerge/>
            <w:vAlign w:val="center"/>
          </w:tcPr>
          <w:p w14:paraId="2EE89DD0"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Merge w:val="restart"/>
            <w:vAlign w:val="center"/>
          </w:tcPr>
          <w:p w14:paraId="2CFB0F2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1/9</w:t>
            </w:r>
          </w:p>
        </w:tc>
        <w:tc>
          <w:tcPr>
            <w:tcW w:w="709" w:type="dxa"/>
            <w:textDirection w:val="btLr"/>
            <w:vAlign w:val="center"/>
          </w:tcPr>
          <w:p w14:paraId="368115C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збірна</w:t>
            </w:r>
          </w:p>
        </w:tc>
        <w:tc>
          <w:tcPr>
            <w:tcW w:w="567" w:type="dxa"/>
            <w:vAlign w:val="center"/>
          </w:tcPr>
          <w:p w14:paraId="112E09A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2085</w:t>
            </w:r>
          </w:p>
        </w:tc>
        <w:tc>
          <w:tcPr>
            <w:tcW w:w="850" w:type="dxa"/>
            <w:vAlign w:val="center"/>
          </w:tcPr>
          <w:p w14:paraId="2E351DA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155283</w:t>
            </w:r>
          </w:p>
        </w:tc>
        <w:tc>
          <w:tcPr>
            <w:tcW w:w="567" w:type="dxa"/>
            <w:vAlign w:val="center"/>
          </w:tcPr>
          <w:p w14:paraId="46BEEB7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8600</w:t>
            </w:r>
          </w:p>
        </w:tc>
        <w:tc>
          <w:tcPr>
            <w:tcW w:w="567" w:type="dxa"/>
            <w:vAlign w:val="center"/>
          </w:tcPr>
          <w:p w14:paraId="255C8B6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17148</w:t>
            </w:r>
          </w:p>
        </w:tc>
        <w:tc>
          <w:tcPr>
            <w:tcW w:w="567" w:type="dxa"/>
            <w:vAlign w:val="center"/>
          </w:tcPr>
          <w:p w14:paraId="6A5DA1D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19220</w:t>
            </w:r>
          </w:p>
        </w:tc>
        <w:tc>
          <w:tcPr>
            <w:tcW w:w="425" w:type="dxa"/>
            <w:vAlign w:val="center"/>
          </w:tcPr>
          <w:p w14:paraId="2516E61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438</w:t>
            </w:r>
          </w:p>
        </w:tc>
        <w:tc>
          <w:tcPr>
            <w:tcW w:w="426" w:type="dxa"/>
            <w:vAlign w:val="center"/>
          </w:tcPr>
          <w:p w14:paraId="7A85B52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477</w:t>
            </w:r>
          </w:p>
        </w:tc>
        <w:tc>
          <w:tcPr>
            <w:tcW w:w="567" w:type="dxa"/>
            <w:vAlign w:val="center"/>
          </w:tcPr>
          <w:p w14:paraId="768481B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541</w:t>
            </w:r>
          </w:p>
        </w:tc>
        <w:tc>
          <w:tcPr>
            <w:tcW w:w="425" w:type="dxa"/>
            <w:vAlign w:val="center"/>
          </w:tcPr>
          <w:p w14:paraId="5471722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631</w:t>
            </w:r>
          </w:p>
        </w:tc>
        <w:tc>
          <w:tcPr>
            <w:tcW w:w="425" w:type="dxa"/>
            <w:vAlign w:val="center"/>
          </w:tcPr>
          <w:p w14:paraId="1F34CA7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747</w:t>
            </w:r>
          </w:p>
        </w:tc>
        <w:tc>
          <w:tcPr>
            <w:tcW w:w="425" w:type="dxa"/>
            <w:vAlign w:val="center"/>
          </w:tcPr>
          <w:p w14:paraId="4748D71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889</w:t>
            </w:r>
          </w:p>
        </w:tc>
        <w:tc>
          <w:tcPr>
            <w:tcW w:w="426" w:type="dxa"/>
            <w:vAlign w:val="center"/>
          </w:tcPr>
          <w:p w14:paraId="5070FB6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1057</w:t>
            </w:r>
          </w:p>
        </w:tc>
        <w:tc>
          <w:tcPr>
            <w:tcW w:w="567" w:type="dxa"/>
            <w:vAlign w:val="center"/>
          </w:tcPr>
          <w:p w14:paraId="19697B0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1252</w:t>
            </w:r>
          </w:p>
        </w:tc>
        <w:tc>
          <w:tcPr>
            <w:tcW w:w="425" w:type="dxa"/>
            <w:vAlign w:val="center"/>
          </w:tcPr>
          <w:p w14:paraId="7EA1A8D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67" w:type="dxa"/>
            <w:vAlign w:val="center"/>
          </w:tcPr>
          <w:p w14:paraId="1AD800A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23" w:type="dxa"/>
            <w:vAlign w:val="center"/>
          </w:tcPr>
          <w:p w14:paraId="6B9DBC8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1375</w:t>
            </w:r>
          </w:p>
        </w:tc>
      </w:tr>
      <w:tr w:rsidR="0005197F" w:rsidRPr="00AE3722" w14:paraId="7D90173D" w14:textId="77777777" w:rsidTr="00A1723C">
        <w:trPr>
          <w:cantSplit/>
          <w:trHeight w:val="1134"/>
          <w:jc w:val="center"/>
        </w:trPr>
        <w:tc>
          <w:tcPr>
            <w:tcW w:w="665" w:type="dxa"/>
            <w:vMerge/>
            <w:vAlign w:val="center"/>
          </w:tcPr>
          <w:p w14:paraId="2A814194"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Merge/>
            <w:vAlign w:val="center"/>
          </w:tcPr>
          <w:p w14:paraId="3BBD8C8E"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709" w:type="dxa"/>
            <w:textDirection w:val="btLr"/>
            <w:vAlign w:val="center"/>
          </w:tcPr>
          <w:p w14:paraId="71C5E97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суцільно</w:t>
            </w:r>
          </w:p>
          <w:p w14:paraId="509B72A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 xml:space="preserve"> лита</w:t>
            </w:r>
          </w:p>
        </w:tc>
        <w:tc>
          <w:tcPr>
            <w:tcW w:w="567" w:type="dxa"/>
            <w:vAlign w:val="center"/>
          </w:tcPr>
          <w:p w14:paraId="768AF98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1200</w:t>
            </w:r>
          </w:p>
        </w:tc>
        <w:tc>
          <w:tcPr>
            <w:tcW w:w="850" w:type="dxa"/>
            <w:vAlign w:val="center"/>
          </w:tcPr>
          <w:p w14:paraId="4C9400C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171262</w:t>
            </w:r>
          </w:p>
        </w:tc>
        <w:tc>
          <w:tcPr>
            <w:tcW w:w="567" w:type="dxa"/>
            <w:vAlign w:val="center"/>
          </w:tcPr>
          <w:p w14:paraId="64EF47A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9485</w:t>
            </w:r>
          </w:p>
        </w:tc>
        <w:tc>
          <w:tcPr>
            <w:tcW w:w="567" w:type="dxa"/>
            <w:vAlign w:val="center"/>
          </w:tcPr>
          <w:p w14:paraId="4A9DD98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18913</w:t>
            </w:r>
          </w:p>
        </w:tc>
        <w:tc>
          <w:tcPr>
            <w:tcW w:w="567" w:type="dxa"/>
            <w:vAlign w:val="center"/>
          </w:tcPr>
          <w:p w14:paraId="24AF829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20105</w:t>
            </w:r>
          </w:p>
        </w:tc>
        <w:tc>
          <w:tcPr>
            <w:tcW w:w="425" w:type="dxa"/>
            <w:vAlign w:val="center"/>
          </w:tcPr>
          <w:p w14:paraId="7C318D3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437</w:t>
            </w:r>
          </w:p>
        </w:tc>
        <w:tc>
          <w:tcPr>
            <w:tcW w:w="426" w:type="dxa"/>
            <w:vAlign w:val="center"/>
          </w:tcPr>
          <w:p w14:paraId="1403067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472</w:t>
            </w:r>
          </w:p>
        </w:tc>
        <w:tc>
          <w:tcPr>
            <w:tcW w:w="567" w:type="dxa"/>
            <w:vAlign w:val="center"/>
          </w:tcPr>
          <w:p w14:paraId="531CDA5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530</w:t>
            </w:r>
          </w:p>
        </w:tc>
        <w:tc>
          <w:tcPr>
            <w:tcW w:w="425" w:type="dxa"/>
            <w:vAlign w:val="center"/>
          </w:tcPr>
          <w:p w14:paraId="14F0981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612</w:t>
            </w:r>
          </w:p>
        </w:tc>
        <w:tc>
          <w:tcPr>
            <w:tcW w:w="425" w:type="dxa"/>
            <w:vAlign w:val="center"/>
          </w:tcPr>
          <w:p w14:paraId="6D07807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717</w:t>
            </w:r>
          </w:p>
        </w:tc>
        <w:tc>
          <w:tcPr>
            <w:tcW w:w="425" w:type="dxa"/>
            <w:vAlign w:val="center"/>
          </w:tcPr>
          <w:p w14:paraId="53D78A4D"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846</w:t>
            </w:r>
          </w:p>
        </w:tc>
        <w:tc>
          <w:tcPr>
            <w:tcW w:w="426" w:type="dxa"/>
            <w:vAlign w:val="center"/>
          </w:tcPr>
          <w:p w14:paraId="0EE1939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998</w:t>
            </w:r>
          </w:p>
        </w:tc>
        <w:tc>
          <w:tcPr>
            <w:tcW w:w="567" w:type="dxa"/>
            <w:vAlign w:val="center"/>
          </w:tcPr>
          <w:p w14:paraId="7EE8366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1174</w:t>
            </w:r>
          </w:p>
        </w:tc>
        <w:tc>
          <w:tcPr>
            <w:tcW w:w="425" w:type="dxa"/>
            <w:vAlign w:val="center"/>
          </w:tcPr>
          <w:p w14:paraId="2D7D491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1374</w:t>
            </w:r>
          </w:p>
        </w:tc>
        <w:tc>
          <w:tcPr>
            <w:tcW w:w="567" w:type="dxa"/>
            <w:vAlign w:val="center"/>
          </w:tcPr>
          <w:p w14:paraId="3A68FE0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23" w:type="dxa"/>
            <w:vAlign w:val="center"/>
          </w:tcPr>
          <w:p w14:paraId="68E6E94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1472</w:t>
            </w:r>
          </w:p>
        </w:tc>
      </w:tr>
      <w:tr w:rsidR="0005197F" w:rsidRPr="00AE3722" w14:paraId="1DC3EEAD" w14:textId="77777777" w:rsidTr="00A1723C">
        <w:trPr>
          <w:cantSplit/>
          <w:trHeight w:val="340"/>
          <w:jc w:val="center"/>
        </w:trPr>
        <w:tc>
          <w:tcPr>
            <w:tcW w:w="665" w:type="dxa"/>
            <w:vMerge w:val="restart"/>
            <w:vAlign w:val="center"/>
          </w:tcPr>
          <w:p w14:paraId="1BD8862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Р43</w:t>
            </w:r>
          </w:p>
        </w:tc>
        <w:tc>
          <w:tcPr>
            <w:tcW w:w="425" w:type="dxa"/>
            <w:vAlign w:val="center"/>
          </w:tcPr>
          <w:p w14:paraId="5CA078D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1/11</w:t>
            </w:r>
          </w:p>
        </w:tc>
        <w:tc>
          <w:tcPr>
            <w:tcW w:w="709" w:type="dxa"/>
            <w:vMerge w:val="restart"/>
            <w:textDirection w:val="btLr"/>
            <w:vAlign w:val="center"/>
          </w:tcPr>
          <w:p w14:paraId="134899B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збірна</w:t>
            </w:r>
          </w:p>
        </w:tc>
        <w:tc>
          <w:tcPr>
            <w:tcW w:w="567" w:type="dxa"/>
            <w:vAlign w:val="center"/>
          </w:tcPr>
          <w:p w14:paraId="633CB6A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2650</w:t>
            </w:r>
          </w:p>
        </w:tc>
        <w:tc>
          <w:tcPr>
            <w:tcW w:w="850" w:type="dxa"/>
            <w:vAlign w:val="center"/>
          </w:tcPr>
          <w:p w14:paraId="2B37E39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238649</w:t>
            </w:r>
          </w:p>
        </w:tc>
        <w:tc>
          <w:tcPr>
            <w:tcW w:w="567" w:type="dxa"/>
            <w:vAlign w:val="center"/>
          </w:tcPr>
          <w:p w14:paraId="1A23A15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10825</w:t>
            </w:r>
          </w:p>
        </w:tc>
        <w:tc>
          <w:tcPr>
            <w:tcW w:w="567" w:type="dxa"/>
            <w:vAlign w:val="center"/>
          </w:tcPr>
          <w:p w14:paraId="63F0DC3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21606</w:t>
            </w:r>
          </w:p>
        </w:tc>
        <w:tc>
          <w:tcPr>
            <w:tcW w:w="567" w:type="dxa"/>
            <w:vAlign w:val="center"/>
          </w:tcPr>
          <w:p w14:paraId="2A3C4B5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24245</w:t>
            </w:r>
          </w:p>
        </w:tc>
        <w:tc>
          <w:tcPr>
            <w:tcW w:w="425" w:type="dxa"/>
            <w:vAlign w:val="center"/>
          </w:tcPr>
          <w:p w14:paraId="66235F5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393</w:t>
            </w:r>
          </w:p>
        </w:tc>
        <w:tc>
          <w:tcPr>
            <w:tcW w:w="426" w:type="dxa"/>
            <w:vAlign w:val="center"/>
          </w:tcPr>
          <w:p w14:paraId="760E37F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419</w:t>
            </w:r>
          </w:p>
        </w:tc>
        <w:tc>
          <w:tcPr>
            <w:tcW w:w="567" w:type="dxa"/>
            <w:vAlign w:val="center"/>
          </w:tcPr>
          <w:p w14:paraId="1A850B7E"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460</w:t>
            </w:r>
          </w:p>
        </w:tc>
        <w:tc>
          <w:tcPr>
            <w:tcW w:w="425" w:type="dxa"/>
            <w:vAlign w:val="center"/>
          </w:tcPr>
          <w:p w14:paraId="7D16ACD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519</w:t>
            </w:r>
          </w:p>
        </w:tc>
        <w:tc>
          <w:tcPr>
            <w:tcW w:w="425" w:type="dxa"/>
            <w:vAlign w:val="center"/>
          </w:tcPr>
          <w:p w14:paraId="69F1028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595</w:t>
            </w:r>
          </w:p>
        </w:tc>
        <w:tc>
          <w:tcPr>
            <w:tcW w:w="425" w:type="dxa"/>
            <w:vAlign w:val="center"/>
          </w:tcPr>
          <w:p w14:paraId="5DF9DF6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687</w:t>
            </w:r>
          </w:p>
        </w:tc>
        <w:tc>
          <w:tcPr>
            <w:tcW w:w="426" w:type="dxa"/>
            <w:vAlign w:val="center"/>
          </w:tcPr>
          <w:p w14:paraId="55FCA31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796</w:t>
            </w:r>
          </w:p>
        </w:tc>
        <w:tc>
          <w:tcPr>
            <w:tcW w:w="567" w:type="dxa"/>
            <w:vAlign w:val="center"/>
          </w:tcPr>
          <w:p w14:paraId="5809DBC2"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922</w:t>
            </w:r>
          </w:p>
        </w:tc>
        <w:tc>
          <w:tcPr>
            <w:tcW w:w="425" w:type="dxa"/>
            <w:vAlign w:val="center"/>
          </w:tcPr>
          <w:p w14:paraId="0D408DF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1065</w:t>
            </w:r>
          </w:p>
        </w:tc>
        <w:tc>
          <w:tcPr>
            <w:tcW w:w="567" w:type="dxa"/>
            <w:vAlign w:val="center"/>
          </w:tcPr>
          <w:p w14:paraId="009363E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3490</w:t>
            </w:r>
          </w:p>
        </w:tc>
        <w:tc>
          <w:tcPr>
            <w:tcW w:w="523" w:type="dxa"/>
            <w:vAlign w:val="center"/>
          </w:tcPr>
          <w:p w14:paraId="316C2B3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1365</w:t>
            </w:r>
          </w:p>
        </w:tc>
      </w:tr>
      <w:tr w:rsidR="0005197F" w:rsidRPr="00AE3722" w14:paraId="63B3E5E8" w14:textId="77777777" w:rsidTr="00A1723C">
        <w:trPr>
          <w:cantSplit/>
          <w:trHeight w:val="485"/>
          <w:jc w:val="center"/>
        </w:trPr>
        <w:tc>
          <w:tcPr>
            <w:tcW w:w="665" w:type="dxa"/>
            <w:vMerge/>
            <w:vAlign w:val="center"/>
          </w:tcPr>
          <w:p w14:paraId="00A81936"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425" w:type="dxa"/>
            <w:vAlign w:val="center"/>
          </w:tcPr>
          <w:p w14:paraId="4BDBEAD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1/9</w:t>
            </w:r>
          </w:p>
        </w:tc>
        <w:tc>
          <w:tcPr>
            <w:tcW w:w="709" w:type="dxa"/>
            <w:vMerge/>
            <w:vAlign w:val="center"/>
          </w:tcPr>
          <w:p w14:paraId="4ECD47D5" w14:textId="77777777" w:rsidR="00AE3722" w:rsidRPr="00AE3722" w:rsidRDefault="00AE3722" w:rsidP="00AE3722">
            <w:pPr>
              <w:widowControl w:val="0"/>
              <w:pBdr>
                <w:top w:val="nil"/>
                <w:left w:val="nil"/>
                <w:bottom w:val="nil"/>
                <w:right w:val="nil"/>
                <w:between w:val="nil"/>
              </w:pBdr>
              <w:spacing w:line="276" w:lineRule="auto"/>
              <w:ind w:firstLine="0"/>
              <w:jc w:val="left"/>
              <w:rPr>
                <w:rFonts w:ascii="Arial" w:eastAsia="Arial" w:hAnsi="Arial" w:cs="Arial"/>
                <w:color w:val="000000"/>
                <w:sz w:val="19"/>
                <w:szCs w:val="19"/>
              </w:rPr>
            </w:pPr>
          </w:p>
        </w:tc>
        <w:tc>
          <w:tcPr>
            <w:tcW w:w="567" w:type="dxa"/>
            <w:vAlign w:val="center"/>
          </w:tcPr>
          <w:p w14:paraId="34499E88"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2085</w:t>
            </w:r>
          </w:p>
        </w:tc>
        <w:tc>
          <w:tcPr>
            <w:tcW w:w="850" w:type="dxa"/>
            <w:vAlign w:val="center"/>
          </w:tcPr>
          <w:p w14:paraId="07538D5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161823</w:t>
            </w:r>
          </w:p>
        </w:tc>
        <w:tc>
          <w:tcPr>
            <w:tcW w:w="567" w:type="dxa"/>
            <w:vAlign w:val="center"/>
          </w:tcPr>
          <w:p w14:paraId="2B6121F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8963</w:t>
            </w:r>
          </w:p>
        </w:tc>
        <w:tc>
          <w:tcPr>
            <w:tcW w:w="567" w:type="dxa"/>
            <w:vAlign w:val="center"/>
          </w:tcPr>
          <w:p w14:paraId="4860A36C"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17870</w:t>
            </w:r>
          </w:p>
        </w:tc>
        <w:tc>
          <w:tcPr>
            <w:tcW w:w="567" w:type="dxa"/>
            <w:vAlign w:val="center"/>
          </w:tcPr>
          <w:p w14:paraId="3E6A43E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19943</w:t>
            </w:r>
          </w:p>
        </w:tc>
        <w:tc>
          <w:tcPr>
            <w:tcW w:w="425" w:type="dxa"/>
            <w:vAlign w:val="center"/>
          </w:tcPr>
          <w:p w14:paraId="0DBB83FB"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397</w:t>
            </w:r>
          </w:p>
        </w:tc>
        <w:tc>
          <w:tcPr>
            <w:tcW w:w="426" w:type="dxa"/>
            <w:vAlign w:val="center"/>
          </w:tcPr>
          <w:p w14:paraId="6DC2FB37"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434</w:t>
            </w:r>
          </w:p>
        </w:tc>
        <w:tc>
          <w:tcPr>
            <w:tcW w:w="567" w:type="dxa"/>
            <w:vAlign w:val="center"/>
          </w:tcPr>
          <w:p w14:paraId="6C2C4E4F"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496</w:t>
            </w:r>
          </w:p>
        </w:tc>
        <w:tc>
          <w:tcPr>
            <w:tcW w:w="425" w:type="dxa"/>
            <w:vAlign w:val="center"/>
          </w:tcPr>
          <w:p w14:paraId="7AC52B1A"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583</w:t>
            </w:r>
          </w:p>
        </w:tc>
        <w:tc>
          <w:tcPr>
            <w:tcW w:w="425" w:type="dxa"/>
            <w:vAlign w:val="center"/>
          </w:tcPr>
          <w:p w14:paraId="79136EC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694</w:t>
            </w:r>
          </w:p>
        </w:tc>
        <w:tc>
          <w:tcPr>
            <w:tcW w:w="425" w:type="dxa"/>
            <w:vAlign w:val="center"/>
          </w:tcPr>
          <w:p w14:paraId="798D4BD0"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831</w:t>
            </w:r>
          </w:p>
        </w:tc>
        <w:tc>
          <w:tcPr>
            <w:tcW w:w="426" w:type="dxa"/>
            <w:vAlign w:val="center"/>
          </w:tcPr>
          <w:p w14:paraId="3CA25915"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992</w:t>
            </w:r>
          </w:p>
        </w:tc>
        <w:tc>
          <w:tcPr>
            <w:tcW w:w="567" w:type="dxa"/>
            <w:vAlign w:val="center"/>
          </w:tcPr>
          <w:p w14:paraId="3B405179"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1178</w:t>
            </w:r>
          </w:p>
        </w:tc>
        <w:tc>
          <w:tcPr>
            <w:tcW w:w="425" w:type="dxa"/>
            <w:vAlign w:val="center"/>
          </w:tcPr>
          <w:p w14:paraId="2D825671"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67" w:type="dxa"/>
            <w:vAlign w:val="center"/>
          </w:tcPr>
          <w:p w14:paraId="7C3AEB76"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w:t>
            </w:r>
          </w:p>
        </w:tc>
        <w:tc>
          <w:tcPr>
            <w:tcW w:w="523" w:type="dxa"/>
            <w:vAlign w:val="center"/>
          </w:tcPr>
          <w:p w14:paraId="7B6819D4" w14:textId="77777777" w:rsidR="00AE3722" w:rsidRPr="00AE3722" w:rsidRDefault="00AE3722" w:rsidP="00AE3722">
            <w:pPr>
              <w:pBdr>
                <w:top w:val="nil"/>
                <w:left w:val="nil"/>
                <w:bottom w:val="nil"/>
                <w:right w:val="nil"/>
                <w:between w:val="nil"/>
              </w:pBdr>
              <w:spacing w:line="240" w:lineRule="auto"/>
              <w:ind w:left="-113" w:right="-113" w:firstLine="0"/>
              <w:jc w:val="center"/>
              <w:rPr>
                <w:rFonts w:ascii="Arial" w:eastAsia="Arial" w:hAnsi="Arial" w:cs="Arial"/>
                <w:color w:val="000000"/>
                <w:sz w:val="19"/>
                <w:szCs w:val="19"/>
              </w:rPr>
            </w:pPr>
            <w:r w:rsidRPr="00AE3722">
              <w:rPr>
                <w:rFonts w:ascii="Arial" w:eastAsia="Arial" w:hAnsi="Arial" w:cs="Arial"/>
                <w:color w:val="000000"/>
                <w:sz w:val="19"/>
                <w:szCs w:val="19"/>
              </w:rPr>
              <w:t>1375</w:t>
            </w:r>
          </w:p>
        </w:tc>
      </w:tr>
      <w:tr w:rsidR="00AE3722" w:rsidRPr="00AE3722" w14:paraId="00D9A1A9" w14:textId="77777777" w:rsidTr="0005197F">
        <w:trPr>
          <w:cantSplit/>
          <w:trHeight w:val="284"/>
          <w:jc w:val="center"/>
        </w:trPr>
        <w:tc>
          <w:tcPr>
            <w:tcW w:w="10118" w:type="dxa"/>
            <w:gridSpan w:val="19"/>
            <w:vAlign w:val="center"/>
          </w:tcPr>
          <w:p w14:paraId="0787D3EB" w14:textId="77777777" w:rsidR="00AE3722" w:rsidRPr="00AE3722" w:rsidRDefault="00AE3722" w:rsidP="00AE3722">
            <w:pPr>
              <w:pBdr>
                <w:top w:val="nil"/>
                <w:left w:val="nil"/>
                <w:bottom w:val="nil"/>
                <w:right w:val="nil"/>
                <w:between w:val="nil"/>
              </w:pBdr>
              <w:spacing w:before="80" w:after="40" w:line="240" w:lineRule="auto"/>
              <w:ind w:firstLine="6"/>
              <w:jc w:val="left"/>
              <w:rPr>
                <w:rFonts w:ascii="Arial" w:eastAsia="Arial" w:hAnsi="Arial" w:cs="Arial"/>
                <w:color w:val="000000"/>
                <w:sz w:val="21"/>
                <w:szCs w:val="21"/>
              </w:rPr>
            </w:pPr>
            <w:r w:rsidRPr="00AE3722">
              <w:rPr>
                <w:rFonts w:ascii="Arial" w:eastAsia="Arial" w:hAnsi="Arial" w:cs="Arial"/>
                <w:color w:val="000000"/>
                <w:sz w:val="19"/>
                <w:szCs w:val="19"/>
              </w:rPr>
              <w:t>*</w:t>
            </w:r>
            <w:r w:rsidRPr="00AE3722">
              <w:rPr>
                <w:rFonts w:ascii="Arial" w:eastAsia="Arial" w:hAnsi="Arial" w:cs="Arial"/>
                <w:color w:val="000000"/>
                <w:sz w:val="21"/>
                <w:szCs w:val="21"/>
              </w:rPr>
              <w:t xml:space="preserve"> Ордината у разі </w:t>
            </w:r>
            <w:r w:rsidRPr="00AE3722">
              <w:rPr>
                <w:rFonts w:ascii="Arial" w:eastAsia="Arial" w:hAnsi="Arial" w:cs="Arial"/>
                <w:i/>
                <w:color w:val="000000"/>
                <w:sz w:val="21"/>
                <w:szCs w:val="21"/>
              </w:rPr>
              <w:t>х</w:t>
            </w:r>
            <w:r w:rsidRPr="00AE3722">
              <w:rPr>
                <w:rFonts w:ascii="Arial" w:eastAsia="Arial" w:hAnsi="Arial" w:cs="Arial"/>
                <w:color w:val="000000"/>
                <w:sz w:val="21"/>
                <w:szCs w:val="21"/>
              </w:rPr>
              <w:t xml:space="preserve"> </w:t>
            </w:r>
            <w:r w:rsidRPr="00AE3722">
              <w:rPr>
                <w:rFonts w:ascii="Arial" w:eastAsia="Arial" w:hAnsi="Arial" w:cs="Arial"/>
                <w:i/>
                <w:color w:val="000000"/>
                <w:sz w:val="21"/>
                <w:szCs w:val="21"/>
              </w:rPr>
              <w:t>=</w:t>
            </w:r>
            <w:r w:rsidRPr="00AE3722">
              <w:rPr>
                <w:rFonts w:ascii="Arial" w:eastAsia="Arial" w:hAnsi="Arial" w:cs="Arial"/>
                <w:color w:val="000000"/>
                <w:sz w:val="21"/>
                <w:szCs w:val="21"/>
              </w:rPr>
              <w:t xml:space="preserve"> 0 дорівнює </w:t>
            </w:r>
            <w:r w:rsidRPr="00AE3722">
              <w:rPr>
                <w:rFonts w:ascii="Arial" w:eastAsia="Arial" w:hAnsi="Arial" w:cs="Arial"/>
                <w:i/>
                <w:color w:val="000000"/>
                <w:sz w:val="21"/>
                <w:szCs w:val="21"/>
              </w:rPr>
              <w:t>К</w:t>
            </w:r>
            <w:r w:rsidRPr="00AE3722">
              <w:rPr>
                <w:rFonts w:ascii="Arial" w:eastAsia="Arial" w:hAnsi="Arial" w:cs="Arial"/>
                <w:color w:val="000000"/>
                <w:sz w:val="21"/>
                <w:szCs w:val="21"/>
                <w:vertAlign w:val="subscript"/>
              </w:rPr>
              <w:t>2</w:t>
            </w:r>
          </w:p>
        </w:tc>
      </w:tr>
    </w:tbl>
    <w:bookmarkEnd w:id="58"/>
    <w:p w14:paraId="7FCE9164" w14:textId="4D7F72EE" w:rsidR="00642C66" w:rsidRDefault="00C01FE6" w:rsidP="005F10E6">
      <w:pPr>
        <w:pBdr>
          <w:top w:val="nil"/>
          <w:left w:val="nil"/>
          <w:bottom w:val="nil"/>
          <w:right w:val="nil"/>
          <w:between w:val="nil"/>
        </w:pBdr>
        <w:spacing w:before="360" w:line="276" w:lineRule="auto"/>
        <w:jc w:val="center"/>
        <w:rPr>
          <w:rFonts w:ascii="Arial" w:eastAsia="Arial" w:hAnsi="Arial" w:cs="Arial"/>
          <w:color w:val="000000"/>
          <w:sz w:val="21"/>
          <w:szCs w:val="21"/>
        </w:rPr>
      </w:pPr>
      <w:r>
        <w:rPr>
          <w:rFonts w:ascii="Arial" w:eastAsia="Arial" w:hAnsi="Arial" w:cs="Arial"/>
          <w:noProof/>
          <w:color w:val="000000"/>
          <w:sz w:val="21"/>
          <w:szCs w:val="21"/>
          <w:lang w:val="uk-UA"/>
        </w:rPr>
        <w:lastRenderedPageBreak/>
        <w:drawing>
          <wp:inline distT="0" distB="0" distL="114300" distR="114300" wp14:anchorId="239DDF2F" wp14:editId="293DCCFE">
            <wp:extent cx="5997575" cy="2811780"/>
            <wp:effectExtent l="0" t="0" r="3175" b="7620"/>
            <wp:docPr id="9" name="image8.png" descr="рис43"/>
            <wp:cNvGraphicFramePr/>
            <a:graphic xmlns:a="http://schemas.openxmlformats.org/drawingml/2006/main">
              <a:graphicData uri="http://schemas.openxmlformats.org/drawingml/2006/picture">
                <pic:pic xmlns:pic="http://schemas.openxmlformats.org/drawingml/2006/picture">
                  <pic:nvPicPr>
                    <pic:cNvPr id="0" name="image8.png" descr="рис43"/>
                    <pic:cNvPicPr preferRelativeResize="0"/>
                  </pic:nvPicPr>
                  <pic:blipFill>
                    <a:blip r:embed="rId228"/>
                    <a:srcRect/>
                    <a:stretch>
                      <a:fillRect/>
                    </a:stretch>
                  </pic:blipFill>
                  <pic:spPr>
                    <a:xfrm>
                      <a:off x="0" y="0"/>
                      <a:ext cx="5997575" cy="2811780"/>
                    </a:xfrm>
                    <a:prstGeom prst="rect">
                      <a:avLst/>
                    </a:prstGeom>
                    <a:ln/>
                  </pic:spPr>
                </pic:pic>
              </a:graphicData>
            </a:graphic>
          </wp:inline>
        </w:drawing>
      </w:r>
      <w:r>
        <w:rPr>
          <w:rFonts w:ascii="Arial" w:eastAsia="Arial" w:hAnsi="Arial" w:cs="Arial"/>
          <w:b/>
          <w:color w:val="000000"/>
          <w:sz w:val="21"/>
          <w:szCs w:val="21"/>
        </w:rPr>
        <w:t xml:space="preserve">Рисунок 13.7 </w:t>
      </w:r>
      <w:r>
        <w:rPr>
          <w:rFonts w:ascii="Arial" w:eastAsia="Arial" w:hAnsi="Arial" w:cs="Arial"/>
          <w:color w:val="000000"/>
          <w:sz w:val="21"/>
          <w:szCs w:val="21"/>
        </w:rPr>
        <w:t>– Основні розміри захрестовинних кривих та схема розбивки</w:t>
      </w:r>
    </w:p>
    <w:p w14:paraId="32AC9F7E" w14:textId="77777777"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lang w:val="uk-UA"/>
        </w:rPr>
      </w:pPr>
      <w:r>
        <w:rPr>
          <w:rFonts w:ascii="Arial" w:eastAsia="Arial" w:hAnsi="Arial" w:cs="Arial"/>
          <w:color w:val="000000"/>
          <w:sz w:val="21"/>
          <w:szCs w:val="21"/>
        </w:rPr>
        <w:t>ординат проміжних точок захрестовинних кривих</w:t>
      </w:r>
    </w:p>
    <w:p w14:paraId="1D4AE8CD" w14:textId="77777777" w:rsidR="00207CE2" w:rsidRDefault="00207CE2">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6FA4F72E" w14:textId="77777777" w:rsidR="0096702F" w:rsidRPr="00207CE2" w:rsidRDefault="0096702F">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236F697C" w14:textId="25CBE883" w:rsidR="00642C66" w:rsidRDefault="00C01FE6" w:rsidP="00207CE2">
      <w:pPr>
        <w:pBdr>
          <w:top w:val="nil"/>
          <w:left w:val="nil"/>
          <w:bottom w:val="nil"/>
          <w:right w:val="nil"/>
          <w:between w:val="nil"/>
        </w:pBdr>
        <w:tabs>
          <w:tab w:val="left" w:pos="13569"/>
          <w:tab w:val="left" w:pos="14509"/>
          <w:tab w:val="left" w:pos="15349"/>
        </w:tabs>
        <w:spacing w:after="120" w:line="276" w:lineRule="auto"/>
        <w:ind w:left="1588" w:hanging="1304"/>
        <w:rPr>
          <w:rFonts w:ascii="Arial" w:eastAsia="Arial" w:hAnsi="Arial" w:cs="Arial"/>
          <w:color w:val="000000"/>
          <w:sz w:val="21"/>
          <w:szCs w:val="21"/>
          <w:lang w:val="uk-UA"/>
        </w:rPr>
      </w:pPr>
      <w:r>
        <w:rPr>
          <w:rFonts w:ascii="Arial" w:eastAsia="Arial" w:hAnsi="Arial" w:cs="Arial"/>
          <w:b/>
          <w:color w:val="000000"/>
          <w:sz w:val="21"/>
          <w:szCs w:val="21"/>
        </w:rPr>
        <w:t>Таблиця 13.2</w:t>
      </w:r>
      <w:r>
        <w:rPr>
          <w:rFonts w:ascii="Arial" w:eastAsia="Arial" w:hAnsi="Arial" w:cs="Arial"/>
          <w:color w:val="000000"/>
          <w:sz w:val="21"/>
          <w:szCs w:val="21"/>
        </w:rPr>
        <w:t xml:space="preserve"> – Основні розміри захрестовинних кривих для вплетіння колій 1520 мм і 1435 мм з рейками типу Р65 та UIC60 (60E1) (рис</w:t>
      </w:r>
      <w:r w:rsidR="000D0756">
        <w:rPr>
          <w:rFonts w:ascii="Arial" w:eastAsia="Arial" w:hAnsi="Arial" w:cs="Arial"/>
          <w:color w:val="000000"/>
          <w:sz w:val="21"/>
          <w:szCs w:val="21"/>
          <w:lang w:val="uk-UA"/>
        </w:rPr>
        <w:t>унок</w:t>
      </w:r>
      <w:r>
        <w:rPr>
          <w:rFonts w:ascii="Arial" w:eastAsia="Arial" w:hAnsi="Arial" w:cs="Arial"/>
          <w:color w:val="000000"/>
          <w:sz w:val="21"/>
          <w:szCs w:val="21"/>
        </w:rPr>
        <w:t xml:space="preserve"> 13.7) у міліметрах</w:t>
      </w:r>
    </w:p>
    <w:tbl>
      <w:tblPr>
        <w:tblW w:w="51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848"/>
        <w:gridCol w:w="640"/>
        <w:gridCol w:w="854"/>
        <w:gridCol w:w="627"/>
        <w:gridCol w:w="689"/>
        <w:gridCol w:w="748"/>
        <w:gridCol w:w="828"/>
        <w:gridCol w:w="750"/>
        <w:gridCol w:w="891"/>
        <w:gridCol w:w="561"/>
        <w:gridCol w:w="814"/>
        <w:gridCol w:w="634"/>
        <w:gridCol w:w="656"/>
        <w:gridCol w:w="13"/>
        <w:gridCol w:w="495"/>
      </w:tblGrid>
      <w:tr w:rsidR="00753E00" w14:paraId="3FE11435" w14:textId="77777777" w:rsidTr="0096702F">
        <w:trPr>
          <w:cantSplit/>
          <w:trHeight w:val="910"/>
          <w:jc w:val="center"/>
        </w:trPr>
        <w:tc>
          <w:tcPr>
            <w:tcW w:w="845" w:type="dxa"/>
            <w:tcMar>
              <w:top w:w="15" w:type="dxa"/>
              <w:left w:w="15" w:type="dxa"/>
              <w:bottom w:w="0" w:type="dxa"/>
              <w:right w:w="15" w:type="dxa"/>
            </w:tcMar>
            <w:vAlign w:val="center"/>
          </w:tcPr>
          <w:p w14:paraId="507E2F9D" w14:textId="77777777" w:rsidR="002855D3" w:rsidRPr="00DA21AA" w:rsidRDefault="00DA21AA" w:rsidP="00DA21AA">
            <w:pPr>
              <w:pBdr>
                <w:top w:val="nil"/>
                <w:left w:val="nil"/>
                <w:bottom w:val="nil"/>
                <w:right w:val="nil"/>
                <w:between w:val="nil"/>
              </w:pBdr>
              <w:ind w:firstLine="0"/>
              <w:jc w:val="center"/>
              <w:rPr>
                <w:rFonts w:ascii="Arial" w:eastAsia="Arial" w:hAnsi="Arial" w:cs="Arial"/>
                <w:color w:val="000000"/>
                <w:lang w:val="uk-UA"/>
              </w:rPr>
            </w:pPr>
            <w:bookmarkStart w:id="59" w:name="_Hlk204870372"/>
            <w:r w:rsidRPr="00DA21AA">
              <w:rPr>
                <w:rFonts w:ascii="Arial" w:eastAsia="Arial" w:hAnsi="Arial" w:cs="Arial"/>
                <w:color w:val="000000"/>
                <w:lang w:val="uk-UA"/>
              </w:rPr>
              <w:t>Марка</w:t>
            </w:r>
          </w:p>
          <w:p w14:paraId="341A04CF" w14:textId="07B25854" w:rsidR="00DA21AA" w:rsidRPr="00DA21AA" w:rsidRDefault="00DA21AA" w:rsidP="00DA21AA">
            <w:pPr>
              <w:pBdr>
                <w:top w:val="nil"/>
                <w:left w:val="nil"/>
                <w:bottom w:val="nil"/>
                <w:right w:val="nil"/>
                <w:between w:val="nil"/>
              </w:pBdr>
              <w:ind w:firstLine="0"/>
              <w:jc w:val="center"/>
              <w:rPr>
                <w:rFonts w:ascii="Arial" w:eastAsia="Arial" w:hAnsi="Arial" w:cs="Arial"/>
                <w:color w:val="000000"/>
                <w:lang w:val="uk-UA"/>
              </w:rPr>
            </w:pPr>
            <w:r w:rsidRPr="00DA21AA">
              <w:rPr>
                <w:rFonts w:ascii="Arial" w:eastAsia="Arial" w:hAnsi="Arial" w:cs="Arial"/>
                <w:color w:val="000000"/>
                <w:lang w:val="uk-UA"/>
              </w:rPr>
              <w:t>хресто-вини</w:t>
            </w:r>
          </w:p>
        </w:tc>
        <w:tc>
          <w:tcPr>
            <w:tcW w:w="637" w:type="dxa"/>
            <w:tcMar>
              <w:top w:w="15" w:type="dxa"/>
              <w:left w:w="15" w:type="dxa"/>
              <w:bottom w:w="0" w:type="dxa"/>
              <w:right w:w="15" w:type="dxa"/>
            </w:tcMar>
            <w:vAlign w:val="center"/>
          </w:tcPr>
          <w:p w14:paraId="65375549"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d</w:t>
            </w:r>
          </w:p>
        </w:tc>
        <w:tc>
          <w:tcPr>
            <w:tcW w:w="851" w:type="dxa"/>
            <w:tcMar>
              <w:top w:w="15" w:type="dxa"/>
              <w:left w:w="15" w:type="dxa"/>
              <w:bottom w:w="0" w:type="dxa"/>
              <w:right w:w="15" w:type="dxa"/>
            </w:tcMar>
            <w:vAlign w:val="center"/>
          </w:tcPr>
          <w:p w14:paraId="16CFB46D"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R</w:t>
            </w:r>
            <w:r w:rsidRPr="00DA21AA">
              <w:rPr>
                <w:rFonts w:ascii="Arial" w:eastAsia="Arial" w:hAnsi="Arial" w:cs="Arial"/>
                <w:color w:val="000000"/>
                <w:vertAlign w:val="subscript"/>
              </w:rPr>
              <w:t>1</w:t>
            </w:r>
          </w:p>
        </w:tc>
        <w:tc>
          <w:tcPr>
            <w:tcW w:w="624" w:type="dxa"/>
            <w:tcMar>
              <w:top w:w="15" w:type="dxa"/>
              <w:left w:w="15" w:type="dxa"/>
              <w:bottom w:w="0" w:type="dxa"/>
              <w:right w:w="15" w:type="dxa"/>
            </w:tcMar>
            <w:vAlign w:val="center"/>
          </w:tcPr>
          <w:p w14:paraId="39498A72"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E</w:t>
            </w:r>
          </w:p>
        </w:tc>
        <w:tc>
          <w:tcPr>
            <w:tcW w:w="686" w:type="dxa"/>
            <w:tcMar>
              <w:top w:w="15" w:type="dxa"/>
              <w:left w:w="15" w:type="dxa"/>
              <w:bottom w:w="0" w:type="dxa"/>
              <w:right w:w="15" w:type="dxa"/>
            </w:tcMar>
            <w:vAlign w:val="center"/>
          </w:tcPr>
          <w:p w14:paraId="555110E1"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u</w:t>
            </w:r>
            <w:r w:rsidRPr="00DA21AA">
              <w:rPr>
                <w:rFonts w:ascii="Arial" w:eastAsia="Arial" w:hAnsi="Arial" w:cs="Arial"/>
                <w:i/>
                <w:color w:val="000000"/>
                <w:vertAlign w:val="subscript"/>
              </w:rPr>
              <w:t>min</w:t>
            </w:r>
          </w:p>
        </w:tc>
        <w:tc>
          <w:tcPr>
            <w:tcW w:w="745" w:type="dxa"/>
            <w:tcMar>
              <w:top w:w="15" w:type="dxa"/>
              <w:left w:w="15" w:type="dxa"/>
              <w:bottom w:w="0" w:type="dxa"/>
              <w:right w:w="15" w:type="dxa"/>
            </w:tcMar>
            <w:vAlign w:val="center"/>
          </w:tcPr>
          <w:p w14:paraId="22015CEF"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u</w:t>
            </w:r>
          </w:p>
        </w:tc>
        <w:tc>
          <w:tcPr>
            <w:tcW w:w="825" w:type="dxa"/>
            <w:tcMar>
              <w:top w:w="15" w:type="dxa"/>
              <w:left w:w="15" w:type="dxa"/>
              <w:bottom w:w="0" w:type="dxa"/>
              <w:right w:w="15" w:type="dxa"/>
            </w:tcMar>
            <w:vAlign w:val="center"/>
          </w:tcPr>
          <w:p w14:paraId="29570475"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R</w:t>
            </w:r>
            <w:r w:rsidRPr="00DA21AA">
              <w:rPr>
                <w:rFonts w:ascii="Arial" w:eastAsia="Arial" w:hAnsi="Arial" w:cs="Arial"/>
                <w:color w:val="000000"/>
                <w:vertAlign w:val="subscript"/>
              </w:rPr>
              <w:t>2</w:t>
            </w:r>
          </w:p>
        </w:tc>
        <w:tc>
          <w:tcPr>
            <w:tcW w:w="747" w:type="dxa"/>
            <w:tcMar>
              <w:top w:w="15" w:type="dxa"/>
              <w:left w:w="15" w:type="dxa"/>
              <w:bottom w:w="0" w:type="dxa"/>
              <w:right w:w="15" w:type="dxa"/>
            </w:tcMar>
            <w:vAlign w:val="center"/>
          </w:tcPr>
          <w:p w14:paraId="0A52C8DC"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u</w:t>
            </w:r>
            <w:r w:rsidRPr="00DA21AA">
              <w:rPr>
                <w:rFonts w:ascii="Arial" w:eastAsia="Arial" w:hAnsi="Arial" w:cs="Arial"/>
                <w:color w:val="000000"/>
                <w:vertAlign w:val="subscript"/>
              </w:rPr>
              <w:t>разр</w:t>
            </w:r>
          </w:p>
        </w:tc>
        <w:tc>
          <w:tcPr>
            <w:tcW w:w="887" w:type="dxa"/>
            <w:tcMar>
              <w:top w:w="15" w:type="dxa"/>
              <w:left w:w="15" w:type="dxa"/>
              <w:bottom w:w="0" w:type="dxa"/>
              <w:right w:w="15" w:type="dxa"/>
            </w:tcMar>
            <w:vAlign w:val="center"/>
          </w:tcPr>
          <w:p w14:paraId="24F056EC"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A</w:t>
            </w:r>
            <w:r w:rsidRPr="00DA21AA">
              <w:rPr>
                <w:rFonts w:ascii="Arial" w:eastAsia="Arial" w:hAnsi="Arial" w:cs="Arial"/>
                <w:color w:val="000000"/>
                <w:vertAlign w:val="subscript"/>
              </w:rPr>
              <w:t>п</w:t>
            </w:r>
          </w:p>
        </w:tc>
        <w:tc>
          <w:tcPr>
            <w:tcW w:w="559" w:type="dxa"/>
            <w:tcMar>
              <w:top w:w="15" w:type="dxa"/>
              <w:left w:w="15" w:type="dxa"/>
              <w:bottom w:w="0" w:type="dxa"/>
              <w:right w:w="15" w:type="dxa"/>
            </w:tcMar>
            <w:vAlign w:val="center"/>
          </w:tcPr>
          <w:p w14:paraId="33435BA6"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Б</w:t>
            </w:r>
            <w:r w:rsidRPr="00DA21AA">
              <w:rPr>
                <w:rFonts w:ascii="Arial" w:eastAsia="Arial" w:hAnsi="Arial" w:cs="Arial"/>
                <w:color w:val="000000"/>
                <w:vertAlign w:val="subscript"/>
              </w:rPr>
              <w:t>п</w:t>
            </w:r>
          </w:p>
        </w:tc>
        <w:tc>
          <w:tcPr>
            <w:tcW w:w="811" w:type="dxa"/>
            <w:tcMar>
              <w:top w:w="15" w:type="dxa"/>
              <w:left w:w="15" w:type="dxa"/>
              <w:bottom w:w="0" w:type="dxa"/>
              <w:right w:w="15" w:type="dxa"/>
            </w:tcMar>
            <w:vAlign w:val="center"/>
          </w:tcPr>
          <w:p w14:paraId="3A1FC6D2"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А</w:t>
            </w:r>
            <w:r w:rsidRPr="00DA21AA">
              <w:rPr>
                <w:rFonts w:ascii="Arial" w:eastAsia="Arial" w:hAnsi="Arial" w:cs="Arial"/>
                <w:color w:val="000000"/>
                <w:vertAlign w:val="subscript"/>
              </w:rPr>
              <w:t>с</w:t>
            </w:r>
          </w:p>
        </w:tc>
        <w:tc>
          <w:tcPr>
            <w:tcW w:w="631" w:type="dxa"/>
            <w:tcMar>
              <w:top w:w="15" w:type="dxa"/>
              <w:left w:w="15" w:type="dxa"/>
              <w:bottom w:w="0" w:type="dxa"/>
              <w:right w:w="15" w:type="dxa"/>
            </w:tcMar>
            <w:vAlign w:val="center"/>
          </w:tcPr>
          <w:p w14:paraId="701B461F"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Б</w:t>
            </w:r>
            <w:r w:rsidRPr="00DA21AA">
              <w:rPr>
                <w:rFonts w:ascii="Arial" w:eastAsia="Arial" w:hAnsi="Arial" w:cs="Arial"/>
                <w:color w:val="000000"/>
                <w:vertAlign w:val="subscript"/>
              </w:rPr>
              <w:t>с</w:t>
            </w:r>
          </w:p>
        </w:tc>
        <w:tc>
          <w:tcPr>
            <w:tcW w:w="653" w:type="dxa"/>
            <w:tcMar>
              <w:top w:w="15" w:type="dxa"/>
              <w:left w:w="15" w:type="dxa"/>
              <w:bottom w:w="0" w:type="dxa"/>
              <w:right w:w="15" w:type="dxa"/>
            </w:tcMar>
            <w:vAlign w:val="center"/>
          </w:tcPr>
          <w:p w14:paraId="615DF950"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А</w:t>
            </w:r>
            <w:r w:rsidRPr="00DA21AA">
              <w:rPr>
                <w:rFonts w:ascii="Arial" w:eastAsia="Arial" w:hAnsi="Arial" w:cs="Arial"/>
                <w:color w:val="000000"/>
                <w:vertAlign w:val="subscript"/>
              </w:rPr>
              <w:t>к</w:t>
            </w:r>
          </w:p>
        </w:tc>
        <w:tc>
          <w:tcPr>
            <w:tcW w:w="506" w:type="dxa"/>
            <w:gridSpan w:val="2"/>
            <w:tcMar>
              <w:top w:w="15" w:type="dxa"/>
              <w:left w:w="15" w:type="dxa"/>
              <w:bottom w:w="0" w:type="dxa"/>
              <w:right w:w="15" w:type="dxa"/>
            </w:tcMar>
            <w:vAlign w:val="center"/>
          </w:tcPr>
          <w:p w14:paraId="6D325B2F" w14:textId="77777777" w:rsidR="002855D3" w:rsidRPr="00DA21AA" w:rsidRDefault="002855D3" w:rsidP="002855D3">
            <w:pPr>
              <w:pBdr>
                <w:top w:val="nil"/>
                <w:left w:val="nil"/>
                <w:bottom w:val="nil"/>
                <w:right w:val="nil"/>
                <w:between w:val="nil"/>
              </w:pBdr>
              <w:ind w:left="-57" w:right="-57" w:hanging="81"/>
              <w:jc w:val="center"/>
              <w:rPr>
                <w:rFonts w:ascii="Arial" w:eastAsia="Arial" w:hAnsi="Arial" w:cs="Arial"/>
                <w:color w:val="000000"/>
              </w:rPr>
            </w:pPr>
            <w:r w:rsidRPr="00DA21AA">
              <w:rPr>
                <w:rFonts w:ascii="Arial" w:eastAsia="Arial" w:hAnsi="Arial" w:cs="Arial"/>
                <w:i/>
                <w:color w:val="000000"/>
              </w:rPr>
              <w:t>Б</w:t>
            </w:r>
            <w:r w:rsidRPr="00DA21AA">
              <w:rPr>
                <w:rFonts w:ascii="Arial" w:eastAsia="Arial" w:hAnsi="Arial" w:cs="Arial"/>
                <w:color w:val="000000"/>
                <w:vertAlign w:val="subscript"/>
              </w:rPr>
              <w:t>к</w:t>
            </w:r>
          </w:p>
        </w:tc>
      </w:tr>
      <w:tr w:rsidR="0096702F" w14:paraId="690D90BF" w14:textId="77777777" w:rsidTr="0096702F">
        <w:trPr>
          <w:cantSplit/>
          <w:trHeight w:val="20"/>
          <w:jc w:val="center"/>
        </w:trPr>
        <w:tc>
          <w:tcPr>
            <w:tcW w:w="845" w:type="dxa"/>
            <w:vMerge w:val="restart"/>
            <w:tcMar>
              <w:top w:w="15" w:type="dxa"/>
              <w:left w:w="15" w:type="dxa"/>
              <w:bottom w:w="0" w:type="dxa"/>
              <w:right w:w="15" w:type="dxa"/>
            </w:tcMar>
            <w:vAlign w:val="center"/>
          </w:tcPr>
          <w:p w14:paraId="38D11217" w14:textId="77777777" w:rsidR="008F024B" w:rsidRPr="00DA21AA" w:rsidRDefault="008F024B" w:rsidP="008F024B">
            <w:pPr>
              <w:pBdr>
                <w:top w:val="nil"/>
                <w:left w:val="nil"/>
                <w:bottom w:val="nil"/>
                <w:right w:val="nil"/>
                <w:between w:val="nil"/>
              </w:pBdr>
              <w:spacing w:before="144" w:after="144"/>
              <w:ind w:left="-57" w:right="-57" w:firstLine="57"/>
              <w:jc w:val="center"/>
              <w:rPr>
                <w:rFonts w:ascii="Arial" w:eastAsia="Arial" w:hAnsi="Arial" w:cs="Arial"/>
                <w:color w:val="000000"/>
              </w:rPr>
            </w:pPr>
            <w:r w:rsidRPr="00DA21AA">
              <w:rPr>
                <w:rFonts w:ascii="Arial" w:eastAsia="Arial" w:hAnsi="Arial" w:cs="Arial"/>
                <w:color w:val="000000"/>
              </w:rPr>
              <w:t>1/11</w:t>
            </w:r>
          </w:p>
        </w:tc>
        <w:tc>
          <w:tcPr>
            <w:tcW w:w="637" w:type="dxa"/>
            <w:tcMar>
              <w:top w:w="15" w:type="dxa"/>
              <w:left w:w="15" w:type="dxa"/>
              <w:bottom w:w="0" w:type="dxa"/>
              <w:right w:w="15" w:type="dxa"/>
            </w:tcMar>
            <w:vAlign w:val="center"/>
          </w:tcPr>
          <w:p w14:paraId="47AFD838" w14:textId="36FBB23B"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2950</w:t>
            </w:r>
          </w:p>
        </w:tc>
        <w:tc>
          <w:tcPr>
            <w:tcW w:w="851" w:type="dxa"/>
            <w:tcMar>
              <w:top w:w="15" w:type="dxa"/>
              <w:left w:w="15" w:type="dxa"/>
              <w:bottom w:w="0" w:type="dxa"/>
              <w:right w:w="15" w:type="dxa"/>
            </w:tcMar>
            <w:vAlign w:val="center"/>
          </w:tcPr>
          <w:p w14:paraId="4006AA58" w14:textId="4472ABB8"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207685</w:t>
            </w:r>
          </w:p>
        </w:tc>
        <w:tc>
          <w:tcPr>
            <w:tcW w:w="624" w:type="dxa"/>
            <w:tcMar>
              <w:top w:w="15" w:type="dxa"/>
              <w:left w:w="15" w:type="dxa"/>
              <w:bottom w:w="0" w:type="dxa"/>
              <w:right w:w="15" w:type="dxa"/>
            </w:tcMar>
            <w:vAlign w:val="center"/>
          </w:tcPr>
          <w:p w14:paraId="5AC1CF2E" w14:textId="514626AD"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5835F00D" w14:textId="2B043119"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2847027C" w14:textId="738C9803"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14450</w:t>
            </w:r>
          </w:p>
        </w:tc>
        <w:tc>
          <w:tcPr>
            <w:tcW w:w="825" w:type="dxa"/>
            <w:tcMar>
              <w:top w:w="15" w:type="dxa"/>
              <w:left w:w="15" w:type="dxa"/>
              <w:bottom w:w="0" w:type="dxa"/>
              <w:right w:w="15" w:type="dxa"/>
            </w:tcMar>
            <w:vAlign w:val="center"/>
          </w:tcPr>
          <w:p w14:paraId="473707C4" w14:textId="59F341A6"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365792</w:t>
            </w:r>
          </w:p>
        </w:tc>
        <w:tc>
          <w:tcPr>
            <w:tcW w:w="747" w:type="dxa"/>
            <w:tcMar>
              <w:top w:w="15" w:type="dxa"/>
              <w:left w:w="15" w:type="dxa"/>
              <w:bottom w:w="0" w:type="dxa"/>
              <w:right w:w="15" w:type="dxa"/>
            </w:tcMar>
            <w:vAlign w:val="center"/>
          </w:tcPr>
          <w:p w14:paraId="2531D74D" w14:textId="5A6619BA" w:rsidR="008F024B" w:rsidRPr="00DA21AA" w:rsidRDefault="008F024B" w:rsidP="008F024B">
            <w:pPr>
              <w:pBdr>
                <w:top w:val="nil"/>
                <w:left w:val="nil"/>
                <w:bottom w:val="nil"/>
                <w:right w:val="nil"/>
                <w:between w:val="nil"/>
              </w:pBdr>
              <w:ind w:firstLine="188"/>
              <w:jc w:val="center"/>
              <w:rPr>
                <w:rFonts w:ascii="Arial" w:eastAsia="Arial" w:hAnsi="Arial" w:cs="Arial"/>
                <w:color w:val="000000"/>
              </w:rPr>
            </w:pPr>
            <w:r>
              <w:rPr>
                <w:rFonts w:ascii="Arial" w:eastAsia="Arial" w:hAnsi="Arial" w:cs="Arial"/>
                <w:color w:val="000000"/>
                <w:sz w:val="19"/>
                <w:szCs w:val="19"/>
              </w:rPr>
              <w:t>21622</w:t>
            </w:r>
          </w:p>
        </w:tc>
        <w:tc>
          <w:tcPr>
            <w:tcW w:w="887" w:type="dxa"/>
            <w:tcMar>
              <w:top w:w="15" w:type="dxa"/>
              <w:left w:w="15" w:type="dxa"/>
              <w:bottom w:w="0" w:type="dxa"/>
              <w:right w:w="15" w:type="dxa"/>
            </w:tcMar>
            <w:vAlign w:val="center"/>
          </w:tcPr>
          <w:p w14:paraId="041D6A6F" w14:textId="06C87AA3" w:rsidR="008F024B" w:rsidRPr="00DA21AA" w:rsidRDefault="008F024B" w:rsidP="00753E00">
            <w:pPr>
              <w:pBdr>
                <w:top w:val="nil"/>
                <w:left w:val="nil"/>
                <w:bottom w:val="nil"/>
                <w:right w:val="nil"/>
                <w:between w:val="nil"/>
              </w:pBdr>
              <w:ind w:left="-57" w:right="-57" w:hanging="119"/>
              <w:jc w:val="center"/>
              <w:rPr>
                <w:rFonts w:ascii="Arial" w:eastAsia="Arial" w:hAnsi="Arial" w:cs="Arial"/>
                <w:color w:val="000000"/>
              </w:rPr>
            </w:pPr>
            <w:r>
              <w:rPr>
                <w:rFonts w:ascii="Arial" w:eastAsia="Arial" w:hAnsi="Arial" w:cs="Arial"/>
                <w:color w:val="000000"/>
                <w:sz w:val="19"/>
                <w:szCs w:val="19"/>
              </w:rPr>
              <w:t>12258</w:t>
            </w:r>
          </w:p>
        </w:tc>
        <w:tc>
          <w:tcPr>
            <w:tcW w:w="559" w:type="dxa"/>
            <w:tcMar>
              <w:top w:w="15" w:type="dxa"/>
              <w:left w:w="15" w:type="dxa"/>
              <w:bottom w:w="0" w:type="dxa"/>
              <w:right w:w="15" w:type="dxa"/>
            </w:tcMar>
            <w:vAlign w:val="center"/>
          </w:tcPr>
          <w:p w14:paraId="7788E668" w14:textId="40760B9F"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2555</w:t>
            </w:r>
          </w:p>
        </w:tc>
        <w:tc>
          <w:tcPr>
            <w:tcW w:w="811" w:type="dxa"/>
            <w:tcMar>
              <w:top w:w="15" w:type="dxa"/>
              <w:left w:w="15" w:type="dxa"/>
              <w:bottom w:w="0" w:type="dxa"/>
              <w:right w:w="15" w:type="dxa"/>
            </w:tcMar>
            <w:vAlign w:val="center"/>
          </w:tcPr>
          <w:p w14:paraId="59FC2BED" w14:textId="600C6BF6"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28799</w:t>
            </w:r>
          </w:p>
        </w:tc>
        <w:tc>
          <w:tcPr>
            <w:tcW w:w="631" w:type="dxa"/>
            <w:tcMar>
              <w:top w:w="15" w:type="dxa"/>
              <w:left w:w="15" w:type="dxa"/>
              <w:bottom w:w="0" w:type="dxa"/>
              <w:right w:w="15" w:type="dxa"/>
            </w:tcMar>
            <w:vAlign w:val="center"/>
          </w:tcPr>
          <w:p w14:paraId="3A2DFE96" w14:textId="1149099F" w:rsidR="008F024B" w:rsidRPr="00DA21AA" w:rsidRDefault="008F024B" w:rsidP="008F024B">
            <w:pPr>
              <w:pBdr>
                <w:top w:val="nil"/>
                <w:left w:val="nil"/>
                <w:bottom w:val="nil"/>
                <w:right w:val="nil"/>
                <w:between w:val="nil"/>
              </w:pBdr>
              <w:ind w:left="-57" w:right="-57" w:firstLine="130"/>
              <w:jc w:val="center"/>
              <w:rPr>
                <w:rFonts w:ascii="Arial" w:eastAsia="Arial" w:hAnsi="Arial" w:cs="Arial"/>
                <w:color w:val="000000"/>
              </w:rPr>
            </w:pPr>
            <w:r>
              <w:rPr>
                <w:rFonts w:ascii="Arial" w:eastAsia="Arial" w:hAnsi="Arial" w:cs="Arial"/>
                <w:color w:val="000000"/>
                <w:sz w:val="19"/>
                <w:szCs w:val="19"/>
              </w:rPr>
              <w:t>3682</w:t>
            </w:r>
          </w:p>
        </w:tc>
        <w:tc>
          <w:tcPr>
            <w:tcW w:w="653" w:type="dxa"/>
            <w:tcMar>
              <w:top w:w="15" w:type="dxa"/>
              <w:left w:w="15" w:type="dxa"/>
              <w:bottom w:w="0" w:type="dxa"/>
              <w:right w:w="15" w:type="dxa"/>
            </w:tcMar>
            <w:vAlign w:val="center"/>
          </w:tcPr>
          <w:p w14:paraId="118C9204" w14:textId="19D4E127" w:rsidR="008F024B" w:rsidRPr="00DA21AA" w:rsidRDefault="008F024B" w:rsidP="008F024B">
            <w:pPr>
              <w:pBdr>
                <w:top w:val="nil"/>
                <w:left w:val="nil"/>
                <w:bottom w:val="nil"/>
                <w:right w:val="nil"/>
                <w:between w:val="nil"/>
              </w:pBdr>
              <w:ind w:left="-57" w:right="-57" w:hanging="1"/>
              <w:jc w:val="center"/>
              <w:rPr>
                <w:rFonts w:ascii="Arial" w:eastAsia="Arial" w:hAnsi="Arial" w:cs="Arial"/>
                <w:color w:val="000000"/>
              </w:rPr>
            </w:pPr>
            <w:r>
              <w:rPr>
                <w:rFonts w:ascii="Arial" w:eastAsia="Arial" w:hAnsi="Arial" w:cs="Arial"/>
                <w:color w:val="000000"/>
                <w:sz w:val="19"/>
                <w:szCs w:val="19"/>
              </w:rPr>
              <w:t>45375</w:t>
            </w:r>
          </w:p>
        </w:tc>
        <w:tc>
          <w:tcPr>
            <w:tcW w:w="506" w:type="dxa"/>
            <w:gridSpan w:val="2"/>
            <w:tcMar>
              <w:top w:w="15" w:type="dxa"/>
              <w:left w:w="15" w:type="dxa"/>
              <w:bottom w:w="0" w:type="dxa"/>
              <w:right w:w="15" w:type="dxa"/>
            </w:tcMar>
            <w:vAlign w:val="center"/>
          </w:tcPr>
          <w:p w14:paraId="58CA6EE8" w14:textId="03864AF4"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327BA63E" w14:textId="77777777" w:rsidTr="0096702F">
        <w:trPr>
          <w:cantSplit/>
          <w:trHeight w:val="20"/>
          <w:jc w:val="center"/>
        </w:trPr>
        <w:tc>
          <w:tcPr>
            <w:tcW w:w="845" w:type="dxa"/>
            <w:vMerge/>
            <w:tcMar>
              <w:top w:w="15" w:type="dxa"/>
              <w:left w:w="15" w:type="dxa"/>
              <w:bottom w:w="0" w:type="dxa"/>
              <w:right w:w="15" w:type="dxa"/>
            </w:tcMar>
            <w:vAlign w:val="center"/>
          </w:tcPr>
          <w:p w14:paraId="4876E0C1"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13991F23" w14:textId="70F14431"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2950</w:t>
            </w:r>
          </w:p>
        </w:tc>
        <w:tc>
          <w:tcPr>
            <w:tcW w:w="851" w:type="dxa"/>
            <w:tcMar>
              <w:top w:w="15" w:type="dxa"/>
              <w:left w:w="15" w:type="dxa"/>
              <w:bottom w:w="0" w:type="dxa"/>
              <w:right w:w="15" w:type="dxa"/>
            </w:tcMar>
            <w:vAlign w:val="center"/>
          </w:tcPr>
          <w:p w14:paraId="744C3F14" w14:textId="73F4AC71"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207685</w:t>
            </w:r>
          </w:p>
        </w:tc>
        <w:tc>
          <w:tcPr>
            <w:tcW w:w="624" w:type="dxa"/>
            <w:tcMar>
              <w:top w:w="15" w:type="dxa"/>
              <w:left w:w="15" w:type="dxa"/>
              <w:bottom w:w="0" w:type="dxa"/>
              <w:right w:w="15" w:type="dxa"/>
            </w:tcMar>
            <w:vAlign w:val="center"/>
          </w:tcPr>
          <w:p w14:paraId="2C1CD967" w14:textId="3077B671"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69CD1710" w14:textId="2992F3EA"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7BFAA80F" w14:textId="4A3DD701"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14450</w:t>
            </w:r>
          </w:p>
        </w:tc>
        <w:tc>
          <w:tcPr>
            <w:tcW w:w="825" w:type="dxa"/>
            <w:tcMar>
              <w:top w:w="15" w:type="dxa"/>
              <w:left w:w="15" w:type="dxa"/>
              <w:bottom w:w="0" w:type="dxa"/>
              <w:right w:w="15" w:type="dxa"/>
            </w:tcMar>
            <w:vAlign w:val="center"/>
          </w:tcPr>
          <w:p w14:paraId="5A0E5330" w14:textId="3AE50B3B"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365792</w:t>
            </w:r>
          </w:p>
        </w:tc>
        <w:tc>
          <w:tcPr>
            <w:tcW w:w="747" w:type="dxa"/>
            <w:tcMar>
              <w:top w:w="15" w:type="dxa"/>
              <w:left w:w="15" w:type="dxa"/>
              <w:bottom w:w="0" w:type="dxa"/>
              <w:right w:w="15" w:type="dxa"/>
            </w:tcMar>
            <w:vAlign w:val="center"/>
          </w:tcPr>
          <w:p w14:paraId="729A4F7F" w14:textId="57F18A0C" w:rsidR="008F024B" w:rsidRPr="00DA21AA" w:rsidRDefault="008F024B" w:rsidP="008F024B">
            <w:pPr>
              <w:pBdr>
                <w:top w:val="nil"/>
                <w:left w:val="nil"/>
                <w:bottom w:val="nil"/>
                <w:right w:val="nil"/>
                <w:between w:val="nil"/>
              </w:pBdr>
              <w:ind w:firstLine="188"/>
              <w:jc w:val="center"/>
              <w:rPr>
                <w:rFonts w:ascii="Arial" w:eastAsia="Arial" w:hAnsi="Arial" w:cs="Arial"/>
                <w:color w:val="000000"/>
              </w:rPr>
            </w:pPr>
            <w:r>
              <w:rPr>
                <w:rFonts w:ascii="Arial" w:eastAsia="Arial" w:hAnsi="Arial" w:cs="Arial"/>
                <w:color w:val="000000"/>
                <w:sz w:val="19"/>
                <w:szCs w:val="19"/>
              </w:rPr>
              <w:t>21622</w:t>
            </w:r>
          </w:p>
        </w:tc>
        <w:tc>
          <w:tcPr>
            <w:tcW w:w="887" w:type="dxa"/>
            <w:tcMar>
              <w:top w:w="15" w:type="dxa"/>
              <w:left w:w="15" w:type="dxa"/>
              <w:bottom w:w="0" w:type="dxa"/>
              <w:right w:w="15" w:type="dxa"/>
            </w:tcMar>
            <w:vAlign w:val="center"/>
          </w:tcPr>
          <w:p w14:paraId="24E8AD08" w14:textId="723BB691"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12258</w:t>
            </w:r>
          </w:p>
        </w:tc>
        <w:tc>
          <w:tcPr>
            <w:tcW w:w="559" w:type="dxa"/>
            <w:tcMar>
              <w:top w:w="15" w:type="dxa"/>
              <w:left w:w="15" w:type="dxa"/>
              <w:bottom w:w="0" w:type="dxa"/>
              <w:right w:w="15" w:type="dxa"/>
            </w:tcMar>
            <w:vAlign w:val="center"/>
          </w:tcPr>
          <w:p w14:paraId="0D42C2FB" w14:textId="4A65DA63"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2555</w:t>
            </w:r>
          </w:p>
        </w:tc>
        <w:tc>
          <w:tcPr>
            <w:tcW w:w="811" w:type="dxa"/>
            <w:tcMar>
              <w:top w:w="15" w:type="dxa"/>
              <w:left w:w="15" w:type="dxa"/>
              <w:bottom w:w="0" w:type="dxa"/>
              <w:right w:w="15" w:type="dxa"/>
            </w:tcMar>
            <w:vAlign w:val="center"/>
          </w:tcPr>
          <w:p w14:paraId="553EDE11" w14:textId="51FBEF0F"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28799</w:t>
            </w:r>
          </w:p>
        </w:tc>
        <w:tc>
          <w:tcPr>
            <w:tcW w:w="631" w:type="dxa"/>
            <w:tcMar>
              <w:top w:w="15" w:type="dxa"/>
              <w:left w:w="15" w:type="dxa"/>
              <w:bottom w:w="0" w:type="dxa"/>
              <w:right w:w="15" w:type="dxa"/>
            </w:tcMar>
            <w:vAlign w:val="center"/>
          </w:tcPr>
          <w:p w14:paraId="67DA0592" w14:textId="69ED8C68" w:rsidR="008F024B" w:rsidRPr="00DA21AA" w:rsidRDefault="008F024B" w:rsidP="008F024B">
            <w:pPr>
              <w:pBdr>
                <w:top w:val="nil"/>
                <w:left w:val="nil"/>
                <w:bottom w:val="nil"/>
                <w:right w:val="nil"/>
                <w:between w:val="nil"/>
              </w:pBdr>
              <w:ind w:left="-57" w:right="-57" w:firstLine="130"/>
              <w:jc w:val="center"/>
              <w:rPr>
                <w:rFonts w:ascii="Arial" w:eastAsia="Arial" w:hAnsi="Arial" w:cs="Arial"/>
                <w:color w:val="000000"/>
              </w:rPr>
            </w:pPr>
            <w:r>
              <w:rPr>
                <w:rFonts w:ascii="Arial" w:eastAsia="Arial" w:hAnsi="Arial" w:cs="Arial"/>
                <w:color w:val="000000"/>
                <w:sz w:val="19"/>
                <w:szCs w:val="19"/>
              </w:rPr>
              <w:t>3682</w:t>
            </w:r>
          </w:p>
        </w:tc>
        <w:tc>
          <w:tcPr>
            <w:tcW w:w="653" w:type="dxa"/>
            <w:tcMar>
              <w:top w:w="15" w:type="dxa"/>
              <w:left w:w="15" w:type="dxa"/>
              <w:bottom w:w="0" w:type="dxa"/>
              <w:right w:w="15" w:type="dxa"/>
            </w:tcMar>
            <w:vAlign w:val="center"/>
          </w:tcPr>
          <w:p w14:paraId="32149240" w14:textId="2F97E47E"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45375</w:t>
            </w:r>
          </w:p>
        </w:tc>
        <w:tc>
          <w:tcPr>
            <w:tcW w:w="506" w:type="dxa"/>
            <w:gridSpan w:val="2"/>
            <w:tcMar>
              <w:top w:w="15" w:type="dxa"/>
              <w:left w:w="15" w:type="dxa"/>
              <w:bottom w:w="0" w:type="dxa"/>
              <w:right w:w="15" w:type="dxa"/>
            </w:tcMar>
            <w:vAlign w:val="center"/>
          </w:tcPr>
          <w:p w14:paraId="5A3B5D6B" w14:textId="45E14FCA"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2DD878BF" w14:textId="77777777" w:rsidTr="0096702F">
        <w:trPr>
          <w:cantSplit/>
          <w:trHeight w:val="20"/>
          <w:jc w:val="center"/>
        </w:trPr>
        <w:tc>
          <w:tcPr>
            <w:tcW w:w="845" w:type="dxa"/>
            <w:vMerge/>
            <w:tcMar>
              <w:top w:w="15" w:type="dxa"/>
              <w:left w:w="15" w:type="dxa"/>
              <w:bottom w:w="0" w:type="dxa"/>
              <w:right w:w="15" w:type="dxa"/>
            </w:tcMar>
            <w:vAlign w:val="center"/>
          </w:tcPr>
          <w:p w14:paraId="4CA5603B"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7F698AC0" w14:textId="72D205EE"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1500</w:t>
            </w:r>
          </w:p>
        </w:tc>
        <w:tc>
          <w:tcPr>
            <w:tcW w:w="851" w:type="dxa"/>
            <w:tcMar>
              <w:top w:w="15" w:type="dxa"/>
              <w:left w:w="15" w:type="dxa"/>
              <w:bottom w:w="0" w:type="dxa"/>
              <w:right w:w="15" w:type="dxa"/>
            </w:tcMar>
            <w:vAlign w:val="center"/>
          </w:tcPr>
          <w:p w14:paraId="0EFCE75B" w14:textId="67793A84"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239651</w:t>
            </w:r>
          </w:p>
        </w:tc>
        <w:tc>
          <w:tcPr>
            <w:tcW w:w="624" w:type="dxa"/>
            <w:tcMar>
              <w:top w:w="15" w:type="dxa"/>
              <w:left w:w="15" w:type="dxa"/>
              <w:bottom w:w="0" w:type="dxa"/>
              <w:right w:w="15" w:type="dxa"/>
            </w:tcMar>
            <w:vAlign w:val="center"/>
          </w:tcPr>
          <w:p w14:paraId="17444E6D" w14:textId="1A9F23E8"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32816033" w14:textId="4B0710A2"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28544BA3" w14:textId="36F6B64F"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13000</w:t>
            </w:r>
          </w:p>
        </w:tc>
        <w:tc>
          <w:tcPr>
            <w:tcW w:w="825" w:type="dxa"/>
            <w:tcMar>
              <w:top w:w="15" w:type="dxa"/>
              <w:left w:w="15" w:type="dxa"/>
              <w:bottom w:w="0" w:type="dxa"/>
              <w:right w:w="15" w:type="dxa"/>
            </w:tcMar>
            <w:vAlign w:val="center"/>
          </w:tcPr>
          <w:p w14:paraId="44E66E27" w14:textId="31806A7F"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365792</w:t>
            </w:r>
          </w:p>
        </w:tc>
        <w:tc>
          <w:tcPr>
            <w:tcW w:w="747" w:type="dxa"/>
            <w:tcMar>
              <w:top w:w="15" w:type="dxa"/>
              <w:left w:w="15" w:type="dxa"/>
              <w:bottom w:w="0" w:type="dxa"/>
              <w:right w:w="15" w:type="dxa"/>
            </w:tcMar>
            <w:vAlign w:val="center"/>
          </w:tcPr>
          <w:p w14:paraId="571CA203" w14:textId="2CA57890"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18722</w:t>
            </w:r>
          </w:p>
        </w:tc>
        <w:tc>
          <w:tcPr>
            <w:tcW w:w="887" w:type="dxa"/>
            <w:tcMar>
              <w:top w:w="15" w:type="dxa"/>
              <w:left w:w="15" w:type="dxa"/>
              <w:bottom w:w="0" w:type="dxa"/>
              <w:right w:w="15" w:type="dxa"/>
            </w:tcMar>
            <w:vAlign w:val="center"/>
          </w:tcPr>
          <w:p w14:paraId="008030C0" w14:textId="4DEE0B92"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12258</w:t>
            </w:r>
          </w:p>
        </w:tc>
        <w:tc>
          <w:tcPr>
            <w:tcW w:w="559" w:type="dxa"/>
            <w:tcMar>
              <w:top w:w="15" w:type="dxa"/>
              <w:left w:w="15" w:type="dxa"/>
              <w:bottom w:w="0" w:type="dxa"/>
              <w:right w:w="15" w:type="dxa"/>
            </w:tcMar>
            <w:vAlign w:val="center"/>
          </w:tcPr>
          <w:p w14:paraId="50DAD931" w14:textId="5E23D230"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2555</w:t>
            </w:r>
          </w:p>
        </w:tc>
        <w:tc>
          <w:tcPr>
            <w:tcW w:w="811" w:type="dxa"/>
            <w:tcMar>
              <w:top w:w="15" w:type="dxa"/>
              <w:left w:w="15" w:type="dxa"/>
              <w:bottom w:w="0" w:type="dxa"/>
              <w:right w:w="15" w:type="dxa"/>
            </w:tcMar>
            <w:vAlign w:val="center"/>
          </w:tcPr>
          <w:p w14:paraId="76CB036B" w14:textId="796425D6"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28799</w:t>
            </w:r>
          </w:p>
        </w:tc>
        <w:tc>
          <w:tcPr>
            <w:tcW w:w="631" w:type="dxa"/>
            <w:tcMar>
              <w:top w:w="15" w:type="dxa"/>
              <w:left w:w="15" w:type="dxa"/>
              <w:bottom w:w="0" w:type="dxa"/>
              <w:right w:w="15" w:type="dxa"/>
            </w:tcMar>
            <w:vAlign w:val="center"/>
          </w:tcPr>
          <w:p w14:paraId="654F0446" w14:textId="065A28F8" w:rsidR="008F024B" w:rsidRPr="00DA21AA" w:rsidRDefault="008F024B" w:rsidP="008F024B">
            <w:pPr>
              <w:pBdr>
                <w:top w:val="nil"/>
                <w:left w:val="nil"/>
                <w:bottom w:val="nil"/>
                <w:right w:val="nil"/>
                <w:between w:val="nil"/>
              </w:pBdr>
              <w:ind w:left="-57" w:right="-57" w:firstLine="130"/>
              <w:jc w:val="center"/>
              <w:rPr>
                <w:rFonts w:ascii="Arial" w:eastAsia="Arial" w:hAnsi="Arial" w:cs="Arial"/>
                <w:color w:val="000000"/>
              </w:rPr>
            </w:pPr>
            <w:r>
              <w:rPr>
                <w:rFonts w:ascii="Arial" w:eastAsia="Arial" w:hAnsi="Arial" w:cs="Arial"/>
                <w:color w:val="000000"/>
                <w:sz w:val="19"/>
                <w:szCs w:val="19"/>
              </w:rPr>
              <w:t>3682</w:t>
            </w:r>
          </w:p>
        </w:tc>
        <w:tc>
          <w:tcPr>
            <w:tcW w:w="653" w:type="dxa"/>
            <w:tcMar>
              <w:top w:w="15" w:type="dxa"/>
              <w:left w:w="15" w:type="dxa"/>
              <w:bottom w:w="0" w:type="dxa"/>
              <w:right w:w="15" w:type="dxa"/>
            </w:tcMar>
            <w:vAlign w:val="center"/>
          </w:tcPr>
          <w:p w14:paraId="2363DA8E" w14:textId="482E5A66"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45375</w:t>
            </w:r>
          </w:p>
        </w:tc>
        <w:tc>
          <w:tcPr>
            <w:tcW w:w="506" w:type="dxa"/>
            <w:gridSpan w:val="2"/>
            <w:tcMar>
              <w:top w:w="15" w:type="dxa"/>
              <w:left w:w="15" w:type="dxa"/>
              <w:bottom w:w="0" w:type="dxa"/>
              <w:right w:w="15" w:type="dxa"/>
            </w:tcMar>
            <w:vAlign w:val="center"/>
          </w:tcPr>
          <w:p w14:paraId="48C44D5B" w14:textId="2DBFD60D"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0F6F4A67" w14:textId="77777777" w:rsidTr="0096702F">
        <w:trPr>
          <w:cantSplit/>
          <w:trHeight w:val="20"/>
          <w:jc w:val="center"/>
        </w:trPr>
        <w:tc>
          <w:tcPr>
            <w:tcW w:w="845" w:type="dxa"/>
            <w:vMerge/>
            <w:tcMar>
              <w:top w:w="15" w:type="dxa"/>
              <w:left w:w="15" w:type="dxa"/>
              <w:bottom w:w="0" w:type="dxa"/>
              <w:right w:w="15" w:type="dxa"/>
            </w:tcMar>
            <w:vAlign w:val="center"/>
          </w:tcPr>
          <w:p w14:paraId="649D054F"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76E1A44D" w14:textId="7E3A7EA8"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1500</w:t>
            </w:r>
          </w:p>
        </w:tc>
        <w:tc>
          <w:tcPr>
            <w:tcW w:w="851" w:type="dxa"/>
            <w:tcMar>
              <w:top w:w="15" w:type="dxa"/>
              <w:left w:w="15" w:type="dxa"/>
              <w:bottom w:w="0" w:type="dxa"/>
              <w:right w:w="15" w:type="dxa"/>
            </w:tcMar>
            <w:vAlign w:val="center"/>
          </w:tcPr>
          <w:p w14:paraId="496920CC" w14:textId="537612B3"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239651</w:t>
            </w:r>
          </w:p>
        </w:tc>
        <w:tc>
          <w:tcPr>
            <w:tcW w:w="624" w:type="dxa"/>
            <w:tcMar>
              <w:top w:w="15" w:type="dxa"/>
              <w:left w:w="15" w:type="dxa"/>
              <w:bottom w:w="0" w:type="dxa"/>
              <w:right w:w="15" w:type="dxa"/>
            </w:tcMar>
            <w:vAlign w:val="center"/>
          </w:tcPr>
          <w:p w14:paraId="611C11A4" w14:textId="0ACCB845"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0CDDB120" w14:textId="72A74C8A"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2FE0C55C" w14:textId="7444F3DA"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13000</w:t>
            </w:r>
          </w:p>
        </w:tc>
        <w:tc>
          <w:tcPr>
            <w:tcW w:w="825" w:type="dxa"/>
            <w:tcMar>
              <w:top w:w="15" w:type="dxa"/>
              <w:left w:w="15" w:type="dxa"/>
              <w:bottom w:w="0" w:type="dxa"/>
              <w:right w:w="15" w:type="dxa"/>
            </w:tcMar>
            <w:vAlign w:val="center"/>
          </w:tcPr>
          <w:p w14:paraId="5D001EC1" w14:textId="3CB6B1CF"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300000</w:t>
            </w:r>
          </w:p>
        </w:tc>
        <w:tc>
          <w:tcPr>
            <w:tcW w:w="747" w:type="dxa"/>
            <w:tcMar>
              <w:top w:w="15" w:type="dxa"/>
              <w:left w:w="15" w:type="dxa"/>
              <w:bottom w:w="0" w:type="dxa"/>
              <w:right w:w="15" w:type="dxa"/>
            </w:tcMar>
            <w:vAlign w:val="center"/>
          </w:tcPr>
          <w:p w14:paraId="68A8C520" w14:textId="412E8141"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18722</w:t>
            </w:r>
          </w:p>
        </w:tc>
        <w:tc>
          <w:tcPr>
            <w:tcW w:w="887" w:type="dxa"/>
            <w:tcMar>
              <w:top w:w="15" w:type="dxa"/>
              <w:left w:w="15" w:type="dxa"/>
              <w:bottom w:w="0" w:type="dxa"/>
              <w:right w:w="15" w:type="dxa"/>
            </w:tcMar>
            <w:vAlign w:val="center"/>
          </w:tcPr>
          <w:p w14:paraId="2D9F55DC" w14:textId="1082C089"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15230</w:t>
            </w:r>
          </w:p>
        </w:tc>
        <w:tc>
          <w:tcPr>
            <w:tcW w:w="559" w:type="dxa"/>
            <w:tcMar>
              <w:top w:w="15" w:type="dxa"/>
              <w:left w:w="15" w:type="dxa"/>
              <w:bottom w:w="0" w:type="dxa"/>
              <w:right w:w="15" w:type="dxa"/>
            </w:tcMar>
            <w:vAlign w:val="center"/>
          </w:tcPr>
          <w:p w14:paraId="54ADAEB7" w14:textId="02B82A4E"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2825</w:t>
            </w:r>
          </w:p>
        </w:tc>
        <w:tc>
          <w:tcPr>
            <w:tcW w:w="811" w:type="dxa"/>
            <w:tcMar>
              <w:top w:w="15" w:type="dxa"/>
              <w:left w:w="15" w:type="dxa"/>
              <w:bottom w:w="0" w:type="dxa"/>
              <w:right w:w="15" w:type="dxa"/>
            </w:tcMar>
            <w:vAlign w:val="center"/>
          </w:tcPr>
          <w:p w14:paraId="26147B7F" w14:textId="030CBA74"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28796</w:t>
            </w:r>
          </w:p>
        </w:tc>
        <w:tc>
          <w:tcPr>
            <w:tcW w:w="631" w:type="dxa"/>
            <w:tcMar>
              <w:top w:w="15" w:type="dxa"/>
              <w:left w:w="15" w:type="dxa"/>
              <w:bottom w:w="0" w:type="dxa"/>
              <w:right w:w="15" w:type="dxa"/>
            </w:tcMar>
            <w:vAlign w:val="center"/>
          </w:tcPr>
          <w:p w14:paraId="7AD288E1" w14:textId="588A066E"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3749</w:t>
            </w:r>
          </w:p>
        </w:tc>
        <w:tc>
          <w:tcPr>
            <w:tcW w:w="653" w:type="dxa"/>
            <w:tcMar>
              <w:top w:w="15" w:type="dxa"/>
              <w:left w:w="15" w:type="dxa"/>
              <w:bottom w:w="0" w:type="dxa"/>
              <w:right w:w="15" w:type="dxa"/>
            </w:tcMar>
            <w:vAlign w:val="center"/>
          </w:tcPr>
          <w:p w14:paraId="79DA2675" w14:textId="384332D9"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42391</w:t>
            </w:r>
          </w:p>
        </w:tc>
        <w:tc>
          <w:tcPr>
            <w:tcW w:w="506" w:type="dxa"/>
            <w:gridSpan w:val="2"/>
            <w:tcMar>
              <w:top w:w="15" w:type="dxa"/>
              <w:left w:w="15" w:type="dxa"/>
              <w:bottom w:w="0" w:type="dxa"/>
              <w:right w:w="15" w:type="dxa"/>
            </w:tcMar>
            <w:vAlign w:val="center"/>
          </w:tcPr>
          <w:p w14:paraId="4102471F" w14:textId="4A901F32"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62B3A7E7" w14:textId="77777777" w:rsidTr="0096702F">
        <w:trPr>
          <w:cantSplit/>
          <w:trHeight w:val="20"/>
          <w:jc w:val="center"/>
        </w:trPr>
        <w:tc>
          <w:tcPr>
            <w:tcW w:w="845" w:type="dxa"/>
            <w:vMerge/>
            <w:tcMar>
              <w:top w:w="15" w:type="dxa"/>
              <w:left w:w="15" w:type="dxa"/>
              <w:bottom w:w="0" w:type="dxa"/>
              <w:right w:w="15" w:type="dxa"/>
            </w:tcMar>
            <w:vAlign w:val="center"/>
          </w:tcPr>
          <w:p w14:paraId="3B86189A"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226A94DA" w14:textId="2519F555"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2950</w:t>
            </w:r>
          </w:p>
        </w:tc>
        <w:tc>
          <w:tcPr>
            <w:tcW w:w="851" w:type="dxa"/>
            <w:tcMar>
              <w:top w:w="15" w:type="dxa"/>
              <w:left w:w="15" w:type="dxa"/>
              <w:bottom w:w="0" w:type="dxa"/>
              <w:right w:w="15" w:type="dxa"/>
            </w:tcMar>
            <w:vAlign w:val="center"/>
          </w:tcPr>
          <w:p w14:paraId="6DDD3EEB" w14:textId="7EAD4257"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145473</w:t>
            </w:r>
          </w:p>
        </w:tc>
        <w:tc>
          <w:tcPr>
            <w:tcW w:w="624" w:type="dxa"/>
            <w:tcMar>
              <w:top w:w="15" w:type="dxa"/>
              <w:left w:w="15" w:type="dxa"/>
              <w:bottom w:w="0" w:type="dxa"/>
              <w:right w:w="15" w:type="dxa"/>
            </w:tcMar>
            <w:vAlign w:val="center"/>
          </w:tcPr>
          <w:p w14:paraId="5BC3A166" w14:textId="43AACA84"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7B13B2C6" w14:textId="727D440F"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3DBE4546" w14:textId="15A40AEC"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14450</w:t>
            </w:r>
          </w:p>
        </w:tc>
        <w:tc>
          <w:tcPr>
            <w:tcW w:w="825" w:type="dxa"/>
            <w:tcMar>
              <w:top w:w="15" w:type="dxa"/>
              <w:left w:w="15" w:type="dxa"/>
              <w:bottom w:w="0" w:type="dxa"/>
              <w:right w:w="15" w:type="dxa"/>
            </w:tcMar>
            <w:vAlign w:val="center"/>
          </w:tcPr>
          <w:p w14:paraId="47746545" w14:textId="30A0295D"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598453</w:t>
            </w:r>
          </w:p>
        </w:tc>
        <w:tc>
          <w:tcPr>
            <w:tcW w:w="747" w:type="dxa"/>
            <w:tcMar>
              <w:top w:w="15" w:type="dxa"/>
              <w:left w:w="15" w:type="dxa"/>
              <w:bottom w:w="0" w:type="dxa"/>
              <w:right w:w="15" w:type="dxa"/>
            </w:tcMar>
            <w:vAlign w:val="center"/>
          </w:tcPr>
          <w:p w14:paraId="575DF5E9" w14:textId="2713865E"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34998</w:t>
            </w:r>
          </w:p>
        </w:tc>
        <w:tc>
          <w:tcPr>
            <w:tcW w:w="887" w:type="dxa"/>
            <w:tcMar>
              <w:top w:w="15" w:type="dxa"/>
              <w:left w:w="15" w:type="dxa"/>
              <w:bottom w:w="0" w:type="dxa"/>
              <w:right w:w="15" w:type="dxa"/>
            </w:tcMar>
            <w:vAlign w:val="center"/>
          </w:tcPr>
          <w:p w14:paraId="4AAFD06C" w14:textId="00991690"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9447</w:t>
            </w:r>
          </w:p>
        </w:tc>
        <w:tc>
          <w:tcPr>
            <w:tcW w:w="559" w:type="dxa"/>
            <w:tcMar>
              <w:top w:w="15" w:type="dxa"/>
              <w:left w:w="15" w:type="dxa"/>
              <w:bottom w:w="0" w:type="dxa"/>
              <w:right w:w="15" w:type="dxa"/>
            </w:tcMar>
            <w:vAlign w:val="center"/>
          </w:tcPr>
          <w:p w14:paraId="55DBA4D6" w14:textId="7D605FFB"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2300</w:t>
            </w:r>
          </w:p>
        </w:tc>
        <w:tc>
          <w:tcPr>
            <w:tcW w:w="811" w:type="dxa"/>
            <w:tcMar>
              <w:top w:w="15" w:type="dxa"/>
              <w:left w:w="15" w:type="dxa"/>
              <w:bottom w:w="0" w:type="dxa"/>
              <w:right w:w="15" w:type="dxa"/>
            </w:tcMar>
            <w:vAlign w:val="center"/>
          </w:tcPr>
          <w:p w14:paraId="664F8B45" w14:textId="78CDD9F2"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36510</w:t>
            </w:r>
          </w:p>
        </w:tc>
        <w:tc>
          <w:tcPr>
            <w:tcW w:w="631" w:type="dxa"/>
            <w:tcMar>
              <w:top w:w="15" w:type="dxa"/>
              <w:left w:w="15" w:type="dxa"/>
              <w:bottom w:w="0" w:type="dxa"/>
              <w:right w:w="15" w:type="dxa"/>
            </w:tcMar>
            <w:vAlign w:val="center"/>
          </w:tcPr>
          <w:p w14:paraId="149EB4A1" w14:textId="0839164D"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4143</w:t>
            </w:r>
          </w:p>
        </w:tc>
        <w:tc>
          <w:tcPr>
            <w:tcW w:w="653" w:type="dxa"/>
            <w:tcMar>
              <w:top w:w="15" w:type="dxa"/>
              <w:left w:w="15" w:type="dxa"/>
              <w:bottom w:w="0" w:type="dxa"/>
              <w:right w:w="15" w:type="dxa"/>
            </w:tcMar>
            <w:vAlign w:val="center"/>
          </w:tcPr>
          <w:p w14:paraId="278440CF" w14:textId="0E1C12B2"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63629</w:t>
            </w:r>
          </w:p>
        </w:tc>
        <w:tc>
          <w:tcPr>
            <w:tcW w:w="506" w:type="dxa"/>
            <w:gridSpan w:val="2"/>
            <w:tcMar>
              <w:top w:w="15" w:type="dxa"/>
              <w:left w:w="15" w:type="dxa"/>
              <w:bottom w:w="0" w:type="dxa"/>
              <w:right w:w="15" w:type="dxa"/>
            </w:tcMar>
            <w:vAlign w:val="center"/>
          </w:tcPr>
          <w:p w14:paraId="17B70125" w14:textId="0EA059F9"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4758</w:t>
            </w:r>
          </w:p>
        </w:tc>
      </w:tr>
      <w:tr w:rsidR="0096702F" w14:paraId="334339C1" w14:textId="77777777" w:rsidTr="0096702F">
        <w:trPr>
          <w:cantSplit/>
          <w:trHeight w:val="20"/>
          <w:jc w:val="center"/>
        </w:trPr>
        <w:tc>
          <w:tcPr>
            <w:tcW w:w="845" w:type="dxa"/>
            <w:vMerge/>
            <w:tcMar>
              <w:top w:w="15" w:type="dxa"/>
              <w:left w:w="15" w:type="dxa"/>
              <w:bottom w:w="0" w:type="dxa"/>
              <w:right w:w="15" w:type="dxa"/>
            </w:tcMar>
            <w:vAlign w:val="center"/>
          </w:tcPr>
          <w:p w14:paraId="213D435A"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464DA5E4" w14:textId="6FE592EB"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2950</w:t>
            </w:r>
          </w:p>
        </w:tc>
        <w:tc>
          <w:tcPr>
            <w:tcW w:w="851" w:type="dxa"/>
            <w:tcMar>
              <w:top w:w="15" w:type="dxa"/>
              <w:left w:w="15" w:type="dxa"/>
              <w:bottom w:w="0" w:type="dxa"/>
              <w:right w:w="15" w:type="dxa"/>
            </w:tcMar>
            <w:vAlign w:val="center"/>
          </w:tcPr>
          <w:p w14:paraId="2BE1FFA2" w14:textId="6F102A10"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145473</w:t>
            </w:r>
          </w:p>
        </w:tc>
        <w:tc>
          <w:tcPr>
            <w:tcW w:w="624" w:type="dxa"/>
            <w:tcMar>
              <w:top w:w="15" w:type="dxa"/>
              <w:left w:w="15" w:type="dxa"/>
              <w:bottom w:w="0" w:type="dxa"/>
              <w:right w:w="15" w:type="dxa"/>
            </w:tcMar>
            <w:vAlign w:val="center"/>
          </w:tcPr>
          <w:p w14:paraId="1818C198" w14:textId="39C4EFD6"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08C7B299" w14:textId="7C337E9F"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701B4AE8" w14:textId="6EBE38AF"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14450</w:t>
            </w:r>
          </w:p>
        </w:tc>
        <w:tc>
          <w:tcPr>
            <w:tcW w:w="825" w:type="dxa"/>
            <w:tcMar>
              <w:top w:w="15" w:type="dxa"/>
              <w:left w:w="15" w:type="dxa"/>
              <w:bottom w:w="0" w:type="dxa"/>
              <w:right w:w="15" w:type="dxa"/>
            </w:tcMar>
            <w:vAlign w:val="center"/>
          </w:tcPr>
          <w:p w14:paraId="62159061" w14:textId="759530D5"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598453</w:t>
            </w:r>
          </w:p>
        </w:tc>
        <w:tc>
          <w:tcPr>
            <w:tcW w:w="747" w:type="dxa"/>
            <w:tcMar>
              <w:top w:w="15" w:type="dxa"/>
              <w:left w:w="15" w:type="dxa"/>
              <w:bottom w:w="0" w:type="dxa"/>
              <w:right w:w="15" w:type="dxa"/>
            </w:tcMar>
            <w:vAlign w:val="center"/>
          </w:tcPr>
          <w:p w14:paraId="7050BADE" w14:textId="73151983"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34998</w:t>
            </w:r>
          </w:p>
        </w:tc>
        <w:tc>
          <w:tcPr>
            <w:tcW w:w="887" w:type="dxa"/>
            <w:tcMar>
              <w:top w:w="15" w:type="dxa"/>
              <w:left w:w="15" w:type="dxa"/>
              <w:bottom w:w="0" w:type="dxa"/>
              <w:right w:w="15" w:type="dxa"/>
            </w:tcMar>
            <w:vAlign w:val="center"/>
          </w:tcPr>
          <w:p w14:paraId="641DCA7C" w14:textId="62BC595B"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9447</w:t>
            </w:r>
          </w:p>
        </w:tc>
        <w:tc>
          <w:tcPr>
            <w:tcW w:w="559" w:type="dxa"/>
            <w:tcMar>
              <w:top w:w="15" w:type="dxa"/>
              <w:left w:w="15" w:type="dxa"/>
              <w:bottom w:w="0" w:type="dxa"/>
              <w:right w:w="15" w:type="dxa"/>
            </w:tcMar>
            <w:vAlign w:val="center"/>
          </w:tcPr>
          <w:p w14:paraId="65EDF05B" w14:textId="05146EF6"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2300</w:t>
            </w:r>
          </w:p>
        </w:tc>
        <w:tc>
          <w:tcPr>
            <w:tcW w:w="811" w:type="dxa"/>
            <w:tcMar>
              <w:top w:w="15" w:type="dxa"/>
              <w:left w:w="15" w:type="dxa"/>
              <w:bottom w:w="0" w:type="dxa"/>
              <w:right w:w="15" w:type="dxa"/>
            </w:tcMar>
            <w:vAlign w:val="center"/>
          </w:tcPr>
          <w:p w14:paraId="742AAFD1" w14:textId="7B420479"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36510</w:t>
            </w:r>
          </w:p>
        </w:tc>
        <w:tc>
          <w:tcPr>
            <w:tcW w:w="631" w:type="dxa"/>
            <w:tcMar>
              <w:top w:w="15" w:type="dxa"/>
              <w:left w:w="15" w:type="dxa"/>
              <w:bottom w:w="0" w:type="dxa"/>
              <w:right w:w="15" w:type="dxa"/>
            </w:tcMar>
            <w:vAlign w:val="center"/>
          </w:tcPr>
          <w:p w14:paraId="24A7E02F" w14:textId="74D07160" w:rsidR="008F024B" w:rsidRPr="00DA21AA" w:rsidRDefault="0096702F" w:rsidP="008F024B">
            <w:pPr>
              <w:pBdr>
                <w:top w:val="nil"/>
                <w:left w:val="nil"/>
                <w:bottom w:val="nil"/>
                <w:right w:val="nil"/>
                <w:between w:val="nil"/>
              </w:pBdr>
              <w:ind w:left="-57" w:right="-57" w:hanging="98"/>
              <w:jc w:val="center"/>
              <w:rPr>
                <w:rFonts w:ascii="Arial" w:eastAsia="Arial" w:hAnsi="Arial" w:cs="Arial"/>
                <w:color w:val="000000"/>
              </w:rPr>
            </w:pPr>
            <w:r>
              <w:rPr>
                <w:rFonts w:ascii="Arial" w:eastAsia="Arial" w:hAnsi="Arial" w:cs="Arial"/>
                <w:color w:val="000000"/>
                <w:sz w:val="19"/>
                <w:szCs w:val="19"/>
                <w:lang w:val="uk-UA"/>
              </w:rPr>
              <w:t xml:space="preserve">  </w:t>
            </w:r>
            <w:r w:rsidR="008F024B">
              <w:rPr>
                <w:rFonts w:ascii="Arial" w:eastAsia="Arial" w:hAnsi="Arial" w:cs="Arial"/>
                <w:color w:val="000000"/>
                <w:sz w:val="19"/>
                <w:szCs w:val="19"/>
              </w:rPr>
              <w:t>4143</w:t>
            </w:r>
          </w:p>
        </w:tc>
        <w:tc>
          <w:tcPr>
            <w:tcW w:w="653" w:type="dxa"/>
            <w:tcMar>
              <w:top w:w="15" w:type="dxa"/>
              <w:left w:w="15" w:type="dxa"/>
              <w:bottom w:w="0" w:type="dxa"/>
              <w:right w:w="15" w:type="dxa"/>
            </w:tcMar>
            <w:vAlign w:val="center"/>
          </w:tcPr>
          <w:p w14:paraId="57503D45" w14:textId="40525C11"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63629</w:t>
            </w:r>
          </w:p>
        </w:tc>
        <w:tc>
          <w:tcPr>
            <w:tcW w:w="506" w:type="dxa"/>
            <w:gridSpan w:val="2"/>
            <w:tcMar>
              <w:top w:w="15" w:type="dxa"/>
              <w:left w:w="15" w:type="dxa"/>
              <w:bottom w:w="0" w:type="dxa"/>
              <w:right w:w="15" w:type="dxa"/>
            </w:tcMar>
            <w:vAlign w:val="center"/>
          </w:tcPr>
          <w:p w14:paraId="3C4B63DF" w14:textId="2A40420F"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4758</w:t>
            </w:r>
          </w:p>
        </w:tc>
      </w:tr>
      <w:tr w:rsidR="0096702F" w14:paraId="7DA2BB8B" w14:textId="77777777" w:rsidTr="0096702F">
        <w:trPr>
          <w:cantSplit/>
          <w:trHeight w:val="20"/>
          <w:jc w:val="center"/>
        </w:trPr>
        <w:tc>
          <w:tcPr>
            <w:tcW w:w="845" w:type="dxa"/>
            <w:vMerge/>
            <w:tcMar>
              <w:top w:w="15" w:type="dxa"/>
              <w:left w:w="15" w:type="dxa"/>
              <w:bottom w:w="0" w:type="dxa"/>
              <w:right w:w="15" w:type="dxa"/>
            </w:tcMar>
            <w:vAlign w:val="center"/>
          </w:tcPr>
          <w:p w14:paraId="350B6F7D"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12C0E81A" w14:textId="554247CB"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1500</w:t>
            </w:r>
          </w:p>
        </w:tc>
        <w:tc>
          <w:tcPr>
            <w:tcW w:w="851" w:type="dxa"/>
            <w:tcMar>
              <w:top w:w="15" w:type="dxa"/>
              <w:left w:w="15" w:type="dxa"/>
              <w:bottom w:w="0" w:type="dxa"/>
              <w:right w:w="15" w:type="dxa"/>
            </w:tcMar>
            <w:vAlign w:val="center"/>
          </w:tcPr>
          <w:p w14:paraId="0D94F12F" w14:textId="312ED69E"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161452</w:t>
            </w:r>
          </w:p>
        </w:tc>
        <w:tc>
          <w:tcPr>
            <w:tcW w:w="624" w:type="dxa"/>
            <w:tcMar>
              <w:top w:w="15" w:type="dxa"/>
              <w:left w:w="15" w:type="dxa"/>
              <w:bottom w:w="0" w:type="dxa"/>
              <w:right w:w="15" w:type="dxa"/>
            </w:tcMar>
            <w:vAlign w:val="center"/>
          </w:tcPr>
          <w:p w14:paraId="25F55358" w14:textId="350A7B94"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4F8B2472" w14:textId="0FFCB13A"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2801FC36" w14:textId="6B39DCD6"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13000</w:t>
            </w:r>
          </w:p>
        </w:tc>
        <w:tc>
          <w:tcPr>
            <w:tcW w:w="825" w:type="dxa"/>
            <w:tcMar>
              <w:top w:w="15" w:type="dxa"/>
              <w:left w:w="15" w:type="dxa"/>
              <w:bottom w:w="0" w:type="dxa"/>
              <w:right w:w="15" w:type="dxa"/>
            </w:tcMar>
            <w:vAlign w:val="center"/>
          </w:tcPr>
          <w:p w14:paraId="6F357270" w14:textId="366604DF"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614440</w:t>
            </w:r>
          </w:p>
        </w:tc>
        <w:tc>
          <w:tcPr>
            <w:tcW w:w="747" w:type="dxa"/>
            <w:tcMar>
              <w:top w:w="15" w:type="dxa"/>
              <w:left w:w="15" w:type="dxa"/>
              <w:bottom w:w="0" w:type="dxa"/>
              <w:right w:w="15" w:type="dxa"/>
            </w:tcMar>
            <w:vAlign w:val="center"/>
          </w:tcPr>
          <w:p w14:paraId="7074362F" w14:textId="6067ECB6"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33548</w:t>
            </w:r>
          </w:p>
        </w:tc>
        <w:tc>
          <w:tcPr>
            <w:tcW w:w="887" w:type="dxa"/>
            <w:tcMar>
              <w:top w:w="15" w:type="dxa"/>
              <w:left w:w="15" w:type="dxa"/>
              <w:bottom w:w="0" w:type="dxa"/>
              <w:right w:w="15" w:type="dxa"/>
            </w:tcMar>
            <w:vAlign w:val="center"/>
          </w:tcPr>
          <w:p w14:paraId="354FA0E3" w14:textId="6F1E760C"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8725</w:t>
            </w:r>
          </w:p>
        </w:tc>
        <w:tc>
          <w:tcPr>
            <w:tcW w:w="559" w:type="dxa"/>
            <w:tcMar>
              <w:top w:w="15" w:type="dxa"/>
              <w:left w:w="15" w:type="dxa"/>
              <w:bottom w:w="0" w:type="dxa"/>
              <w:right w:w="15" w:type="dxa"/>
            </w:tcMar>
            <w:vAlign w:val="center"/>
          </w:tcPr>
          <w:p w14:paraId="4ADBE906" w14:textId="15AD23D5"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2234</w:t>
            </w:r>
          </w:p>
        </w:tc>
        <w:tc>
          <w:tcPr>
            <w:tcW w:w="811" w:type="dxa"/>
            <w:tcMar>
              <w:top w:w="15" w:type="dxa"/>
              <w:left w:w="15" w:type="dxa"/>
              <w:bottom w:w="0" w:type="dxa"/>
              <w:right w:w="15" w:type="dxa"/>
            </w:tcMar>
            <w:vAlign w:val="center"/>
          </w:tcPr>
          <w:p w14:paraId="71876CBC" w14:textId="0FCC56A8"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36511</w:t>
            </w:r>
          </w:p>
        </w:tc>
        <w:tc>
          <w:tcPr>
            <w:tcW w:w="631" w:type="dxa"/>
            <w:tcMar>
              <w:top w:w="15" w:type="dxa"/>
              <w:left w:w="15" w:type="dxa"/>
              <w:bottom w:w="0" w:type="dxa"/>
              <w:right w:w="15" w:type="dxa"/>
            </w:tcMar>
            <w:vAlign w:val="center"/>
          </w:tcPr>
          <w:p w14:paraId="7363552A" w14:textId="06EB2168" w:rsidR="008F024B" w:rsidRPr="00DA21AA" w:rsidRDefault="008F024B" w:rsidP="008F024B">
            <w:pPr>
              <w:pBdr>
                <w:top w:val="nil"/>
                <w:left w:val="nil"/>
                <w:bottom w:val="nil"/>
                <w:right w:val="nil"/>
                <w:between w:val="nil"/>
              </w:pBdr>
              <w:ind w:left="-57" w:right="-57" w:hanging="12"/>
              <w:jc w:val="center"/>
              <w:rPr>
                <w:rFonts w:ascii="Arial" w:eastAsia="Arial" w:hAnsi="Arial" w:cs="Arial"/>
                <w:color w:val="000000"/>
              </w:rPr>
            </w:pPr>
            <w:r>
              <w:rPr>
                <w:rFonts w:ascii="Arial" w:eastAsia="Arial" w:hAnsi="Arial" w:cs="Arial"/>
                <w:color w:val="000000"/>
                <w:sz w:val="19"/>
                <w:szCs w:val="19"/>
              </w:rPr>
              <w:t>4126</w:t>
            </w:r>
          </w:p>
        </w:tc>
        <w:tc>
          <w:tcPr>
            <w:tcW w:w="653" w:type="dxa"/>
            <w:tcMar>
              <w:top w:w="15" w:type="dxa"/>
              <w:left w:w="15" w:type="dxa"/>
              <w:bottom w:w="0" w:type="dxa"/>
              <w:right w:w="15" w:type="dxa"/>
            </w:tcMar>
            <w:vAlign w:val="center"/>
          </w:tcPr>
          <w:p w14:paraId="44C7299D" w14:textId="4B193010"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64354</w:t>
            </w:r>
          </w:p>
        </w:tc>
        <w:tc>
          <w:tcPr>
            <w:tcW w:w="506" w:type="dxa"/>
            <w:gridSpan w:val="2"/>
            <w:tcMar>
              <w:top w:w="15" w:type="dxa"/>
              <w:left w:w="15" w:type="dxa"/>
              <w:bottom w:w="0" w:type="dxa"/>
              <w:right w:w="15" w:type="dxa"/>
            </w:tcMar>
            <w:vAlign w:val="center"/>
          </w:tcPr>
          <w:p w14:paraId="27944188" w14:textId="13FB176D"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4758</w:t>
            </w:r>
          </w:p>
        </w:tc>
      </w:tr>
      <w:tr w:rsidR="0096702F" w14:paraId="12D2DEAF" w14:textId="77777777" w:rsidTr="0096702F">
        <w:trPr>
          <w:cantSplit/>
          <w:trHeight w:val="20"/>
          <w:jc w:val="center"/>
        </w:trPr>
        <w:tc>
          <w:tcPr>
            <w:tcW w:w="845" w:type="dxa"/>
            <w:vMerge/>
            <w:tcMar>
              <w:top w:w="15" w:type="dxa"/>
              <w:left w:w="15" w:type="dxa"/>
              <w:bottom w:w="0" w:type="dxa"/>
              <w:right w:w="15" w:type="dxa"/>
            </w:tcMar>
            <w:vAlign w:val="center"/>
          </w:tcPr>
          <w:p w14:paraId="6701CC17"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4AFF6D4A" w14:textId="6AC90B7D"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1500</w:t>
            </w:r>
          </w:p>
        </w:tc>
        <w:tc>
          <w:tcPr>
            <w:tcW w:w="851" w:type="dxa"/>
            <w:tcMar>
              <w:top w:w="15" w:type="dxa"/>
              <w:left w:w="15" w:type="dxa"/>
              <w:bottom w:w="0" w:type="dxa"/>
              <w:right w:w="15" w:type="dxa"/>
            </w:tcMar>
            <w:vAlign w:val="center"/>
          </w:tcPr>
          <w:p w14:paraId="44108F0B" w14:textId="3E852E34"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161452</w:t>
            </w:r>
          </w:p>
        </w:tc>
        <w:tc>
          <w:tcPr>
            <w:tcW w:w="624" w:type="dxa"/>
            <w:tcMar>
              <w:top w:w="15" w:type="dxa"/>
              <w:left w:w="15" w:type="dxa"/>
              <w:bottom w:w="0" w:type="dxa"/>
              <w:right w:w="15" w:type="dxa"/>
            </w:tcMar>
            <w:vAlign w:val="center"/>
          </w:tcPr>
          <w:p w14:paraId="4A4C66B2" w14:textId="517B23C6"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700CA25D" w14:textId="55AD9F5B" w:rsidR="008F024B" w:rsidRPr="00DA21AA" w:rsidRDefault="008F024B" w:rsidP="008F024B">
            <w:pPr>
              <w:pBdr>
                <w:top w:val="nil"/>
                <w:left w:val="nil"/>
                <w:bottom w:val="nil"/>
                <w:right w:val="nil"/>
                <w:between w:val="nil"/>
              </w:pBdr>
              <w:ind w:hanging="18"/>
              <w:jc w:val="center"/>
              <w:rPr>
                <w:rFonts w:ascii="Arial" w:eastAsia="Arial" w:hAnsi="Arial" w:cs="Arial"/>
                <w:color w:val="000000"/>
              </w:rPr>
            </w:pPr>
            <w:r w:rsidRPr="00DA21AA">
              <w:rPr>
                <w:rFonts w:ascii="Arial" w:eastAsia="Arial" w:hAnsi="Arial" w:cs="Arial"/>
                <w:color w:val="000000"/>
              </w:rPr>
              <w:t>11500</w:t>
            </w:r>
          </w:p>
        </w:tc>
        <w:tc>
          <w:tcPr>
            <w:tcW w:w="745" w:type="dxa"/>
            <w:tcMar>
              <w:top w:w="15" w:type="dxa"/>
              <w:left w:w="15" w:type="dxa"/>
              <w:bottom w:w="0" w:type="dxa"/>
              <w:right w:w="15" w:type="dxa"/>
            </w:tcMar>
            <w:vAlign w:val="center"/>
          </w:tcPr>
          <w:p w14:paraId="2FBDB29C" w14:textId="5841A17C"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13000</w:t>
            </w:r>
          </w:p>
        </w:tc>
        <w:tc>
          <w:tcPr>
            <w:tcW w:w="825" w:type="dxa"/>
            <w:tcMar>
              <w:top w:w="15" w:type="dxa"/>
              <w:left w:w="15" w:type="dxa"/>
              <w:bottom w:w="0" w:type="dxa"/>
              <w:right w:w="15" w:type="dxa"/>
            </w:tcMar>
            <w:vAlign w:val="center"/>
          </w:tcPr>
          <w:p w14:paraId="1B79E902" w14:textId="7E9A28E7"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300000</w:t>
            </w:r>
          </w:p>
        </w:tc>
        <w:tc>
          <w:tcPr>
            <w:tcW w:w="747" w:type="dxa"/>
            <w:tcMar>
              <w:top w:w="15" w:type="dxa"/>
              <w:left w:w="15" w:type="dxa"/>
              <w:bottom w:w="0" w:type="dxa"/>
              <w:right w:w="15" w:type="dxa"/>
            </w:tcMar>
            <w:vAlign w:val="center"/>
          </w:tcPr>
          <w:p w14:paraId="2EECBF81" w14:textId="6829642D"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33548</w:t>
            </w:r>
          </w:p>
        </w:tc>
        <w:tc>
          <w:tcPr>
            <w:tcW w:w="887" w:type="dxa"/>
            <w:tcMar>
              <w:top w:w="15" w:type="dxa"/>
              <w:left w:w="15" w:type="dxa"/>
              <w:bottom w:w="0" w:type="dxa"/>
              <w:right w:w="15" w:type="dxa"/>
            </w:tcMar>
            <w:vAlign w:val="center"/>
          </w:tcPr>
          <w:p w14:paraId="4B7B802B" w14:textId="528AC042" w:rsidR="008F024B" w:rsidRPr="00DA21AA" w:rsidRDefault="008F024B" w:rsidP="00753E00">
            <w:pPr>
              <w:pBdr>
                <w:top w:val="nil"/>
                <w:left w:val="nil"/>
                <w:bottom w:val="nil"/>
                <w:right w:val="nil"/>
                <w:between w:val="nil"/>
              </w:pBdr>
              <w:ind w:left="-57" w:right="-57" w:hanging="119"/>
              <w:jc w:val="center"/>
              <w:rPr>
                <w:rFonts w:ascii="Arial" w:eastAsia="Arial" w:hAnsi="Arial" w:cs="Arial"/>
                <w:color w:val="000000"/>
              </w:rPr>
            </w:pPr>
            <w:r>
              <w:rPr>
                <w:rFonts w:ascii="Arial" w:eastAsia="Arial" w:hAnsi="Arial" w:cs="Arial"/>
                <w:color w:val="000000"/>
                <w:sz w:val="19"/>
                <w:szCs w:val="19"/>
              </w:rPr>
              <w:t>22930</w:t>
            </w:r>
          </w:p>
        </w:tc>
        <w:tc>
          <w:tcPr>
            <w:tcW w:w="559" w:type="dxa"/>
            <w:tcMar>
              <w:top w:w="15" w:type="dxa"/>
              <w:left w:w="15" w:type="dxa"/>
              <w:bottom w:w="0" w:type="dxa"/>
              <w:right w:w="15" w:type="dxa"/>
            </w:tcMar>
            <w:vAlign w:val="center"/>
          </w:tcPr>
          <w:p w14:paraId="5BF0D653" w14:textId="0263E62C"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3525</w:t>
            </w:r>
          </w:p>
        </w:tc>
        <w:tc>
          <w:tcPr>
            <w:tcW w:w="811" w:type="dxa"/>
            <w:tcMar>
              <w:top w:w="15" w:type="dxa"/>
              <w:left w:w="15" w:type="dxa"/>
              <w:bottom w:w="0" w:type="dxa"/>
              <w:right w:w="15" w:type="dxa"/>
            </w:tcMar>
            <w:vAlign w:val="center"/>
          </w:tcPr>
          <w:p w14:paraId="415B0CC9" w14:textId="0977B5EF"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36496</w:t>
            </w:r>
          </w:p>
        </w:tc>
        <w:tc>
          <w:tcPr>
            <w:tcW w:w="631" w:type="dxa"/>
            <w:tcMar>
              <w:top w:w="15" w:type="dxa"/>
              <w:left w:w="15" w:type="dxa"/>
              <w:bottom w:w="0" w:type="dxa"/>
              <w:right w:w="15" w:type="dxa"/>
            </w:tcMar>
            <w:vAlign w:val="center"/>
          </w:tcPr>
          <w:p w14:paraId="5D0664AB" w14:textId="7FA16116" w:rsidR="008F024B" w:rsidRPr="00DA21AA" w:rsidRDefault="008F024B" w:rsidP="008F024B">
            <w:pPr>
              <w:pBdr>
                <w:top w:val="nil"/>
                <w:left w:val="nil"/>
                <w:bottom w:val="nil"/>
                <w:right w:val="nil"/>
                <w:between w:val="nil"/>
              </w:pBdr>
              <w:ind w:left="-57" w:right="-57" w:hanging="12"/>
              <w:jc w:val="center"/>
              <w:rPr>
                <w:rFonts w:ascii="Arial" w:eastAsia="Arial" w:hAnsi="Arial" w:cs="Arial"/>
                <w:color w:val="000000"/>
              </w:rPr>
            </w:pPr>
            <w:r>
              <w:rPr>
                <w:rFonts w:ascii="Arial" w:eastAsia="Arial" w:hAnsi="Arial" w:cs="Arial"/>
                <w:color w:val="000000"/>
                <w:sz w:val="19"/>
                <w:szCs w:val="19"/>
              </w:rPr>
              <w:t>4449</w:t>
            </w:r>
          </w:p>
        </w:tc>
        <w:tc>
          <w:tcPr>
            <w:tcW w:w="653" w:type="dxa"/>
            <w:tcMar>
              <w:top w:w="15" w:type="dxa"/>
              <w:left w:w="15" w:type="dxa"/>
              <w:bottom w:w="0" w:type="dxa"/>
              <w:right w:w="15" w:type="dxa"/>
            </w:tcMar>
            <w:vAlign w:val="center"/>
          </w:tcPr>
          <w:p w14:paraId="5950D24E" w14:textId="11B47648"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50091</w:t>
            </w:r>
          </w:p>
        </w:tc>
        <w:tc>
          <w:tcPr>
            <w:tcW w:w="506" w:type="dxa"/>
            <w:gridSpan w:val="2"/>
            <w:tcMar>
              <w:top w:w="15" w:type="dxa"/>
              <w:left w:w="15" w:type="dxa"/>
              <w:bottom w:w="0" w:type="dxa"/>
              <w:right w:w="15" w:type="dxa"/>
            </w:tcMar>
            <w:vAlign w:val="center"/>
          </w:tcPr>
          <w:p w14:paraId="0CA0E08B" w14:textId="1A636F07"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4758</w:t>
            </w:r>
          </w:p>
        </w:tc>
      </w:tr>
      <w:tr w:rsidR="0096702F" w14:paraId="5624B837" w14:textId="77777777" w:rsidTr="0096702F">
        <w:trPr>
          <w:cantSplit/>
          <w:trHeight w:val="20"/>
          <w:jc w:val="center"/>
        </w:trPr>
        <w:tc>
          <w:tcPr>
            <w:tcW w:w="845" w:type="dxa"/>
            <w:vMerge w:val="restart"/>
            <w:tcMar>
              <w:top w:w="15" w:type="dxa"/>
              <w:left w:w="15" w:type="dxa"/>
              <w:bottom w:w="0" w:type="dxa"/>
              <w:right w:w="15" w:type="dxa"/>
            </w:tcMar>
            <w:vAlign w:val="center"/>
          </w:tcPr>
          <w:p w14:paraId="3EB59D2A" w14:textId="77777777" w:rsidR="008F024B" w:rsidRPr="00DA21AA" w:rsidRDefault="008F024B" w:rsidP="008F024B">
            <w:pPr>
              <w:pBdr>
                <w:top w:val="nil"/>
                <w:left w:val="nil"/>
                <w:bottom w:val="nil"/>
                <w:right w:val="nil"/>
                <w:between w:val="nil"/>
              </w:pBdr>
              <w:spacing w:before="144" w:after="144"/>
              <w:ind w:left="-57" w:right="-57" w:firstLine="175"/>
              <w:jc w:val="center"/>
              <w:rPr>
                <w:rFonts w:ascii="Arial" w:eastAsia="Arial" w:hAnsi="Arial" w:cs="Arial"/>
                <w:color w:val="000000"/>
              </w:rPr>
            </w:pPr>
            <w:r w:rsidRPr="00DA21AA">
              <w:rPr>
                <w:rFonts w:ascii="Arial" w:eastAsia="Arial" w:hAnsi="Arial" w:cs="Arial"/>
                <w:color w:val="000000"/>
              </w:rPr>
              <w:t>1/9</w:t>
            </w:r>
          </w:p>
        </w:tc>
        <w:tc>
          <w:tcPr>
            <w:tcW w:w="637" w:type="dxa"/>
            <w:tcMar>
              <w:top w:w="15" w:type="dxa"/>
              <w:left w:w="15" w:type="dxa"/>
              <w:bottom w:w="0" w:type="dxa"/>
              <w:right w:w="15" w:type="dxa"/>
            </w:tcMar>
            <w:vAlign w:val="center"/>
          </w:tcPr>
          <w:p w14:paraId="585B39EF" w14:textId="513D9354"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2085</w:t>
            </w:r>
          </w:p>
        </w:tc>
        <w:tc>
          <w:tcPr>
            <w:tcW w:w="851" w:type="dxa"/>
            <w:tcMar>
              <w:top w:w="15" w:type="dxa"/>
              <w:left w:w="15" w:type="dxa"/>
              <w:bottom w:w="0" w:type="dxa"/>
              <w:right w:w="15" w:type="dxa"/>
            </w:tcMar>
            <w:vAlign w:val="center"/>
          </w:tcPr>
          <w:p w14:paraId="3ECA7252" w14:textId="3E2E421B"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161452</w:t>
            </w:r>
          </w:p>
        </w:tc>
        <w:tc>
          <w:tcPr>
            <w:tcW w:w="624" w:type="dxa"/>
            <w:tcMar>
              <w:top w:w="15" w:type="dxa"/>
              <w:left w:w="15" w:type="dxa"/>
              <w:bottom w:w="0" w:type="dxa"/>
              <w:right w:w="15" w:type="dxa"/>
            </w:tcMar>
            <w:vAlign w:val="center"/>
          </w:tcPr>
          <w:p w14:paraId="77908E39" w14:textId="47EEAE1A"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7FAD2A1F" w14:textId="77777777" w:rsidR="008F024B" w:rsidRPr="00DA21AA" w:rsidRDefault="008F024B" w:rsidP="008F024B">
            <w:pPr>
              <w:pBdr>
                <w:top w:val="nil"/>
                <w:left w:val="nil"/>
                <w:bottom w:val="nil"/>
                <w:right w:val="nil"/>
                <w:between w:val="nil"/>
              </w:pBdr>
              <w:ind w:hanging="18"/>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3135EC8F" w14:textId="1BC5009D"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12585</w:t>
            </w:r>
          </w:p>
        </w:tc>
        <w:tc>
          <w:tcPr>
            <w:tcW w:w="825" w:type="dxa"/>
            <w:tcMar>
              <w:top w:w="15" w:type="dxa"/>
              <w:left w:w="15" w:type="dxa"/>
              <w:bottom w:w="0" w:type="dxa"/>
              <w:right w:w="15" w:type="dxa"/>
            </w:tcMar>
            <w:vAlign w:val="center"/>
          </w:tcPr>
          <w:p w14:paraId="7CC1092E" w14:textId="198F22DD"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210752</w:t>
            </w:r>
          </w:p>
        </w:tc>
        <w:tc>
          <w:tcPr>
            <w:tcW w:w="747" w:type="dxa"/>
            <w:tcMar>
              <w:top w:w="15" w:type="dxa"/>
              <w:left w:w="15" w:type="dxa"/>
              <w:bottom w:w="0" w:type="dxa"/>
              <w:right w:w="15" w:type="dxa"/>
            </w:tcMar>
            <w:vAlign w:val="center"/>
          </w:tcPr>
          <w:p w14:paraId="148A24BF" w14:textId="4FEB9B15"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15315</w:t>
            </w:r>
          </w:p>
        </w:tc>
        <w:tc>
          <w:tcPr>
            <w:tcW w:w="887" w:type="dxa"/>
            <w:tcMar>
              <w:top w:w="15" w:type="dxa"/>
              <w:left w:w="15" w:type="dxa"/>
              <w:bottom w:w="0" w:type="dxa"/>
              <w:right w:w="15" w:type="dxa"/>
            </w:tcMar>
            <w:vAlign w:val="center"/>
          </w:tcPr>
          <w:p w14:paraId="12B070C2" w14:textId="2650E1F9"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11922</w:t>
            </w:r>
          </w:p>
        </w:tc>
        <w:tc>
          <w:tcPr>
            <w:tcW w:w="559" w:type="dxa"/>
            <w:tcMar>
              <w:top w:w="15" w:type="dxa"/>
              <w:left w:w="15" w:type="dxa"/>
              <w:bottom w:w="0" w:type="dxa"/>
              <w:right w:w="15" w:type="dxa"/>
            </w:tcMar>
            <w:vAlign w:val="center"/>
          </w:tcPr>
          <w:p w14:paraId="15E26CE4" w14:textId="096A3299"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2768</w:t>
            </w:r>
          </w:p>
        </w:tc>
        <w:tc>
          <w:tcPr>
            <w:tcW w:w="811" w:type="dxa"/>
            <w:tcMar>
              <w:top w:w="15" w:type="dxa"/>
              <w:left w:w="15" w:type="dxa"/>
              <w:bottom w:w="0" w:type="dxa"/>
              <w:right w:w="15" w:type="dxa"/>
            </w:tcMar>
            <w:vAlign w:val="center"/>
          </w:tcPr>
          <w:p w14:paraId="2A7812F6" w14:textId="59CA54C7"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23541</w:t>
            </w:r>
          </w:p>
        </w:tc>
        <w:tc>
          <w:tcPr>
            <w:tcW w:w="631" w:type="dxa"/>
            <w:tcMar>
              <w:top w:w="15" w:type="dxa"/>
              <w:left w:w="15" w:type="dxa"/>
              <w:bottom w:w="0" w:type="dxa"/>
              <w:right w:w="15" w:type="dxa"/>
            </w:tcMar>
            <w:vAlign w:val="center"/>
          </w:tcPr>
          <w:p w14:paraId="5B7C40AE" w14:textId="6CD36A00" w:rsidR="008F024B" w:rsidRPr="00DA21AA" w:rsidRDefault="008F024B" w:rsidP="008F024B">
            <w:pPr>
              <w:pBdr>
                <w:top w:val="nil"/>
                <w:left w:val="nil"/>
                <w:bottom w:val="nil"/>
                <w:right w:val="nil"/>
                <w:between w:val="nil"/>
              </w:pBdr>
              <w:ind w:left="-57" w:right="-57" w:hanging="12"/>
              <w:jc w:val="center"/>
              <w:rPr>
                <w:rFonts w:ascii="Arial" w:eastAsia="Arial" w:hAnsi="Arial" w:cs="Arial"/>
                <w:color w:val="000000"/>
              </w:rPr>
            </w:pPr>
            <w:r>
              <w:rPr>
                <w:rFonts w:ascii="Arial" w:eastAsia="Arial" w:hAnsi="Arial" w:cs="Arial"/>
                <w:color w:val="000000"/>
                <w:sz w:val="19"/>
                <w:szCs w:val="19"/>
              </w:rPr>
              <w:t>3735</w:t>
            </w:r>
          </w:p>
        </w:tc>
        <w:tc>
          <w:tcPr>
            <w:tcW w:w="653" w:type="dxa"/>
            <w:tcMar>
              <w:top w:w="15" w:type="dxa"/>
              <w:left w:w="15" w:type="dxa"/>
              <w:bottom w:w="0" w:type="dxa"/>
              <w:right w:w="15" w:type="dxa"/>
            </w:tcMar>
            <w:vAlign w:val="center"/>
          </w:tcPr>
          <w:p w14:paraId="48CA40D5" w14:textId="79D45939"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35196</w:t>
            </w:r>
          </w:p>
        </w:tc>
        <w:tc>
          <w:tcPr>
            <w:tcW w:w="506" w:type="dxa"/>
            <w:gridSpan w:val="2"/>
            <w:tcMar>
              <w:top w:w="15" w:type="dxa"/>
              <w:left w:w="15" w:type="dxa"/>
              <w:bottom w:w="0" w:type="dxa"/>
              <w:right w:w="15" w:type="dxa"/>
            </w:tcMar>
            <w:vAlign w:val="center"/>
          </w:tcPr>
          <w:p w14:paraId="1225FB41" w14:textId="75028C99"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6213FFE2" w14:textId="77777777" w:rsidTr="0096702F">
        <w:trPr>
          <w:cantSplit/>
          <w:trHeight w:val="20"/>
          <w:jc w:val="center"/>
        </w:trPr>
        <w:tc>
          <w:tcPr>
            <w:tcW w:w="845" w:type="dxa"/>
            <w:vMerge/>
            <w:tcMar>
              <w:top w:w="15" w:type="dxa"/>
              <w:left w:w="15" w:type="dxa"/>
              <w:bottom w:w="0" w:type="dxa"/>
              <w:right w:w="15" w:type="dxa"/>
            </w:tcMar>
            <w:vAlign w:val="center"/>
          </w:tcPr>
          <w:p w14:paraId="59BBFA62"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1B816ABA" w14:textId="263C2B35"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2085</w:t>
            </w:r>
          </w:p>
        </w:tc>
        <w:tc>
          <w:tcPr>
            <w:tcW w:w="851" w:type="dxa"/>
            <w:tcMar>
              <w:top w:w="15" w:type="dxa"/>
              <w:left w:w="15" w:type="dxa"/>
              <w:bottom w:w="0" w:type="dxa"/>
              <w:right w:w="15" w:type="dxa"/>
            </w:tcMar>
            <w:vAlign w:val="center"/>
          </w:tcPr>
          <w:p w14:paraId="4EE83557" w14:textId="27EE4504"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161452</w:t>
            </w:r>
          </w:p>
        </w:tc>
        <w:tc>
          <w:tcPr>
            <w:tcW w:w="624" w:type="dxa"/>
            <w:tcMar>
              <w:top w:w="15" w:type="dxa"/>
              <w:left w:w="15" w:type="dxa"/>
              <w:bottom w:w="0" w:type="dxa"/>
              <w:right w:w="15" w:type="dxa"/>
            </w:tcMar>
            <w:vAlign w:val="center"/>
          </w:tcPr>
          <w:p w14:paraId="3D53274B" w14:textId="6F7AC227"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3A17362C" w14:textId="77777777" w:rsidR="008F024B" w:rsidRPr="00DA21AA" w:rsidRDefault="008F024B" w:rsidP="008F024B">
            <w:pPr>
              <w:pBdr>
                <w:top w:val="nil"/>
                <w:left w:val="nil"/>
                <w:bottom w:val="nil"/>
                <w:right w:val="nil"/>
                <w:between w:val="nil"/>
              </w:pBdr>
              <w:ind w:hanging="18"/>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27860C3B" w14:textId="65B20E18"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12585</w:t>
            </w:r>
          </w:p>
        </w:tc>
        <w:tc>
          <w:tcPr>
            <w:tcW w:w="825" w:type="dxa"/>
            <w:tcMar>
              <w:top w:w="15" w:type="dxa"/>
              <w:left w:w="15" w:type="dxa"/>
              <w:bottom w:w="0" w:type="dxa"/>
              <w:right w:w="15" w:type="dxa"/>
            </w:tcMar>
            <w:vAlign w:val="center"/>
          </w:tcPr>
          <w:p w14:paraId="5C8FE988" w14:textId="2166D966"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210752</w:t>
            </w:r>
          </w:p>
        </w:tc>
        <w:tc>
          <w:tcPr>
            <w:tcW w:w="747" w:type="dxa"/>
            <w:tcMar>
              <w:top w:w="15" w:type="dxa"/>
              <w:left w:w="15" w:type="dxa"/>
              <w:bottom w:w="0" w:type="dxa"/>
              <w:right w:w="15" w:type="dxa"/>
            </w:tcMar>
            <w:vAlign w:val="center"/>
          </w:tcPr>
          <w:p w14:paraId="17FEE5CB" w14:textId="18ACA5F9"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15315</w:t>
            </w:r>
          </w:p>
        </w:tc>
        <w:tc>
          <w:tcPr>
            <w:tcW w:w="887" w:type="dxa"/>
            <w:tcMar>
              <w:top w:w="15" w:type="dxa"/>
              <w:left w:w="15" w:type="dxa"/>
              <w:bottom w:w="0" w:type="dxa"/>
              <w:right w:w="15" w:type="dxa"/>
            </w:tcMar>
            <w:vAlign w:val="center"/>
          </w:tcPr>
          <w:p w14:paraId="28C258FD" w14:textId="5D485729"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11922</w:t>
            </w:r>
          </w:p>
        </w:tc>
        <w:tc>
          <w:tcPr>
            <w:tcW w:w="559" w:type="dxa"/>
            <w:tcMar>
              <w:top w:w="15" w:type="dxa"/>
              <w:left w:w="15" w:type="dxa"/>
              <w:bottom w:w="0" w:type="dxa"/>
              <w:right w:w="15" w:type="dxa"/>
            </w:tcMar>
            <w:vAlign w:val="center"/>
          </w:tcPr>
          <w:p w14:paraId="42DCBD3F" w14:textId="5A25A398"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2768</w:t>
            </w:r>
          </w:p>
        </w:tc>
        <w:tc>
          <w:tcPr>
            <w:tcW w:w="811" w:type="dxa"/>
            <w:tcMar>
              <w:top w:w="15" w:type="dxa"/>
              <w:left w:w="15" w:type="dxa"/>
              <w:bottom w:w="0" w:type="dxa"/>
              <w:right w:w="15" w:type="dxa"/>
            </w:tcMar>
            <w:vAlign w:val="center"/>
          </w:tcPr>
          <w:p w14:paraId="295503D6" w14:textId="6E6E8D42"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23541</w:t>
            </w:r>
          </w:p>
        </w:tc>
        <w:tc>
          <w:tcPr>
            <w:tcW w:w="631" w:type="dxa"/>
            <w:tcMar>
              <w:top w:w="15" w:type="dxa"/>
              <w:left w:w="15" w:type="dxa"/>
              <w:bottom w:w="0" w:type="dxa"/>
              <w:right w:w="15" w:type="dxa"/>
            </w:tcMar>
            <w:vAlign w:val="center"/>
          </w:tcPr>
          <w:p w14:paraId="3D80FC70" w14:textId="7FD92050" w:rsidR="008F024B" w:rsidRPr="00DA21AA" w:rsidRDefault="008F024B" w:rsidP="0096702F">
            <w:pPr>
              <w:pBdr>
                <w:top w:val="nil"/>
                <w:left w:val="nil"/>
                <w:bottom w:val="nil"/>
                <w:right w:val="nil"/>
                <w:between w:val="nil"/>
              </w:pBdr>
              <w:ind w:left="-57" w:right="-57" w:firstLine="130"/>
              <w:rPr>
                <w:rFonts w:ascii="Arial" w:eastAsia="Arial" w:hAnsi="Arial" w:cs="Arial"/>
                <w:color w:val="000000"/>
              </w:rPr>
            </w:pPr>
            <w:r>
              <w:rPr>
                <w:rFonts w:ascii="Arial" w:eastAsia="Arial" w:hAnsi="Arial" w:cs="Arial"/>
                <w:color w:val="000000"/>
                <w:sz w:val="19"/>
                <w:szCs w:val="19"/>
              </w:rPr>
              <w:t>3735</w:t>
            </w:r>
          </w:p>
        </w:tc>
        <w:tc>
          <w:tcPr>
            <w:tcW w:w="653" w:type="dxa"/>
            <w:tcMar>
              <w:top w:w="15" w:type="dxa"/>
              <w:left w:w="15" w:type="dxa"/>
              <w:bottom w:w="0" w:type="dxa"/>
              <w:right w:w="15" w:type="dxa"/>
            </w:tcMar>
            <w:vAlign w:val="center"/>
          </w:tcPr>
          <w:p w14:paraId="18612A69" w14:textId="372387D4"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35196</w:t>
            </w:r>
          </w:p>
        </w:tc>
        <w:tc>
          <w:tcPr>
            <w:tcW w:w="506" w:type="dxa"/>
            <w:gridSpan w:val="2"/>
            <w:tcMar>
              <w:top w:w="15" w:type="dxa"/>
              <w:left w:w="15" w:type="dxa"/>
              <w:bottom w:w="0" w:type="dxa"/>
              <w:right w:w="15" w:type="dxa"/>
            </w:tcMar>
            <w:vAlign w:val="center"/>
          </w:tcPr>
          <w:p w14:paraId="62A4A9D3" w14:textId="59559D7F"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3CA42236" w14:textId="77777777" w:rsidTr="0096702F">
        <w:trPr>
          <w:cantSplit/>
          <w:trHeight w:val="20"/>
          <w:jc w:val="center"/>
        </w:trPr>
        <w:tc>
          <w:tcPr>
            <w:tcW w:w="845" w:type="dxa"/>
            <w:vMerge/>
            <w:tcMar>
              <w:top w:w="15" w:type="dxa"/>
              <w:left w:w="15" w:type="dxa"/>
              <w:bottom w:w="0" w:type="dxa"/>
              <w:right w:w="15" w:type="dxa"/>
            </w:tcMar>
            <w:vAlign w:val="center"/>
          </w:tcPr>
          <w:p w14:paraId="344C6116"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7135569D" w14:textId="094D7F7A"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1200</w:t>
            </w:r>
          </w:p>
        </w:tc>
        <w:tc>
          <w:tcPr>
            <w:tcW w:w="851" w:type="dxa"/>
            <w:tcMar>
              <w:top w:w="15" w:type="dxa"/>
              <w:left w:w="15" w:type="dxa"/>
              <w:bottom w:w="0" w:type="dxa"/>
              <w:right w:w="15" w:type="dxa"/>
            </w:tcMar>
            <w:vAlign w:val="center"/>
          </w:tcPr>
          <w:p w14:paraId="2648CC22" w14:textId="281870B3"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145473</w:t>
            </w:r>
          </w:p>
        </w:tc>
        <w:tc>
          <w:tcPr>
            <w:tcW w:w="624" w:type="dxa"/>
            <w:tcMar>
              <w:top w:w="15" w:type="dxa"/>
              <w:left w:w="15" w:type="dxa"/>
              <w:bottom w:w="0" w:type="dxa"/>
              <w:right w:w="15" w:type="dxa"/>
            </w:tcMar>
            <w:vAlign w:val="center"/>
          </w:tcPr>
          <w:p w14:paraId="51CBFB02" w14:textId="245D8FBA"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19696095" w14:textId="77777777" w:rsidR="008F024B" w:rsidRPr="00DA21AA" w:rsidRDefault="008F024B" w:rsidP="008F024B">
            <w:pPr>
              <w:pBdr>
                <w:top w:val="nil"/>
                <w:left w:val="nil"/>
                <w:bottom w:val="nil"/>
                <w:right w:val="nil"/>
                <w:between w:val="nil"/>
              </w:pBdr>
              <w:ind w:hanging="18"/>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7AAAFA55" w14:textId="2BA614B3"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11700</w:t>
            </w:r>
          </w:p>
        </w:tc>
        <w:tc>
          <w:tcPr>
            <w:tcW w:w="825" w:type="dxa"/>
            <w:tcMar>
              <w:top w:w="15" w:type="dxa"/>
              <w:left w:w="15" w:type="dxa"/>
              <w:bottom w:w="0" w:type="dxa"/>
              <w:right w:w="15" w:type="dxa"/>
            </w:tcMar>
            <w:vAlign w:val="center"/>
          </w:tcPr>
          <w:p w14:paraId="0C5296A7" w14:textId="279D3C1B"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242710</w:t>
            </w:r>
          </w:p>
        </w:tc>
        <w:tc>
          <w:tcPr>
            <w:tcW w:w="747" w:type="dxa"/>
            <w:tcMar>
              <w:top w:w="15" w:type="dxa"/>
              <w:left w:w="15" w:type="dxa"/>
              <w:bottom w:w="0" w:type="dxa"/>
              <w:right w:w="15" w:type="dxa"/>
            </w:tcMar>
            <w:vAlign w:val="center"/>
          </w:tcPr>
          <w:p w14:paraId="576A3D3D" w14:textId="55A7667B"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17085</w:t>
            </w:r>
          </w:p>
        </w:tc>
        <w:tc>
          <w:tcPr>
            <w:tcW w:w="887" w:type="dxa"/>
            <w:tcMar>
              <w:top w:w="15" w:type="dxa"/>
              <w:left w:w="15" w:type="dxa"/>
              <w:bottom w:w="0" w:type="dxa"/>
              <w:right w:w="15" w:type="dxa"/>
            </w:tcMar>
            <w:vAlign w:val="center"/>
          </w:tcPr>
          <w:p w14:paraId="21BC2C52" w14:textId="0B1EE207"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10163</w:t>
            </w:r>
          </w:p>
        </w:tc>
        <w:tc>
          <w:tcPr>
            <w:tcW w:w="559" w:type="dxa"/>
            <w:tcMar>
              <w:top w:w="15" w:type="dxa"/>
              <w:left w:w="15" w:type="dxa"/>
              <w:bottom w:w="0" w:type="dxa"/>
              <w:right w:w="15" w:type="dxa"/>
            </w:tcMar>
            <w:vAlign w:val="center"/>
          </w:tcPr>
          <w:p w14:paraId="4AFD137D" w14:textId="5ADAE538"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2573</w:t>
            </w:r>
          </w:p>
        </w:tc>
        <w:tc>
          <w:tcPr>
            <w:tcW w:w="811" w:type="dxa"/>
            <w:tcMar>
              <w:top w:w="15" w:type="dxa"/>
              <w:left w:w="15" w:type="dxa"/>
              <w:bottom w:w="0" w:type="dxa"/>
              <w:right w:w="15" w:type="dxa"/>
            </w:tcMar>
            <w:vAlign w:val="center"/>
          </w:tcPr>
          <w:p w14:paraId="69E18A1C" w14:textId="6804AC2E"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23544</w:t>
            </w:r>
          </w:p>
        </w:tc>
        <w:tc>
          <w:tcPr>
            <w:tcW w:w="631" w:type="dxa"/>
            <w:tcMar>
              <w:top w:w="15" w:type="dxa"/>
              <w:left w:w="15" w:type="dxa"/>
              <w:bottom w:w="0" w:type="dxa"/>
              <w:right w:w="15" w:type="dxa"/>
            </w:tcMar>
            <w:vAlign w:val="center"/>
          </w:tcPr>
          <w:p w14:paraId="0C7C3D00" w14:textId="2DB8A5B5" w:rsidR="008F024B" w:rsidRPr="00DA21AA" w:rsidRDefault="008F024B" w:rsidP="0096702F">
            <w:pPr>
              <w:pBdr>
                <w:top w:val="nil"/>
                <w:left w:val="nil"/>
                <w:bottom w:val="nil"/>
                <w:right w:val="nil"/>
                <w:between w:val="nil"/>
              </w:pBdr>
              <w:ind w:left="-57" w:right="-57" w:firstLine="130"/>
              <w:rPr>
                <w:rFonts w:ascii="Arial" w:eastAsia="Arial" w:hAnsi="Arial" w:cs="Arial"/>
                <w:color w:val="000000"/>
              </w:rPr>
            </w:pPr>
            <w:r>
              <w:rPr>
                <w:rFonts w:ascii="Arial" w:eastAsia="Arial" w:hAnsi="Arial" w:cs="Arial"/>
                <w:color w:val="000000"/>
                <w:sz w:val="19"/>
                <w:szCs w:val="19"/>
              </w:rPr>
              <w:t>3686</w:t>
            </w:r>
          </w:p>
        </w:tc>
        <w:tc>
          <w:tcPr>
            <w:tcW w:w="653" w:type="dxa"/>
            <w:tcMar>
              <w:top w:w="15" w:type="dxa"/>
              <w:left w:w="15" w:type="dxa"/>
              <w:bottom w:w="0" w:type="dxa"/>
              <w:right w:w="15" w:type="dxa"/>
            </w:tcMar>
            <w:vAlign w:val="center"/>
          </w:tcPr>
          <w:p w14:paraId="153CE0E6" w14:textId="3A7DB9FC"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36966</w:t>
            </w:r>
          </w:p>
        </w:tc>
        <w:tc>
          <w:tcPr>
            <w:tcW w:w="506" w:type="dxa"/>
            <w:gridSpan w:val="2"/>
            <w:tcMar>
              <w:top w:w="15" w:type="dxa"/>
              <w:left w:w="15" w:type="dxa"/>
              <w:bottom w:w="0" w:type="dxa"/>
              <w:right w:w="15" w:type="dxa"/>
            </w:tcMar>
            <w:vAlign w:val="center"/>
          </w:tcPr>
          <w:p w14:paraId="5B8C9E5C" w14:textId="4673C1FD"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2E5AD38C" w14:textId="77777777" w:rsidTr="0096702F">
        <w:trPr>
          <w:cantSplit/>
          <w:trHeight w:val="20"/>
          <w:jc w:val="center"/>
        </w:trPr>
        <w:tc>
          <w:tcPr>
            <w:tcW w:w="845" w:type="dxa"/>
            <w:vMerge/>
            <w:tcMar>
              <w:top w:w="15" w:type="dxa"/>
              <w:left w:w="15" w:type="dxa"/>
              <w:bottom w:w="0" w:type="dxa"/>
              <w:right w:w="15" w:type="dxa"/>
            </w:tcMar>
            <w:vAlign w:val="center"/>
          </w:tcPr>
          <w:p w14:paraId="7FC155F1"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370B0712" w14:textId="56B72DD9"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1200</w:t>
            </w:r>
          </w:p>
        </w:tc>
        <w:tc>
          <w:tcPr>
            <w:tcW w:w="851" w:type="dxa"/>
            <w:tcMar>
              <w:top w:w="15" w:type="dxa"/>
              <w:left w:w="15" w:type="dxa"/>
              <w:bottom w:w="0" w:type="dxa"/>
              <w:right w:w="15" w:type="dxa"/>
            </w:tcMar>
            <w:vAlign w:val="center"/>
          </w:tcPr>
          <w:p w14:paraId="3D1B1595" w14:textId="72168148"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145473</w:t>
            </w:r>
          </w:p>
        </w:tc>
        <w:tc>
          <w:tcPr>
            <w:tcW w:w="624" w:type="dxa"/>
            <w:tcMar>
              <w:top w:w="15" w:type="dxa"/>
              <w:left w:w="15" w:type="dxa"/>
              <w:bottom w:w="0" w:type="dxa"/>
              <w:right w:w="15" w:type="dxa"/>
            </w:tcMar>
            <w:vAlign w:val="center"/>
          </w:tcPr>
          <w:p w14:paraId="5317B903" w14:textId="501C26BA"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4100</w:t>
            </w:r>
          </w:p>
        </w:tc>
        <w:tc>
          <w:tcPr>
            <w:tcW w:w="686" w:type="dxa"/>
            <w:tcMar>
              <w:top w:w="15" w:type="dxa"/>
              <w:left w:w="15" w:type="dxa"/>
              <w:bottom w:w="0" w:type="dxa"/>
              <w:right w:w="15" w:type="dxa"/>
            </w:tcMar>
            <w:vAlign w:val="center"/>
          </w:tcPr>
          <w:p w14:paraId="502197A8" w14:textId="77777777" w:rsidR="008F024B" w:rsidRPr="00DA21AA" w:rsidRDefault="008F024B" w:rsidP="008F024B">
            <w:pPr>
              <w:pBdr>
                <w:top w:val="nil"/>
                <w:left w:val="nil"/>
                <w:bottom w:val="nil"/>
                <w:right w:val="nil"/>
                <w:between w:val="nil"/>
              </w:pBdr>
              <w:ind w:hanging="18"/>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33C3F3A1" w14:textId="621BCC1C"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11700</w:t>
            </w:r>
          </w:p>
        </w:tc>
        <w:tc>
          <w:tcPr>
            <w:tcW w:w="825" w:type="dxa"/>
            <w:tcMar>
              <w:top w:w="15" w:type="dxa"/>
              <w:left w:w="15" w:type="dxa"/>
              <w:bottom w:w="0" w:type="dxa"/>
              <w:right w:w="15" w:type="dxa"/>
            </w:tcMar>
            <w:vAlign w:val="center"/>
          </w:tcPr>
          <w:p w14:paraId="7F663B08" w14:textId="3C360D14"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200000</w:t>
            </w:r>
          </w:p>
        </w:tc>
        <w:tc>
          <w:tcPr>
            <w:tcW w:w="747" w:type="dxa"/>
            <w:tcMar>
              <w:top w:w="15" w:type="dxa"/>
              <w:left w:w="15" w:type="dxa"/>
              <w:bottom w:w="0" w:type="dxa"/>
              <w:right w:w="15" w:type="dxa"/>
            </w:tcMar>
            <w:vAlign w:val="center"/>
          </w:tcPr>
          <w:p w14:paraId="0FF3900E" w14:textId="1FF63FDF"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17085</w:t>
            </w:r>
          </w:p>
        </w:tc>
        <w:tc>
          <w:tcPr>
            <w:tcW w:w="887" w:type="dxa"/>
            <w:tcMar>
              <w:top w:w="15" w:type="dxa"/>
              <w:left w:w="15" w:type="dxa"/>
              <w:bottom w:w="0" w:type="dxa"/>
              <w:right w:w="15" w:type="dxa"/>
            </w:tcMar>
            <w:vAlign w:val="center"/>
          </w:tcPr>
          <w:p w14:paraId="0DEA1D2A" w14:textId="39122B60" w:rsidR="008F024B" w:rsidRPr="00DA21AA" w:rsidRDefault="008F024B" w:rsidP="008F024B">
            <w:pPr>
              <w:pBdr>
                <w:top w:val="nil"/>
                <w:left w:val="nil"/>
                <w:bottom w:val="nil"/>
                <w:right w:val="nil"/>
                <w:between w:val="nil"/>
              </w:pBdr>
              <w:ind w:left="-57" w:right="-57" w:hanging="168"/>
              <w:jc w:val="center"/>
              <w:rPr>
                <w:rFonts w:ascii="Arial" w:eastAsia="Arial" w:hAnsi="Arial" w:cs="Arial"/>
                <w:color w:val="000000"/>
              </w:rPr>
            </w:pPr>
            <w:r>
              <w:rPr>
                <w:rFonts w:ascii="Arial" w:eastAsia="Arial" w:hAnsi="Arial" w:cs="Arial"/>
                <w:color w:val="000000"/>
                <w:sz w:val="19"/>
                <w:szCs w:val="19"/>
              </w:rPr>
              <w:t>12514</w:t>
            </w:r>
          </w:p>
        </w:tc>
        <w:tc>
          <w:tcPr>
            <w:tcW w:w="559" w:type="dxa"/>
            <w:tcMar>
              <w:top w:w="15" w:type="dxa"/>
              <w:left w:w="15" w:type="dxa"/>
              <w:bottom w:w="0" w:type="dxa"/>
              <w:right w:w="15" w:type="dxa"/>
            </w:tcMar>
            <w:vAlign w:val="center"/>
          </w:tcPr>
          <w:p w14:paraId="696D90F3" w14:textId="54BB4747"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2834</w:t>
            </w:r>
          </w:p>
        </w:tc>
        <w:tc>
          <w:tcPr>
            <w:tcW w:w="811" w:type="dxa"/>
            <w:tcMar>
              <w:top w:w="15" w:type="dxa"/>
              <w:left w:w="15" w:type="dxa"/>
              <w:bottom w:w="0" w:type="dxa"/>
              <w:right w:w="15" w:type="dxa"/>
            </w:tcMar>
            <w:vAlign w:val="center"/>
          </w:tcPr>
          <w:p w14:paraId="2B5E9910" w14:textId="34ED46CA"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23540</w:t>
            </w:r>
          </w:p>
        </w:tc>
        <w:tc>
          <w:tcPr>
            <w:tcW w:w="631" w:type="dxa"/>
            <w:tcMar>
              <w:top w:w="15" w:type="dxa"/>
              <w:left w:w="15" w:type="dxa"/>
              <w:bottom w:w="0" w:type="dxa"/>
              <w:right w:w="15" w:type="dxa"/>
            </w:tcMar>
            <w:vAlign w:val="center"/>
          </w:tcPr>
          <w:p w14:paraId="6722CC08" w14:textId="4ADD9811"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3751</w:t>
            </w:r>
          </w:p>
        </w:tc>
        <w:tc>
          <w:tcPr>
            <w:tcW w:w="653" w:type="dxa"/>
            <w:tcMar>
              <w:top w:w="15" w:type="dxa"/>
              <w:left w:w="15" w:type="dxa"/>
              <w:bottom w:w="0" w:type="dxa"/>
              <w:right w:w="15" w:type="dxa"/>
            </w:tcMar>
            <w:vAlign w:val="center"/>
          </w:tcPr>
          <w:p w14:paraId="3CFA4B36" w14:textId="05030E57"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34600</w:t>
            </w:r>
          </w:p>
        </w:tc>
        <w:tc>
          <w:tcPr>
            <w:tcW w:w="506" w:type="dxa"/>
            <w:gridSpan w:val="2"/>
            <w:tcMar>
              <w:top w:w="15" w:type="dxa"/>
              <w:left w:w="15" w:type="dxa"/>
              <w:bottom w:w="0" w:type="dxa"/>
              <w:right w:w="15" w:type="dxa"/>
            </w:tcMar>
            <w:vAlign w:val="center"/>
          </w:tcPr>
          <w:p w14:paraId="69243D91" w14:textId="68BAB838"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4058</w:t>
            </w:r>
          </w:p>
        </w:tc>
      </w:tr>
      <w:tr w:rsidR="0096702F" w14:paraId="5E6B641A" w14:textId="77777777" w:rsidTr="0096702F">
        <w:trPr>
          <w:cantSplit/>
          <w:trHeight w:val="20"/>
          <w:jc w:val="center"/>
        </w:trPr>
        <w:tc>
          <w:tcPr>
            <w:tcW w:w="845" w:type="dxa"/>
            <w:vMerge/>
            <w:tcMar>
              <w:top w:w="15" w:type="dxa"/>
              <w:left w:w="15" w:type="dxa"/>
              <w:bottom w:w="0" w:type="dxa"/>
              <w:right w:w="15" w:type="dxa"/>
            </w:tcMar>
            <w:vAlign w:val="center"/>
          </w:tcPr>
          <w:p w14:paraId="6D725C9A"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5757695E" w14:textId="1A6AA120" w:rsidR="008F024B" w:rsidRPr="00DA21AA" w:rsidRDefault="008F024B" w:rsidP="008F024B">
            <w:pPr>
              <w:pBdr>
                <w:top w:val="nil"/>
                <w:left w:val="nil"/>
                <w:bottom w:val="nil"/>
                <w:right w:val="nil"/>
                <w:between w:val="nil"/>
              </w:pBdr>
              <w:ind w:firstLine="97"/>
              <w:jc w:val="center"/>
              <w:rPr>
                <w:rFonts w:ascii="Arial" w:eastAsia="Arial" w:hAnsi="Arial" w:cs="Arial"/>
                <w:color w:val="000000"/>
              </w:rPr>
            </w:pPr>
            <w:r w:rsidRPr="00DA21AA">
              <w:rPr>
                <w:rFonts w:ascii="Arial" w:eastAsia="Arial" w:hAnsi="Arial" w:cs="Arial"/>
                <w:color w:val="000000"/>
              </w:rPr>
              <w:t>2085</w:t>
            </w:r>
          </w:p>
        </w:tc>
        <w:tc>
          <w:tcPr>
            <w:tcW w:w="851" w:type="dxa"/>
            <w:tcMar>
              <w:top w:w="15" w:type="dxa"/>
              <w:left w:w="15" w:type="dxa"/>
              <w:bottom w:w="0" w:type="dxa"/>
              <w:right w:w="15" w:type="dxa"/>
            </w:tcMar>
            <w:vAlign w:val="center"/>
          </w:tcPr>
          <w:p w14:paraId="4F722ADE" w14:textId="6B60FDA1"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161452</w:t>
            </w:r>
          </w:p>
        </w:tc>
        <w:tc>
          <w:tcPr>
            <w:tcW w:w="624" w:type="dxa"/>
            <w:tcMar>
              <w:top w:w="15" w:type="dxa"/>
              <w:left w:w="15" w:type="dxa"/>
              <w:bottom w:w="0" w:type="dxa"/>
              <w:right w:w="15" w:type="dxa"/>
            </w:tcMar>
            <w:vAlign w:val="center"/>
          </w:tcPr>
          <w:p w14:paraId="69E359D1" w14:textId="0FE11227"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51F99897" w14:textId="4510717D" w:rsidR="008F024B" w:rsidRPr="00DA21AA" w:rsidRDefault="008F024B" w:rsidP="008F024B">
            <w:pPr>
              <w:pBdr>
                <w:top w:val="nil"/>
                <w:left w:val="nil"/>
                <w:bottom w:val="nil"/>
                <w:right w:val="nil"/>
                <w:between w:val="nil"/>
              </w:pBdr>
              <w:ind w:hanging="18"/>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6F5FC7BF" w14:textId="292C1D57"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12585</w:t>
            </w:r>
          </w:p>
        </w:tc>
        <w:tc>
          <w:tcPr>
            <w:tcW w:w="825" w:type="dxa"/>
            <w:tcMar>
              <w:top w:w="15" w:type="dxa"/>
              <w:left w:w="15" w:type="dxa"/>
              <w:bottom w:w="0" w:type="dxa"/>
              <w:right w:w="15" w:type="dxa"/>
            </w:tcMar>
            <w:vAlign w:val="center"/>
          </w:tcPr>
          <w:p w14:paraId="487EE3FF" w14:textId="4E55475C"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325201</w:t>
            </w:r>
          </w:p>
        </w:tc>
        <w:tc>
          <w:tcPr>
            <w:tcW w:w="747" w:type="dxa"/>
            <w:tcMar>
              <w:top w:w="15" w:type="dxa"/>
              <w:left w:w="15" w:type="dxa"/>
              <w:bottom w:w="0" w:type="dxa"/>
              <w:right w:w="15" w:type="dxa"/>
            </w:tcMar>
            <w:vAlign w:val="center"/>
          </w:tcPr>
          <w:p w14:paraId="46FD7FFC" w14:textId="4D53C903"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21654</w:t>
            </w:r>
          </w:p>
        </w:tc>
        <w:tc>
          <w:tcPr>
            <w:tcW w:w="887" w:type="dxa"/>
            <w:tcMar>
              <w:top w:w="15" w:type="dxa"/>
              <w:left w:w="15" w:type="dxa"/>
              <w:bottom w:w="0" w:type="dxa"/>
              <w:right w:w="15" w:type="dxa"/>
            </w:tcMar>
            <w:vAlign w:val="center"/>
          </w:tcPr>
          <w:p w14:paraId="0623B1EE" w14:textId="74A584A9" w:rsidR="008F024B" w:rsidRPr="00DA21AA" w:rsidRDefault="008F024B" w:rsidP="00753E00">
            <w:pPr>
              <w:pBdr>
                <w:top w:val="nil"/>
                <w:left w:val="nil"/>
                <w:bottom w:val="nil"/>
                <w:right w:val="nil"/>
                <w:between w:val="nil"/>
              </w:pBdr>
              <w:ind w:left="-57" w:right="-57" w:hanging="119"/>
              <w:jc w:val="center"/>
              <w:rPr>
                <w:rFonts w:ascii="Arial" w:eastAsia="Arial" w:hAnsi="Arial" w:cs="Arial"/>
                <w:color w:val="000000"/>
              </w:rPr>
            </w:pPr>
            <w:r>
              <w:rPr>
                <w:rFonts w:ascii="Arial" w:eastAsia="Arial" w:hAnsi="Arial" w:cs="Arial"/>
                <w:color w:val="000000"/>
                <w:sz w:val="19"/>
                <w:szCs w:val="19"/>
              </w:rPr>
              <w:t>11922</w:t>
            </w:r>
          </w:p>
        </w:tc>
        <w:tc>
          <w:tcPr>
            <w:tcW w:w="559" w:type="dxa"/>
            <w:tcMar>
              <w:top w:w="15" w:type="dxa"/>
              <w:left w:w="15" w:type="dxa"/>
              <w:bottom w:w="0" w:type="dxa"/>
              <w:right w:w="15" w:type="dxa"/>
            </w:tcMar>
            <w:vAlign w:val="center"/>
          </w:tcPr>
          <w:p w14:paraId="226DA099" w14:textId="53178F1D"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2768</w:t>
            </w:r>
          </w:p>
        </w:tc>
        <w:tc>
          <w:tcPr>
            <w:tcW w:w="811" w:type="dxa"/>
            <w:tcMar>
              <w:top w:w="15" w:type="dxa"/>
              <w:left w:w="15" w:type="dxa"/>
              <w:bottom w:w="0" w:type="dxa"/>
              <w:right w:w="15" w:type="dxa"/>
            </w:tcMar>
            <w:vAlign w:val="center"/>
          </w:tcPr>
          <w:p w14:paraId="62B6DCB4" w14:textId="52F22D5D"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29851</w:t>
            </w:r>
          </w:p>
        </w:tc>
        <w:tc>
          <w:tcPr>
            <w:tcW w:w="631" w:type="dxa"/>
            <w:tcMar>
              <w:top w:w="15" w:type="dxa"/>
              <w:left w:w="15" w:type="dxa"/>
              <w:bottom w:w="0" w:type="dxa"/>
              <w:right w:w="15" w:type="dxa"/>
            </w:tcMar>
            <w:vAlign w:val="center"/>
          </w:tcPr>
          <w:p w14:paraId="1C3DDE67" w14:textId="7AD87C89"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4260</w:t>
            </w:r>
          </w:p>
        </w:tc>
        <w:tc>
          <w:tcPr>
            <w:tcW w:w="653" w:type="dxa"/>
            <w:tcMar>
              <w:top w:w="15" w:type="dxa"/>
              <w:left w:w="15" w:type="dxa"/>
              <w:bottom w:w="0" w:type="dxa"/>
              <w:right w:w="15" w:type="dxa"/>
            </w:tcMar>
            <w:vAlign w:val="center"/>
          </w:tcPr>
          <w:p w14:paraId="0C89D64F" w14:textId="3DC41433" w:rsidR="008F024B" w:rsidRPr="00DA21AA" w:rsidRDefault="008F024B" w:rsidP="008F024B">
            <w:pPr>
              <w:pBdr>
                <w:top w:val="nil"/>
                <w:left w:val="nil"/>
                <w:bottom w:val="nil"/>
                <w:right w:val="nil"/>
                <w:between w:val="nil"/>
              </w:pBdr>
              <w:ind w:left="-57" w:right="-57" w:firstLine="85"/>
              <w:jc w:val="center"/>
              <w:rPr>
                <w:rFonts w:ascii="Arial" w:eastAsia="Arial" w:hAnsi="Arial" w:cs="Arial"/>
                <w:color w:val="000000"/>
              </w:rPr>
            </w:pPr>
            <w:r>
              <w:rPr>
                <w:rFonts w:ascii="Arial" w:eastAsia="Arial" w:hAnsi="Arial" w:cs="Arial"/>
                <w:color w:val="000000"/>
                <w:sz w:val="19"/>
                <w:szCs w:val="19"/>
              </w:rPr>
              <w:t>47834</w:t>
            </w:r>
          </w:p>
        </w:tc>
        <w:tc>
          <w:tcPr>
            <w:tcW w:w="506" w:type="dxa"/>
            <w:gridSpan w:val="2"/>
            <w:tcMar>
              <w:top w:w="15" w:type="dxa"/>
              <w:left w:w="15" w:type="dxa"/>
              <w:bottom w:w="0" w:type="dxa"/>
              <w:right w:w="15" w:type="dxa"/>
            </w:tcMar>
            <w:vAlign w:val="center"/>
          </w:tcPr>
          <w:p w14:paraId="1EEF53B7" w14:textId="290F8C4C"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4758</w:t>
            </w:r>
          </w:p>
        </w:tc>
      </w:tr>
      <w:tr w:rsidR="0096702F" w14:paraId="107B5380" w14:textId="77777777" w:rsidTr="0096702F">
        <w:trPr>
          <w:cantSplit/>
          <w:trHeight w:val="20"/>
          <w:jc w:val="center"/>
        </w:trPr>
        <w:tc>
          <w:tcPr>
            <w:tcW w:w="845" w:type="dxa"/>
            <w:vMerge/>
            <w:tcMar>
              <w:top w:w="15" w:type="dxa"/>
              <w:left w:w="15" w:type="dxa"/>
              <w:bottom w:w="0" w:type="dxa"/>
              <w:right w:w="15" w:type="dxa"/>
            </w:tcMar>
            <w:vAlign w:val="center"/>
          </w:tcPr>
          <w:p w14:paraId="58EC245E"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763C0BB4" w14:textId="223F5C10" w:rsidR="008F024B" w:rsidRPr="00DA21AA" w:rsidRDefault="008F024B" w:rsidP="008F024B">
            <w:pPr>
              <w:pBdr>
                <w:top w:val="nil"/>
                <w:left w:val="nil"/>
                <w:bottom w:val="nil"/>
                <w:right w:val="nil"/>
                <w:between w:val="nil"/>
              </w:pBdr>
              <w:ind w:left="-138" w:right="-64" w:firstLine="90"/>
              <w:jc w:val="center"/>
              <w:rPr>
                <w:rFonts w:ascii="Arial" w:eastAsia="Arial" w:hAnsi="Arial" w:cs="Arial"/>
                <w:color w:val="000000"/>
              </w:rPr>
            </w:pPr>
            <w:r w:rsidRPr="00DA21AA">
              <w:rPr>
                <w:rFonts w:ascii="Arial" w:eastAsia="Arial" w:hAnsi="Arial" w:cs="Arial"/>
                <w:color w:val="000000"/>
              </w:rPr>
              <w:t>2085</w:t>
            </w:r>
          </w:p>
        </w:tc>
        <w:tc>
          <w:tcPr>
            <w:tcW w:w="851" w:type="dxa"/>
            <w:tcMar>
              <w:top w:w="15" w:type="dxa"/>
              <w:left w:w="15" w:type="dxa"/>
              <w:bottom w:w="0" w:type="dxa"/>
              <w:right w:w="15" w:type="dxa"/>
            </w:tcMar>
            <w:vAlign w:val="center"/>
          </w:tcPr>
          <w:p w14:paraId="7899E542" w14:textId="27C977AC" w:rsidR="008F024B" w:rsidRPr="00DA21AA" w:rsidRDefault="008F024B" w:rsidP="008F024B">
            <w:pPr>
              <w:pBdr>
                <w:top w:val="nil"/>
                <w:left w:val="nil"/>
                <w:bottom w:val="nil"/>
                <w:right w:val="nil"/>
                <w:between w:val="nil"/>
              </w:pBdr>
              <w:ind w:hanging="102"/>
              <w:jc w:val="center"/>
              <w:rPr>
                <w:rFonts w:ascii="Arial" w:eastAsia="Arial" w:hAnsi="Arial" w:cs="Arial"/>
                <w:color w:val="000000"/>
              </w:rPr>
            </w:pPr>
            <w:r>
              <w:rPr>
                <w:rFonts w:ascii="Arial" w:eastAsia="Arial" w:hAnsi="Arial" w:cs="Arial"/>
                <w:color w:val="000000"/>
                <w:sz w:val="19"/>
                <w:szCs w:val="19"/>
              </w:rPr>
              <w:t>161452</w:t>
            </w:r>
          </w:p>
        </w:tc>
        <w:tc>
          <w:tcPr>
            <w:tcW w:w="624" w:type="dxa"/>
            <w:tcMar>
              <w:top w:w="15" w:type="dxa"/>
              <w:left w:w="15" w:type="dxa"/>
              <w:bottom w:w="0" w:type="dxa"/>
              <w:right w:w="15" w:type="dxa"/>
            </w:tcMar>
            <w:vAlign w:val="center"/>
          </w:tcPr>
          <w:p w14:paraId="42FD1255" w14:textId="40C49547"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01B51C60" w14:textId="75465E81" w:rsidR="008F024B" w:rsidRPr="00DA21AA" w:rsidRDefault="008F024B" w:rsidP="008F024B">
            <w:pPr>
              <w:pBdr>
                <w:top w:val="nil"/>
                <w:left w:val="nil"/>
                <w:bottom w:val="nil"/>
                <w:right w:val="nil"/>
                <w:between w:val="nil"/>
              </w:pBdr>
              <w:ind w:hanging="18"/>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1C0E4C05" w14:textId="5A5F5EFE"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12585</w:t>
            </w:r>
          </w:p>
        </w:tc>
        <w:tc>
          <w:tcPr>
            <w:tcW w:w="825" w:type="dxa"/>
            <w:tcMar>
              <w:top w:w="15" w:type="dxa"/>
              <w:left w:w="15" w:type="dxa"/>
              <w:bottom w:w="0" w:type="dxa"/>
              <w:right w:w="15" w:type="dxa"/>
            </w:tcMar>
            <w:vAlign w:val="center"/>
          </w:tcPr>
          <w:p w14:paraId="6B8717AF" w14:textId="09A744D1" w:rsidR="008F024B" w:rsidRPr="00DA21AA" w:rsidRDefault="008F024B" w:rsidP="008F024B">
            <w:pPr>
              <w:pBdr>
                <w:top w:val="nil"/>
                <w:left w:val="nil"/>
                <w:bottom w:val="nil"/>
                <w:right w:val="nil"/>
                <w:between w:val="nil"/>
              </w:pBdr>
              <w:ind w:hanging="65"/>
              <w:jc w:val="center"/>
              <w:rPr>
                <w:rFonts w:ascii="Arial" w:eastAsia="Arial" w:hAnsi="Arial" w:cs="Arial"/>
                <w:color w:val="000000"/>
              </w:rPr>
            </w:pPr>
            <w:r>
              <w:rPr>
                <w:rFonts w:ascii="Arial" w:eastAsia="Arial" w:hAnsi="Arial" w:cs="Arial"/>
                <w:color w:val="000000"/>
                <w:sz w:val="19"/>
                <w:szCs w:val="19"/>
              </w:rPr>
              <w:t>325201</w:t>
            </w:r>
          </w:p>
        </w:tc>
        <w:tc>
          <w:tcPr>
            <w:tcW w:w="747" w:type="dxa"/>
            <w:tcMar>
              <w:top w:w="15" w:type="dxa"/>
              <w:left w:w="15" w:type="dxa"/>
              <w:bottom w:w="0" w:type="dxa"/>
              <w:right w:w="15" w:type="dxa"/>
            </w:tcMar>
            <w:vAlign w:val="center"/>
          </w:tcPr>
          <w:p w14:paraId="38A48A70" w14:textId="6B0A1E80"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21654</w:t>
            </w:r>
          </w:p>
        </w:tc>
        <w:tc>
          <w:tcPr>
            <w:tcW w:w="887" w:type="dxa"/>
            <w:tcMar>
              <w:top w:w="15" w:type="dxa"/>
              <w:left w:w="15" w:type="dxa"/>
              <w:bottom w:w="0" w:type="dxa"/>
              <w:right w:w="15" w:type="dxa"/>
            </w:tcMar>
            <w:vAlign w:val="center"/>
          </w:tcPr>
          <w:p w14:paraId="1B5FB9E4" w14:textId="2159B400" w:rsidR="008F024B" w:rsidRPr="00DA21AA" w:rsidRDefault="008F024B" w:rsidP="00753E00">
            <w:pPr>
              <w:pBdr>
                <w:top w:val="nil"/>
                <w:left w:val="nil"/>
                <w:bottom w:val="nil"/>
                <w:right w:val="nil"/>
                <w:between w:val="nil"/>
              </w:pBdr>
              <w:ind w:left="-57" w:right="-57" w:hanging="119"/>
              <w:jc w:val="center"/>
              <w:rPr>
                <w:rFonts w:ascii="Arial" w:eastAsia="Arial" w:hAnsi="Arial" w:cs="Arial"/>
                <w:color w:val="000000"/>
              </w:rPr>
            </w:pPr>
            <w:r>
              <w:rPr>
                <w:rFonts w:ascii="Arial" w:eastAsia="Arial" w:hAnsi="Arial" w:cs="Arial"/>
                <w:color w:val="000000"/>
                <w:sz w:val="19"/>
                <w:szCs w:val="19"/>
              </w:rPr>
              <w:t>11922</w:t>
            </w:r>
          </w:p>
        </w:tc>
        <w:tc>
          <w:tcPr>
            <w:tcW w:w="559" w:type="dxa"/>
            <w:tcMar>
              <w:top w:w="15" w:type="dxa"/>
              <w:left w:w="15" w:type="dxa"/>
              <w:bottom w:w="0" w:type="dxa"/>
              <w:right w:w="15" w:type="dxa"/>
            </w:tcMar>
            <w:vAlign w:val="center"/>
          </w:tcPr>
          <w:p w14:paraId="426B1314" w14:textId="6B818C64"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2768</w:t>
            </w:r>
          </w:p>
        </w:tc>
        <w:tc>
          <w:tcPr>
            <w:tcW w:w="811" w:type="dxa"/>
            <w:tcMar>
              <w:top w:w="15" w:type="dxa"/>
              <w:left w:w="15" w:type="dxa"/>
              <w:bottom w:w="0" w:type="dxa"/>
              <w:right w:w="15" w:type="dxa"/>
            </w:tcMar>
            <w:vAlign w:val="center"/>
          </w:tcPr>
          <w:p w14:paraId="20C7C966" w14:textId="19B5EE89" w:rsidR="008F024B" w:rsidRPr="00DA21AA" w:rsidRDefault="008F024B" w:rsidP="008F024B">
            <w:pPr>
              <w:pBdr>
                <w:top w:val="nil"/>
                <w:left w:val="nil"/>
                <w:bottom w:val="nil"/>
                <w:right w:val="nil"/>
                <w:between w:val="nil"/>
              </w:pBdr>
              <w:ind w:left="-57" w:right="-57" w:firstLine="185"/>
              <w:jc w:val="center"/>
              <w:rPr>
                <w:rFonts w:ascii="Arial" w:eastAsia="Arial" w:hAnsi="Arial" w:cs="Arial"/>
                <w:color w:val="000000"/>
              </w:rPr>
            </w:pPr>
            <w:r>
              <w:rPr>
                <w:rFonts w:ascii="Arial" w:eastAsia="Arial" w:hAnsi="Arial" w:cs="Arial"/>
                <w:color w:val="000000"/>
                <w:sz w:val="19"/>
                <w:szCs w:val="19"/>
              </w:rPr>
              <w:t>29851</w:t>
            </w:r>
          </w:p>
        </w:tc>
        <w:tc>
          <w:tcPr>
            <w:tcW w:w="631" w:type="dxa"/>
            <w:tcMar>
              <w:top w:w="15" w:type="dxa"/>
              <w:left w:w="15" w:type="dxa"/>
              <w:bottom w:w="0" w:type="dxa"/>
              <w:right w:w="15" w:type="dxa"/>
            </w:tcMar>
            <w:vAlign w:val="center"/>
          </w:tcPr>
          <w:p w14:paraId="2B860D72" w14:textId="35C21703"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4260</w:t>
            </w:r>
          </w:p>
        </w:tc>
        <w:tc>
          <w:tcPr>
            <w:tcW w:w="653" w:type="dxa"/>
            <w:tcMar>
              <w:top w:w="15" w:type="dxa"/>
              <w:left w:w="15" w:type="dxa"/>
              <w:bottom w:w="0" w:type="dxa"/>
              <w:right w:w="15" w:type="dxa"/>
            </w:tcMar>
            <w:vAlign w:val="center"/>
          </w:tcPr>
          <w:p w14:paraId="50BE9B84" w14:textId="1210C29C" w:rsidR="008F024B" w:rsidRPr="00DA21AA" w:rsidRDefault="008F024B" w:rsidP="008F024B">
            <w:pPr>
              <w:pBdr>
                <w:top w:val="nil"/>
                <w:left w:val="nil"/>
                <w:bottom w:val="nil"/>
                <w:right w:val="nil"/>
                <w:between w:val="nil"/>
              </w:pBdr>
              <w:ind w:left="-57" w:right="-57" w:firstLine="97"/>
              <w:jc w:val="center"/>
              <w:rPr>
                <w:rFonts w:ascii="Arial" w:eastAsia="Arial" w:hAnsi="Arial" w:cs="Arial"/>
                <w:color w:val="000000"/>
              </w:rPr>
            </w:pPr>
            <w:r>
              <w:rPr>
                <w:rFonts w:ascii="Arial" w:eastAsia="Arial" w:hAnsi="Arial" w:cs="Arial"/>
                <w:color w:val="000000"/>
                <w:sz w:val="19"/>
                <w:szCs w:val="19"/>
              </w:rPr>
              <w:t>47834</w:t>
            </w:r>
          </w:p>
        </w:tc>
        <w:tc>
          <w:tcPr>
            <w:tcW w:w="506" w:type="dxa"/>
            <w:gridSpan w:val="2"/>
            <w:tcMar>
              <w:top w:w="15" w:type="dxa"/>
              <w:left w:w="15" w:type="dxa"/>
              <w:bottom w:w="0" w:type="dxa"/>
              <w:right w:w="15" w:type="dxa"/>
            </w:tcMar>
            <w:vAlign w:val="center"/>
          </w:tcPr>
          <w:p w14:paraId="3B60ED45" w14:textId="1FDB4A38" w:rsidR="008F024B" w:rsidRPr="00DA21AA" w:rsidRDefault="008F024B" w:rsidP="008F024B">
            <w:pPr>
              <w:pBdr>
                <w:top w:val="nil"/>
                <w:left w:val="nil"/>
                <w:bottom w:val="nil"/>
                <w:right w:val="nil"/>
                <w:between w:val="nil"/>
              </w:pBdr>
              <w:ind w:left="-57" w:right="-57" w:firstLine="57"/>
              <w:jc w:val="center"/>
              <w:rPr>
                <w:rFonts w:ascii="Arial" w:eastAsia="Arial" w:hAnsi="Arial" w:cs="Arial"/>
                <w:color w:val="000000"/>
              </w:rPr>
            </w:pPr>
            <w:r>
              <w:rPr>
                <w:rFonts w:ascii="Arial" w:eastAsia="Arial" w:hAnsi="Arial" w:cs="Arial"/>
                <w:color w:val="000000"/>
                <w:sz w:val="19"/>
                <w:szCs w:val="19"/>
              </w:rPr>
              <w:t>4758</w:t>
            </w:r>
          </w:p>
        </w:tc>
      </w:tr>
      <w:tr w:rsidR="00753E00" w14:paraId="7A44147C" w14:textId="77777777" w:rsidTr="0096702F">
        <w:trPr>
          <w:cantSplit/>
          <w:trHeight w:val="284"/>
          <w:jc w:val="center"/>
        </w:trPr>
        <w:tc>
          <w:tcPr>
            <w:tcW w:w="845" w:type="dxa"/>
            <w:vMerge/>
            <w:tcMar>
              <w:top w:w="15" w:type="dxa"/>
              <w:left w:w="15" w:type="dxa"/>
              <w:bottom w:w="0" w:type="dxa"/>
              <w:right w:w="15" w:type="dxa"/>
            </w:tcMar>
            <w:vAlign w:val="center"/>
          </w:tcPr>
          <w:p w14:paraId="663F0A66"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1B7ECE0A" w14:textId="7F1A1557"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1200</w:t>
            </w:r>
          </w:p>
        </w:tc>
        <w:tc>
          <w:tcPr>
            <w:tcW w:w="851" w:type="dxa"/>
            <w:tcMar>
              <w:top w:w="15" w:type="dxa"/>
              <w:left w:w="15" w:type="dxa"/>
              <w:bottom w:w="0" w:type="dxa"/>
              <w:right w:w="15" w:type="dxa"/>
            </w:tcMar>
            <w:vAlign w:val="center"/>
          </w:tcPr>
          <w:p w14:paraId="6AB30715" w14:textId="7486A35F"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145473</w:t>
            </w:r>
          </w:p>
        </w:tc>
        <w:tc>
          <w:tcPr>
            <w:tcW w:w="624" w:type="dxa"/>
            <w:tcMar>
              <w:top w:w="15" w:type="dxa"/>
              <w:left w:w="15" w:type="dxa"/>
              <w:bottom w:w="0" w:type="dxa"/>
              <w:right w:w="15" w:type="dxa"/>
            </w:tcMar>
            <w:vAlign w:val="center"/>
          </w:tcPr>
          <w:p w14:paraId="7123AC55" w14:textId="17A6923D"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009734D1" w14:textId="77777777"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43D1D3D3" w14:textId="4F35838A"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11700</w:t>
            </w:r>
          </w:p>
        </w:tc>
        <w:tc>
          <w:tcPr>
            <w:tcW w:w="825" w:type="dxa"/>
            <w:tcMar>
              <w:top w:w="15" w:type="dxa"/>
              <w:left w:w="15" w:type="dxa"/>
              <w:bottom w:w="0" w:type="dxa"/>
              <w:right w:w="15" w:type="dxa"/>
            </w:tcMar>
            <w:vAlign w:val="center"/>
          </w:tcPr>
          <w:p w14:paraId="63B80B56" w14:textId="021E60FE" w:rsidR="008F024B" w:rsidRPr="00DA21AA" w:rsidRDefault="008C2927" w:rsidP="008F024B">
            <w:pPr>
              <w:pBdr>
                <w:top w:val="nil"/>
                <w:left w:val="nil"/>
                <w:bottom w:val="nil"/>
                <w:right w:val="nil"/>
                <w:between w:val="nil"/>
              </w:pBdr>
              <w:ind w:hanging="166"/>
              <w:jc w:val="center"/>
              <w:rPr>
                <w:rFonts w:ascii="Arial" w:eastAsia="Arial" w:hAnsi="Arial" w:cs="Arial"/>
                <w:color w:val="000000"/>
              </w:rPr>
            </w:pPr>
            <w:r>
              <w:rPr>
                <w:rFonts w:ascii="Arial" w:eastAsia="Arial" w:hAnsi="Arial" w:cs="Arial"/>
                <w:color w:val="000000"/>
                <w:sz w:val="19"/>
                <w:szCs w:val="19"/>
                <w:lang w:val="uk-UA"/>
              </w:rPr>
              <w:t xml:space="preserve"> </w:t>
            </w:r>
            <w:r w:rsidR="008F024B">
              <w:rPr>
                <w:rFonts w:ascii="Arial" w:eastAsia="Arial" w:hAnsi="Arial" w:cs="Arial"/>
                <w:color w:val="000000"/>
                <w:sz w:val="19"/>
                <w:szCs w:val="19"/>
              </w:rPr>
              <w:t>357159</w:t>
            </w:r>
          </w:p>
        </w:tc>
        <w:tc>
          <w:tcPr>
            <w:tcW w:w="747" w:type="dxa"/>
            <w:tcMar>
              <w:top w:w="15" w:type="dxa"/>
              <w:left w:w="15" w:type="dxa"/>
              <w:bottom w:w="0" w:type="dxa"/>
              <w:right w:w="15" w:type="dxa"/>
            </w:tcMar>
            <w:vAlign w:val="center"/>
          </w:tcPr>
          <w:p w14:paraId="2697C4B3" w14:textId="08835F45"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23424</w:t>
            </w:r>
          </w:p>
        </w:tc>
        <w:tc>
          <w:tcPr>
            <w:tcW w:w="887" w:type="dxa"/>
            <w:tcMar>
              <w:top w:w="15" w:type="dxa"/>
              <w:left w:w="15" w:type="dxa"/>
              <w:bottom w:w="0" w:type="dxa"/>
              <w:right w:w="15" w:type="dxa"/>
            </w:tcMar>
            <w:vAlign w:val="center"/>
          </w:tcPr>
          <w:p w14:paraId="2761D46E" w14:textId="6AEEA30C" w:rsidR="008F024B" w:rsidRPr="00DA21AA" w:rsidRDefault="008F024B" w:rsidP="00753E00">
            <w:pPr>
              <w:pBdr>
                <w:top w:val="nil"/>
                <w:left w:val="nil"/>
                <w:bottom w:val="nil"/>
                <w:right w:val="nil"/>
                <w:between w:val="nil"/>
              </w:pBdr>
              <w:ind w:left="-57" w:right="-57" w:hanging="119"/>
              <w:jc w:val="center"/>
              <w:rPr>
                <w:rFonts w:ascii="Arial" w:eastAsia="Arial" w:hAnsi="Arial" w:cs="Arial"/>
                <w:color w:val="000000"/>
              </w:rPr>
            </w:pPr>
            <w:r>
              <w:rPr>
                <w:rFonts w:ascii="Arial" w:eastAsia="Arial" w:hAnsi="Arial" w:cs="Arial"/>
                <w:color w:val="000000"/>
                <w:sz w:val="19"/>
                <w:szCs w:val="19"/>
              </w:rPr>
              <w:t>10163</w:t>
            </w:r>
          </w:p>
        </w:tc>
        <w:tc>
          <w:tcPr>
            <w:tcW w:w="559" w:type="dxa"/>
            <w:tcMar>
              <w:top w:w="15" w:type="dxa"/>
              <w:left w:w="15" w:type="dxa"/>
              <w:bottom w:w="0" w:type="dxa"/>
              <w:right w:w="15" w:type="dxa"/>
            </w:tcMar>
            <w:vAlign w:val="center"/>
          </w:tcPr>
          <w:p w14:paraId="6F1F4BC9" w14:textId="7B5E02AE"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2573</w:t>
            </w:r>
          </w:p>
        </w:tc>
        <w:tc>
          <w:tcPr>
            <w:tcW w:w="811" w:type="dxa"/>
            <w:tcMar>
              <w:top w:w="15" w:type="dxa"/>
              <w:left w:w="15" w:type="dxa"/>
              <w:bottom w:w="0" w:type="dxa"/>
              <w:right w:w="15" w:type="dxa"/>
            </w:tcMar>
            <w:vAlign w:val="center"/>
          </w:tcPr>
          <w:p w14:paraId="1EAB5755" w14:textId="05C68024" w:rsidR="008F024B" w:rsidRPr="00DA21AA" w:rsidRDefault="008F024B" w:rsidP="008F024B">
            <w:pPr>
              <w:pBdr>
                <w:top w:val="nil"/>
                <w:left w:val="nil"/>
                <w:bottom w:val="nil"/>
                <w:right w:val="nil"/>
                <w:between w:val="nil"/>
              </w:pBdr>
              <w:ind w:left="-57" w:right="-57" w:firstLine="113"/>
              <w:jc w:val="center"/>
              <w:rPr>
                <w:rFonts w:ascii="Arial" w:eastAsia="Arial" w:hAnsi="Arial" w:cs="Arial"/>
                <w:color w:val="000000"/>
              </w:rPr>
            </w:pPr>
            <w:r>
              <w:rPr>
                <w:rFonts w:ascii="Arial" w:eastAsia="Arial" w:hAnsi="Arial" w:cs="Arial"/>
                <w:color w:val="000000"/>
                <w:sz w:val="19"/>
                <w:szCs w:val="19"/>
              </w:rPr>
              <w:t>29853</w:t>
            </w:r>
          </w:p>
        </w:tc>
        <w:tc>
          <w:tcPr>
            <w:tcW w:w="631" w:type="dxa"/>
            <w:tcMar>
              <w:top w:w="15" w:type="dxa"/>
              <w:left w:w="15" w:type="dxa"/>
              <w:bottom w:w="0" w:type="dxa"/>
              <w:right w:w="15" w:type="dxa"/>
            </w:tcMar>
            <w:vAlign w:val="center"/>
          </w:tcPr>
          <w:p w14:paraId="2E420E5A" w14:textId="33DAAA45" w:rsidR="008F024B" w:rsidRPr="00DA21AA" w:rsidRDefault="008F024B" w:rsidP="008F024B">
            <w:pPr>
              <w:pBdr>
                <w:top w:val="nil"/>
                <w:left w:val="nil"/>
                <w:bottom w:val="nil"/>
                <w:right w:val="nil"/>
                <w:between w:val="nil"/>
              </w:pBdr>
              <w:ind w:left="-57" w:right="-57" w:firstLine="68"/>
              <w:jc w:val="center"/>
              <w:rPr>
                <w:rFonts w:ascii="Arial" w:eastAsia="Arial" w:hAnsi="Arial" w:cs="Arial"/>
                <w:color w:val="000000"/>
              </w:rPr>
            </w:pPr>
            <w:r>
              <w:rPr>
                <w:rFonts w:ascii="Arial" w:eastAsia="Arial" w:hAnsi="Arial" w:cs="Arial"/>
                <w:color w:val="000000"/>
                <w:sz w:val="19"/>
                <w:szCs w:val="19"/>
              </w:rPr>
              <w:t>4211</w:t>
            </w:r>
          </w:p>
        </w:tc>
        <w:tc>
          <w:tcPr>
            <w:tcW w:w="666" w:type="dxa"/>
            <w:gridSpan w:val="2"/>
            <w:tcMar>
              <w:top w:w="15" w:type="dxa"/>
              <w:left w:w="15" w:type="dxa"/>
              <w:bottom w:w="0" w:type="dxa"/>
              <w:right w:w="15" w:type="dxa"/>
            </w:tcMar>
            <w:vAlign w:val="center"/>
          </w:tcPr>
          <w:p w14:paraId="372D6E8F" w14:textId="5EC84D25"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49604</w:t>
            </w:r>
          </w:p>
        </w:tc>
        <w:tc>
          <w:tcPr>
            <w:tcW w:w="493" w:type="dxa"/>
            <w:tcMar>
              <w:top w:w="15" w:type="dxa"/>
              <w:left w:w="15" w:type="dxa"/>
              <w:bottom w:w="0" w:type="dxa"/>
              <w:right w:w="15" w:type="dxa"/>
            </w:tcMar>
            <w:vAlign w:val="center"/>
          </w:tcPr>
          <w:p w14:paraId="64F731F3" w14:textId="6A914572"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4758</w:t>
            </w:r>
          </w:p>
        </w:tc>
      </w:tr>
      <w:tr w:rsidR="00753E00" w14:paraId="353DEE0B" w14:textId="77777777" w:rsidTr="0096702F">
        <w:trPr>
          <w:cantSplit/>
          <w:trHeight w:val="284"/>
          <w:jc w:val="center"/>
        </w:trPr>
        <w:tc>
          <w:tcPr>
            <w:tcW w:w="845" w:type="dxa"/>
            <w:vMerge/>
            <w:tcMar>
              <w:top w:w="15" w:type="dxa"/>
              <w:left w:w="15" w:type="dxa"/>
              <w:bottom w:w="0" w:type="dxa"/>
              <w:right w:w="15" w:type="dxa"/>
            </w:tcMar>
            <w:vAlign w:val="center"/>
          </w:tcPr>
          <w:p w14:paraId="20D2D7C1" w14:textId="77777777" w:rsidR="008F024B" w:rsidRPr="00DA21AA" w:rsidRDefault="008F024B" w:rsidP="008F024B">
            <w:pPr>
              <w:widowControl w:val="0"/>
              <w:pBdr>
                <w:top w:val="nil"/>
                <w:left w:val="nil"/>
                <w:bottom w:val="nil"/>
                <w:right w:val="nil"/>
                <w:between w:val="nil"/>
              </w:pBdr>
              <w:spacing w:line="276" w:lineRule="auto"/>
              <w:rPr>
                <w:rFonts w:ascii="Arial" w:eastAsia="Arial" w:hAnsi="Arial" w:cs="Arial"/>
                <w:color w:val="000000"/>
              </w:rPr>
            </w:pPr>
          </w:p>
        </w:tc>
        <w:tc>
          <w:tcPr>
            <w:tcW w:w="637" w:type="dxa"/>
            <w:tcMar>
              <w:top w:w="15" w:type="dxa"/>
              <w:left w:w="15" w:type="dxa"/>
              <w:bottom w:w="0" w:type="dxa"/>
              <w:right w:w="15" w:type="dxa"/>
            </w:tcMar>
            <w:vAlign w:val="center"/>
          </w:tcPr>
          <w:p w14:paraId="53ABC095" w14:textId="08741EA4"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1200</w:t>
            </w:r>
          </w:p>
        </w:tc>
        <w:tc>
          <w:tcPr>
            <w:tcW w:w="851" w:type="dxa"/>
            <w:tcMar>
              <w:top w:w="15" w:type="dxa"/>
              <w:left w:w="15" w:type="dxa"/>
              <w:bottom w:w="0" w:type="dxa"/>
              <w:right w:w="15" w:type="dxa"/>
            </w:tcMar>
            <w:vAlign w:val="center"/>
          </w:tcPr>
          <w:p w14:paraId="7F07FA2D" w14:textId="7DE59D89"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145473</w:t>
            </w:r>
          </w:p>
        </w:tc>
        <w:tc>
          <w:tcPr>
            <w:tcW w:w="624" w:type="dxa"/>
            <w:tcMar>
              <w:top w:w="15" w:type="dxa"/>
              <w:left w:w="15" w:type="dxa"/>
              <w:bottom w:w="0" w:type="dxa"/>
              <w:right w:w="15" w:type="dxa"/>
            </w:tcMar>
            <w:vAlign w:val="center"/>
          </w:tcPr>
          <w:p w14:paraId="70159FAF" w14:textId="2E11A807" w:rsidR="008F024B" w:rsidRPr="00DA21AA" w:rsidRDefault="008F024B" w:rsidP="00753E00">
            <w:pPr>
              <w:pBdr>
                <w:top w:val="nil"/>
                <w:left w:val="nil"/>
                <w:bottom w:val="nil"/>
                <w:right w:val="nil"/>
                <w:between w:val="nil"/>
              </w:pBdr>
              <w:ind w:hanging="156"/>
              <w:jc w:val="center"/>
              <w:rPr>
                <w:rFonts w:ascii="Arial" w:eastAsia="Arial" w:hAnsi="Arial" w:cs="Arial"/>
                <w:color w:val="000000"/>
              </w:rPr>
            </w:pPr>
            <w:r>
              <w:rPr>
                <w:rFonts w:ascii="Arial" w:eastAsia="Arial" w:hAnsi="Arial" w:cs="Arial"/>
                <w:color w:val="000000"/>
                <w:sz w:val="19"/>
                <w:szCs w:val="19"/>
              </w:rPr>
              <w:t>4800</w:t>
            </w:r>
          </w:p>
        </w:tc>
        <w:tc>
          <w:tcPr>
            <w:tcW w:w="686" w:type="dxa"/>
            <w:tcMar>
              <w:top w:w="15" w:type="dxa"/>
              <w:left w:w="15" w:type="dxa"/>
              <w:bottom w:w="0" w:type="dxa"/>
              <w:right w:w="15" w:type="dxa"/>
            </w:tcMar>
            <w:vAlign w:val="center"/>
          </w:tcPr>
          <w:p w14:paraId="089BE8D9" w14:textId="77777777"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sidRPr="00DA21AA">
              <w:rPr>
                <w:rFonts w:ascii="Arial" w:eastAsia="Arial" w:hAnsi="Arial" w:cs="Arial"/>
                <w:color w:val="000000"/>
              </w:rPr>
              <w:t>10500</w:t>
            </w:r>
          </w:p>
        </w:tc>
        <w:tc>
          <w:tcPr>
            <w:tcW w:w="745" w:type="dxa"/>
            <w:tcMar>
              <w:top w:w="15" w:type="dxa"/>
              <w:left w:w="15" w:type="dxa"/>
              <w:bottom w:w="0" w:type="dxa"/>
              <w:right w:w="15" w:type="dxa"/>
            </w:tcMar>
            <w:vAlign w:val="center"/>
          </w:tcPr>
          <w:p w14:paraId="60409270" w14:textId="75B9AF7E"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11700</w:t>
            </w:r>
          </w:p>
        </w:tc>
        <w:tc>
          <w:tcPr>
            <w:tcW w:w="825" w:type="dxa"/>
            <w:tcMar>
              <w:top w:w="15" w:type="dxa"/>
              <w:left w:w="15" w:type="dxa"/>
              <w:bottom w:w="0" w:type="dxa"/>
              <w:right w:w="15" w:type="dxa"/>
            </w:tcMar>
            <w:vAlign w:val="center"/>
          </w:tcPr>
          <w:p w14:paraId="283EC913" w14:textId="46B771BD" w:rsidR="008F024B" w:rsidRPr="00DA21AA" w:rsidRDefault="008F024B" w:rsidP="008F024B">
            <w:pPr>
              <w:pBdr>
                <w:top w:val="nil"/>
                <w:left w:val="nil"/>
                <w:bottom w:val="nil"/>
                <w:right w:val="nil"/>
                <w:between w:val="nil"/>
              </w:pBdr>
              <w:ind w:firstLine="0"/>
              <w:jc w:val="center"/>
              <w:rPr>
                <w:rFonts w:ascii="Arial" w:eastAsia="Arial" w:hAnsi="Arial" w:cs="Arial"/>
                <w:color w:val="000000"/>
              </w:rPr>
            </w:pPr>
            <w:r>
              <w:rPr>
                <w:rFonts w:ascii="Arial" w:eastAsia="Arial" w:hAnsi="Arial" w:cs="Arial"/>
                <w:color w:val="000000"/>
                <w:sz w:val="19"/>
                <w:szCs w:val="19"/>
              </w:rPr>
              <w:t>200000</w:t>
            </w:r>
          </w:p>
        </w:tc>
        <w:tc>
          <w:tcPr>
            <w:tcW w:w="747" w:type="dxa"/>
            <w:tcMar>
              <w:top w:w="15" w:type="dxa"/>
              <w:left w:w="15" w:type="dxa"/>
              <w:bottom w:w="0" w:type="dxa"/>
              <w:right w:w="15" w:type="dxa"/>
            </w:tcMar>
            <w:vAlign w:val="center"/>
          </w:tcPr>
          <w:p w14:paraId="0BB4B772" w14:textId="5DF6314E" w:rsidR="008F024B" w:rsidRPr="00DA21AA" w:rsidRDefault="008F024B" w:rsidP="008F024B">
            <w:pPr>
              <w:pBdr>
                <w:top w:val="nil"/>
                <w:left w:val="nil"/>
                <w:bottom w:val="nil"/>
                <w:right w:val="nil"/>
                <w:between w:val="nil"/>
              </w:pBdr>
              <w:ind w:firstLine="126"/>
              <w:jc w:val="center"/>
              <w:rPr>
                <w:rFonts w:ascii="Arial" w:eastAsia="Arial" w:hAnsi="Arial" w:cs="Arial"/>
                <w:color w:val="000000"/>
              </w:rPr>
            </w:pPr>
            <w:r>
              <w:rPr>
                <w:rFonts w:ascii="Arial" w:eastAsia="Arial" w:hAnsi="Arial" w:cs="Arial"/>
                <w:color w:val="000000"/>
                <w:sz w:val="19"/>
                <w:szCs w:val="19"/>
              </w:rPr>
              <w:t>23424</w:t>
            </w:r>
          </w:p>
        </w:tc>
        <w:tc>
          <w:tcPr>
            <w:tcW w:w="887" w:type="dxa"/>
            <w:tcMar>
              <w:top w:w="15" w:type="dxa"/>
              <w:left w:w="15" w:type="dxa"/>
              <w:bottom w:w="0" w:type="dxa"/>
              <w:right w:w="15" w:type="dxa"/>
            </w:tcMar>
            <w:vAlign w:val="center"/>
          </w:tcPr>
          <w:p w14:paraId="2EEE4637" w14:textId="3237A563" w:rsidR="008F024B" w:rsidRPr="00DA21AA" w:rsidRDefault="008F024B" w:rsidP="00753E00">
            <w:pPr>
              <w:pBdr>
                <w:top w:val="nil"/>
                <w:left w:val="nil"/>
                <w:bottom w:val="nil"/>
                <w:right w:val="nil"/>
                <w:between w:val="nil"/>
              </w:pBdr>
              <w:ind w:left="-57" w:right="-57" w:hanging="119"/>
              <w:jc w:val="center"/>
              <w:rPr>
                <w:rFonts w:ascii="Arial" w:eastAsia="Arial" w:hAnsi="Arial" w:cs="Arial"/>
                <w:color w:val="000000"/>
              </w:rPr>
            </w:pPr>
            <w:r>
              <w:rPr>
                <w:rFonts w:ascii="Arial" w:eastAsia="Arial" w:hAnsi="Arial" w:cs="Arial"/>
                <w:color w:val="000000"/>
                <w:sz w:val="19"/>
                <w:szCs w:val="19"/>
              </w:rPr>
              <w:t>18814</w:t>
            </w:r>
          </w:p>
        </w:tc>
        <w:tc>
          <w:tcPr>
            <w:tcW w:w="559" w:type="dxa"/>
            <w:tcMar>
              <w:top w:w="15" w:type="dxa"/>
              <w:left w:w="15" w:type="dxa"/>
              <w:bottom w:w="0" w:type="dxa"/>
              <w:right w:w="15" w:type="dxa"/>
            </w:tcMar>
            <w:vAlign w:val="center"/>
          </w:tcPr>
          <w:p w14:paraId="06086F7F" w14:textId="34C7BAF5"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3534</w:t>
            </w:r>
          </w:p>
        </w:tc>
        <w:tc>
          <w:tcPr>
            <w:tcW w:w="811" w:type="dxa"/>
            <w:tcMar>
              <w:top w:w="15" w:type="dxa"/>
              <w:left w:w="15" w:type="dxa"/>
              <w:bottom w:w="0" w:type="dxa"/>
              <w:right w:w="15" w:type="dxa"/>
            </w:tcMar>
            <w:vAlign w:val="center"/>
          </w:tcPr>
          <w:p w14:paraId="0CAA0181" w14:textId="02F3A72C" w:rsidR="008F024B" w:rsidRPr="00DA21AA" w:rsidRDefault="008F024B" w:rsidP="008F024B">
            <w:pPr>
              <w:pBdr>
                <w:top w:val="nil"/>
                <w:left w:val="nil"/>
                <w:bottom w:val="nil"/>
                <w:right w:val="nil"/>
                <w:between w:val="nil"/>
              </w:pBdr>
              <w:ind w:left="-57" w:right="-57" w:firstLine="113"/>
              <w:jc w:val="center"/>
              <w:rPr>
                <w:rFonts w:ascii="Arial" w:eastAsia="Arial" w:hAnsi="Arial" w:cs="Arial"/>
                <w:color w:val="000000"/>
              </w:rPr>
            </w:pPr>
            <w:r>
              <w:rPr>
                <w:rFonts w:ascii="Arial" w:eastAsia="Arial" w:hAnsi="Arial" w:cs="Arial"/>
                <w:color w:val="000000"/>
                <w:sz w:val="19"/>
                <w:szCs w:val="19"/>
              </w:rPr>
              <w:t>29840</w:t>
            </w:r>
          </w:p>
        </w:tc>
        <w:tc>
          <w:tcPr>
            <w:tcW w:w="631" w:type="dxa"/>
            <w:tcMar>
              <w:top w:w="15" w:type="dxa"/>
              <w:left w:w="15" w:type="dxa"/>
              <w:bottom w:w="0" w:type="dxa"/>
              <w:right w:w="15" w:type="dxa"/>
            </w:tcMar>
            <w:vAlign w:val="center"/>
          </w:tcPr>
          <w:p w14:paraId="71086556" w14:textId="532A8D54"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4451</w:t>
            </w:r>
          </w:p>
        </w:tc>
        <w:tc>
          <w:tcPr>
            <w:tcW w:w="666" w:type="dxa"/>
            <w:gridSpan w:val="2"/>
            <w:tcMar>
              <w:top w:w="15" w:type="dxa"/>
              <w:left w:w="15" w:type="dxa"/>
              <w:bottom w:w="0" w:type="dxa"/>
              <w:right w:w="15" w:type="dxa"/>
            </w:tcMar>
            <w:vAlign w:val="center"/>
          </w:tcPr>
          <w:p w14:paraId="6A248C46" w14:textId="24A4CC48" w:rsidR="008F024B" w:rsidRPr="00DA21AA" w:rsidRDefault="008F024B" w:rsidP="008F024B">
            <w:pPr>
              <w:pBdr>
                <w:top w:val="nil"/>
                <w:left w:val="nil"/>
                <w:bottom w:val="nil"/>
                <w:right w:val="nil"/>
                <w:between w:val="nil"/>
              </w:pBdr>
              <w:ind w:left="-57" w:right="-57" w:hanging="73"/>
              <w:jc w:val="center"/>
              <w:rPr>
                <w:rFonts w:ascii="Arial" w:eastAsia="Arial" w:hAnsi="Arial" w:cs="Arial"/>
                <w:color w:val="000000"/>
              </w:rPr>
            </w:pPr>
            <w:r>
              <w:rPr>
                <w:rFonts w:ascii="Arial" w:eastAsia="Arial" w:hAnsi="Arial" w:cs="Arial"/>
                <w:color w:val="000000"/>
                <w:sz w:val="19"/>
                <w:szCs w:val="19"/>
              </w:rPr>
              <w:t>40900</w:t>
            </w:r>
          </w:p>
        </w:tc>
        <w:tc>
          <w:tcPr>
            <w:tcW w:w="493" w:type="dxa"/>
            <w:tcMar>
              <w:top w:w="15" w:type="dxa"/>
              <w:left w:w="15" w:type="dxa"/>
              <w:bottom w:w="0" w:type="dxa"/>
              <w:right w:w="15" w:type="dxa"/>
            </w:tcMar>
            <w:vAlign w:val="center"/>
          </w:tcPr>
          <w:p w14:paraId="17265956" w14:textId="17ED3778" w:rsidR="008F024B" w:rsidRPr="00DA21AA" w:rsidRDefault="008F024B" w:rsidP="008F024B">
            <w:pPr>
              <w:pBdr>
                <w:top w:val="nil"/>
                <w:left w:val="nil"/>
                <w:bottom w:val="nil"/>
                <w:right w:val="nil"/>
                <w:between w:val="nil"/>
              </w:pBdr>
              <w:ind w:left="-57" w:right="-57" w:firstLine="0"/>
              <w:jc w:val="center"/>
              <w:rPr>
                <w:rFonts w:ascii="Arial" w:eastAsia="Arial" w:hAnsi="Arial" w:cs="Arial"/>
                <w:color w:val="000000"/>
              </w:rPr>
            </w:pPr>
            <w:r>
              <w:rPr>
                <w:rFonts w:ascii="Arial" w:eastAsia="Arial" w:hAnsi="Arial" w:cs="Arial"/>
                <w:color w:val="000000"/>
                <w:sz w:val="19"/>
                <w:szCs w:val="19"/>
              </w:rPr>
              <w:t>4758</w:t>
            </w:r>
          </w:p>
        </w:tc>
      </w:tr>
      <w:bookmarkEnd w:id="59"/>
    </w:tbl>
    <w:p w14:paraId="6C01FDDD" w14:textId="77777777" w:rsidR="00207CE2" w:rsidRDefault="00207CE2">
      <w:pPr>
        <w:pBdr>
          <w:top w:val="nil"/>
          <w:left w:val="nil"/>
          <w:bottom w:val="nil"/>
          <w:right w:val="nil"/>
          <w:between w:val="nil"/>
        </w:pBdr>
        <w:tabs>
          <w:tab w:val="left" w:pos="13569"/>
          <w:tab w:val="left" w:pos="14509"/>
          <w:tab w:val="left" w:pos="15349"/>
        </w:tabs>
        <w:spacing w:before="240" w:after="120"/>
        <w:ind w:left="1588" w:hanging="1588"/>
        <w:rPr>
          <w:rFonts w:ascii="Arial" w:eastAsia="Arial" w:hAnsi="Arial" w:cs="Arial"/>
          <w:b/>
          <w:color w:val="000000"/>
          <w:sz w:val="21"/>
          <w:szCs w:val="21"/>
        </w:rPr>
      </w:pPr>
      <w:r>
        <w:rPr>
          <w:rFonts w:ascii="Arial" w:eastAsia="Arial" w:hAnsi="Arial" w:cs="Arial"/>
          <w:b/>
          <w:color w:val="000000"/>
          <w:sz w:val="21"/>
          <w:szCs w:val="21"/>
        </w:rPr>
        <w:br w:type="page"/>
      </w:r>
    </w:p>
    <w:p w14:paraId="193D8AD8" w14:textId="1AA3AE4D" w:rsidR="00642C66" w:rsidRDefault="00C01FE6" w:rsidP="00F563E2">
      <w:pPr>
        <w:pBdr>
          <w:top w:val="nil"/>
          <w:left w:val="nil"/>
          <w:bottom w:val="nil"/>
          <w:right w:val="nil"/>
          <w:between w:val="nil"/>
        </w:pBdr>
        <w:tabs>
          <w:tab w:val="left" w:pos="13569"/>
          <w:tab w:val="left" w:pos="14509"/>
          <w:tab w:val="left" w:pos="15349"/>
        </w:tabs>
        <w:spacing w:before="240" w:after="120"/>
        <w:ind w:left="1588" w:hanging="1446"/>
        <w:rPr>
          <w:rFonts w:ascii="Arial" w:eastAsia="Arial" w:hAnsi="Arial" w:cs="Arial"/>
          <w:color w:val="000000"/>
          <w:sz w:val="21"/>
          <w:szCs w:val="21"/>
        </w:rPr>
      </w:pPr>
      <w:r>
        <w:rPr>
          <w:rFonts w:ascii="Arial" w:eastAsia="Arial" w:hAnsi="Arial" w:cs="Arial"/>
          <w:b/>
          <w:color w:val="000000"/>
          <w:sz w:val="21"/>
          <w:szCs w:val="21"/>
        </w:rPr>
        <w:lastRenderedPageBreak/>
        <w:t>Таблиця 13.3</w:t>
      </w:r>
      <w:r>
        <w:rPr>
          <w:rFonts w:ascii="Arial" w:eastAsia="Arial" w:hAnsi="Arial" w:cs="Arial"/>
          <w:color w:val="000000"/>
          <w:sz w:val="21"/>
          <w:szCs w:val="21"/>
        </w:rPr>
        <w:t xml:space="preserve"> – Основні розміри захрестовинних кривих для вплетіння колій 1520 мм і 1435 мм з рейками типу Р50 (рис</w:t>
      </w:r>
      <w:r w:rsidR="000D0756">
        <w:rPr>
          <w:rFonts w:ascii="Arial" w:eastAsia="Arial" w:hAnsi="Arial" w:cs="Arial"/>
          <w:color w:val="000000"/>
          <w:sz w:val="21"/>
          <w:szCs w:val="21"/>
          <w:lang w:val="uk-UA"/>
        </w:rPr>
        <w:t>унок</w:t>
      </w:r>
      <w:r>
        <w:rPr>
          <w:rFonts w:ascii="Arial" w:eastAsia="Arial" w:hAnsi="Arial" w:cs="Arial"/>
          <w:color w:val="000000"/>
          <w:sz w:val="21"/>
          <w:szCs w:val="21"/>
        </w:rPr>
        <w:t xml:space="preserve"> 13.7) у міліметрах</w:t>
      </w:r>
    </w:p>
    <w:tbl>
      <w:tblPr>
        <w:tblStyle w:val="14"/>
        <w:tblW w:w="97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794"/>
        <w:gridCol w:w="755"/>
        <w:gridCol w:w="638"/>
        <w:gridCol w:w="697"/>
        <w:gridCol w:w="697"/>
        <w:gridCol w:w="755"/>
        <w:gridCol w:w="697"/>
        <w:gridCol w:w="697"/>
        <w:gridCol w:w="638"/>
        <w:gridCol w:w="697"/>
        <w:gridCol w:w="638"/>
        <w:gridCol w:w="697"/>
        <w:gridCol w:w="482"/>
        <w:gridCol w:w="156"/>
      </w:tblGrid>
      <w:tr w:rsidR="0096702F" w:rsidRPr="008C2927" w14:paraId="676897D3" w14:textId="77777777" w:rsidTr="00641D92">
        <w:trPr>
          <w:cantSplit/>
          <w:trHeight w:val="947"/>
          <w:jc w:val="center"/>
        </w:trPr>
        <w:tc>
          <w:tcPr>
            <w:tcW w:w="749" w:type="dxa"/>
            <w:tcMar>
              <w:top w:w="15" w:type="dxa"/>
              <w:left w:w="15" w:type="dxa"/>
              <w:bottom w:w="0" w:type="dxa"/>
              <w:right w:w="15" w:type="dxa"/>
            </w:tcMar>
            <w:vAlign w:val="center"/>
          </w:tcPr>
          <w:p w14:paraId="69045031" w14:textId="77777777" w:rsidR="0096702F" w:rsidRPr="008C2927" w:rsidRDefault="0096702F" w:rsidP="0096702F">
            <w:pPr>
              <w:pBdr>
                <w:top w:val="nil"/>
                <w:left w:val="nil"/>
                <w:bottom w:val="nil"/>
                <w:right w:val="nil"/>
                <w:between w:val="nil"/>
              </w:pBdr>
              <w:ind w:left="-57" w:right="-57" w:firstLine="33"/>
              <w:jc w:val="center"/>
              <w:rPr>
                <w:rFonts w:ascii="Arial" w:eastAsia="Arial" w:hAnsi="Arial" w:cs="Arial"/>
                <w:color w:val="000000"/>
              </w:rPr>
            </w:pPr>
            <w:r w:rsidRPr="008C2927">
              <w:rPr>
                <w:rFonts w:ascii="Arial" w:eastAsia="Arial" w:hAnsi="Arial" w:cs="Arial"/>
                <w:color w:val="000000"/>
              </w:rPr>
              <w:t>Марка</w:t>
            </w:r>
          </w:p>
          <w:p w14:paraId="65854BD4" w14:textId="69E5C478" w:rsidR="0096702F" w:rsidRPr="008C2927" w:rsidRDefault="0096702F" w:rsidP="0096702F">
            <w:pPr>
              <w:pBdr>
                <w:top w:val="nil"/>
                <w:left w:val="nil"/>
                <w:bottom w:val="nil"/>
                <w:right w:val="nil"/>
                <w:between w:val="nil"/>
              </w:pBdr>
              <w:ind w:left="-57" w:right="-57" w:firstLine="57"/>
              <w:jc w:val="center"/>
              <w:rPr>
                <w:rFonts w:ascii="Arial" w:eastAsia="Arial" w:hAnsi="Arial" w:cs="Arial"/>
                <w:color w:val="000000"/>
              </w:rPr>
            </w:pPr>
            <w:r w:rsidRPr="008C2927">
              <w:rPr>
                <w:rFonts w:ascii="Arial" w:eastAsia="Arial" w:hAnsi="Arial" w:cs="Arial"/>
                <w:color w:val="000000"/>
              </w:rPr>
              <w:t>хресто</w:t>
            </w:r>
            <w:r w:rsidRPr="008C2927">
              <w:rPr>
                <w:rFonts w:ascii="Arial" w:eastAsia="Arial" w:hAnsi="Arial" w:cs="Arial"/>
                <w:color w:val="000000"/>
                <w:lang w:val="uk-UA"/>
              </w:rPr>
              <w:t>-</w:t>
            </w:r>
            <w:r w:rsidRPr="008C2927">
              <w:rPr>
                <w:rFonts w:ascii="Arial" w:eastAsia="Arial" w:hAnsi="Arial" w:cs="Arial"/>
                <w:color w:val="000000"/>
              </w:rPr>
              <w:t>вини</w:t>
            </w:r>
          </w:p>
        </w:tc>
        <w:tc>
          <w:tcPr>
            <w:tcW w:w="794" w:type="dxa"/>
            <w:tcMar>
              <w:top w:w="15" w:type="dxa"/>
              <w:left w:w="15" w:type="dxa"/>
              <w:bottom w:w="0" w:type="dxa"/>
              <w:right w:w="15" w:type="dxa"/>
            </w:tcMar>
            <w:vAlign w:val="center"/>
          </w:tcPr>
          <w:p w14:paraId="45BAF0A9" w14:textId="5E236AEC" w:rsidR="0096702F" w:rsidRPr="008C2927" w:rsidRDefault="0096702F" w:rsidP="0096702F">
            <w:pPr>
              <w:pBdr>
                <w:top w:val="nil"/>
                <w:left w:val="nil"/>
                <w:bottom w:val="nil"/>
                <w:right w:val="nil"/>
                <w:between w:val="nil"/>
              </w:pBdr>
              <w:ind w:left="-57" w:right="-57" w:hanging="2"/>
              <w:jc w:val="center"/>
              <w:rPr>
                <w:rFonts w:ascii="Arial" w:eastAsia="Arial" w:hAnsi="Arial" w:cs="Arial"/>
                <w:color w:val="000000"/>
              </w:rPr>
            </w:pPr>
            <w:r w:rsidRPr="008C2927">
              <w:rPr>
                <w:rFonts w:ascii="Arial" w:eastAsia="Arial" w:hAnsi="Arial" w:cs="Arial"/>
                <w:i/>
                <w:color w:val="000000"/>
              </w:rPr>
              <w:t>d</w:t>
            </w:r>
          </w:p>
        </w:tc>
        <w:tc>
          <w:tcPr>
            <w:tcW w:w="755" w:type="dxa"/>
            <w:tcMar>
              <w:top w:w="15" w:type="dxa"/>
              <w:left w:w="15" w:type="dxa"/>
              <w:bottom w:w="0" w:type="dxa"/>
              <w:right w:w="15" w:type="dxa"/>
            </w:tcMar>
            <w:vAlign w:val="center"/>
          </w:tcPr>
          <w:p w14:paraId="2FAF6BC5" w14:textId="0FC9D7B3" w:rsidR="0096702F" w:rsidRPr="008C2927" w:rsidRDefault="0096702F" w:rsidP="0096702F">
            <w:pPr>
              <w:pBdr>
                <w:top w:val="nil"/>
                <w:left w:val="nil"/>
                <w:bottom w:val="nil"/>
                <w:right w:val="nil"/>
                <w:between w:val="nil"/>
              </w:pBdr>
              <w:ind w:left="-57" w:right="-57" w:firstLine="131"/>
              <w:jc w:val="center"/>
              <w:rPr>
                <w:rFonts w:ascii="Arial" w:eastAsia="Arial" w:hAnsi="Arial" w:cs="Arial"/>
                <w:color w:val="000000"/>
              </w:rPr>
            </w:pPr>
            <w:r w:rsidRPr="008C2927">
              <w:rPr>
                <w:rFonts w:ascii="Arial" w:eastAsia="Arial" w:hAnsi="Arial" w:cs="Arial"/>
                <w:i/>
                <w:color w:val="000000"/>
              </w:rPr>
              <w:t>R</w:t>
            </w:r>
            <w:r w:rsidRPr="008C2927">
              <w:rPr>
                <w:rFonts w:ascii="Arial" w:eastAsia="Arial" w:hAnsi="Arial" w:cs="Arial"/>
                <w:color w:val="000000"/>
                <w:vertAlign w:val="subscript"/>
              </w:rPr>
              <w:t>1</w:t>
            </w:r>
          </w:p>
        </w:tc>
        <w:tc>
          <w:tcPr>
            <w:tcW w:w="638" w:type="dxa"/>
            <w:tcMar>
              <w:top w:w="15" w:type="dxa"/>
              <w:left w:w="15" w:type="dxa"/>
              <w:bottom w:w="0" w:type="dxa"/>
              <w:right w:w="15" w:type="dxa"/>
            </w:tcMar>
            <w:vAlign w:val="center"/>
          </w:tcPr>
          <w:p w14:paraId="77C63F60" w14:textId="4D649A16" w:rsidR="0096702F" w:rsidRPr="008C2927" w:rsidRDefault="0096702F" w:rsidP="00641D92">
            <w:pPr>
              <w:pBdr>
                <w:top w:val="nil"/>
                <w:left w:val="nil"/>
                <w:bottom w:val="nil"/>
                <w:right w:val="nil"/>
                <w:between w:val="nil"/>
              </w:pBdr>
              <w:ind w:left="-57" w:right="-57" w:firstLine="0"/>
              <w:jc w:val="center"/>
              <w:rPr>
                <w:rFonts w:ascii="Arial" w:eastAsia="Arial" w:hAnsi="Arial" w:cs="Arial"/>
                <w:color w:val="000000"/>
              </w:rPr>
            </w:pPr>
            <w:r w:rsidRPr="008C2927">
              <w:rPr>
                <w:rFonts w:ascii="Arial" w:eastAsia="Arial" w:hAnsi="Arial" w:cs="Arial"/>
                <w:i/>
                <w:color w:val="000000"/>
              </w:rPr>
              <w:t>E</w:t>
            </w:r>
          </w:p>
        </w:tc>
        <w:tc>
          <w:tcPr>
            <w:tcW w:w="697" w:type="dxa"/>
            <w:tcMar>
              <w:top w:w="15" w:type="dxa"/>
              <w:left w:w="15" w:type="dxa"/>
              <w:bottom w:w="0" w:type="dxa"/>
              <w:right w:w="15" w:type="dxa"/>
            </w:tcMar>
            <w:vAlign w:val="center"/>
          </w:tcPr>
          <w:p w14:paraId="0B7A4BC7" w14:textId="27781057" w:rsidR="0096702F" w:rsidRPr="008C2927" w:rsidRDefault="0096702F" w:rsidP="0096702F">
            <w:pPr>
              <w:pBdr>
                <w:top w:val="nil"/>
                <w:left w:val="nil"/>
                <w:bottom w:val="nil"/>
                <w:right w:val="nil"/>
                <w:between w:val="nil"/>
              </w:pBdr>
              <w:ind w:left="-57" w:right="-57" w:firstLine="144"/>
              <w:jc w:val="center"/>
              <w:rPr>
                <w:rFonts w:ascii="Arial" w:eastAsia="Arial" w:hAnsi="Arial" w:cs="Arial"/>
                <w:color w:val="000000"/>
              </w:rPr>
            </w:pPr>
            <w:r w:rsidRPr="008C2927">
              <w:rPr>
                <w:rFonts w:ascii="Arial" w:eastAsia="Arial" w:hAnsi="Arial" w:cs="Arial"/>
                <w:i/>
                <w:color w:val="000000"/>
              </w:rPr>
              <w:t>u</w:t>
            </w:r>
            <w:r w:rsidRPr="008C2927">
              <w:rPr>
                <w:rFonts w:ascii="Arial" w:eastAsia="Arial" w:hAnsi="Arial" w:cs="Arial"/>
                <w:i/>
                <w:color w:val="000000"/>
                <w:vertAlign w:val="subscript"/>
              </w:rPr>
              <w:t>min</w:t>
            </w:r>
          </w:p>
        </w:tc>
        <w:tc>
          <w:tcPr>
            <w:tcW w:w="697" w:type="dxa"/>
            <w:tcMar>
              <w:top w:w="15" w:type="dxa"/>
              <w:left w:w="15" w:type="dxa"/>
              <w:bottom w:w="0" w:type="dxa"/>
              <w:right w:w="15" w:type="dxa"/>
            </w:tcMar>
            <w:vAlign w:val="center"/>
          </w:tcPr>
          <w:p w14:paraId="6DB9B52E" w14:textId="4417A4FC" w:rsidR="0096702F" w:rsidRPr="008C2927" w:rsidRDefault="0096702F" w:rsidP="00641D9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u</w:t>
            </w:r>
          </w:p>
        </w:tc>
        <w:tc>
          <w:tcPr>
            <w:tcW w:w="755" w:type="dxa"/>
            <w:tcMar>
              <w:top w:w="15" w:type="dxa"/>
              <w:left w:w="15" w:type="dxa"/>
              <w:bottom w:w="0" w:type="dxa"/>
              <w:right w:w="15" w:type="dxa"/>
            </w:tcMar>
            <w:vAlign w:val="center"/>
          </w:tcPr>
          <w:p w14:paraId="0868A624" w14:textId="5A21270B" w:rsidR="0096702F" w:rsidRPr="008C2927" w:rsidRDefault="0096702F" w:rsidP="0096702F">
            <w:pPr>
              <w:pBdr>
                <w:top w:val="nil"/>
                <w:left w:val="nil"/>
                <w:bottom w:val="nil"/>
                <w:right w:val="nil"/>
                <w:between w:val="nil"/>
              </w:pBdr>
              <w:ind w:left="-57" w:right="-57" w:firstLine="110"/>
              <w:jc w:val="center"/>
              <w:rPr>
                <w:rFonts w:ascii="Arial" w:eastAsia="Arial" w:hAnsi="Arial" w:cs="Arial"/>
                <w:color w:val="000000"/>
              </w:rPr>
            </w:pPr>
            <w:r w:rsidRPr="008C2927">
              <w:rPr>
                <w:rFonts w:ascii="Arial" w:eastAsia="Arial" w:hAnsi="Arial" w:cs="Arial"/>
                <w:i/>
                <w:color w:val="000000"/>
              </w:rPr>
              <w:t>R</w:t>
            </w:r>
            <w:r w:rsidRPr="008C2927">
              <w:rPr>
                <w:rFonts w:ascii="Arial" w:eastAsia="Arial" w:hAnsi="Arial" w:cs="Arial"/>
                <w:color w:val="000000"/>
                <w:vertAlign w:val="subscript"/>
              </w:rPr>
              <w:t>2</w:t>
            </w:r>
          </w:p>
        </w:tc>
        <w:tc>
          <w:tcPr>
            <w:tcW w:w="697" w:type="dxa"/>
            <w:tcMar>
              <w:top w:w="15" w:type="dxa"/>
              <w:left w:w="15" w:type="dxa"/>
              <w:bottom w:w="0" w:type="dxa"/>
              <w:right w:w="15" w:type="dxa"/>
            </w:tcMar>
            <w:vAlign w:val="center"/>
          </w:tcPr>
          <w:p w14:paraId="31BA7371" w14:textId="44E3C67C" w:rsidR="0096702F" w:rsidRPr="008C2927" w:rsidRDefault="0096702F" w:rsidP="0096702F">
            <w:pPr>
              <w:pBdr>
                <w:top w:val="nil"/>
                <w:left w:val="nil"/>
                <w:bottom w:val="nil"/>
                <w:right w:val="nil"/>
                <w:between w:val="nil"/>
              </w:pBdr>
              <w:ind w:left="-57" w:right="-57" w:firstLine="75"/>
              <w:jc w:val="center"/>
              <w:rPr>
                <w:rFonts w:ascii="Arial" w:eastAsia="Arial" w:hAnsi="Arial" w:cs="Arial"/>
                <w:color w:val="000000"/>
              </w:rPr>
            </w:pPr>
            <w:r w:rsidRPr="008C2927">
              <w:rPr>
                <w:rFonts w:ascii="Arial" w:eastAsia="Arial" w:hAnsi="Arial" w:cs="Arial"/>
                <w:i/>
                <w:color w:val="000000"/>
              </w:rPr>
              <w:t>u</w:t>
            </w:r>
            <w:r w:rsidRPr="008C2927">
              <w:rPr>
                <w:rFonts w:ascii="Arial" w:eastAsia="Arial" w:hAnsi="Arial" w:cs="Arial"/>
                <w:color w:val="000000"/>
                <w:vertAlign w:val="subscript"/>
              </w:rPr>
              <w:t>разр</w:t>
            </w:r>
          </w:p>
        </w:tc>
        <w:tc>
          <w:tcPr>
            <w:tcW w:w="697" w:type="dxa"/>
            <w:tcMar>
              <w:top w:w="15" w:type="dxa"/>
              <w:left w:w="15" w:type="dxa"/>
              <w:bottom w:w="0" w:type="dxa"/>
              <w:right w:w="15" w:type="dxa"/>
            </w:tcMar>
            <w:vAlign w:val="center"/>
          </w:tcPr>
          <w:p w14:paraId="58EB9103" w14:textId="714255B1" w:rsidR="0096702F" w:rsidRPr="008C2927" w:rsidRDefault="0096702F" w:rsidP="0096702F">
            <w:pPr>
              <w:pBdr>
                <w:top w:val="nil"/>
                <w:left w:val="nil"/>
                <w:bottom w:val="nil"/>
                <w:right w:val="nil"/>
                <w:between w:val="nil"/>
              </w:pBdr>
              <w:ind w:left="-57" w:right="-57" w:firstLine="75"/>
              <w:jc w:val="center"/>
              <w:rPr>
                <w:rFonts w:ascii="Arial" w:eastAsia="Arial" w:hAnsi="Arial" w:cs="Arial"/>
                <w:color w:val="000000"/>
              </w:rPr>
            </w:pPr>
            <w:r w:rsidRPr="008C2927">
              <w:rPr>
                <w:rFonts w:ascii="Arial" w:eastAsia="Arial" w:hAnsi="Arial" w:cs="Arial"/>
                <w:i/>
                <w:color w:val="000000"/>
              </w:rPr>
              <w:t>A</w:t>
            </w:r>
            <w:r w:rsidRPr="008C2927">
              <w:rPr>
                <w:rFonts w:ascii="Arial" w:eastAsia="Arial" w:hAnsi="Arial" w:cs="Arial"/>
                <w:color w:val="000000"/>
                <w:vertAlign w:val="subscript"/>
              </w:rPr>
              <w:t>п</w:t>
            </w:r>
          </w:p>
        </w:tc>
        <w:tc>
          <w:tcPr>
            <w:tcW w:w="638" w:type="dxa"/>
            <w:tcMar>
              <w:top w:w="15" w:type="dxa"/>
              <w:left w:w="15" w:type="dxa"/>
              <w:bottom w:w="0" w:type="dxa"/>
              <w:right w:w="15" w:type="dxa"/>
            </w:tcMar>
            <w:vAlign w:val="center"/>
          </w:tcPr>
          <w:p w14:paraId="60270D8F" w14:textId="18DE4E8E" w:rsidR="0096702F" w:rsidRPr="008C2927" w:rsidRDefault="0096702F" w:rsidP="0096702F">
            <w:pPr>
              <w:pBdr>
                <w:top w:val="nil"/>
                <w:left w:val="nil"/>
                <w:bottom w:val="nil"/>
                <w:right w:val="nil"/>
                <w:between w:val="nil"/>
              </w:pBdr>
              <w:ind w:left="-57" w:right="-57" w:firstLine="0"/>
              <w:jc w:val="center"/>
              <w:rPr>
                <w:rFonts w:ascii="Arial" w:eastAsia="Arial" w:hAnsi="Arial" w:cs="Arial"/>
                <w:color w:val="000000"/>
              </w:rPr>
            </w:pPr>
            <w:r w:rsidRPr="008C2927">
              <w:rPr>
                <w:rFonts w:ascii="Arial" w:eastAsia="Arial" w:hAnsi="Arial" w:cs="Arial"/>
                <w:i/>
                <w:color w:val="000000"/>
              </w:rPr>
              <w:t>Б</w:t>
            </w:r>
            <w:r w:rsidRPr="008C2927">
              <w:rPr>
                <w:rFonts w:ascii="Arial" w:eastAsia="Arial" w:hAnsi="Arial" w:cs="Arial"/>
                <w:color w:val="000000"/>
                <w:vertAlign w:val="subscript"/>
              </w:rPr>
              <w:t>п</w:t>
            </w:r>
          </w:p>
        </w:tc>
        <w:tc>
          <w:tcPr>
            <w:tcW w:w="697" w:type="dxa"/>
            <w:tcMar>
              <w:top w:w="15" w:type="dxa"/>
              <w:left w:w="15" w:type="dxa"/>
              <w:bottom w:w="0" w:type="dxa"/>
              <w:right w:w="15" w:type="dxa"/>
            </w:tcMar>
            <w:vAlign w:val="center"/>
          </w:tcPr>
          <w:p w14:paraId="55400F40" w14:textId="23785CC1" w:rsidR="0096702F" w:rsidRPr="008C2927" w:rsidRDefault="0096702F" w:rsidP="0096702F">
            <w:pPr>
              <w:pBdr>
                <w:top w:val="nil"/>
                <w:left w:val="nil"/>
                <w:bottom w:val="nil"/>
                <w:right w:val="nil"/>
                <w:between w:val="nil"/>
              </w:pBdr>
              <w:ind w:left="-57" w:right="-57" w:firstLine="0"/>
              <w:jc w:val="center"/>
              <w:rPr>
                <w:rFonts w:ascii="Arial" w:eastAsia="Arial" w:hAnsi="Arial" w:cs="Arial"/>
                <w:color w:val="000000"/>
              </w:rPr>
            </w:pPr>
            <w:r w:rsidRPr="008C2927">
              <w:rPr>
                <w:rFonts w:ascii="Arial" w:eastAsia="Arial" w:hAnsi="Arial" w:cs="Arial"/>
                <w:i/>
                <w:color w:val="000000"/>
              </w:rPr>
              <w:t>А</w:t>
            </w:r>
            <w:r w:rsidRPr="008C2927">
              <w:rPr>
                <w:rFonts w:ascii="Arial" w:eastAsia="Arial" w:hAnsi="Arial" w:cs="Arial"/>
                <w:color w:val="000000"/>
                <w:vertAlign w:val="subscript"/>
              </w:rPr>
              <w:t>с</w:t>
            </w:r>
          </w:p>
        </w:tc>
        <w:tc>
          <w:tcPr>
            <w:tcW w:w="638" w:type="dxa"/>
            <w:tcMar>
              <w:top w:w="15" w:type="dxa"/>
              <w:left w:w="15" w:type="dxa"/>
              <w:bottom w:w="0" w:type="dxa"/>
              <w:right w:w="15" w:type="dxa"/>
            </w:tcMar>
            <w:vAlign w:val="center"/>
          </w:tcPr>
          <w:p w14:paraId="1595DE19" w14:textId="5B8B104F" w:rsidR="0096702F" w:rsidRPr="008C2927" w:rsidRDefault="0096702F" w:rsidP="0096702F">
            <w:pPr>
              <w:pBdr>
                <w:top w:val="nil"/>
                <w:left w:val="nil"/>
                <w:bottom w:val="nil"/>
                <w:right w:val="nil"/>
                <w:between w:val="nil"/>
              </w:pBdr>
              <w:ind w:left="-57" w:right="-57" w:firstLine="0"/>
              <w:jc w:val="center"/>
              <w:rPr>
                <w:rFonts w:ascii="Arial" w:eastAsia="Arial" w:hAnsi="Arial" w:cs="Arial"/>
                <w:color w:val="000000"/>
              </w:rPr>
            </w:pPr>
            <w:r w:rsidRPr="008C2927">
              <w:rPr>
                <w:rFonts w:ascii="Arial" w:eastAsia="Arial" w:hAnsi="Arial" w:cs="Arial"/>
                <w:i/>
                <w:color w:val="000000"/>
              </w:rPr>
              <w:t>Б</w:t>
            </w:r>
            <w:r w:rsidRPr="008C2927">
              <w:rPr>
                <w:rFonts w:ascii="Arial" w:eastAsia="Arial" w:hAnsi="Arial" w:cs="Arial"/>
                <w:color w:val="000000"/>
                <w:vertAlign w:val="subscript"/>
              </w:rPr>
              <w:t>с</w:t>
            </w:r>
          </w:p>
        </w:tc>
        <w:tc>
          <w:tcPr>
            <w:tcW w:w="697" w:type="dxa"/>
            <w:tcMar>
              <w:top w:w="15" w:type="dxa"/>
              <w:left w:w="15" w:type="dxa"/>
              <w:bottom w:w="0" w:type="dxa"/>
              <w:right w:w="15" w:type="dxa"/>
            </w:tcMar>
            <w:vAlign w:val="center"/>
          </w:tcPr>
          <w:p w14:paraId="31762260" w14:textId="00FD8962" w:rsidR="0096702F" w:rsidRPr="008C2927" w:rsidRDefault="0096702F" w:rsidP="0096702F">
            <w:pPr>
              <w:pBdr>
                <w:top w:val="nil"/>
                <w:left w:val="nil"/>
                <w:bottom w:val="nil"/>
                <w:right w:val="nil"/>
                <w:between w:val="nil"/>
              </w:pBdr>
              <w:ind w:left="-57" w:right="-57" w:firstLine="0"/>
              <w:jc w:val="center"/>
              <w:rPr>
                <w:rFonts w:ascii="Arial" w:eastAsia="Arial" w:hAnsi="Arial" w:cs="Arial"/>
                <w:color w:val="000000"/>
              </w:rPr>
            </w:pPr>
            <w:r w:rsidRPr="008C2927">
              <w:rPr>
                <w:rFonts w:ascii="Arial" w:eastAsia="Arial" w:hAnsi="Arial" w:cs="Arial"/>
                <w:i/>
                <w:color w:val="000000"/>
              </w:rPr>
              <w:t>А</w:t>
            </w:r>
            <w:r w:rsidRPr="008C2927">
              <w:rPr>
                <w:rFonts w:ascii="Arial" w:eastAsia="Arial" w:hAnsi="Arial" w:cs="Arial"/>
                <w:color w:val="000000"/>
                <w:vertAlign w:val="subscript"/>
              </w:rPr>
              <w:t>к</w:t>
            </w:r>
          </w:p>
        </w:tc>
        <w:tc>
          <w:tcPr>
            <w:tcW w:w="638" w:type="dxa"/>
            <w:gridSpan w:val="2"/>
            <w:tcMar>
              <w:top w:w="15" w:type="dxa"/>
              <w:left w:w="15" w:type="dxa"/>
              <w:bottom w:w="0" w:type="dxa"/>
              <w:right w:w="15" w:type="dxa"/>
            </w:tcMar>
            <w:vAlign w:val="center"/>
          </w:tcPr>
          <w:p w14:paraId="1C1186AF" w14:textId="198C308C" w:rsidR="0096702F" w:rsidRPr="008C2927" w:rsidRDefault="0096702F" w:rsidP="0096702F">
            <w:pPr>
              <w:pBdr>
                <w:top w:val="nil"/>
                <w:left w:val="nil"/>
                <w:bottom w:val="nil"/>
                <w:right w:val="nil"/>
                <w:between w:val="nil"/>
              </w:pBdr>
              <w:ind w:left="-57" w:right="-57" w:firstLine="0"/>
              <w:jc w:val="center"/>
              <w:rPr>
                <w:rFonts w:ascii="Arial" w:eastAsia="Arial" w:hAnsi="Arial" w:cs="Arial"/>
                <w:color w:val="000000"/>
              </w:rPr>
            </w:pPr>
            <w:r w:rsidRPr="008C2927">
              <w:rPr>
                <w:rFonts w:ascii="Arial" w:eastAsia="Arial" w:hAnsi="Arial" w:cs="Arial"/>
                <w:i/>
                <w:color w:val="000000"/>
              </w:rPr>
              <w:t>Б</w:t>
            </w:r>
            <w:r w:rsidRPr="008C2927">
              <w:rPr>
                <w:rFonts w:ascii="Arial" w:eastAsia="Arial" w:hAnsi="Arial" w:cs="Arial"/>
                <w:color w:val="000000"/>
                <w:vertAlign w:val="subscript"/>
              </w:rPr>
              <w:t>к</w:t>
            </w:r>
          </w:p>
        </w:tc>
      </w:tr>
      <w:tr w:rsidR="0096702F" w:rsidRPr="008C2927" w14:paraId="0DB0B9EB" w14:textId="77777777" w:rsidTr="0096702F">
        <w:trPr>
          <w:cantSplit/>
          <w:trHeight w:val="284"/>
          <w:jc w:val="center"/>
        </w:trPr>
        <w:tc>
          <w:tcPr>
            <w:tcW w:w="749" w:type="dxa"/>
            <w:vMerge w:val="restart"/>
            <w:tcMar>
              <w:top w:w="15" w:type="dxa"/>
              <w:left w:w="15" w:type="dxa"/>
              <w:bottom w:w="0" w:type="dxa"/>
              <w:right w:w="15" w:type="dxa"/>
            </w:tcMar>
            <w:vAlign w:val="center"/>
          </w:tcPr>
          <w:p w14:paraId="329578F5" w14:textId="77777777" w:rsidR="0096702F" w:rsidRPr="008C2927" w:rsidRDefault="0096702F" w:rsidP="00641D92">
            <w:pPr>
              <w:pBdr>
                <w:top w:val="nil"/>
                <w:left w:val="nil"/>
                <w:bottom w:val="nil"/>
                <w:right w:val="nil"/>
                <w:between w:val="nil"/>
              </w:pBdr>
              <w:spacing w:before="96" w:after="96"/>
              <w:ind w:left="-57" w:right="-57" w:firstLine="175"/>
              <w:jc w:val="center"/>
              <w:rPr>
                <w:rFonts w:ascii="Arial" w:eastAsia="Arial" w:hAnsi="Arial" w:cs="Arial"/>
                <w:color w:val="000000"/>
              </w:rPr>
            </w:pPr>
            <w:r w:rsidRPr="008C2927">
              <w:rPr>
                <w:rFonts w:ascii="Arial" w:eastAsia="Arial" w:hAnsi="Arial" w:cs="Arial"/>
                <w:color w:val="000000"/>
              </w:rPr>
              <w:t>1/11</w:t>
            </w:r>
          </w:p>
        </w:tc>
        <w:tc>
          <w:tcPr>
            <w:tcW w:w="794" w:type="dxa"/>
            <w:tcMar>
              <w:top w:w="15" w:type="dxa"/>
              <w:left w:w="15" w:type="dxa"/>
              <w:bottom w:w="0" w:type="dxa"/>
              <w:right w:w="15" w:type="dxa"/>
            </w:tcMar>
            <w:vAlign w:val="center"/>
          </w:tcPr>
          <w:p w14:paraId="2B4E19C9" w14:textId="77777777" w:rsidR="0096702F" w:rsidRPr="008C2927" w:rsidRDefault="0096702F" w:rsidP="0096702F">
            <w:pPr>
              <w:pBdr>
                <w:top w:val="nil"/>
                <w:left w:val="nil"/>
                <w:bottom w:val="nil"/>
                <w:right w:val="nil"/>
                <w:between w:val="nil"/>
              </w:pBdr>
              <w:ind w:firstLine="83"/>
              <w:jc w:val="center"/>
              <w:rPr>
                <w:rFonts w:ascii="Arial" w:eastAsia="Arial" w:hAnsi="Arial" w:cs="Arial"/>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6E3FF222"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228909</w:t>
            </w:r>
          </w:p>
        </w:tc>
        <w:tc>
          <w:tcPr>
            <w:tcW w:w="638" w:type="dxa"/>
            <w:tcMar>
              <w:top w:w="15" w:type="dxa"/>
              <w:left w:w="15" w:type="dxa"/>
              <w:bottom w:w="0" w:type="dxa"/>
              <w:right w:w="15" w:type="dxa"/>
            </w:tcMar>
            <w:vAlign w:val="center"/>
          </w:tcPr>
          <w:p w14:paraId="2638F272"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71B9CF0F"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004975E1"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1D3BDCEE"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341542</w:t>
            </w:r>
          </w:p>
        </w:tc>
        <w:tc>
          <w:tcPr>
            <w:tcW w:w="697" w:type="dxa"/>
            <w:tcMar>
              <w:top w:w="15" w:type="dxa"/>
              <w:left w:w="15" w:type="dxa"/>
              <w:bottom w:w="0" w:type="dxa"/>
              <w:right w:w="15" w:type="dxa"/>
            </w:tcMar>
            <w:vAlign w:val="center"/>
          </w:tcPr>
          <w:p w14:paraId="1C97660A" w14:textId="4BF487AC"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20359</w:t>
            </w:r>
          </w:p>
        </w:tc>
        <w:tc>
          <w:tcPr>
            <w:tcW w:w="697" w:type="dxa"/>
            <w:tcMar>
              <w:top w:w="15" w:type="dxa"/>
              <w:left w:w="15" w:type="dxa"/>
              <w:bottom w:w="0" w:type="dxa"/>
              <w:right w:w="15" w:type="dxa"/>
            </w:tcMar>
            <w:vAlign w:val="center"/>
          </w:tcPr>
          <w:p w14:paraId="77324BBF"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13353</w:t>
            </w:r>
          </w:p>
        </w:tc>
        <w:tc>
          <w:tcPr>
            <w:tcW w:w="638" w:type="dxa"/>
            <w:tcMar>
              <w:top w:w="15" w:type="dxa"/>
              <w:left w:w="15" w:type="dxa"/>
              <w:bottom w:w="0" w:type="dxa"/>
              <w:right w:w="15" w:type="dxa"/>
            </w:tcMar>
            <w:vAlign w:val="center"/>
          </w:tcPr>
          <w:p w14:paraId="5F90CE7A"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2655</w:t>
            </w:r>
          </w:p>
        </w:tc>
        <w:tc>
          <w:tcPr>
            <w:tcW w:w="697" w:type="dxa"/>
            <w:tcMar>
              <w:top w:w="15" w:type="dxa"/>
              <w:left w:w="15" w:type="dxa"/>
              <w:bottom w:w="0" w:type="dxa"/>
              <w:right w:w="15" w:type="dxa"/>
            </w:tcMar>
            <w:vAlign w:val="center"/>
          </w:tcPr>
          <w:p w14:paraId="514E1455"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28798</w:t>
            </w:r>
          </w:p>
        </w:tc>
        <w:tc>
          <w:tcPr>
            <w:tcW w:w="638" w:type="dxa"/>
            <w:tcMar>
              <w:top w:w="15" w:type="dxa"/>
              <w:left w:w="15" w:type="dxa"/>
              <w:bottom w:w="0" w:type="dxa"/>
              <w:right w:w="15" w:type="dxa"/>
            </w:tcMar>
            <w:vAlign w:val="center"/>
          </w:tcPr>
          <w:p w14:paraId="3B6EDDF1"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3707</w:t>
            </w:r>
          </w:p>
        </w:tc>
        <w:tc>
          <w:tcPr>
            <w:tcW w:w="697" w:type="dxa"/>
            <w:tcMar>
              <w:top w:w="15" w:type="dxa"/>
              <w:left w:w="15" w:type="dxa"/>
              <w:bottom w:w="0" w:type="dxa"/>
              <w:right w:w="15" w:type="dxa"/>
            </w:tcMar>
            <w:vAlign w:val="center"/>
          </w:tcPr>
          <w:p w14:paraId="274530F5"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44275</w:t>
            </w:r>
          </w:p>
        </w:tc>
        <w:tc>
          <w:tcPr>
            <w:tcW w:w="638" w:type="dxa"/>
            <w:gridSpan w:val="2"/>
            <w:tcMar>
              <w:top w:w="15" w:type="dxa"/>
              <w:left w:w="15" w:type="dxa"/>
              <w:bottom w:w="0" w:type="dxa"/>
              <w:right w:w="15" w:type="dxa"/>
            </w:tcMar>
            <w:vAlign w:val="center"/>
          </w:tcPr>
          <w:p w14:paraId="2473E8A5"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96702F" w:rsidRPr="008C2927" w14:paraId="19C0AF54" w14:textId="77777777" w:rsidTr="0096702F">
        <w:trPr>
          <w:cantSplit/>
          <w:trHeight w:val="284"/>
          <w:jc w:val="center"/>
        </w:trPr>
        <w:tc>
          <w:tcPr>
            <w:tcW w:w="749" w:type="dxa"/>
            <w:vMerge/>
            <w:tcMar>
              <w:top w:w="15" w:type="dxa"/>
              <w:left w:w="15" w:type="dxa"/>
              <w:bottom w:w="0" w:type="dxa"/>
              <w:right w:w="15" w:type="dxa"/>
            </w:tcMar>
            <w:vAlign w:val="center"/>
          </w:tcPr>
          <w:p w14:paraId="4FD913C8" w14:textId="77777777" w:rsidR="0096702F" w:rsidRPr="008C2927" w:rsidRDefault="0096702F" w:rsidP="0096702F">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55D8CE53" w14:textId="77777777" w:rsidR="0096702F" w:rsidRPr="008C2927" w:rsidRDefault="0096702F" w:rsidP="0096702F">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79702ADA"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228909</w:t>
            </w:r>
          </w:p>
        </w:tc>
        <w:tc>
          <w:tcPr>
            <w:tcW w:w="638" w:type="dxa"/>
            <w:tcMar>
              <w:top w:w="15" w:type="dxa"/>
              <w:left w:w="15" w:type="dxa"/>
              <w:bottom w:w="0" w:type="dxa"/>
              <w:right w:w="15" w:type="dxa"/>
            </w:tcMar>
            <w:vAlign w:val="center"/>
          </w:tcPr>
          <w:p w14:paraId="5F28F231"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40E02B86"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72F298D5"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5FDE0575"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341542</w:t>
            </w:r>
          </w:p>
        </w:tc>
        <w:tc>
          <w:tcPr>
            <w:tcW w:w="697" w:type="dxa"/>
            <w:tcMar>
              <w:top w:w="15" w:type="dxa"/>
              <w:left w:w="15" w:type="dxa"/>
              <w:bottom w:w="0" w:type="dxa"/>
              <w:right w:w="15" w:type="dxa"/>
            </w:tcMar>
            <w:vAlign w:val="center"/>
          </w:tcPr>
          <w:p w14:paraId="638450DD" w14:textId="178A60D4"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20359</w:t>
            </w:r>
          </w:p>
        </w:tc>
        <w:tc>
          <w:tcPr>
            <w:tcW w:w="697" w:type="dxa"/>
            <w:tcMar>
              <w:top w:w="15" w:type="dxa"/>
              <w:left w:w="15" w:type="dxa"/>
              <w:bottom w:w="0" w:type="dxa"/>
              <w:right w:w="15" w:type="dxa"/>
            </w:tcMar>
            <w:vAlign w:val="center"/>
          </w:tcPr>
          <w:p w14:paraId="661F15AF"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13353</w:t>
            </w:r>
          </w:p>
        </w:tc>
        <w:tc>
          <w:tcPr>
            <w:tcW w:w="638" w:type="dxa"/>
            <w:tcMar>
              <w:top w:w="15" w:type="dxa"/>
              <w:left w:w="15" w:type="dxa"/>
              <w:bottom w:w="0" w:type="dxa"/>
              <w:right w:w="15" w:type="dxa"/>
            </w:tcMar>
            <w:vAlign w:val="center"/>
          </w:tcPr>
          <w:p w14:paraId="518FCDE3"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2655</w:t>
            </w:r>
          </w:p>
        </w:tc>
        <w:tc>
          <w:tcPr>
            <w:tcW w:w="697" w:type="dxa"/>
            <w:tcMar>
              <w:top w:w="15" w:type="dxa"/>
              <w:left w:w="15" w:type="dxa"/>
              <w:bottom w:w="0" w:type="dxa"/>
              <w:right w:w="15" w:type="dxa"/>
            </w:tcMar>
            <w:vAlign w:val="center"/>
          </w:tcPr>
          <w:p w14:paraId="14DA6C36"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28798</w:t>
            </w:r>
          </w:p>
        </w:tc>
        <w:tc>
          <w:tcPr>
            <w:tcW w:w="638" w:type="dxa"/>
            <w:tcMar>
              <w:top w:w="15" w:type="dxa"/>
              <w:left w:w="15" w:type="dxa"/>
              <w:bottom w:w="0" w:type="dxa"/>
              <w:right w:w="15" w:type="dxa"/>
            </w:tcMar>
            <w:vAlign w:val="center"/>
          </w:tcPr>
          <w:p w14:paraId="1A7618EE"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3707</w:t>
            </w:r>
          </w:p>
        </w:tc>
        <w:tc>
          <w:tcPr>
            <w:tcW w:w="697" w:type="dxa"/>
            <w:tcMar>
              <w:top w:w="15" w:type="dxa"/>
              <w:left w:w="15" w:type="dxa"/>
              <w:bottom w:w="0" w:type="dxa"/>
              <w:right w:w="15" w:type="dxa"/>
            </w:tcMar>
            <w:vAlign w:val="center"/>
          </w:tcPr>
          <w:p w14:paraId="3FA7169D"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44275</w:t>
            </w:r>
          </w:p>
        </w:tc>
        <w:tc>
          <w:tcPr>
            <w:tcW w:w="638" w:type="dxa"/>
            <w:gridSpan w:val="2"/>
            <w:tcMar>
              <w:top w:w="15" w:type="dxa"/>
              <w:left w:w="15" w:type="dxa"/>
              <w:bottom w:w="0" w:type="dxa"/>
              <w:right w:w="15" w:type="dxa"/>
            </w:tcMar>
            <w:vAlign w:val="center"/>
          </w:tcPr>
          <w:p w14:paraId="081B48B3" w14:textId="77777777" w:rsidR="0096702F" w:rsidRPr="008C2927" w:rsidRDefault="0096702F" w:rsidP="0096702F">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641D92" w:rsidRPr="008C2927" w14:paraId="7EE10CD7" w14:textId="77777777" w:rsidTr="0096702F">
        <w:trPr>
          <w:cantSplit/>
          <w:trHeight w:val="284"/>
          <w:jc w:val="center"/>
        </w:trPr>
        <w:tc>
          <w:tcPr>
            <w:tcW w:w="749" w:type="dxa"/>
            <w:vMerge/>
            <w:tcMar>
              <w:top w:w="15" w:type="dxa"/>
              <w:left w:w="15" w:type="dxa"/>
              <w:bottom w:w="0" w:type="dxa"/>
              <w:right w:w="15" w:type="dxa"/>
            </w:tcMar>
            <w:vAlign w:val="center"/>
          </w:tcPr>
          <w:p w14:paraId="1012FB1E" w14:textId="77777777" w:rsidR="00641D92" w:rsidRPr="008C2927" w:rsidRDefault="00641D92" w:rsidP="00641D92">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433859F5" w14:textId="40FDEA8F" w:rsidR="00641D92" w:rsidRPr="008C2927" w:rsidRDefault="00641D92" w:rsidP="00641D92">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1400</w:t>
            </w:r>
          </w:p>
        </w:tc>
        <w:tc>
          <w:tcPr>
            <w:tcW w:w="755" w:type="dxa"/>
            <w:tcMar>
              <w:top w:w="15" w:type="dxa"/>
              <w:left w:w="15" w:type="dxa"/>
              <w:bottom w:w="0" w:type="dxa"/>
              <w:right w:w="15" w:type="dxa"/>
            </w:tcMar>
            <w:vAlign w:val="center"/>
          </w:tcPr>
          <w:p w14:paraId="63DFDE59" w14:textId="681C509B" w:rsidR="00641D92" w:rsidRPr="008C2927" w:rsidRDefault="00641D92" w:rsidP="00641D9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256465</w:t>
            </w:r>
          </w:p>
        </w:tc>
        <w:tc>
          <w:tcPr>
            <w:tcW w:w="638" w:type="dxa"/>
            <w:tcMar>
              <w:top w:w="15" w:type="dxa"/>
              <w:left w:w="15" w:type="dxa"/>
              <w:bottom w:w="0" w:type="dxa"/>
              <w:right w:w="15" w:type="dxa"/>
            </w:tcMar>
            <w:vAlign w:val="center"/>
          </w:tcPr>
          <w:p w14:paraId="1E61EE13" w14:textId="214D304A"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2DF71E67" w14:textId="29424287"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7C56248A" w14:textId="6DFEFEFF"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14000</w:t>
            </w:r>
          </w:p>
        </w:tc>
        <w:tc>
          <w:tcPr>
            <w:tcW w:w="755" w:type="dxa"/>
            <w:tcMar>
              <w:top w:w="15" w:type="dxa"/>
              <w:left w:w="15" w:type="dxa"/>
              <w:bottom w:w="0" w:type="dxa"/>
              <w:right w:w="15" w:type="dxa"/>
            </w:tcMar>
            <w:vAlign w:val="center"/>
          </w:tcPr>
          <w:p w14:paraId="0FC4BB25" w14:textId="6A896130"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341542</w:t>
            </w:r>
          </w:p>
        </w:tc>
        <w:tc>
          <w:tcPr>
            <w:tcW w:w="697" w:type="dxa"/>
            <w:tcMar>
              <w:top w:w="15" w:type="dxa"/>
              <w:left w:w="15" w:type="dxa"/>
              <w:bottom w:w="0" w:type="dxa"/>
              <w:right w:w="15" w:type="dxa"/>
            </w:tcMar>
            <w:vAlign w:val="center"/>
          </w:tcPr>
          <w:p w14:paraId="094C3B68" w14:textId="336265A6"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17859</w:t>
            </w:r>
          </w:p>
        </w:tc>
        <w:tc>
          <w:tcPr>
            <w:tcW w:w="697" w:type="dxa"/>
            <w:tcMar>
              <w:top w:w="15" w:type="dxa"/>
              <w:left w:w="15" w:type="dxa"/>
              <w:bottom w:w="0" w:type="dxa"/>
              <w:right w:w="15" w:type="dxa"/>
            </w:tcMar>
            <w:vAlign w:val="center"/>
          </w:tcPr>
          <w:p w14:paraId="4C8FCAC4" w14:textId="60E26AC4"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13353</w:t>
            </w:r>
          </w:p>
        </w:tc>
        <w:tc>
          <w:tcPr>
            <w:tcW w:w="638" w:type="dxa"/>
            <w:tcMar>
              <w:top w:w="15" w:type="dxa"/>
              <w:left w:w="15" w:type="dxa"/>
              <w:bottom w:w="0" w:type="dxa"/>
              <w:right w:w="15" w:type="dxa"/>
            </w:tcMar>
            <w:vAlign w:val="center"/>
          </w:tcPr>
          <w:p w14:paraId="43628DB4" w14:textId="6926DCC2"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2655</w:t>
            </w:r>
          </w:p>
        </w:tc>
        <w:tc>
          <w:tcPr>
            <w:tcW w:w="697" w:type="dxa"/>
            <w:tcMar>
              <w:top w:w="15" w:type="dxa"/>
              <w:left w:w="15" w:type="dxa"/>
              <w:bottom w:w="0" w:type="dxa"/>
              <w:right w:w="15" w:type="dxa"/>
            </w:tcMar>
            <w:vAlign w:val="center"/>
          </w:tcPr>
          <w:p w14:paraId="36E31DB0" w14:textId="12EFEC79"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28798</w:t>
            </w:r>
          </w:p>
        </w:tc>
        <w:tc>
          <w:tcPr>
            <w:tcW w:w="638" w:type="dxa"/>
            <w:tcMar>
              <w:top w:w="15" w:type="dxa"/>
              <w:left w:w="15" w:type="dxa"/>
              <w:bottom w:w="0" w:type="dxa"/>
              <w:right w:w="15" w:type="dxa"/>
            </w:tcMar>
            <w:vAlign w:val="center"/>
          </w:tcPr>
          <w:p w14:paraId="41F6C6F9" w14:textId="194FAA50"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3707</w:t>
            </w:r>
          </w:p>
        </w:tc>
        <w:tc>
          <w:tcPr>
            <w:tcW w:w="697" w:type="dxa"/>
            <w:tcMar>
              <w:top w:w="15" w:type="dxa"/>
              <w:left w:w="15" w:type="dxa"/>
              <w:bottom w:w="0" w:type="dxa"/>
              <w:right w:w="15" w:type="dxa"/>
            </w:tcMar>
            <w:vAlign w:val="center"/>
          </w:tcPr>
          <w:p w14:paraId="333C16B9" w14:textId="20457610"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44275</w:t>
            </w:r>
          </w:p>
        </w:tc>
        <w:tc>
          <w:tcPr>
            <w:tcW w:w="638" w:type="dxa"/>
            <w:gridSpan w:val="2"/>
            <w:tcMar>
              <w:top w:w="15" w:type="dxa"/>
              <w:left w:w="15" w:type="dxa"/>
              <w:bottom w:w="0" w:type="dxa"/>
              <w:right w:w="15" w:type="dxa"/>
            </w:tcMar>
            <w:vAlign w:val="center"/>
          </w:tcPr>
          <w:p w14:paraId="23409000" w14:textId="23CF03BA"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641D92" w:rsidRPr="008C2927" w14:paraId="092B0C50" w14:textId="77777777" w:rsidTr="0096702F">
        <w:trPr>
          <w:cantSplit/>
          <w:trHeight w:val="284"/>
          <w:jc w:val="center"/>
        </w:trPr>
        <w:tc>
          <w:tcPr>
            <w:tcW w:w="749" w:type="dxa"/>
            <w:vMerge/>
            <w:tcMar>
              <w:top w:w="15" w:type="dxa"/>
              <w:left w:w="15" w:type="dxa"/>
              <w:bottom w:w="0" w:type="dxa"/>
              <w:right w:w="15" w:type="dxa"/>
            </w:tcMar>
            <w:vAlign w:val="center"/>
          </w:tcPr>
          <w:p w14:paraId="1AB680D4" w14:textId="77777777" w:rsidR="00641D92" w:rsidRPr="008C2927" w:rsidRDefault="00641D92" w:rsidP="00641D92">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66790E12" w14:textId="21F5097E" w:rsidR="00641D92" w:rsidRPr="008C2927" w:rsidRDefault="00641D92" w:rsidP="00641D92">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1400</w:t>
            </w:r>
          </w:p>
        </w:tc>
        <w:tc>
          <w:tcPr>
            <w:tcW w:w="755" w:type="dxa"/>
            <w:tcMar>
              <w:top w:w="15" w:type="dxa"/>
              <w:left w:w="15" w:type="dxa"/>
              <w:bottom w:w="0" w:type="dxa"/>
              <w:right w:w="15" w:type="dxa"/>
            </w:tcMar>
            <w:vAlign w:val="center"/>
          </w:tcPr>
          <w:p w14:paraId="4D1DA633" w14:textId="6F998531"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256465</w:t>
            </w:r>
          </w:p>
        </w:tc>
        <w:tc>
          <w:tcPr>
            <w:tcW w:w="638" w:type="dxa"/>
            <w:tcMar>
              <w:top w:w="15" w:type="dxa"/>
              <w:left w:w="15" w:type="dxa"/>
              <w:bottom w:w="0" w:type="dxa"/>
              <w:right w:w="15" w:type="dxa"/>
            </w:tcMar>
            <w:vAlign w:val="center"/>
          </w:tcPr>
          <w:p w14:paraId="057DCE52" w14:textId="27E520FE"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4660C075" w14:textId="6357344C"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08C429D7" w14:textId="3A7F774F"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14000</w:t>
            </w:r>
          </w:p>
        </w:tc>
        <w:tc>
          <w:tcPr>
            <w:tcW w:w="755" w:type="dxa"/>
            <w:tcMar>
              <w:top w:w="15" w:type="dxa"/>
              <w:left w:w="15" w:type="dxa"/>
              <w:bottom w:w="0" w:type="dxa"/>
              <w:right w:w="15" w:type="dxa"/>
            </w:tcMar>
            <w:vAlign w:val="center"/>
          </w:tcPr>
          <w:p w14:paraId="6885CEB5" w14:textId="6FAD18DA"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300000</w:t>
            </w:r>
          </w:p>
        </w:tc>
        <w:tc>
          <w:tcPr>
            <w:tcW w:w="697" w:type="dxa"/>
            <w:tcMar>
              <w:top w:w="15" w:type="dxa"/>
              <w:left w:w="15" w:type="dxa"/>
              <w:bottom w:w="0" w:type="dxa"/>
              <w:right w:w="15" w:type="dxa"/>
            </w:tcMar>
            <w:vAlign w:val="center"/>
          </w:tcPr>
          <w:p w14:paraId="7057D908" w14:textId="23FA0EB3"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17859</w:t>
            </w:r>
          </w:p>
        </w:tc>
        <w:tc>
          <w:tcPr>
            <w:tcW w:w="697" w:type="dxa"/>
            <w:tcMar>
              <w:top w:w="15" w:type="dxa"/>
              <w:left w:w="15" w:type="dxa"/>
              <w:bottom w:w="0" w:type="dxa"/>
              <w:right w:w="15" w:type="dxa"/>
            </w:tcMar>
            <w:vAlign w:val="center"/>
          </w:tcPr>
          <w:p w14:paraId="752DFB98" w14:textId="2771CB5A"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15230</w:t>
            </w:r>
          </w:p>
        </w:tc>
        <w:tc>
          <w:tcPr>
            <w:tcW w:w="638" w:type="dxa"/>
            <w:tcMar>
              <w:top w:w="15" w:type="dxa"/>
              <w:left w:w="15" w:type="dxa"/>
              <w:bottom w:w="0" w:type="dxa"/>
              <w:right w:w="15" w:type="dxa"/>
            </w:tcMar>
            <w:vAlign w:val="center"/>
          </w:tcPr>
          <w:p w14:paraId="0019E172" w14:textId="4974FF8F"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2825</w:t>
            </w:r>
          </w:p>
        </w:tc>
        <w:tc>
          <w:tcPr>
            <w:tcW w:w="697" w:type="dxa"/>
            <w:tcMar>
              <w:top w:w="15" w:type="dxa"/>
              <w:left w:w="15" w:type="dxa"/>
              <w:bottom w:w="0" w:type="dxa"/>
              <w:right w:w="15" w:type="dxa"/>
            </w:tcMar>
            <w:vAlign w:val="center"/>
          </w:tcPr>
          <w:p w14:paraId="7BEA8330" w14:textId="5A3CC515"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28796</w:t>
            </w:r>
          </w:p>
        </w:tc>
        <w:tc>
          <w:tcPr>
            <w:tcW w:w="638" w:type="dxa"/>
            <w:tcMar>
              <w:top w:w="15" w:type="dxa"/>
              <w:left w:w="15" w:type="dxa"/>
              <w:bottom w:w="0" w:type="dxa"/>
              <w:right w:w="15" w:type="dxa"/>
            </w:tcMar>
            <w:vAlign w:val="center"/>
          </w:tcPr>
          <w:p w14:paraId="6EB7D228" w14:textId="01D07EB1"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3749</w:t>
            </w:r>
          </w:p>
        </w:tc>
        <w:tc>
          <w:tcPr>
            <w:tcW w:w="697" w:type="dxa"/>
            <w:tcMar>
              <w:top w:w="15" w:type="dxa"/>
              <w:left w:w="15" w:type="dxa"/>
              <w:bottom w:w="0" w:type="dxa"/>
              <w:right w:w="15" w:type="dxa"/>
            </w:tcMar>
            <w:vAlign w:val="center"/>
          </w:tcPr>
          <w:p w14:paraId="1D062A9D" w14:textId="27935BB8"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42391</w:t>
            </w:r>
          </w:p>
        </w:tc>
        <w:tc>
          <w:tcPr>
            <w:tcW w:w="638" w:type="dxa"/>
            <w:gridSpan w:val="2"/>
            <w:tcMar>
              <w:top w:w="15" w:type="dxa"/>
              <w:left w:w="15" w:type="dxa"/>
              <w:bottom w:w="0" w:type="dxa"/>
              <w:right w:w="15" w:type="dxa"/>
            </w:tcMar>
            <w:vAlign w:val="center"/>
          </w:tcPr>
          <w:p w14:paraId="109D9A09" w14:textId="36646C6D"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641D92" w:rsidRPr="008C2927" w14:paraId="7A5B5603" w14:textId="77777777" w:rsidTr="0096702F">
        <w:trPr>
          <w:cantSplit/>
          <w:trHeight w:val="284"/>
          <w:jc w:val="center"/>
        </w:trPr>
        <w:tc>
          <w:tcPr>
            <w:tcW w:w="749" w:type="dxa"/>
            <w:vMerge/>
            <w:tcMar>
              <w:top w:w="15" w:type="dxa"/>
              <w:left w:w="15" w:type="dxa"/>
              <w:bottom w:w="0" w:type="dxa"/>
              <w:right w:w="15" w:type="dxa"/>
            </w:tcMar>
            <w:vAlign w:val="center"/>
          </w:tcPr>
          <w:p w14:paraId="5383FFA6" w14:textId="77777777" w:rsidR="00641D92" w:rsidRPr="008C2927" w:rsidRDefault="00641D92" w:rsidP="00641D92">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09F3720D" w14:textId="72FC3D1B" w:rsidR="00641D92" w:rsidRPr="008C2927" w:rsidRDefault="00641D92" w:rsidP="00641D92">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5B6B2208" w14:textId="7B2730E7"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155283</w:t>
            </w:r>
          </w:p>
        </w:tc>
        <w:tc>
          <w:tcPr>
            <w:tcW w:w="638" w:type="dxa"/>
            <w:tcMar>
              <w:top w:w="15" w:type="dxa"/>
              <w:left w:w="15" w:type="dxa"/>
              <w:bottom w:w="0" w:type="dxa"/>
              <w:right w:w="15" w:type="dxa"/>
            </w:tcMar>
            <w:vAlign w:val="center"/>
          </w:tcPr>
          <w:p w14:paraId="3805676C" w14:textId="7A0CCF5A"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425D5DE5" w14:textId="1B0C8868"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12E7F4DC" w14:textId="1E690C05"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67A94727" w14:textId="517A155F"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585617</w:t>
            </w:r>
          </w:p>
        </w:tc>
        <w:tc>
          <w:tcPr>
            <w:tcW w:w="697" w:type="dxa"/>
            <w:tcMar>
              <w:top w:w="15" w:type="dxa"/>
              <w:left w:w="15" w:type="dxa"/>
              <w:bottom w:w="0" w:type="dxa"/>
              <w:right w:w="15" w:type="dxa"/>
            </w:tcMar>
            <w:vAlign w:val="center"/>
          </w:tcPr>
          <w:p w14:paraId="641B9BF3" w14:textId="41D543BC"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34770</w:t>
            </w:r>
          </w:p>
        </w:tc>
        <w:tc>
          <w:tcPr>
            <w:tcW w:w="697" w:type="dxa"/>
            <w:tcMar>
              <w:top w:w="15" w:type="dxa"/>
              <w:left w:w="15" w:type="dxa"/>
              <w:bottom w:w="0" w:type="dxa"/>
              <w:right w:w="15" w:type="dxa"/>
            </w:tcMar>
            <w:vAlign w:val="center"/>
          </w:tcPr>
          <w:p w14:paraId="123AB1FD" w14:textId="2E364B5D"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10027</w:t>
            </w:r>
          </w:p>
        </w:tc>
        <w:tc>
          <w:tcPr>
            <w:tcW w:w="638" w:type="dxa"/>
            <w:tcMar>
              <w:top w:w="15" w:type="dxa"/>
              <w:left w:w="15" w:type="dxa"/>
              <w:bottom w:w="0" w:type="dxa"/>
              <w:right w:w="15" w:type="dxa"/>
            </w:tcMar>
            <w:vAlign w:val="center"/>
          </w:tcPr>
          <w:p w14:paraId="70CB0249" w14:textId="403FD919"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2352</w:t>
            </w:r>
          </w:p>
        </w:tc>
        <w:tc>
          <w:tcPr>
            <w:tcW w:w="697" w:type="dxa"/>
            <w:tcMar>
              <w:top w:w="15" w:type="dxa"/>
              <w:left w:w="15" w:type="dxa"/>
              <w:bottom w:w="0" w:type="dxa"/>
              <w:right w:w="15" w:type="dxa"/>
            </w:tcMar>
            <w:vAlign w:val="center"/>
          </w:tcPr>
          <w:p w14:paraId="3723A062" w14:textId="65626E48"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36510</w:t>
            </w:r>
          </w:p>
        </w:tc>
        <w:tc>
          <w:tcPr>
            <w:tcW w:w="638" w:type="dxa"/>
            <w:tcMar>
              <w:top w:w="15" w:type="dxa"/>
              <w:left w:w="15" w:type="dxa"/>
              <w:bottom w:w="0" w:type="dxa"/>
              <w:right w:w="15" w:type="dxa"/>
            </w:tcMar>
            <w:vAlign w:val="center"/>
          </w:tcPr>
          <w:p w14:paraId="6CCC9ECC" w14:textId="4E230A2B"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4156</w:t>
            </w:r>
          </w:p>
        </w:tc>
        <w:tc>
          <w:tcPr>
            <w:tcW w:w="697" w:type="dxa"/>
            <w:tcMar>
              <w:top w:w="15" w:type="dxa"/>
              <w:left w:w="15" w:type="dxa"/>
              <w:bottom w:w="0" w:type="dxa"/>
              <w:right w:w="15" w:type="dxa"/>
            </w:tcMar>
            <w:vAlign w:val="center"/>
          </w:tcPr>
          <w:p w14:paraId="00F4F817" w14:textId="7CABD396"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63047</w:t>
            </w:r>
          </w:p>
        </w:tc>
        <w:tc>
          <w:tcPr>
            <w:tcW w:w="638" w:type="dxa"/>
            <w:gridSpan w:val="2"/>
            <w:tcMar>
              <w:top w:w="15" w:type="dxa"/>
              <w:left w:w="15" w:type="dxa"/>
              <w:bottom w:w="0" w:type="dxa"/>
              <w:right w:w="15" w:type="dxa"/>
            </w:tcMar>
            <w:vAlign w:val="center"/>
          </w:tcPr>
          <w:p w14:paraId="50DE471F" w14:textId="661B784E"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641D92" w:rsidRPr="008C2927" w14:paraId="4EBF116E" w14:textId="77777777" w:rsidTr="0096702F">
        <w:trPr>
          <w:cantSplit/>
          <w:trHeight w:val="284"/>
          <w:jc w:val="center"/>
        </w:trPr>
        <w:tc>
          <w:tcPr>
            <w:tcW w:w="749" w:type="dxa"/>
            <w:vMerge/>
            <w:tcMar>
              <w:top w:w="15" w:type="dxa"/>
              <w:left w:w="15" w:type="dxa"/>
              <w:bottom w:w="0" w:type="dxa"/>
              <w:right w:w="15" w:type="dxa"/>
            </w:tcMar>
            <w:vAlign w:val="center"/>
          </w:tcPr>
          <w:p w14:paraId="1CFFB005" w14:textId="77777777" w:rsidR="00641D92" w:rsidRPr="008C2927" w:rsidRDefault="00641D92" w:rsidP="00641D92">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18107E45" w14:textId="1609E2D6" w:rsidR="00641D92" w:rsidRPr="008C2927" w:rsidRDefault="00641D92" w:rsidP="00641D92">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4BC8D75C" w14:textId="59B9FBEB"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155283</w:t>
            </w:r>
          </w:p>
        </w:tc>
        <w:tc>
          <w:tcPr>
            <w:tcW w:w="638" w:type="dxa"/>
            <w:tcMar>
              <w:top w:w="15" w:type="dxa"/>
              <w:left w:w="15" w:type="dxa"/>
              <w:bottom w:w="0" w:type="dxa"/>
              <w:right w:w="15" w:type="dxa"/>
            </w:tcMar>
            <w:vAlign w:val="center"/>
          </w:tcPr>
          <w:p w14:paraId="72FACA66" w14:textId="235AD552"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1A338D10" w14:textId="652B89CC"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46B768C4" w14:textId="3729A092"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053B0BC3" w14:textId="068A9A32"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585617</w:t>
            </w:r>
          </w:p>
        </w:tc>
        <w:tc>
          <w:tcPr>
            <w:tcW w:w="697" w:type="dxa"/>
            <w:tcMar>
              <w:top w:w="15" w:type="dxa"/>
              <w:left w:w="15" w:type="dxa"/>
              <w:bottom w:w="0" w:type="dxa"/>
              <w:right w:w="15" w:type="dxa"/>
            </w:tcMar>
            <w:vAlign w:val="center"/>
          </w:tcPr>
          <w:p w14:paraId="453EE22D" w14:textId="4AB6B9BC"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34770</w:t>
            </w:r>
          </w:p>
        </w:tc>
        <w:tc>
          <w:tcPr>
            <w:tcW w:w="697" w:type="dxa"/>
            <w:tcMar>
              <w:top w:w="15" w:type="dxa"/>
              <w:left w:w="15" w:type="dxa"/>
              <w:bottom w:w="0" w:type="dxa"/>
              <w:right w:w="15" w:type="dxa"/>
            </w:tcMar>
            <w:vAlign w:val="center"/>
          </w:tcPr>
          <w:p w14:paraId="1877A3E1" w14:textId="29AC9F93"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10027</w:t>
            </w:r>
          </w:p>
        </w:tc>
        <w:tc>
          <w:tcPr>
            <w:tcW w:w="638" w:type="dxa"/>
            <w:tcMar>
              <w:top w:w="15" w:type="dxa"/>
              <w:left w:w="15" w:type="dxa"/>
              <w:bottom w:w="0" w:type="dxa"/>
              <w:right w:w="15" w:type="dxa"/>
            </w:tcMar>
            <w:vAlign w:val="center"/>
          </w:tcPr>
          <w:p w14:paraId="40D6A5D0" w14:textId="6C8FCD29"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2352</w:t>
            </w:r>
          </w:p>
        </w:tc>
        <w:tc>
          <w:tcPr>
            <w:tcW w:w="697" w:type="dxa"/>
            <w:tcMar>
              <w:top w:w="15" w:type="dxa"/>
              <w:left w:w="15" w:type="dxa"/>
              <w:bottom w:w="0" w:type="dxa"/>
              <w:right w:w="15" w:type="dxa"/>
            </w:tcMar>
            <w:vAlign w:val="center"/>
          </w:tcPr>
          <w:p w14:paraId="05A3E373" w14:textId="230EB378"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36510</w:t>
            </w:r>
          </w:p>
        </w:tc>
        <w:tc>
          <w:tcPr>
            <w:tcW w:w="638" w:type="dxa"/>
            <w:tcMar>
              <w:top w:w="15" w:type="dxa"/>
              <w:left w:w="15" w:type="dxa"/>
              <w:bottom w:w="0" w:type="dxa"/>
              <w:right w:w="15" w:type="dxa"/>
            </w:tcMar>
            <w:vAlign w:val="center"/>
          </w:tcPr>
          <w:p w14:paraId="7B595FCE" w14:textId="730B6940"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4156</w:t>
            </w:r>
          </w:p>
        </w:tc>
        <w:tc>
          <w:tcPr>
            <w:tcW w:w="697" w:type="dxa"/>
            <w:tcMar>
              <w:top w:w="15" w:type="dxa"/>
              <w:left w:w="15" w:type="dxa"/>
              <w:bottom w:w="0" w:type="dxa"/>
              <w:right w:w="15" w:type="dxa"/>
            </w:tcMar>
            <w:vAlign w:val="center"/>
          </w:tcPr>
          <w:p w14:paraId="2EBD6869" w14:textId="5FF0513C"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63047</w:t>
            </w:r>
          </w:p>
        </w:tc>
        <w:tc>
          <w:tcPr>
            <w:tcW w:w="638" w:type="dxa"/>
            <w:gridSpan w:val="2"/>
            <w:tcMar>
              <w:top w:w="15" w:type="dxa"/>
              <w:left w:w="15" w:type="dxa"/>
              <w:bottom w:w="0" w:type="dxa"/>
              <w:right w:w="15" w:type="dxa"/>
            </w:tcMar>
            <w:vAlign w:val="center"/>
          </w:tcPr>
          <w:p w14:paraId="335B4050" w14:textId="60160064" w:rsidR="00641D92" w:rsidRPr="008C2927" w:rsidRDefault="00641D92" w:rsidP="00641D9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641D92" w:rsidRPr="008C2927" w14:paraId="31995B78" w14:textId="77777777" w:rsidTr="0096702F">
        <w:trPr>
          <w:cantSplit/>
          <w:trHeight w:val="284"/>
          <w:jc w:val="center"/>
        </w:trPr>
        <w:tc>
          <w:tcPr>
            <w:tcW w:w="749" w:type="dxa"/>
            <w:vMerge/>
            <w:tcMar>
              <w:top w:w="15" w:type="dxa"/>
              <w:left w:w="15" w:type="dxa"/>
              <w:bottom w:w="0" w:type="dxa"/>
              <w:right w:w="15" w:type="dxa"/>
            </w:tcMar>
            <w:vAlign w:val="center"/>
          </w:tcPr>
          <w:p w14:paraId="130C9709" w14:textId="77777777" w:rsidR="00641D92" w:rsidRPr="008C2927" w:rsidRDefault="00641D92" w:rsidP="00641D92">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650AE139" w14:textId="48D4B7C7" w:rsidR="00641D92" w:rsidRPr="008C2927" w:rsidRDefault="00641D92" w:rsidP="00641D92">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1400</w:t>
            </w:r>
          </w:p>
        </w:tc>
        <w:tc>
          <w:tcPr>
            <w:tcW w:w="755" w:type="dxa"/>
            <w:tcMar>
              <w:top w:w="15" w:type="dxa"/>
              <w:left w:w="15" w:type="dxa"/>
              <w:bottom w:w="0" w:type="dxa"/>
              <w:right w:w="15" w:type="dxa"/>
            </w:tcMar>
            <w:vAlign w:val="center"/>
          </w:tcPr>
          <w:p w14:paraId="6D6F474F" w14:textId="15219388"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256465</w:t>
            </w:r>
          </w:p>
        </w:tc>
        <w:tc>
          <w:tcPr>
            <w:tcW w:w="638" w:type="dxa"/>
            <w:tcMar>
              <w:top w:w="15" w:type="dxa"/>
              <w:left w:w="15" w:type="dxa"/>
              <w:bottom w:w="0" w:type="dxa"/>
              <w:right w:w="15" w:type="dxa"/>
            </w:tcMar>
            <w:vAlign w:val="center"/>
          </w:tcPr>
          <w:p w14:paraId="610F8859" w14:textId="6E02B3C7"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2BEEB8D7" w14:textId="3F4DD866"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0035E946" w14:textId="772987ED"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14000</w:t>
            </w:r>
          </w:p>
        </w:tc>
        <w:tc>
          <w:tcPr>
            <w:tcW w:w="755" w:type="dxa"/>
            <w:tcMar>
              <w:top w:w="15" w:type="dxa"/>
              <w:left w:w="15" w:type="dxa"/>
              <w:bottom w:w="0" w:type="dxa"/>
              <w:right w:w="15" w:type="dxa"/>
            </w:tcMar>
            <w:vAlign w:val="center"/>
          </w:tcPr>
          <w:p w14:paraId="2F42DBC0" w14:textId="22007E6D"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511991</w:t>
            </w:r>
          </w:p>
        </w:tc>
        <w:tc>
          <w:tcPr>
            <w:tcW w:w="697" w:type="dxa"/>
            <w:tcMar>
              <w:top w:w="15" w:type="dxa"/>
              <w:left w:w="15" w:type="dxa"/>
              <w:bottom w:w="0" w:type="dxa"/>
              <w:right w:w="15" w:type="dxa"/>
            </w:tcMar>
            <w:vAlign w:val="center"/>
          </w:tcPr>
          <w:p w14:paraId="32F52CDE" w14:textId="5901138B"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25591</w:t>
            </w:r>
          </w:p>
        </w:tc>
        <w:tc>
          <w:tcPr>
            <w:tcW w:w="697" w:type="dxa"/>
            <w:tcMar>
              <w:top w:w="15" w:type="dxa"/>
              <w:left w:w="15" w:type="dxa"/>
              <w:bottom w:w="0" w:type="dxa"/>
              <w:right w:w="15" w:type="dxa"/>
            </w:tcMar>
            <w:vAlign w:val="center"/>
          </w:tcPr>
          <w:p w14:paraId="02C719E4" w14:textId="5078F0DF"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13353</w:t>
            </w:r>
          </w:p>
        </w:tc>
        <w:tc>
          <w:tcPr>
            <w:tcW w:w="638" w:type="dxa"/>
            <w:tcMar>
              <w:top w:w="15" w:type="dxa"/>
              <w:left w:w="15" w:type="dxa"/>
              <w:bottom w:w="0" w:type="dxa"/>
              <w:right w:w="15" w:type="dxa"/>
            </w:tcMar>
            <w:vAlign w:val="center"/>
          </w:tcPr>
          <w:p w14:paraId="2B39001E" w14:textId="60108E30"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2655</w:t>
            </w:r>
          </w:p>
        </w:tc>
        <w:tc>
          <w:tcPr>
            <w:tcW w:w="697" w:type="dxa"/>
            <w:tcMar>
              <w:top w:w="15" w:type="dxa"/>
              <w:left w:w="15" w:type="dxa"/>
              <w:bottom w:w="0" w:type="dxa"/>
              <w:right w:w="15" w:type="dxa"/>
            </w:tcMar>
            <w:vAlign w:val="center"/>
          </w:tcPr>
          <w:p w14:paraId="44C652E5" w14:textId="03248EFA"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36506</w:t>
            </w:r>
          </w:p>
        </w:tc>
        <w:tc>
          <w:tcPr>
            <w:tcW w:w="638" w:type="dxa"/>
            <w:tcMar>
              <w:top w:w="15" w:type="dxa"/>
              <w:left w:w="15" w:type="dxa"/>
              <w:bottom w:w="0" w:type="dxa"/>
              <w:right w:w="15" w:type="dxa"/>
            </w:tcMar>
            <w:vAlign w:val="center"/>
          </w:tcPr>
          <w:p w14:paraId="0766FD6D" w14:textId="559B2F55"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4232</w:t>
            </w:r>
          </w:p>
        </w:tc>
        <w:tc>
          <w:tcPr>
            <w:tcW w:w="697" w:type="dxa"/>
            <w:tcMar>
              <w:top w:w="15" w:type="dxa"/>
              <w:left w:w="15" w:type="dxa"/>
              <w:bottom w:w="0" w:type="dxa"/>
              <w:right w:w="15" w:type="dxa"/>
            </w:tcMar>
            <w:vAlign w:val="center"/>
          </w:tcPr>
          <w:p w14:paraId="1514F719" w14:textId="1CFA3EB6"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59707</w:t>
            </w:r>
          </w:p>
        </w:tc>
        <w:tc>
          <w:tcPr>
            <w:tcW w:w="638" w:type="dxa"/>
            <w:gridSpan w:val="2"/>
            <w:tcMar>
              <w:top w:w="15" w:type="dxa"/>
              <w:left w:w="15" w:type="dxa"/>
              <w:bottom w:w="0" w:type="dxa"/>
              <w:right w:w="15" w:type="dxa"/>
            </w:tcMar>
            <w:vAlign w:val="center"/>
          </w:tcPr>
          <w:p w14:paraId="60582BE8" w14:textId="2C5AFF50"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641D92" w:rsidRPr="008C2927" w14:paraId="437C5322" w14:textId="77777777" w:rsidTr="0096702F">
        <w:trPr>
          <w:cantSplit/>
          <w:trHeight w:val="284"/>
          <w:jc w:val="center"/>
        </w:trPr>
        <w:tc>
          <w:tcPr>
            <w:tcW w:w="749" w:type="dxa"/>
            <w:vMerge/>
            <w:tcMar>
              <w:top w:w="15" w:type="dxa"/>
              <w:left w:w="15" w:type="dxa"/>
              <w:bottom w:w="0" w:type="dxa"/>
              <w:right w:w="15" w:type="dxa"/>
            </w:tcMar>
            <w:vAlign w:val="center"/>
          </w:tcPr>
          <w:p w14:paraId="6356CB8E" w14:textId="77777777" w:rsidR="00641D92" w:rsidRPr="008C2927" w:rsidRDefault="00641D92" w:rsidP="00641D92">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13CBF2EF" w14:textId="615BB661" w:rsidR="00641D92" w:rsidRPr="008C2927" w:rsidRDefault="00641D92" w:rsidP="00641D92">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1400</w:t>
            </w:r>
          </w:p>
        </w:tc>
        <w:tc>
          <w:tcPr>
            <w:tcW w:w="755" w:type="dxa"/>
            <w:tcMar>
              <w:top w:w="15" w:type="dxa"/>
              <w:left w:w="15" w:type="dxa"/>
              <w:bottom w:w="0" w:type="dxa"/>
              <w:right w:w="15" w:type="dxa"/>
            </w:tcMar>
            <w:vAlign w:val="center"/>
          </w:tcPr>
          <w:p w14:paraId="12338754" w14:textId="7711770B"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256465</w:t>
            </w:r>
          </w:p>
        </w:tc>
        <w:tc>
          <w:tcPr>
            <w:tcW w:w="638" w:type="dxa"/>
            <w:tcMar>
              <w:top w:w="15" w:type="dxa"/>
              <w:left w:w="15" w:type="dxa"/>
              <w:bottom w:w="0" w:type="dxa"/>
              <w:right w:w="15" w:type="dxa"/>
            </w:tcMar>
            <w:vAlign w:val="center"/>
          </w:tcPr>
          <w:p w14:paraId="5DDB6673" w14:textId="4676D508"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44F627D0" w14:textId="7D2A1A9C"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32622ED4" w14:textId="1D647E74"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14000</w:t>
            </w:r>
          </w:p>
        </w:tc>
        <w:tc>
          <w:tcPr>
            <w:tcW w:w="755" w:type="dxa"/>
            <w:tcMar>
              <w:top w:w="15" w:type="dxa"/>
              <w:left w:w="15" w:type="dxa"/>
              <w:bottom w:w="0" w:type="dxa"/>
              <w:right w:w="15" w:type="dxa"/>
            </w:tcMar>
            <w:vAlign w:val="center"/>
          </w:tcPr>
          <w:p w14:paraId="7BAB53CD" w14:textId="365BC8B2"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300000</w:t>
            </w:r>
          </w:p>
        </w:tc>
        <w:tc>
          <w:tcPr>
            <w:tcW w:w="697" w:type="dxa"/>
            <w:tcMar>
              <w:top w:w="15" w:type="dxa"/>
              <w:left w:w="15" w:type="dxa"/>
              <w:bottom w:w="0" w:type="dxa"/>
              <w:right w:w="15" w:type="dxa"/>
            </w:tcMar>
            <w:vAlign w:val="center"/>
          </w:tcPr>
          <w:p w14:paraId="76BAE90A" w14:textId="7EC48048"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25591</w:t>
            </w:r>
          </w:p>
        </w:tc>
        <w:tc>
          <w:tcPr>
            <w:tcW w:w="697" w:type="dxa"/>
            <w:tcMar>
              <w:top w:w="15" w:type="dxa"/>
              <w:left w:w="15" w:type="dxa"/>
              <w:bottom w:w="0" w:type="dxa"/>
              <w:right w:w="15" w:type="dxa"/>
            </w:tcMar>
            <w:vAlign w:val="center"/>
          </w:tcPr>
          <w:p w14:paraId="7B8B115A" w14:textId="161EB630"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22930</w:t>
            </w:r>
          </w:p>
        </w:tc>
        <w:tc>
          <w:tcPr>
            <w:tcW w:w="638" w:type="dxa"/>
            <w:tcMar>
              <w:top w:w="15" w:type="dxa"/>
              <w:left w:w="15" w:type="dxa"/>
              <w:bottom w:w="0" w:type="dxa"/>
              <w:right w:w="15" w:type="dxa"/>
            </w:tcMar>
            <w:vAlign w:val="center"/>
          </w:tcPr>
          <w:p w14:paraId="2125991E" w14:textId="3BDBE43D"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3525</w:t>
            </w:r>
          </w:p>
        </w:tc>
        <w:tc>
          <w:tcPr>
            <w:tcW w:w="697" w:type="dxa"/>
            <w:tcMar>
              <w:top w:w="15" w:type="dxa"/>
              <w:left w:w="15" w:type="dxa"/>
              <w:bottom w:w="0" w:type="dxa"/>
              <w:right w:w="15" w:type="dxa"/>
            </w:tcMar>
            <w:vAlign w:val="center"/>
          </w:tcPr>
          <w:p w14:paraId="3A6FCB45" w14:textId="26E9507F"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36496</w:t>
            </w:r>
          </w:p>
        </w:tc>
        <w:tc>
          <w:tcPr>
            <w:tcW w:w="638" w:type="dxa"/>
            <w:tcMar>
              <w:top w:w="15" w:type="dxa"/>
              <w:left w:w="15" w:type="dxa"/>
              <w:bottom w:w="0" w:type="dxa"/>
              <w:right w:w="15" w:type="dxa"/>
            </w:tcMar>
            <w:vAlign w:val="center"/>
          </w:tcPr>
          <w:p w14:paraId="6DD5F8D2" w14:textId="2A50C4D4"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4449</w:t>
            </w:r>
          </w:p>
        </w:tc>
        <w:tc>
          <w:tcPr>
            <w:tcW w:w="697" w:type="dxa"/>
            <w:tcMar>
              <w:top w:w="15" w:type="dxa"/>
              <w:left w:w="15" w:type="dxa"/>
              <w:bottom w:w="0" w:type="dxa"/>
              <w:right w:w="15" w:type="dxa"/>
            </w:tcMar>
            <w:vAlign w:val="center"/>
          </w:tcPr>
          <w:p w14:paraId="44B77990" w14:textId="2BF59B46"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50091</w:t>
            </w:r>
          </w:p>
        </w:tc>
        <w:tc>
          <w:tcPr>
            <w:tcW w:w="638" w:type="dxa"/>
            <w:gridSpan w:val="2"/>
            <w:tcMar>
              <w:top w:w="15" w:type="dxa"/>
              <w:left w:w="15" w:type="dxa"/>
              <w:bottom w:w="0" w:type="dxa"/>
              <w:right w:w="15" w:type="dxa"/>
            </w:tcMar>
            <w:vAlign w:val="center"/>
          </w:tcPr>
          <w:p w14:paraId="4DBF6B18" w14:textId="615AA96F" w:rsidR="00641D92" w:rsidRPr="008C2927" w:rsidRDefault="00641D92" w:rsidP="000018B3">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E47F0C" w:rsidRPr="008C2927" w14:paraId="3A225F4F" w14:textId="77777777" w:rsidTr="00850DE2">
        <w:trPr>
          <w:cantSplit/>
          <w:trHeight w:val="284"/>
          <w:jc w:val="center"/>
        </w:trPr>
        <w:tc>
          <w:tcPr>
            <w:tcW w:w="749" w:type="dxa"/>
            <w:vMerge w:val="restart"/>
            <w:tcMar>
              <w:top w:w="15" w:type="dxa"/>
              <w:left w:w="15" w:type="dxa"/>
              <w:bottom w:w="0" w:type="dxa"/>
              <w:right w:w="15" w:type="dxa"/>
            </w:tcMar>
            <w:vAlign w:val="center"/>
          </w:tcPr>
          <w:p w14:paraId="138E09E9" w14:textId="77777777" w:rsidR="00E47F0C" w:rsidRPr="008C2927" w:rsidRDefault="00E47F0C" w:rsidP="00E47F0C">
            <w:pPr>
              <w:pBdr>
                <w:top w:val="nil"/>
                <w:left w:val="nil"/>
                <w:bottom w:val="nil"/>
                <w:right w:val="nil"/>
                <w:between w:val="nil"/>
              </w:pBdr>
              <w:spacing w:before="96" w:after="96"/>
              <w:ind w:left="-57" w:right="-57" w:firstLine="57"/>
              <w:jc w:val="center"/>
              <w:rPr>
                <w:rFonts w:ascii="Arial" w:eastAsia="Arial" w:hAnsi="Arial" w:cs="Arial"/>
                <w:color w:val="000000"/>
              </w:rPr>
            </w:pPr>
            <w:r w:rsidRPr="008C2927">
              <w:rPr>
                <w:rFonts w:ascii="Arial" w:eastAsia="Arial" w:hAnsi="Arial" w:cs="Arial"/>
                <w:color w:val="000000"/>
              </w:rPr>
              <w:t>1/9</w:t>
            </w:r>
          </w:p>
        </w:tc>
        <w:tc>
          <w:tcPr>
            <w:tcW w:w="794" w:type="dxa"/>
            <w:tcMar>
              <w:top w:w="15" w:type="dxa"/>
              <w:left w:w="15" w:type="dxa"/>
              <w:bottom w:w="0" w:type="dxa"/>
              <w:right w:w="15" w:type="dxa"/>
            </w:tcMar>
            <w:vAlign w:val="center"/>
          </w:tcPr>
          <w:p w14:paraId="4B1ED8DB" w14:textId="566B68DC"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79721FA6" w14:textId="0561E5FB"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155283</w:t>
            </w:r>
          </w:p>
        </w:tc>
        <w:tc>
          <w:tcPr>
            <w:tcW w:w="638" w:type="dxa"/>
            <w:tcMar>
              <w:top w:w="15" w:type="dxa"/>
              <w:left w:w="15" w:type="dxa"/>
              <w:bottom w:w="0" w:type="dxa"/>
              <w:right w:w="15" w:type="dxa"/>
            </w:tcMar>
            <w:vAlign w:val="center"/>
          </w:tcPr>
          <w:p w14:paraId="2A351832" w14:textId="514BEA45"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51EDF76D" w14:textId="081D3C48"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3139F275" w14:textId="4D2A313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2885</w:t>
            </w:r>
          </w:p>
        </w:tc>
        <w:tc>
          <w:tcPr>
            <w:tcW w:w="755" w:type="dxa"/>
            <w:tcMar>
              <w:top w:w="15" w:type="dxa"/>
              <w:left w:w="15" w:type="dxa"/>
              <w:bottom w:w="0" w:type="dxa"/>
              <w:right w:w="15" w:type="dxa"/>
            </w:tcMar>
            <w:vAlign w:val="center"/>
          </w:tcPr>
          <w:p w14:paraId="17172E86" w14:textId="0D824120"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401868</w:t>
            </w:r>
          </w:p>
        </w:tc>
        <w:tc>
          <w:tcPr>
            <w:tcW w:w="697" w:type="dxa"/>
            <w:tcMar>
              <w:top w:w="15" w:type="dxa"/>
              <w:left w:w="15" w:type="dxa"/>
              <w:bottom w:w="0" w:type="dxa"/>
              <w:right w:w="15" w:type="dxa"/>
            </w:tcMar>
            <w:vAlign w:val="center"/>
          </w:tcPr>
          <w:p w14:paraId="6F60911C" w14:textId="4C17F3AC"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16542</w:t>
            </w:r>
          </w:p>
        </w:tc>
        <w:tc>
          <w:tcPr>
            <w:tcW w:w="697" w:type="dxa"/>
            <w:tcMar>
              <w:top w:w="15" w:type="dxa"/>
              <w:left w:w="15" w:type="dxa"/>
              <w:bottom w:w="0" w:type="dxa"/>
              <w:right w:w="15" w:type="dxa"/>
            </w:tcMar>
            <w:vAlign w:val="center"/>
          </w:tcPr>
          <w:p w14:paraId="66ABD57B" w14:textId="6C94FE27"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1402</w:t>
            </w:r>
          </w:p>
        </w:tc>
        <w:tc>
          <w:tcPr>
            <w:tcW w:w="638" w:type="dxa"/>
            <w:tcMar>
              <w:top w:w="15" w:type="dxa"/>
              <w:left w:w="15" w:type="dxa"/>
              <w:bottom w:w="0" w:type="dxa"/>
              <w:right w:w="15" w:type="dxa"/>
            </w:tcMar>
            <w:vAlign w:val="center"/>
          </w:tcPr>
          <w:p w14:paraId="6929C8B1" w14:textId="7BF89D1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1600</w:t>
            </w:r>
          </w:p>
        </w:tc>
        <w:tc>
          <w:tcPr>
            <w:tcW w:w="697" w:type="dxa"/>
            <w:tcMar>
              <w:top w:w="15" w:type="dxa"/>
              <w:left w:w="15" w:type="dxa"/>
              <w:bottom w:w="0" w:type="dxa"/>
              <w:right w:w="15" w:type="dxa"/>
            </w:tcMar>
            <w:vAlign w:val="center"/>
          </w:tcPr>
          <w:p w14:paraId="0305158E" w14:textId="14CB756D"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23557</w:t>
            </w:r>
          </w:p>
        </w:tc>
        <w:tc>
          <w:tcPr>
            <w:tcW w:w="638" w:type="dxa"/>
            <w:tcMar>
              <w:top w:w="15" w:type="dxa"/>
              <w:left w:w="15" w:type="dxa"/>
              <w:bottom w:w="0" w:type="dxa"/>
              <w:right w:w="15" w:type="dxa"/>
            </w:tcMar>
            <w:vAlign w:val="center"/>
          </w:tcPr>
          <w:p w14:paraId="7518A799" w14:textId="1825EBAC"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3443</w:t>
            </w:r>
          </w:p>
        </w:tc>
        <w:tc>
          <w:tcPr>
            <w:tcW w:w="697" w:type="dxa"/>
            <w:tcMar>
              <w:top w:w="15" w:type="dxa"/>
              <w:left w:w="15" w:type="dxa"/>
              <w:bottom w:w="0" w:type="dxa"/>
              <w:right w:w="15" w:type="dxa"/>
            </w:tcMar>
            <w:vAlign w:val="center"/>
          </w:tcPr>
          <w:p w14:paraId="4DE28F92" w14:textId="78C1F763"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45781</w:t>
            </w:r>
          </w:p>
        </w:tc>
        <w:tc>
          <w:tcPr>
            <w:tcW w:w="638" w:type="dxa"/>
            <w:gridSpan w:val="2"/>
            <w:tcMar>
              <w:top w:w="15" w:type="dxa"/>
              <w:left w:w="15" w:type="dxa"/>
              <w:bottom w:w="0" w:type="dxa"/>
              <w:right w:w="15" w:type="dxa"/>
            </w:tcMar>
            <w:vAlign w:val="center"/>
          </w:tcPr>
          <w:p w14:paraId="07AAAFAE" w14:textId="628BA804"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E47F0C" w:rsidRPr="008C2927" w14:paraId="2D1C49A1" w14:textId="77777777" w:rsidTr="00850DE2">
        <w:trPr>
          <w:cantSplit/>
          <w:trHeight w:val="284"/>
          <w:jc w:val="center"/>
        </w:trPr>
        <w:tc>
          <w:tcPr>
            <w:tcW w:w="749" w:type="dxa"/>
            <w:vMerge/>
            <w:tcMar>
              <w:top w:w="15" w:type="dxa"/>
              <w:left w:w="15" w:type="dxa"/>
              <w:bottom w:w="0" w:type="dxa"/>
              <w:right w:w="15" w:type="dxa"/>
            </w:tcMar>
            <w:vAlign w:val="center"/>
          </w:tcPr>
          <w:p w14:paraId="53AF1CE9" w14:textId="77777777" w:rsidR="00E47F0C" w:rsidRPr="008C2927" w:rsidRDefault="00E47F0C" w:rsidP="00E47F0C">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7FF4EDDC" w14:textId="43707EC0"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7255FB3E" w14:textId="29C7BCE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155283</w:t>
            </w:r>
          </w:p>
        </w:tc>
        <w:tc>
          <w:tcPr>
            <w:tcW w:w="638" w:type="dxa"/>
            <w:tcMar>
              <w:top w:w="15" w:type="dxa"/>
              <w:left w:w="15" w:type="dxa"/>
              <w:bottom w:w="0" w:type="dxa"/>
              <w:right w:w="15" w:type="dxa"/>
            </w:tcMar>
            <w:vAlign w:val="center"/>
          </w:tcPr>
          <w:p w14:paraId="67947022" w14:textId="39DD29E4"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449EB6DF" w14:textId="2A167F85"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17DA5FC8" w14:textId="009A9ED2"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2885</w:t>
            </w:r>
          </w:p>
        </w:tc>
        <w:tc>
          <w:tcPr>
            <w:tcW w:w="755" w:type="dxa"/>
            <w:tcMar>
              <w:top w:w="15" w:type="dxa"/>
              <w:left w:w="15" w:type="dxa"/>
              <w:bottom w:w="0" w:type="dxa"/>
              <w:right w:w="15" w:type="dxa"/>
            </w:tcMar>
            <w:vAlign w:val="center"/>
          </w:tcPr>
          <w:p w14:paraId="2F993C2C" w14:textId="087636F8"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401868</w:t>
            </w:r>
          </w:p>
        </w:tc>
        <w:tc>
          <w:tcPr>
            <w:tcW w:w="697" w:type="dxa"/>
            <w:tcMar>
              <w:top w:w="15" w:type="dxa"/>
              <w:left w:w="15" w:type="dxa"/>
              <w:bottom w:w="0" w:type="dxa"/>
              <w:right w:w="15" w:type="dxa"/>
            </w:tcMar>
            <w:vAlign w:val="center"/>
          </w:tcPr>
          <w:p w14:paraId="24A62686" w14:textId="1877394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16542</w:t>
            </w:r>
          </w:p>
        </w:tc>
        <w:tc>
          <w:tcPr>
            <w:tcW w:w="697" w:type="dxa"/>
            <w:tcMar>
              <w:top w:w="15" w:type="dxa"/>
              <w:left w:w="15" w:type="dxa"/>
              <w:bottom w:w="0" w:type="dxa"/>
              <w:right w:w="15" w:type="dxa"/>
            </w:tcMar>
            <w:vAlign w:val="center"/>
          </w:tcPr>
          <w:p w14:paraId="1520A18C" w14:textId="593312A1"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1402</w:t>
            </w:r>
          </w:p>
        </w:tc>
        <w:tc>
          <w:tcPr>
            <w:tcW w:w="638" w:type="dxa"/>
            <w:tcMar>
              <w:top w:w="15" w:type="dxa"/>
              <w:left w:w="15" w:type="dxa"/>
              <w:bottom w:w="0" w:type="dxa"/>
              <w:right w:w="15" w:type="dxa"/>
            </w:tcMar>
            <w:vAlign w:val="center"/>
          </w:tcPr>
          <w:p w14:paraId="1FE23A8C" w14:textId="23DB9017"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1600</w:t>
            </w:r>
          </w:p>
        </w:tc>
        <w:tc>
          <w:tcPr>
            <w:tcW w:w="697" w:type="dxa"/>
            <w:tcMar>
              <w:top w:w="15" w:type="dxa"/>
              <w:left w:w="15" w:type="dxa"/>
              <w:bottom w:w="0" w:type="dxa"/>
              <w:right w:w="15" w:type="dxa"/>
            </w:tcMar>
            <w:vAlign w:val="center"/>
          </w:tcPr>
          <w:p w14:paraId="44ECD9A9" w14:textId="084A4663"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23557</w:t>
            </w:r>
          </w:p>
        </w:tc>
        <w:tc>
          <w:tcPr>
            <w:tcW w:w="638" w:type="dxa"/>
            <w:tcMar>
              <w:top w:w="15" w:type="dxa"/>
              <w:left w:w="15" w:type="dxa"/>
              <w:bottom w:w="0" w:type="dxa"/>
              <w:right w:w="15" w:type="dxa"/>
            </w:tcMar>
            <w:vAlign w:val="center"/>
          </w:tcPr>
          <w:p w14:paraId="4D670934" w14:textId="1E5945DE"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3443</w:t>
            </w:r>
          </w:p>
        </w:tc>
        <w:tc>
          <w:tcPr>
            <w:tcW w:w="697" w:type="dxa"/>
            <w:tcMar>
              <w:top w:w="15" w:type="dxa"/>
              <w:left w:w="15" w:type="dxa"/>
              <w:bottom w:w="0" w:type="dxa"/>
              <w:right w:w="15" w:type="dxa"/>
            </w:tcMar>
            <w:vAlign w:val="center"/>
          </w:tcPr>
          <w:p w14:paraId="04D8DD72" w14:textId="09684B14"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45781</w:t>
            </w:r>
          </w:p>
        </w:tc>
        <w:tc>
          <w:tcPr>
            <w:tcW w:w="638" w:type="dxa"/>
            <w:gridSpan w:val="2"/>
            <w:tcMar>
              <w:top w:w="15" w:type="dxa"/>
              <w:left w:w="15" w:type="dxa"/>
              <w:bottom w:w="0" w:type="dxa"/>
              <w:right w:w="15" w:type="dxa"/>
            </w:tcMar>
            <w:vAlign w:val="center"/>
          </w:tcPr>
          <w:p w14:paraId="0EB411D1" w14:textId="1C3A2FC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E47F0C" w:rsidRPr="008C2927" w14:paraId="4721FDF3" w14:textId="77777777" w:rsidTr="00850DE2">
        <w:trPr>
          <w:cantSplit/>
          <w:trHeight w:val="284"/>
          <w:jc w:val="center"/>
        </w:trPr>
        <w:tc>
          <w:tcPr>
            <w:tcW w:w="749" w:type="dxa"/>
            <w:vMerge/>
            <w:tcMar>
              <w:top w:w="15" w:type="dxa"/>
              <w:left w:w="15" w:type="dxa"/>
              <w:bottom w:w="0" w:type="dxa"/>
              <w:right w:w="15" w:type="dxa"/>
            </w:tcMar>
            <w:vAlign w:val="center"/>
          </w:tcPr>
          <w:p w14:paraId="31418300" w14:textId="77777777" w:rsidR="00E47F0C" w:rsidRPr="008C2927" w:rsidRDefault="00E47F0C" w:rsidP="00E47F0C">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394B64DA" w14:textId="293B8C2F"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1200</w:t>
            </w:r>
          </w:p>
        </w:tc>
        <w:tc>
          <w:tcPr>
            <w:tcW w:w="755" w:type="dxa"/>
            <w:tcMar>
              <w:top w:w="15" w:type="dxa"/>
              <w:left w:w="15" w:type="dxa"/>
              <w:bottom w:w="0" w:type="dxa"/>
              <w:right w:w="15" w:type="dxa"/>
            </w:tcMar>
            <w:vAlign w:val="center"/>
          </w:tcPr>
          <w:p w14:paraId="1C68CE79" w14:textId="2C060938"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171262</w:t>
            </w:r>
          </w:p>
        </w:tc>
        <w:tc>
          <w:tcPr>
            <w:tcW w:w="638" w:type="dxa"/>
            <w:tcMar>
              <w:top w:w="15" w:type="dxa"/>
              <w:left w:w="15" w:type="dxa"/>
              <w:bottom w:w="0" w:type="dxa"/>
              <w:right w:w="15" w:type="dxa"/>
            </w:tcMar>
            <w:vAlign w:val="center"/>
          </w:tcPr>
          <w:p w14:paraId="7BC5B22C" w14:textId="556173B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6A51475B" w14:textId="3C79EACE"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4B2B542F" w14:textId="24228BED"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2000</w:t>
            </w:r>
          </w:p>
        </w:tc>
        <w:tc>
          <w:tcPr>
            <w:tcW w:w="755" w:type="dxa"/>
            <w:tcMar>
              <w:top w:w="15" w:type="dxa"/>
              <w:left w:w="15" w:type="dxa"/>
              <w:bottom w:w="0" w:type="dxa"/>
              <w:right w:w="15" w:type="dxa"/>
            </w:tcMar>
            <w:vAlign w:val="center"/>
          </w:tcPr>
          <w:p w14:paraId="58497F04" w14:textId="388EF713"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401868</w:t>
            </w:r>
          </w:p>
        </w:tc>
        <w:tc>
          <w:tcPr>
            <w:tcW w:w="697" w:type="dxa"/>
            <w:tcMar>
              <w:top w:w="15" w:type="dxa"/>
              <w:left w:w="15" w:type="dxa"/>
              <w:bottom w:w="0" w:type="dxa"/>
              <w:right w:w="15" w:type="dxa"/>
            </w:tcMar>
            <w:vAlign w:val="center"/>
          </w:tcPr>
          <w:p w14:paraId="169AA488" w14:textId="01D2A47A"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14772</w:t>
            </w:r>
          </w:p>
        </w:tc>
        <w:tc>
          <w:tcPr>
            <w:tcW w:w="697" w:type="dxa"/>
            <w:tcMar>
              <w:top w:w="15" w:type="dxa"/>
              <w:left w:w="15" w:type="dxa"/>
              <w:bottom w:w="0" w:type="dxa"/>
              <w:right w:w="15" w:type="dxa"/>
            </w:tcMar>
            <w:vAlign w:val="center"/>
          </w:tcPr>
          <w:p w14:paraId="45A6B459" w14:textId="5A08EF18"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1402</w:t>
            </w:r>
          </w:p>
        </w:tc>
        <w:tc>
          <w:tcPr>
            <w:tcW w:w="638" w:type="dxa"/>
            <w:tcMar>
              <w:top w:w="15" w:type="dxa"/>
              <w:left w:w="15" w:type="dxa"/>
              <w:bottom w:w="0" w:type="dxa"/>
              <w:right w:w="15" w:type="dxa"/>
            </w:tcMar>
            <w:vAlign w:val="center"/>
          </w:tcPr>
          <w:p w14:paraId="276183FD" w14:textId="7FFEA0B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1600</w:t>
            </w:r>
          </w:p>
        </w:tc>
        <w:tc>
          <w:tcPr>
            <w:tcW w:w="697" w:type="dxa"/>
            <w:tcMar>
              <w:top w:w="15" w:type="dxa"/>
              <w:left w:w="15" w:type="dxa"/>
              <w:bottom w:w="0" w:type="dxa"/>
              <w:right w:w="15" w:type="dxa"/>
            </w:tcMar>
            <w:vAlign w:val="center"/>
          </w:tcPr>
          <w:p w14:paraId="63114997" w14:textId="0115FF1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23557</w:t>
            </w:r>
          </w:p>
        </w:tc>
        <w:tc>
          <w:tcPr>
            <w:tcW w:w="638" w:type="dxa"/>
            <w:tcMar>
              <w:top w:w="15" w:type="dxa"/>
              <w:left w:w="15" w:type="dxa"/>
              <w:bottom w:w="0" w:type="dxa"/>
              <w:right w:w="15" w:type="dxa"/>
            </w:tcMar>
            <w:vAlign w:val="center"/>
          </w:tcPr>
          <w:p w14:paraId="2941070A" w14:textId="5D2AE687"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3443</w:t>
            </w:r>
          </w:p>
        </w:tc>
        <w:tc>
          <w:tcPr>
            <w:tcW w:w="697" w:type="dxa"/>
            <w:tcMar>
              <w:top w:w="15" w:type="dxa"/>
              <w:left w:w="15" w:type="dxa"/>
              <w:bottom w:w="0" w:type="dxa"/>
              <w:right w:w="15" w:type="dxa"/>
            </w:tcMar>
            <w:vAlign w:val="center"/>
          </w:tcPr>
          <w:p w14:paraId="3EB7D4AA" w14:textId="4F679E94"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45781</w:t>
            </w:r>
          </w:p>
        </w:tc>
        <w:tc>
          <w:tcPr>
            <w:tcW w:w="638" w:type="dxa"/>
            <w:gridSpan w:val="2"/>
            <w:tcMar>
              <w:top w:w="15" w:type="dxa"/>
              <w:left w:w="15" w:type="dxa"/>
              <w:bottom w:w="0" w:type="dxa"/>
              <w:right w:w="15" w:type="dxa"/>
            </w:tcMar>
            <w:vAlign w:val="center"/>
          </w:tcPr>
          <w:p w14:paraId="2D6642EB" w14:textId="64899DBC"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E47F0C" w:rsidRPr="008C2927" w14:paraId="0F3E0C1D" w14:textId="77777777" w:rsidTr="00850DE2">
        <w:trPr>
          <w:cantSplit/>
          <w:trHeight w:val="284"/>
          <w:jc w:val="center"/>
        </w:trPr>
        <w:tc>
          <w:tcPr>
            <w:tcW w:w="749" w:type="dxa"/>
            <w:vMerge/>
            <w:tcMar>
              <w:top w:w="15" w:type="dxa"/>
              <w:left w:w="15" w:type="dxa"/>
              <w:bottom w:w="0" w:type="dxa"/>
              <w:right w:w="15" w:type="dxa"/>
            </w:tcMar>
            <w:vAlign w:val="center"/>
          </w:tcPr>
          <w:p w14:paraId="7E181F2D" w14:textId="77777777" w:rsidR="00E47F0C" w:rsidRPr="008C2927" w:rsidRDefault="00E47F0C" w:rsidP="00E47F0C">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7E71019F" w14:textId="416A02FC"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1200</w:t>
            </w:r>
          </w:p>
        </w:tc>
        <w:tc>
          <w:tcPr>
            <w:tcW w:w="755" w:type="dxa"/>
            <w:tcMar>
              <w:top w:w="15" w:type="dxa"/>
              <w:left w:w="15" w:type="dxa"/>
              <w:bottom w:w="0" w:type="dxa"/>
              <w:right w:w="15" w:type="dxa"/>
            </w:tcMar>
            <w:vAlign w:val="center"/>
          </w:tcPr>
          <w:p w14:paraId="50582FC4" w14:textId="1A96E444"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171262</w:t>
            </w:r>
          </w:p>
        </w:tc>
        <w:tc>
          <w:tcPr>
            <w:tcW w:w="638" w:type="dxa"/>
            <w:tcMar>
              <w:top w:w="15" w:type="dxa"/>
              <w:left w:w="15" w:type="dxa"/>
              <w:bottom w:w="0" w:type="dxa"/>
              <w:right w:w="15" w:type="dxa"/>
            </w:tcMar>
            <w:vAlign w:val="center"/>
          </w:tcPr>
          <w:p w14:paraId="622D478B" w14:textId="3A90D3D1"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7E1E9B6D" w14:textId="0CC1BA47"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773D8F11" w14:textId="4B984585"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2000</w:t>
            </w:r>
          </w:p>
        </w:tc>
        <w:tc>
          <w:tcPr>
            <w:tcW w:w="755" w:type="dxa"/>
            <w:tcMar>
              <w:top w:w="15" w:type="dxa"/>
              <w:left w:w="15" w:type="dxa"/>
              <w:bottom w:w="0" w:type="dxa"/>
              <w:right w:w="15" w:type="dxa"/>
            </w:tcMar>
            <w:vAlign w:val="center"/>
          </w:tcPr>
          <w:p w14:paraId="0FA683BA" w14:textId="14EE1C69"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200000</w:t>
            </w:r>
          </w:p>
        </w:tc>
        <w:tc>
          <w:tcPr>
            <w:tcW w:w="697" w:type="dxa"/>
            <w:tcMar>
              <w:top w:w="15" w:type="dxa"/>
              <w:left w:w="15" w:type="dxa"/>
              <w:bottom w:w="0" w:type="dxa"/>
              <w:right w:w="15" w:type="dxa"/>
            </w:tcMar>
            <w:vAlign w:val="center"/>
          </w:tcPr>
          <w:p w14:paraId="0218367D" w14:textId="4E81072B"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14772</w:t>
            </w:r>
          </w:p>
        </w:tc>
        <w:tc>
          <w:tcPr>
            <w:tcW w:w="697" w:type="dxa"/>
            <w:tcMar>
              <w:top w:w="15" w:type="dxa"/>
              <w:left w:w="15" w:type="dxa"/>
              <w:bottom w:w="0" w:type="dxa"/>
              <w:right w:w="15" w:type="dxa"/>
            </w:tcMar>
            <w:vAlign w:val="center"/>
          </w:tcPr>
          <w:p w14:paraId="75EF0A8F" w14:textId="6EFB24AC"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12514</w:t>
            </w:r>
          </w:p>
        </w:tc>
        <w:tc>
          <w:tcPr>
            <w:tcW w:w="638" w:type="dxa"/>
            <w:tcMar>
              <w:top w:w="15" w:type="dxa"/>
              <w:left w:w="15" w:type="dxa"/>
              <w:bottom w:w="0" w:type="dxa"/>
              <w:right w:w="15" w:type="dxa"/>
            </w:tcMar>
            <w:vAlign w:val="center"/>
          </w:tcPr>
          <w:p w14:paraId="6E751625" w14:textId="1F8A4489"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2834</w:t>
            </w:r>
          </w:p>
        </w:tc>
        <w:tc>
          <w:tcPr>
            <w:tcW w:w="697" w:type="dxa"/>
            <w:tcMar>
              <w:top w:w="15" w:type="dxa"/>
              <w:left w:w="15" w:type="dxa"/>
              <w:bottom w:w="0" w:type="dxa"/>
              <w:right w:w="15" w:type="dxa"/>
            </w:tcMar>
            <w:vAlign w:val="center"/>
          </w:tcPr>
          <w:p w14:paraId="1CDF8680" w14:textId="7B4BD76C"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23540</w:t>
            </w:r>
          </w:p>
        </w:tc>
        <w:tc>
          <w:tcPr>
            <w:tcW w:w="638" w:type="dxa"/>
            <w:tcMar>
              <w:top w:w="15" w:type="dxa"/>
              <w:left w:w="15" w:type="dxa"/>
              <w:bottom w:w="0" w:type="dxa"/>
              <w:right w:w="15" w:type="dxa"/>
            </w:tcMar>
            <w:vAlign w:val="center"/>
          </w:tcPr>
          <w:p w14:paraId="4637961F" w14:textId="7EBC1F39"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3751</w:t>
            </w:r>
          </w:p>
        </w:tc>
        <w:tc>
          <w:tcPr>
            <w:tcW w:w="697" w:type="dxa"/>
            <w:tcMar>
              <w:top w:w="15" w:type="dxa"/>
              <w:left w:w="15" w:type="dxa"/>
              <w:bottom w:w="0" w:type="dxa"/>
              <w:right w:w="15" w:type="dxa"/>
            </w:tcMar>
            <w:vAlign w:val="center"/>
          </w:tcPr>
          <w:p w14:paraId="5D86F0E3" w14:textId="27D46F76"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34600</w:t>
            </w:r>
          </w:p>
        </w:tc>
        <w:tc>
          <w:tcPr>
            <w:tcW w:w="638" w:type="dxa"/>
            <w:gridSpan w:val="2"/>
            <w:tcMar>
              <w:top w:w="15" w:type="dxa"/>
              <w:left w:w="15" w:type="dxa"/>
              <w:bottom w:w="0" w:type="dxa"/>
              <w:right w:w="15" w:type="dxa"/>
            </w:tcMar>
            <w:vAlign w:val="center"/>
          </w:tcPr>
          <w:p w14:paraId="1CD41533" w14:textId="69DA242D"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4058</w:t>
            </w:r>
          </w:p>
        </w:tc>
      </w:tr>
      <w:tr w:rsidR="00E47F0C" w:rsidRPr="008C2927" w14:paraId="5BB21E54" w14:textId="77777777" w:rsidTr="00850DE2">
        <w:trPr>
          <w:cantSplit/>
          <w:trHeight w:val="284"/>
          <w:jc w:val="center"/>
        </w:trPr>
        <w:tc>
          <w:tcPr>
            <w:tcW w:w="749" w:type="dxa"/>
            <w:vMerge/>
            <w:tcMar>
              <w:top w:w="15" w:type="dxa"/>
              <w:left w:w="15" w:type="dxa"/>
              <w:bottom w:w="0" w:type="dxa"/>
              <w:right w:w="15" w:type="dxa"/>
            </w:tcMar>
            <w:vAlign w:val="center"/>
          </w:tcPr>
          <w:p w14:paraId="5A636C0E" w14:textId="77777777" w:rsidR="00E47F0C" w:rsidRPr="008C2927" w:rsidRDefault="00E47F0C" w:rsidP="00E47F0C">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333545C7" w14:textId="5F34D841"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1DC2C454" w14:textId="3A679328"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155283</w:t>
            </w:r>
          </w:p>
        </w:tc>
        <w:tc>
          <w:tcPr>
            <w:tcW w:w="638" w:type="dxa"/>
            <w:tcMar>
              <w:top w:w="15" w:type="dxa"/>
              <w:left w:w="15" w:type="dxa"/>
              <w:bottom w:w="0" w:type="dxa"/>
              <w:right w:w="15" w:type="dxa"/>
            </w:tcMar>
            <w:vAlign w:val="center"/>
          </w:tcPr>
          <w:p w14:paraId="53F2869B" w14:textId="3AE8C7B0"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1A22DC13" w14:textId="3CD9EBDB"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466190BB" w14:textId="7951EA3B"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2885</w:t>
            </w:r>
          </w:p>
        </w:tc>
        <w:tc>
          <w:tcPr>
            <w:tcW w:w="755" w:type="dxa"/>
            <w:tcMar>
              <w:top w:w="15" w:type="dxa"/>
              <w:left w:w="15" w:type="dxa"/>
              <w:bottom w:w="0" w:type="dxa"/>
              <w:right w:w="15" w:type="dxa"/>
            </w:tcMar>
            <w:vAlign w:val="center"/>
          </w:tcPr>
          <w:p w14:paraId="27FA28E2" w14:textId="7F4528A6"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516317</w:t>
            </w:r>
          </w:p>
        </w:tc>
        <w:tc>
          <w:tcPr>
            <w:tcW w:w="697" w:type="dxa"/>
            <w:tcMar>
              <w:top w:w="15" w:type="dxa"/>
              <w:left w:w="15" w:type="dxa"/>
              <w:bottom w:w="0" w:type="dxa"/>
              <w:right w:w="15" w:type="dxa"/>
            </w:tcMar>
            <w:vAlign w:val="center"/>
          </w:tcPr>
          <w:p w14:paraId="42FF1C80" w14:textId="6D051D61"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22881</w:t>
            </w:r>
          </w:p>
        </w:tc>
        <w:tc>
          <w:tcPr>
            <w:tcW w:w="697" w:type="dxa"/>
            <w:tcMar>
              <w:top w:w="15" w:type="dxa"/>
              <w:left w:w="15" w:type="dxa"/>
              <w:bottom w:w="0" w:type="dxa"/>
              <w:right w:w="15" w:type="dxa"/>
            </w:tcMar>
            <w:vAlign w:val="center"/>
          </w:tcPr>
          <w:p w14:paraId="4FF52F65" w14:textId="0B1DFF2E"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1402</w:t>
            </w:r>
          </w:p>
        </w:tc>
        <w:tc>
          <w:tcPr>
            <w:tcW w:w="638" w:type="dxa"/>
            <w:tcMar>
              <w:top w:w="15" w:type="dxa"/>
              <w:left w:w="15" w:type="dxa"/>
              <w:bottom w:w="0" w:type="dxa"/>
              <w:right w:w="15" w:type="dxa"/>
            </w:tcMar>
            <w:vAlign w:val="center"/>
          </w:tcPr>
          <w:p w14:paraId="0C2807D1" w14:textId="7BD4639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1600</w:t>
            </w:r>
          </w:p>
        </w:tc>
        <w:tc>
          <w:tcPr>
            <w:tcW w:w="697" w:type="dxa"/>
            <w:tcMar>
              <w:top w:w="15" w:type="dxa"/>
              <w:left w:w="15" w:type="dxa"/>
              <w:bottom w:w="0" w:type="dxa"/>
              <w:right w:w="15" w:type="dxa"/>
            </w:tcMar>
            <w:vAlign w:val="center"/>
          </w:tcPr>
          <w:p w14:paraId="76C09365" w14:textId="527DFA52"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29867</w:t>
            </w:r>
          </w:p>
        </w:tc>
        <w:tc>
          <w:tcPr>
            <w:tcW w:w="638" w:type="dxa"/>
            <w:tcMar>
              <w:top w:w="15" w:type="dxa"/>
              <w:left w:w="15" w:type="dxa"/>
              <w:bottom w:w="0" w:type="dxa"/>
              <w:right w:w="15" w:type="dxa"/>
            </w:tcMar>
            <w:vAlign w:val="center"/>
          </w:tcPr>
          <w:p w14:paraId="54E38BEA" w14:textId="7E04AFDA"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3967</w:t>
            </w:r>
          </w:p>
        </w:tc>
        <w:tc>
          <w:tcPr>
            <w:tcW w:w="697" w:type="dxa"/>
            <w:tcMar>
              <w:top w:w="15" w:type="dxa"/>
              <w:left w:w="15" w:type="dxa"/>
              <w:bottom w:w="0" w:type="dxa"/>
              <w:right w:w="15" w:type="dxa"/>
            </w:tcMar>
            <w:vAlign w:val="center"/>
          </w:tcPr>
          <w:p w14:paraId="387B8486" w14:textId="38045740"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58419</w:t>
            </w:r>
          </w:p>
        </w:tc>
        <w:tc>
          <w:tcPr>
            <w:tcW w:w="638" w:type="dxa"/>
            <w:gridSpan w:val="2"/>
            <w:tcMar>
              <w:top w:w="15" w:type="dxa"/>
              <w:left w:w="15" w:type="dxa"/>
              <w:bottom w:w="0" w:type="dxa"/>
              <w:right w:w="15" w:type="dxa"/>
            </w:tcMar>
            <w:vAlign w:val="center"/>
          </w:tcPr>
          <w:p w14:paraId="7597CD76" w14:textId="5F41C44B"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E47F0C" w:rsidRPr="008C2927" w14:paraId="72461478" w14:textId="77777777" w:rsidTr="00850DE2">
        <w:trPr>
          <w:cantSplit/>
          <w:trHeight w:val="284"/>
          <w:jc w:val="center"/>
        </w:trPr>
        <w:tc>
          <w:tcPr>
            <w:tcW w:w="749" w:type="dxa"/>
            <w:vMerge/>
            <w:tcMar>
              <w:top w:w="15" w:type="dxa"/>
              <w:left w:w="15" w:type="dxa"/>
              <w:bottom w:w="0" w:type="dxa"/>
              <w:right w:w="15" w:type="dxa"/>
            </w:tcMar>
            <w:vAlign w:val="center"/>
          </w:tcPr>
          <w:p w14:paraId="5B425D19" w14:textId="77777777" w:rsidR="00E47F0C" w:rsidRPr="008C2927" w:rsidRDefault="00E47F0C" w:rsidP="00E47F0C">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1BFA6718" w14:textId="1DA2195C"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7051C37B" w14:textId="7DC24A41"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155283</w:t>
            </w:r>
          </w:p>
        </w:tc>
        <w:tc>
          <w:tcPr>
            <w:tcW w:w="638" w:type="dxa"/>
            <w:tcMar>
              <w:top w:w="15" w:type="dxa"/>
              <w:left w:w="15" w:type="dxa"/>
              <w:bottom w:w="0" w:type="dxa"/>
              <w:right w:w="15" w:type="dxa"/>
            </w:tcMar>
            <w:vAlign w:val="center"/>
          </w:tcPr>
          <w:p w14:paraId="0BC535A1" w14:textId="339D09DA"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27A7235A" w14:textId="3FC7C713"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52040092" w14:textId="69F0264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2885</w:t>
            </w:r>
          </w:p>
        </w:tc>
        <w:tc>
          <w:tcPr>
            <w:tcW w:w="755" w:type="dxa"/>
            <w:tcMar>
              <w:top w:w="15" w:type="dxa"/>
              <w:left w:w="15" w:type="dxa"/>
              <w:bottom w:w="0" w:type="dxa"/>
              <w:right w:w="15" w:type="dxa"/>
            </w:tcMar>
            <w:vAlign w:val="center"/>
          </w:tcPr>
          <w:p w14:paraId="7E96C8D0" w14:textId="72F1AD7D"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516317</w:t>
            </w:r>
          </w:p>
        </w:tc>
        <w:tc>
          <w:tcPr>
            <w:tcW w:w="697" w:type="dxa"/>
            <w:tcMar>
              <w:top w:w="15" w:type="dxa"/>
              <w:left w:w="15" w:type="dxa"/>
              <w:bottom w:w="0" w:type="dxa"/>
              <w:right w:w="15" w:type="dxa"/>
            </w:tcMar>
            <w:vAlign w:val="center"/>
          </w:tcPr>
          <w:p w14:paraId="79A2C35A" w14:textId="69B66A7D"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22881</w:t>
            </w:r>
          </w:p>
        </w:tc>
        <w:tc>
          <w:tcPr>
            <w:tcW w:w="697" w:type="dxa"/>
            <w:tcMar>
              <w:top w:w="15" w:type="dxa"/>
              <w:left w:w="15" w:type="dxa"/>
              <w:bottom w:w="0" w:type="dxa"/>
              <w:right w:w="15" w:type="dxa"/>
            </w:tcMar>
            <w:vAlign w:val="center"/>
          </w:tcPr>
          <w:p w14:paraId="742D5432" w14:textId="6B5BFF10"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1402</w:t>
            </w:r>
          </w:p>
        </w:tc>
        <w:tc>
          <w:tcPr>
            <w:tcW w:w="638" w:type="dxa"/>
            <w:tcMar>
              <w:top w:w="15" w:type="dxa"/>
              <w:left w:w="15" w:type="dxa"/>
              <w:bottom w:w="0" w:type="dxa"/>
              <w:right w:w="15" w:type="dxa"/>
            </w:tcMar>
            <w:vAlign w:val="center"/>
          </w:tcPr>
          <w:p w14:paraId="0A03EFCA" w14:textId="2CACF9CA"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1600</w:t>
            </w:r>
          </w:p>
        </w:tc>
        <w:tc>
          <w:tcPr>
            <w:tcW w:w="697" w:type="dxa"/>
            <w:tcMar>
              <w:top w:w="15" w:type="dxa"/>
              <w:left w:w="15" w:type="dxa"/>
              <w:bottom w:w="0" w:type="dxa"/>
              <w:right w:w="15" w:type="dxa"/>
            </w:tcMar>
            <w:vAlign w:val="center"/>
          </w:tcPr>
          <w:p w14:paraId="5412C1F8" w14:textId="6E09CB5E"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29867</w:t>
            </w:r>
          </w:p>
        </w:tc>
        <w:tc>
          <w:tcPr>
            <w:tcW w:w="638" w:type="dxa"/>
            <w:tcMar>
              <w:top w:w="15" w:type="dxa"/>
              <w:left w:w="15" w:type="dxa"/>
              <w:bottom w:w="0" w:type="dxa"/>
              <w:right w:w="15" w:type="dxa"/>
            </w:tcMar>
            <w:vAlign w:val="center"/>
          </w:tcPr>
          <w:p w14:paraId="6EA819AA" w14:textId="0F741E8F"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3967</w:t>
            </w:r>
          </w:p>
        </w:tc>
        <w:tc>
          <w:tcPr>
            <w:tcW w:w="697" w:type="dxa"/>
            <w:tcMar>
              <w:top w:w="15" w:type="dxa"/>
              <w:left w:w="15" w:type="dxa"/>
              <w:bottom w:w="0" w:type="dxa"/>
              <w:right w:w="15" w:type="dxa"/>
            </w:tcMar>
            <w:vAlign w:val="center"/>
          </w:tcPr>
          <w:p w14:paraId="41ED6F0A" w14:textId="47EB390D"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58419</w:t>
            </w:r>
          </w:p>
        </w:tc>
        <w:tc>
          <w:tcPr>
            <w:tcW w:w="638" w:type="dxa"/>
            <w:gridSpan w:val="2"/>
            <w:tcMar>
              <w:top w:w="15" w:type="dxa"/>
              <w:left w:w="15" w:type="dxa"/>
              <w:bottom w:w="0" w:type="dxa"/>
              <w:right w:w="15" w:type="dxa"/>
            </w:tcMar>
            <w:vAlign w:val="center"/>
          </w:tcPr>
          <w:p w14:paraId="4CC9BC35" w14:textId="49CE8024"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E47F0C" w:rsidRPr="008C2927" w14:paraId="7DA8D23E" w14:textId="77777777" w:rsidTr="00850DE2">
        <w:trPr>
          <w:cantSplit/>
          <w:trHeight w:val="284"/>
          <w:jc w:val="center"/>
        </w:trPr>
        <w:tc>
          <w:tcPr>
            <w:tcW w:w="749" w:type="dxa"/>
            <w:vMerge/>
            <w:tcMar>
              <w:top w:w="15" w:type="dxa"/>
              <w:left w:w="15" w:type="dxa"/>
              <w:bottom w:w="0" w:type="dxa"/>
              <w:right w:w="15" w:type="dxa"/>
            </w:tcMar>
            <w:vAlign w:val="center"/>
          </w:tcPr>
          <w:p w14:paraId="058C29EC" w14:textId="77777777" w:rsidR="00E47F0C" w:rsidRPr="008C2927" w:rsidRDefault="00E47F0C" w:rsidP="00E47F0C">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6D30EC9E" w14:textId="0B7F27E1"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1200</w:t>
            </w:r>
          </w:p>
        </w:tc>
        <w:tc>
          <w:tcPr>
            <w:tcW w:w="755" w:type="dxa"/>
            <w:tcMar>
              <w:top w:w="15" w:type="dxa"/>
              <w:left w:w="15" w:type="dxa"/>
              <w:bottom w:w="0" w:type="dxa"/>
              <w:right w:w="15" w:type="dxa"/>
            </w:tcMar>
            <w:vAlign w:val="center"/>
          </w:tcPr>
          <w:p w14:paraId="08F257D9" w14:textId="5C3B6742"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171262</w:t>
            </w:r>
          </w:p>
        </w:tc>
        <w:tc>
          <w:tcPr>
            <w:tcW w:w="638" w:type="dxa"/>
            <w:tcMar>
              <w:top w:w="15" w:type="dxa"/>
              <w:left w:w="15" w:type="dxa"/>
              <w:bottom w:w="0" w:type="dxa"/>
              <w:right w:w="15" w:type="dxa"/>
            </w:tcMar>
            <w:vAlign w:val="center"/>
          </w:tcPr>
          <w:p w14:paraId="5420C96B" w14:textId="72A71A86"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08DBE072" w14:textId="4CA80F5F"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763E2F55" w14:textId="4BF3C470"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2000</w:t>
            </w:r>
          </w:p>
        </w:tc>
        <w:tc>
          <w:tcPr>
            <w:tcW w:w="755" w:type="dxa"/>
            <w:tcMar>
              <w:top w:w="15" w:type="dxa"/>
              <w:left w:w="15" w:type="dxa"/>
              <w:bottom w:w="0" w:type="dxa"/>
              <w:right w:w="15" w:type="dxa"/>
            </w:tcMar>
            <w:vAlign w:val="center"/>
          </w:tcPr>
          <w:p w14:paraId="4AAAB961" w14:textId="33AA6C74"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516317</w:t>
            </w:r>
          </w:p>
        </w:tc>
        <w:tc>
          <w:tcPr>
            <w:tcW w:w="697" w:type="dxa"/>
            <w:tcMar>
              <w:top w:w="15" w:type="dxa"/>
              <w:left w:w="15" w:type="dxa"/>
              <w:bottom w:w="0" w:type="dxa"/>
              <w:right w:w="15" w:type="dxa"/>
            </w:tcMar>
            <w:vAlign w:val="center"/>
          </w:tcPr>
          <w:p w14:paraId="12968E7D" w14:textId="67A033AF"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21111</w:t>
            </w:r>
          </w:p>
        </w:tc>
        <w:tc>
          <w:tcPr>
            <w:tcW w:w="697" w:type="dxa"/>
            <w:tcMar>
              <w:top w:w="15" w:type="dxa"/>
              <w:left w:w="15" w:type="dxa"/>
              <w:bottom w:w="0" w:type="dxa"/>
              <w:right w:w="15" w:type="dxa"/>
            </w:tcMar>
            <w:vAlign w:val="center"/>
          </w:tcPr>
          <w:p w14:paraId="34E5197E" w14:textId="756FDC17"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1402</w:t>
            </w:r>
          </w:p>
        </w:tc>
        <w:tc>
          <w:tcPr>
            <w:tcW w:w="638" w:type="dxa"/>
            <w:tcMar>
              <w:top w:w="15" w:type="dxa"/>
              <w:left w:w="15" w:type="dxa"/>
              <w:bottom w:w="0" w:type="dxa"/>
              <w:right w:w="15" w:type="dxa"/>
            </w:tcMar>
            <w:vAlign w:val="center"/>
          </w:tcPr>
          <w:p w14:paraId="540FC692" w14:textId="4D087F90"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1600</w:t>
            </w:r>
          </w:p>
        </w:tc>
        <w:tc>
          <w:tcPr>
            <w:tcW w:w="697" w:type="dxa"/>
            <w:tcMar>
              <w:top w:w="15" w:type="dxa"/>
              <w:left w:w="15" w:type="dxa"/>
              <w:bottom w:w="0" w:type="dxa"/>
              <w:right w:w="15" w:type="dxa"/>
            </w:tcMar>
            <w:vAlign w:val="center"/>
          </w:tcPr>
          <w:p w14:paraId="7C41BA09" w14:textId="135A8DBC"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29867</w:t>
            </w:r>
          </w:p>
        </w:tc>
        <w:tc>
          <w:tcPr>
            <w:tcW w:w="638" w:type="dxa"/>
            <w:tcMar>
              <w:top w:w="15" w:type="dxa"/>
              <w:left w:w="15" w:type="dxa"/>
              <w:bottom w:w="0" w:type="dxa"/>
              <w:right w:w="15" w:type="dxa"/>
            </w:tcMar>
            <w:vAlign w:val="center"/>
          </w:tcPr>
          <w:p w14:paraId="008AD3CC" w14:textId="49521579"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3967</w:t>
            </w:r>
          </w:p>
        </w:tc>
        <w:tc>
          <w:tcPr>
            <w:tcW w:w="697" w:type="dxa"/>
            <w:tcMar>
              <w:top w:w="15" w:type="dxa"/>
              <w:left w:w="15" w:type="dxa"/>
              <w:bottom w:w="0" w:type="dxa"/>
              <w:right w:w="15" w:type="dxa"/>
            </w:tcMar>
            <w:vAlign w:val="center"/>
          </w:tcPr>
          <w:p w14:paraId="68EBFB92" w14:textId="63F2B7AB"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58419</w:t>
            </w:r>
          </w:p>
        </w:tc>
        <w:tc>
          <w:tcPr>
            <w:tcW w:w="638" w:type="dxa"/>
            <w:gridSpan w:val="2"/>
            <w:tcMar>
              <w:top w:w="15" w:type="dxa"/>
              <w:left w:w="15" w:type="dxa"/>
              <w:bottom w:w="0" w:type="dxa"/>
              <w:right w:w="15" w:type="dxa"/>
            </w:tcMar>
            <w:vAlign w:val="center"/>
          </w:tcPr>
          <w:p w14:paraId="401EEE4D" w14:textId="64ED6F16"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E47F0C" w:rsidRPr="008C2927" w14:paraId="047E4BAB" w14:textId="77777777" w:rsidTr="00850DE2">
        <w:trPr>
          <w:cantSplit/>
          <w:trHeight w:val="284"/>
          <w:jc w:val="center"/>
        </w:trPr>
        <w:tc>
          <w:tcPr>
            <w:tcW w:w="749" w:type="dxa"/>
            <w:vMerge/>
            <w:tcMar>
              <w:top w:w="15" w:type="dxa"/>
              <w:left w:w="15" w:type="dxa"/>
              <w:bottom w:w="0" w:type="dxa"/>
              <w:right w:w="15" w:type="dxa"/>
            </w:tcMar>
            <w:vAlign w:val="center"/>
          </w:tcPr>
          <w:p w14:paraId="50967F4C" w14:textId="77777777" w:rsidR="00E47F0C" w:rsidRPr="008C2927" w:rsidRDefault="00E47F0C" w:rsidP="00E47F0C">
            <w:pPr>
              <w:widowControl w:val="0"/>
              <w:pBdr>
                <w:top w:val="nil"/>
                <w:left w:val="nil"/>
                <w:bottom w:val="nil"/>
                <w:right w:val="nil"/>
                <w:between w:val="nil"/>
              </w:pBdr>
              <w:spacing w:line="276" w:lineRule="auto"/>
              <w:rPr>
                <w:rFonts w:ascii="Arial" w:eastAsia="Arial" w:hAnsi="Arial" w:cs="Arial"/>
                <w:color w:val="000000"/>
              </w:rPr>
            </w:pPr>
          </w:p>
        </w:tc>
        <w:tc>
          <w:tcPr>
            <w:tcW w:w="794" w:type="dxa"/>
            <w:tcMar>
              <w:top w:w="15" w:type="dxa"/>
              <w:left w:w="15" w:type="dxa"/>
              <w:bottom w:w="0" w:type="dxa"/>
              <w:right w:w="15" w:type="dxa"/>
            </w:tcMar>
            <w:vAlign w:val="center"/>
          </w:tcPr>
          <w:p w14:paraId="389E5A4E" w14:textId="309F4CC6" w:rsidR="00E47F0C" w:rsidRPr="008C2927" w:rsidRDefault="00E47F0C" w:rsidP="00E47F0C">
            <w:pPr>
              <w:pBdr>
                <w:top w:val="nil"/>
                <w:left w:val="nil"/>
                <w:bottom w:val="nil"/>
                <w:right w:val="nil"/>
                <w:between w:val="nil"/>
              </w:pBdr>
              <w:ind w:hanging="59"/>
              <w:jc w:val="center"/>
              <w:rPr>
                <w:rFonts w:ascii="Arial" w:eastAsia="Arial" w:hAnsi="Arial" w:cs="Arial"/>
                <w:color w:val="000000"/>
              </w:rPr>
            </w:pPr>
            <w:r w:rsidRPr="008C2927">
              <w:rPr>
                <w:rFonts w:ascii="Arial" w:eastAsia="Arial" w:hAnsi="Arial" w:cs="Arial"/>
                <w:color w:val="000000"/>
              </w:rPr>
              <w:t>1200</w:t>
            </w:r>
          </w:p>
        </w:tc>
        <w:tc>
          <w:tcPr>
            <w:tcW w:w="755" w:type="dxa"/>
            <w:tcMar>
              <w:top w:w="15" w:type="dxa"/>
              <w:left w:w="15" w:type="dxa"/>
              <w:bottom w:w="0" w:type="dxa"/>
              <w:right w:w="15" w:type="dxa"/>
            </w:tcMar>
            <w:vAlign w:val="center"/>
          </w:tcPr>
          <w:p w14:paraId="2DFB380E" w14:textId="46300CBD"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171262</w:t>
            </w:r>
          </w:p>
        </w:tc>
        <w:tc>
          <w:tcPr>
            <w:tcW w:w="638" w:type="dxa"/>
            <w:tcMar>
              <w:top w:w="15" w:type="dxa"/>
              <w:left w:w="15" w:type="dxa"/>
              <w:bottom w:w="0" w:type="dxa"/>
              <w:right w:w="15" w:type="dxa"/>
            </w:tcMar>
            <w:vAlign w:val="center"/>
          </w:tcPr>
          <w:p w14:paraId="19A24323" w14:textId="1CCDF836"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00F64539" w14:textId="6D1994EB" w:rsidR="00E47F0C" w:rsidRPr="008C2927" w:rsidRDefault="00E47F0C"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color w:val="000000"/>
              </w:rPr>
              <w:t>800</w:t>
            </w:r>
          </w:p>
        </w:tc>
        <w:tc>
          <w:tcPr>
            <w:tcW w:w="697" w:type="dxa"/>
            <w:tcMar>
              <w:top w:w="15" w:type="dxa"/>
              <w:left w:w="15" w:type="dxa"/>
              <w:bottom w:w="0" w:type="dxa"/>
              <w:right w:w="15" w:type="dxa"/>
            </w:tcMar>
            <w:vAlign w:val="center"/>
          </w:tcPr>
          <w:p w14:paraId="02CA5555" w14:textId="0D10EB1C"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2000</w:t>
            </w:r>
          </w:p>
        </w:tc>
        <w:tc>
          <w:tcPr>
            <w:tcW w:w="755" w:type="dxa"/>
            <w:tcMar>
              <w:top w:w="15" w:type="dxa"/>
              <w:left w:w="15" w:type="dxa"/>
              <w:bottom w:w="0" w:type="dxa"/>
              <w:right w:w="15" w:type="dxa"/>
            </w:tcMar>
            <w:vAlign w:val="center"/>
          </w:tcPr>
          <w:p w14:paraId="27384525" w14:textId="07CC1D72"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200000</w:t>
            </w:r>
          </w:p>
        </w:tc>
        <w:tc>
          <w:tcPr>
            <w:tcW w:w="697" w:type="dxa"/>
            <w:tcMar>
              <w:top w:w="15" w:type="dxa"/>
              <w:left w:w="15" w:type="dxa"/>
              <w:bottom w:w="0" w:type="dxa"/>
              <w:right w:w="15" w:type="dxa"/>
            </w:tcMar>
            <w:vAlign w:val="center"/>
          </w:tcPr>
          <w:p w14:paraId="34C16250" w14:textId="53C6F039"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21111</w:t>
            </w:r>
          </w:p>
        </w:tc>
        <w:tc>
          <w:tcPr>
            <w:tcW w:w="697" w:type="dxa"/>
            <w:tcMar>
              <w:top w:w="15" w:type="dxa"/>
              <w:left w:w="15" w:type="dxa"/>
              <w:bottom w:w="0" w:type="dxa"/>
              <w:right w:w="15" w:type="dxa"/>
            </w:tcMar>
            <w:vAlign w:val="center"/>
          </w:tcPr>
          <w:p w14:paraId="79E5554A" w14:textId="586EAA82"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18814</w:t>
            </w:r>
          </w:p>
        </w:tc>
        <w:tc>
          <w:tcPr>
            <w:tcW w:w="638" w:type="dxa"/>
            <w:tcMar>
              <w:top w:w="15" w:type="dxa"/>
              <w:left w:w="15" w:type="dxa"/>
              <w:bottom w:w="0" w:type="dxa"/>
              <w:right w:w="15" w:type="dxa"/>
            </w:tcMar>
            <w:vAlign w:val="center"/>
          </w:tcPr>
          <w:p w14:paraId="6E05DF3E" w14:textId="3D279DF3" w:rsidR="00E47F0C" w:rsidRPr="008C2927" w:rsidRDefault="00E47F0C" w:rsidP="00E47F0C">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3534</w:t>
            </w:r>
          </w:p>
        </w:tc>
        <w:tc>
          <w:tcPr>
            <w:tcW w:w="697" w:type="dxa"/>
            <w:tcMar>
              <w:top w:w="15" w:type="dxa"/>
              <w:left w:w="15" w:type="dxa"/>
              <w:bottom w:w="0" w:type="dxa"/>
              <w:right w:w="15" w:type="dxa"/>
            </w:tcMar>
            <w:vAlign w:val="center"/>
          </w:tcPr>
          <w:p w14:paraId="72525092" w14:textId="3007211C"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29840</w:t>
            </w:r>
          </w:p>
        </w:tc>
        <w:tc>
          <w:tcPr>
            <w:tcW w:w="638" w:type="dxa"/>
            <w:tcMar>
              <w:top w:w="15" w:type="dxa"/>
              <w:left w:w="15" w:type="dxa"/>
              <w:bottom w:w="0" w:type="dxa"/>
              <w:right w:w="15" w:type="dxa"/>
            </w:tcMar>
            <w:vAlign w:val="center"/>
          </w:tcPr>
          <w:p w14:paraId="5AE9E567" w14:textId="0D562849"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4451</w:t>
            </w:r>
          </w:p>
        </w:tc>
        <w:tc>
          <w:tcPr>
            <w:tcW w:w="697" w:type="dxa"/>
            <w:tcMar>
              <w:top w:w="15" w:type="dxa"/>
              <w:left w:w="15" w:type="dxa"/>
              <w:bottom w:w="0" w:type="dxa"/>
              <w:right w:w="15" w:type="dxa"/>
            </w:tcMar>
            <w:vAlign w:val="center"/>
          </w:tcPr>
          <w:p w14:paraId="5A127DB4" w14:textId="631CD0CE"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40900</w:t>
            </w:r>
          </w:p>
        </w:tc>
        <w:tc>
          <w:tcPr>
            <w:tcW w:w="638" w:type="dxa"/>
            <w:gridSpan w:val="2"/>
            <w:tcMar>
              <w:top w:w="15" w:type="dxa"/>
              <w:left w:w="15" w:type="dxa"/>
              <w:bottom w:w="0" w:type="dxa"/>
              <w:right w:w="15" w:type="dxa"/>
            </w:tcMar>
            <w:vAlign w:val="center"/>
          </w:tcPr>
          <w:p w14:paraId="126D41B4" w14:textId="403CD2DD" w:rsidR="00E47F0C" w:rsidRPr="008C2927" w:rsidRDefault="00E47F0C"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color w:val="000000"/>
              </w:rPr>
              <w:t>4758</w:t>
            </w:r>
          </w:p>
        </w:tc>
      </w:tr>
      <w:tr w:rsidR="00552A99" w:rsidRPr="008C2927" w14:paraId="6BB1A351" w14:textId="77777777" w:rsidTr="0096702F">
        <w:trPr>
          <w:gridAfter w:val="1"/>
          <w:wAfter w:w="156" w:type="dxa"/>
          <w:cantSplit/>
          <w:trHeight w:val="284"/>
          <w:jc w:val="center"/>
        </w:trPr>
        <w:tc>
          <w:tcPr>
            <w:tcW w:w="9631" w:type="dxa"/>
            <w:gridSpan w:val="14"/>
            <w:tcBorders>
              <w:left w:val="nil"/>
              <w:bottom w:val="nil"/>
              <w:right w:val="nil"/>
            </w:tcBorders>
            <w:tcMar>
              <w:top w:w="15" w:type="dxa"/>
              <w:left w:w="15" w:type="dxa"/>
              <w:bottom w:w="0" w:type="dxa"/>
              <w:right w:w="15" w:type="dxa"/>
            </w:tcMar>
            <w:vAlign w:val="center"/>
          </w:tcPr>
          <w:p w14:paraId="303B3D76" w14:textId="77777777" w:rsidR="00552A99" w:rsidRPr="008C2927" w:rsidRDefault="00552A99">
            <w:pPr>
              <w:pBdr>
                <w:top w:val="nil"/>
                <w:left w:val="nil"/>
                <w:bottom w:val="nil"/>
                <w:right w:val="nil"/>
                <w:between w:val="nil"/>
              </w:pBdr>
              <w:jc w:val="center"/>
              <w:rPr>
                <w:rFonts w:ascii="Arial" w:eastAsia="Arial" w:hAnsi="Arial" w:cs="Arial"/>
                <w:color w:val="000000"/>
              </w:rPr>
            </w:pPr>
          </w:p>
        </w:tc>
      </w:tr>
      <w:tr w:rsidR="00552A99" w:rsidRPr="008C2927" w14:paraId="57EC23F5" w14:textId="77777777" w:rsidTr="0096702F">
        <w:trPr>
          <w:gridAfter w:val="1"/>
          <w:wAfter w:w="156" w:type="dxa"/>
          <w:cantSplit/>
          <w:trHeight w:val="284"/>
          <w:jc w:val="center"/>
        </w:trPr>
        <w:tc>
          <w:tcPr>
            <w:tcW w:w="9631" w:type="dxa"/>
            <w:gridSpan w:val="14"/>
            <w:tcBorders>
              <w:top w:val="nil"/>
              <w:left w:val="nil"/>
              <w:right w:val="nil"/>
            </w:tcBorders>
            <w:tcMar>
              <w:top w:w="15" w:type="dxa"/>
              <w:left w:w="15" w:type="dxa"/>
              <w:bottom w:w="0" w:type="dxa"/>
              <w:right w:w="15" w:type="dxa"/>
            </w:tcMar>
            <w:vAlign w:val="center"/>
          </w:tcPr>
          <w:p w14:paraId="360959F4" w14:textId="77777777" w:rsidR="00F563E2" w:rsidRPr="008C2927" w:rsidRDefault="00F563E2" w:rsidP="00552A99">
            <w:pPr>
              <w:pBdr>
                <w:top w:val="nil"/>
                <w:left w:val="nil"/>
                <w:bottom w:val="nil"/>
                <w:right w:val="nil"/>
                <w:between w:val="nil"/>
              </w:pBdr>
              <w:rPr>
                <w:rFonts w:ascii="Arial" w:eastAsia="Arial" w:hAnsi="Arial" w:cs="Arial"/>
                <w:b/>
                <w:bCs/>
                <w:color w:val="000000"/>
                <w:lang w:val="uk-UA"/>
              </w:rPr>
            </w:pPr>
          </w:p>
          <w:p w14:paraId="34FD5FD6" w14:textId="1462891B" w:rsidR="00552A99" w:rsidRPr="008C2927" w:rsidRDefault="00552A99" w:rsidP="002B5D9F">
            <w:pPr>
              <w:pBdr>
                <w:top w:val="nil"/>
                <w:left w:val="nil"/>
                <w:bottom w:val="nil"/>
                <w:right w:val="nil"/>
                <w:between w:val="nil"/>
              </w:pBdr>
              <w:ind w:firstLine="402"/>
              <w:rPr>
                <w:rFonts w:ascii="Arial" w:eastAsia="Arial" w:hAnsi="Arial" w:cs="Arial"/>
                <w:color w:val="000000"/>
              </w:rPr>
            </w:pPr>
            <w:r w:rsidRPr="008C2927">
              <w:rPr>
                <w:rFonts w:ascii="Arial" w:eastAsia="Arial" w:hAnsi="Arial" w:cs="Arial"/>
                <w:b/>
                <w:bCs/>
                <w:color w:val="000000"/>
                <w:lang w:val="uk-UA"/>
              </w:rPr>
              <w:t>Таблиця 13.4</w:t>
            </w:r>
            <w:r w:rsidR="000D0756" w:rsidRPr="008C2927">
              <w:rPr>
                <w:rFonts w:ascii="Arial" w:eastAsia="Arial" w:hAnsi="Arial" w:cs="Arial"/>
                <w:b/>
                <w:bCs/>
                <w:color w:val="000000"/>
                <w:lang w:val="uk-UA"/>
              </w:rPr>
              <w:t xml:space="preserve"> </w:t>
            </w:r>
            <w:r w:rsidRPr="008C2927">
              <w:rPr>
                <w:rFonts w:ascii="Arial" w:eastAsia="Arial" w:hAnsi="Arial" w:cs="Arial"/>
                <w:bCs/>
                <w:color w:val="000000"/>
              </w:rPr>
              <w:t xml:space="preserve">– </w:t>
            </w:r>
            <w:r w:rsidRPr="008C2927">
              <w:rPr>
                <w:rFonts w:ascii="Arial" w:eastAsia="Arial" w:hAnsi="Arial" w:cs="Arial"/>
                <w:color w:val="000000"/>
              </w:rPr>
              <w:t>Основні розміри захрестовинних кривих для вплетіння колій 1520 мм і 1435 мм з рейками типу Р43 (рис</w:t>
            </w:r>
            <w:r w:rsidR="000D0756" w:rsidRPr="008C2927">
              <w:rPr>
                <w:rFonts w:ascii="Arial" w:eastAsia="Arial" w:hAnsi="Arial" w:cs="Arial"/>
                <w:color w:val="000000"/>
                <w:lang w:val="uk-UA"/>
              </w:rPr>
              <w:t>унок</w:t>
            </w:r>
            <w:r w:rsidRPr="008C2927">
              <w:rPr>
                <w:rFonts w:ascii="Arial" w:eastAsia="Arial" w:hAnsi="Arial" w:cs="Arial"/>
                <w:color w:val="000000"/>
              </w:rPr>
              <w:t xml:space="preserve"> 13.7) у міліметрах</w:t>
            </w:r>
          </w:p>
          <w:p w14:paraId="344F0E80" w14:textId="775270AD" w:rsidR="00552A99" w:rsidRPr="008C2927" w:rsidRDefault="00552A99" w:rsidP="00552A99">
            <w:pPr>
              <w:pBdr>
                <w:top w:val="nil"/>
                <w:left w:val="nil"/>
                <w:bottom w:val="nil"/>
                <w:right w:val="nil"/>
                <w:between w:val="nil"/>
              </w:pBdr>
              <w:rPr>
                <w:rFonts w:ascii="Arial" w:eastAsia="Arial" w:hAnsi="Arial" w:cs="Arial"/>
                <w:b/>
                <w:bCs/>
                <w:color w:val="000000"/>
              </w:rPr>
            </w:pPr>
          </w:p>
        </w:tc>
      </w:tr>
      <w:tr w:rsidR="00850DE2" w:rsidRPr="008C2927" w14:paraId="3B1DE1F1" w14:textId="77777777" w:rsidTr="00850DE2">
        <w:trPr>
          <w:cantSplit/>
          <w:trHeight w:val="284"/>
          <w:jc w:val="center"/>
        </w:trPr>
        <w:tc>
          <w:tcPr>
            <w:tcW w:w="749" w:type="dxa"/>
            <w:tcMar>
              <w:top w:w="15" w:type="dxa"/>
              <w:left w:w="15" w:type="dxa"/>
              <w:bottom w:w="0" w:type="dxa"/>
              <w:right w:w="15" w:type="dxa"/>
            </w:tcMar>
            <w:vAlign w:val="center"/>
          </w:tcPr>
          <w:p w14:paraId="0D2FB2F0" w14:textId="77777777" w:rsidR="00850DE2" w:rsidRPr="008C2927" w:rsidRDefault="00850DE2" w:rsidP="00850DE2">
            <w:pPr>
              <w:pBdr>
                <w:top w:val="nil"/>
                <w:left w:val="nil"/>
                <w:bottom w:val="nil"/>
                <w:right w:val="nil"/>
                <w:between w:val="nil"/>
              </w:pBdr>
              <w:ind w:left="-57" w:right="-57" w:firstLine="33"/>
              <w:jc w:val="center"/>
              <w:rPr>
                <w:rFonts w:ascii="Arial" w:eastAsia="Arial" w:hAnsi="Arial" w:cs="Arial"/>
                <w:color w:val="000000"/>
                <w:lang w:val="uk-UA"/>
              </w:rPr>
            </w:pPr>
            <w:r w:rsidRPr="008C2927">
              <w:rPr>
                <w:rFonts w:ascii="Arial" w:eastAsia="Arial" w:hAnsi="Arial" w:cs="Arial"/>
                <w:color w:val="000000"/>
              </w:rPr>
              <w:t>Марка</w:t>
            </w:r>
          </w:p>
          <w:p w14:paraId="733BAD93" w14:textId="034D1B1B" w:rsidR="00850DE2" w:rsidRPr="008C2927" w:rsidRDefault="00850DE2" w:rsidP="00850DE2">
            <w:pPr>
              <w:pBdr>
                <w:top w:val="nil"/>
                <w:left w:val="nil"/>
                <w:bottom w:val="nil"/>
                <w:right w:val="nil"/>
                <w:between w:val="nil"/>
              </w:pBdr>
              <w:ind w:left="-57" w:right="-57" w:firstLine="33"/>
              <w:jc w:val="center"/>
              <w:rPr>
                <w:rFonts w:ascii="Arial" w:eastAsia="Arial" w:hAnsi="Arial" w:cs="Arial"/>
                <w:color w:val="000000"/>
                <w:lang w:val="uk-UA"/>
              </w:rPr>
            </w:pPr>
            <w:r w:rsidRPr="008C2927">
              <w:rPr>
                <w:rFonts w:ascii="Arial" w:eastAsia="Arial" w:hAnsi="Arial" w:cs="Arial"/>
                <w:color w:val="000000"/>
                <w:lang w:val="uk-UA"/>
              </w:rPr>
              <w:t>хре</w:t>
            </w:r>
            <w:r w:rsidR="002B5D9F" w:rsidRPr="008C2927">
              <w:rPr>
                <w:rFonts w:ascii="Arial" w:eastAsia="Arial" w:hAnsi="Arial" w:cs="Arial"/>
                <w:color w:val="000000"/>
                <w:lang w:val="uk-UA"/>
              </w:rPr>
              <w:t>с</w:t>
            </w:r>
            <w:r w:rsidRPr="008C2927">
              <w:rPr>
                <w:rFonts w:ascii="Arial" w:eastAsia="Arial" w:hAnsi="Arial" w:cs="Arial"/>
                <w:color w:val="000000"/>
                <w:lang w:val="uk-UA"/>
              </w:rPr>
              <w:t>то-вини</w:t>
            </w:r>
          </w:p>
          <w:p w14:paraId="44970FE3" w14:textId="622D2700" w:rsidR="00850DE2" w:rsidRPr="008C2927" w:rsidRDefault="00850DE2" w:rsidP="00850DE2">
            <w:pPr>
              <w:widowControl w:val="0"/>
              <w:pBdr>
                <w:top w:val="nil"/>
                <w:left w:val="nil"/>
                <w:bottom w:val="nil"/>
                <w:right w:val="nil"/>
                <w:between w:val="nil"/>
              </w:pBdr>
              <w:spacing w:line="276" w:lineRule="auto"/>
              <w:jc w:val="center"/>
              <w:rPr>
                <w:rFonts w:ascii="Arial" w:eastAsia="Arial" w:hAnsi="Arial" w:cs="Arial"/>
                <w:color w:val="000000"/>
              </w:rPr>
            </w:pPr>
          </w:p>
        </w:tc>
        <w:tc>
          <w:tcPr>
            <w:tcW w:w="794" w:type="dxa"/>
            <w:tcMar>
              <w:top w:w="15" w:type="dxa"/>
              <w:left w:w="15" w:type="dxa"/>
              <w:bottom w:w="0" w:type="dxa"/>
              <w:right w:w="15" w:type="dxa"/>
            </w:tcMar>
            <w:vAlign w:val="center"/>
          </w:tcPr>
          <w:p w14:paraId="72494457" w14:textId="74F25697" w:rsidR="00850DE2" w:rsidRPr="008C2927" w:rsidRDefault="00850DE2" w:rsidP="00850DE2">
            <w:pPr>
              <w:pBdr>
                <w:top w:val="nil"/>
                <w:left w:val="nil"/>
                <w:bottom w:val="nil"/>
                <w:right w:val="nil"/>
                <w:between w:val="nil"/>
              </w:pBdr>
              <w:ind w:firstLine="225"/>
              <w:jc w:val="center"/>
              <w:rPr>
                <w:rFonts w:ascii="Arial" w:eastAsia="Arial" w:hAnsi="Arial" w:cs="Arial"/>
                <w:color w:val="000000"/>
              </w:rPr>
            </w:pPr>
            <w:r w:rsidRPr="008C2927">
              <w:rPr>
                <w:rFonts w:ascii="Arial" w:eastAsia="Arial" w:hAnsi="Arial" w:cs="Arial"/>
                <w:i/>
                <w:color w:val="000000"/>
              </w:rPr>
              <w:t>d</w:t>
            </w:r>
          </w:p>
        </w:tc>
        <w:tc>
          <w:tcPr>
            <w:tcW w:w="755" w:type="dxa"/>
            <w:tcMar>
              <w:top w:w="15" w:type="dxa"/>
              <w:left w:w="15" w:type="dxa"/>
              <w:bottom w:w="0" w:type="dxa"/>
              <w:right w:w="15" w:type="dxa"/>
            </w:tcMar>
            <w:vAlign w:val="center"/>
          </w:tcPr>
          <w:p w14:paraId="7FCFA561" w14:textId="2251A62C"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R</w:t>
            </w:r>
            <w:r w:rsidRPr="008C2927">
              <w:rPr>
                <w:rFonts w:ascii="Arial" w:eastAsia="Arial" w:hAnsi="Arial" w:cs="Arial"/>
                <w:color w:val="000000"/>
                <w:vertAlign w:val="subscript"/>
              </w:rPr>
              <w:t>1</w:t>
            </w:r>
          </w:p>
        </w:tc>
        <w:tc>
          <w:tcPr>
            <w:tcW w:w="638" w:type="dxa"/>
            <w:tcMar>
              <w:top w:w="15" w:type="dxa"/>
              <w:left w:w="15" w:type="dxa"/>
              <w:bottom w:w="0" w:type="dxa"/>
              <w:right w:w="15" w:type="dxa"/>
            </w:tcMar>
            <w:vAlign w:val="center"/>
          </w:tcPr>
          <w:p w14:paraId="5C086A1B" w14:textId="6525106C"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E</w:t>
            </w:r>
          </w:p>
        </w:tc>
        <w:tc>
          <w:tcPr>
            <w:tcW w:w="697" w:type="dxa"/>
            <w:tcMar>
              <w:top w:w="15" w:type="dxa"/>
              <w:left w:w="15" w:type="dxa"/>
              <w:bottom w:w="0" w:type="dxa"/>
              <w:right w:w="15" w:type="dxa"/>
            </w:tcMar>
            <w:vAlign w:val="center"/>
          </w:tcPr>
          <w:p w14:paraId="49DB6EFE" w14:textId="7BC45518"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u</w:t>
            </w:r>
            <w:r w:rsidRPr="008C2927">
              <w:rPr>
                <w:rFonts w:ascii="Arial" w:eastAsia="Arial" w:hAnsi="Arial" w:cs="Arial"/>
                <w:i/>
                <w:color w:val="000000"/>
                <w:vertAlign w:val="subscript"/>
              </w:rPr>
              <w:t>min</w:t>
            </w:r>
          </w:p>
        </w:tc>
        <w:tc>
          <w:tcPr>
            <w:tcW w:w="697" w:type="dxa"/>
            <w:tcMar>
              <w:top w:w="15" w:type="dxa"/>
              <w:left w:w="15" w:type="dxa"/>
              <w:bottom w:w="0" w:type="dxa"/>
              <w:right w:w="15" w:type="dxa"/>
            </w:tcMar>
            <w:vAlign w:val="center"/>
          </w:tcPr>
          <w:p w14:paraId="023DD04F" w14:textId="7355B18B"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u</w:t>
            </w:r>
          </w:p>
        </w:tc>
        <w:tc>
          <w:tcPr>
            <w:tcW w:w="755" w:type="dxa"/>
            <w:tcMar>
              <w:top w:w="15" w:type="dxa"/>
              <w:left w:w="15" w:type="dxa"/>
              <w:bottom w:w="0" w:type="dxa"/>
              <w:right w:w="15" w:type="dxa"/>
            </w:tcMar>
            <w:vAlign w:val="center"/>
          </w:tcPr>
          <w:p w14:paraId="186D057F" w14:textId="5A57DEF2"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R</w:t>
            </w:r>
            <w:r w:rsidRPr="008C2927">
              <w:rPr>
                <w:rFonts w:ascii="Arial" w:eastAsia="Arial" w:hAnsi="Arial" w:cs="Arial"/>
                <w:color w:val="000000"/>
                <w:vertAlign w:val="subscript"/>
              </w:rPr>
              <w:t>2</w:t>
            </w:r>
          </w:p>
        </w:tc>
        <w:tc>
          <w:tcPr>
            <w:tcW w:w="697" w:type="dxa"/>
            <w:tcMar>
              <w:top w:w="15" w:type="dxa"/>
              <w:left w:w="15" w:type="dxa"/>
              <w:bottom w:w="0" w:type="dxa"/>
              <w:right w:w="15" w:type="dxa"/>
            </w:tcMar>
            <w:vAlign w:val="center"/>
          </w:tcPr>
          <w:p w14:paraId="2978A5B8" w14:textId="39321242"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u</w:t>
            </w:r>
            <w:r w:rsidRPr="008C2927">
              <w:rPr>
                <w:rFonts w:ascii="Arial" w:eastAsia="Arial" w:hAnsi="Arial" w:cs="Arial"/>
                <w:color w:val="000000"/>
                <w:vertAlign w:val="subscript"/>
              </w:rPr>
              <w:t>разр</w:t>
            </w:r>
          </w:p>
        </w:tc>
        <w:tc>
          <w:tcPr>
            <w:tcW w:w="697" w:type="dxa"/>
            <w:tcMar>
              <w:top w:w="15" w:type="dxa"/>
              <w:left w:w="15" w:type="dxa"/>
              <w:bottom w:w="0" w:type="dxa"/>
              <w:right w:w="15" w:type="dxa"/>
            </w:tcMar>
            <w:vAlign w:val="center"/>
          </w:tcPr>
          <w:p w14:paraId="147A4064" w14:textId="1C1D5C62" w:rsidR="00850DE2" w:rsidRPr="008C2927" w:rsidRDefault="00850DE2" w:rsidP="00850DE2">
            <w:pPr>
              <w:pBdr>
                <w:top w:val="nil"/>
                <w:left w:val="nil"/>
                <w:bottom w:val="nil"/>
                <w:right w:val="nil"/>
                <w:between w:val="nil"/>
              </w:pBdr>
              <w:ind w:firstLine="0"/>
              <w:rPr>
                <w:rFonts w:ascii="Arial" w:eastAsia="Arial" w:hAnsi="Arial" w:cs="Arial"/>
                <w:color w:val="000000"/>
              </w:rPr>
            </w:pPr>
            <w:r w:rsidRPr="008C2927">
              <w:rPr>
                <w:rFonts w:ascii="Arial" w:eastAsia="Arial" w:hAnsi="Arial" w:cs="Arial"/>
                <w:i/>
                <w:color w:val="000000"/>
              </w:rPr>
              <w:t>A</w:t>
            </w:r>
            <w:r w:rsidRPr="008C2927">
              <w:rPr>
                <w:rFonts w:ascii="Arial" w:eastAsia="Arial" w:hAnsi="Arial" w:cs="Arial"/>
                <w:color w:val="000000"/>
                <w:vertAlign w:val="subscript"/>
              </w:rPr>
              <w:t>п</w:t>
            </w:r>
          </w:p>
        </w:tc>
        <w:tc>
          <w:tcPr>
            <w:tcW w:w="638" w:type="dxa"/>
            <w:tcMar>
              <w:top w:w="15" w:type="dxa"/>
              <w:left w:w="15" w:type="dxa"/>
              <w:bottom w:w="0" w:type="dxa"/>
              <w:right w:w="15" w:type="dxa"/>
            </w:tcMar>
            <w:vAlign w:val="center"/>
          </w:tcPr>
          <w:p w14:paraId="3104E6D0" w14:textId="68C502E7"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Б</w:t>
            </w:r>
            <w:r w:rsidRPr="008C2927">
              <w:rPr>
                <w:rFonts w:ascii="Arial" w:eastAsia="Arial" w:hAnsi="Arial" w:cs="Arial"/>
                <w:color w:val="000000"/>
                <w:vertAlign w:val="subscript"/>
              </w:rPr>
              <w:t>п</w:t>
            </w:r>
          </w:p>
        </w:tc>
        <w:tc>
          <w:tcPr>
            <w:tcW w:w="697" w:type="dxa"/>
            <w:tcMar>
              <w:top w:w="15" w:type="dxa"/>
              <w:left w:w="15" w:type="dxa"/>
              <w:bottom w:w="0" w:type="dxa"/>
              <w:right w:w="15" w:type="dxa"/>
            </w:tcMar>
            <w:vAlign w:val="center"/>
          </w:tcPr>
          <w:p w14:paraId="24179307" w14:textId="3AF8689D"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А</w:t>
            </w:r>
            <w:r w:rsidRPr="008C2927">
              <w:rPr>
                <w:rFonts w:ascii="Arial" w:eastAsia="Arial" w:hAnsi="Arial" w:cs="Arial"/>
                <w:color w:val="000000"/>
                <w:vertAlign w:val="subscript"/>
              </w:rPr>
              <w:t>с</w:t>
            </w:r>
          </w:p>
        </w:tc>
        <w:tc>
          <w:tcPr>
            <w:tcW w:w="638" w:type="dxa"/>
            <w:tcMar>
              <w:top w:w="15" w:type="dxa"/>
              <w:left w:w="15" w:type="dxa"/>
              <w:bottom w:w="0" w:type="dxa"/>
              <w:right w:w="15" w:type="dxa"/>
            </w:tcMar>
            <w:vAlign w:val="center"/>
          </w:tcPr>
          <w:p w14:paraId="377048BD" w14:textId="26E171C6"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Б</w:t>
            </w:r>
            <w:r w:rsidRPr="008C2927">
              <w:rPr>
                <w:rFonts w:ascii="Arial" w:eastAsia="Arial" w:hAnsi="Arial" w:cs="Arial"/>
                <w:color w:val="000000"/>
                <w:vertAlign w:val="subscript"/>
              </w:rPr>
              <w:t>с</w:t>
            </w:r>
          </w:p>
        </w:tc>
        <w:tc>
          <w:tcPr>
            <w:tcW w:w="697" w:type="dxa"/>
            <w:tcMar>
              <w:top w:w="15" w:type="dxa"/>
              <w:left w:w="15" w:type="dxa"/>
              <w:bottom w:w="0" w:type="dxa"/>
              <w:right w:w="15" w:type="dxa"/>
            </w:tcMar>
            <w:vAlign w:val="center"/>
          </w:tcPr>
          <w:p w14:paraId="69A3424A" w14:textId="0D56BD6F"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А</w:t>
            </w:r>
            <w:r w:rsidRPr="008C2927">
              <w:rPr>
                <w:rFonts w:ascii="Arial" w:eastAsia="Arial" w:hAnsi="Arial" w:cs="Arial"/>
                <w:color w:val="000000"/>
                <w:vertAlign w:val="subscript"/>
              </w:rPr>
              <w:t>к</w:t>
            </w:r>
          </w:p>
        </w:tc>
        <w:tc>
          <w:tcPr>
            <w:tcW w:w="638" w:type="dxa"/>
            <w:gridSpan w:val="2"/>
            <w:tcMar>
              <w:top w:w="15" w:type="dxa"/>
              <w:left w:w="15" w:type="dxa"/>
              <w:bottom w:w="0" w:type="dxa"/>
              <w:right w:w="15" w:type="dxa"/>
            </w:tcMar>
            <w:vAlign w:val="center"/>
          </w:tcPr>
          <w:p w14:paraId="37330399" w14:textId="576AB53E" w:rsidR="00850DE2" w:rsidRPr="008C2927" w:rsidRDefault="00850DE2" w:rsidP="00850DE2">
            <w:pPr>
              <w:pBdr>
                <w:top w:val="nil"/>
                <w:left w:val="nil"/>
                <w:bottom w:val="nil"/>
                <w:right w:val="nil"/>
                <w:between w:val="nil"/>
              </w:pBdr>
              <w:ind w:firstLine="0"/>
              <w:jc w:val="center"/>
              <w:rPr>
                <w:rFonts w:ascii="Arial" w:eastAsia="Arial" w:hAnsi="Arial" w:cs="Arial"/>
                <w:color w:val="000000"/>
              </w:rPr>
            </w:pPr>
            <w:r w:rsidRPr="008C2927">
              <w:rPr>
                <w:rFonts w:ascii="Arial" w:eastAsia="Arial" w:hAnsi="Arial" w:cs="Arial"/>
                <w:i/>
                <w:color w:val="000000"/>
              </w:rPr>
              <w:t>Б</w:t>
            </w:r>
            <w:r w:rsidRPr="008C2927">
              <w:rPr>
                <w:rFonts w:ascii="Arial" w:eastAsia="Arial" w:hAnsi="Arial" w:cs="Arial"/>
                <w:color w:val="000000"/>
                <w:vertAlign w:val="subscript"/>
              </w:rPr>
              <w:t>к</w:t>
            </w:r>
          </w:p>
        </w:tc>
      </w:tr>
      <w:tr w:rsidR="00850DE2" w:rsidRPr="008C2927" w14:paraId="5D3D7CB4" w14:textId="77777777" w:rsidTr="002B5D9F">
        <w:trPr>
          <w:cantSplit/>
          <w:trHeight w:val="284"/>
          <w:jc w:val="center"/>
        </w:trPr>
        <w:tc>
          <w:tcPr>
            <w:tcW w:w="749" w:type="dxa"/>
            <w:vMerge w:val="restart"/>
            <w:tcMar>
              <w:top w:w="15" w:type="dxa"/>
              <w:left w:w="15" w:type="dxa"/>
              <w:bottom w:w="0" w:type="dxa"/>
              <w:right w:w="15" w:type="dxa"/>
            </w:tcMar>
            <w:vAlign w:val="center"/>
          </w:tcPr>
          <w:p w14:paraId="4C806F50" w14:textId="24618873" w:rsidR="00850DE2" w:rsidRPr="008C2927" w:rsidRDefault="00850DE2" w:rsidP="00850DE2">
            <w:pPr>
              <w:pBdr>
                <w:top w:val="nil"/>
                <w:left w:val="nil"/>
                <w:bottom w:val="nil"/>
                <w:right w:val="nil"/>
                <w:between w:val="nil"/>
              </w:pBdr>
              <w:ind w:left="-57" w:right="-57" w:hanging="109"/>
              <w:jc w:val="center"/>
              <w:rPr>
                <w:rFonts w:ascii="Arial" w:eastAsia="Arial" w:hAnsi="Arial" w:cs="Arial"/>
                <w:color w:val="000000"/>
                <w:lang w:val="uk-UA"/>
              </w:rPr>
            </w:pPr>
            <w:r w:rsidRPr="008C2927">
              <w:rPr>
                <w:rFonts w:ascii="Arial" w:eastAsia="Arial" w:hAnsi="Arial" w:cs="Arial"/>
                <w:color w:val="000000"/>
              </w:rPr>
              <w:t>1/11</w:t>
            </w:r>
          </w:p>
        </w:tc>
        <w:tc>
          <w:tcPr>
            <w:tcW w:w="794" w:type="dxa"/>
            <w:tcMar>
              <w:top w:w="15" w:type="dxa"/>
              <w:left w:w="15" w:type="dxa"/>
              <w:bottom w:w="0" w:type="dxa"/>
              <w:right w:w="15" w:type="dxa"/>
            </w:tcMar>
            <w:vAlign w:val="center"/>
          </w:tcPr>
          <w:p w14:paraId="763B2D59" w14:textId="322A0D01" w:rsidR="00850DE2" w:rsidRPr="008C2927" w:rsidRDefault="00850DE2" w:rsidP="002B5D9F">
            <w:pPr>
              <w:pBdr>
                <w:top w:val="nil"/>
                <w:left w:val="nil"/>
                <w:bottom w:val="nil"/>
                <w:right w:val="nil"/>
                <w:between w:val="nil"/>
              </w:pBdr>
              <w:spacing w:line="312" w:lineRule="auto"/>
              <w:ind w:firstLine="0"/>
              <w:jc w:val="center"/>
              <w:rPr>
                <w:rFonts w:ascii="Arial" w:eastAsia="Arial" w:hAnsi="Arial" w:cs="Arial"/>
                <w:i/>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57479D07" w14:textId="02662CC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238649</w:t>
            </w:r>
          </w:p>
        </w:tc>
        <w:tc>
          <w:tcPr>
            <w:tcW w:w="638" w:type="dxa"/>
            <w:tcMar>
              <w:top w:w="15" w:type="dxa"/>
              <w:left w:w="15" w:type="dxa"/>
              <w:bottom w:w="0" w:type="dxa"/>
              <w:right w:w="15" w:type="dxa"/>
            </w:tcMar>
            <w:vAlign w:val="center"/>
          </w:tcPr>
          <w:p w14:paraId="715FEC62" w14:textId="24D13D8A"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07FC5973" w14:textId="0A32B027"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77004F57" w14:textId="559C8A8E"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61F0B025" w14:textId="717C40E0"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341542</w:t>
            </w:r>
          </w:p>
        </w:tc>
        <w:tc>
          <w:tcPr>
            <w:tcW w:w="697" w:type="dxa"/>
            <w:tcMar>
              <w:top w:w="15" w:type="dxa"/>
              <w:left w:w="15" w:type="dxa"/>
              <w:bottom w:w="0" w:type="dxa"/>
              <w:right w:w="15" w:type="dxa"/>
            </w:tcMar>
            <w:vAlign w:val="center"/>
          </w:tcPr>
          <w:p w14:paraId="69A258E0" w14:textId="46D1C2AB"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19917</w:t>
            </w:r>
          </w:p>
        </w:tc>
        <w:tc>
          <w:tcPr>
            <w:tcW w:w="697" w:type="dxa"/>
            <w:tcMar>
              <w:top w:w="15" w:type="dxa"/>
              <w:left w:w="15" w:type="dxa"/>
              <w:bottom w:w="0" w:type="dxa"/>
              <w:right w:w="15" w:type="dxa"/>
            </w:tcMar>
            <w:vAlign w:val="center"/>
          </w:tcPr>
          <w:p w14:paraId="143876A0" w14:textId="7825E62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13353</w:t>
            </w:r>
          </w:p>
        </w:tc>
        <w:tc>
          <w:tcPr>
            <w:tcW w:w="638" w:type="dxa"/>
            <w:tcMar>
              <w:top w:w="15" w:type="dxa"/>
              <w:left w:w="15" w:type="dxa"/>
              <w:bottom w:w="0" w:type="dxa"/>
              <w:right w:w="15" w:type="dxa"/>
            </w:tcMar>
            <w:vAlign w:val="center"/>
          </w:tcPr>
          <w:p w14:paraId="552B8528" w14:textId="60FC0DD5"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2655</w:t>
            </w:r>
          </w:p>
        </w:tc>
        <w:tc>
          <w:tcPr>
            <w:tcW w:w="697" w:type="dxa"/>
            <w:tcMar>
              <w:top w:w="15" w:type="dxa"/>
              <w:left w:w="15" w:type="dxa"/>
              <w:bottom w:w="0" w:type="dxa"/>
              <w:right w:w="15" w:type="dxa"/>
            </w:tcMar>
            <w:vAlign w:val="center"/>
          </w:tcPr>
          <w:p w14:paraId="01A02FBE" w14:textId="40AB9B4A"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28798</w:t>
            </w:r>
          </w:p>
        </w:tc>
        <w:tc>
          <w:tcPr>
            <w:tcW w:w="638" w:type="dxa"/>
            <w:tcMar>
              <w:top w:w="15" w:type="dxa"/>
              <w:left w:w="15" w:type="dxa"/>
              <w:bottom w:w="0" w:type="dxa"/>
              <w:right w:w="15" w:type="dxa"/>
            </w:tcMar>
            <w:vAlign w:val="center"/>
          </w:tcPr>
          <w:p w14:paraId="79544830" w14:textId="127149D7"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3707</w:t>
            </w:r>
          </w:p>
        </w:tc>
        <w:tc>
          <w:tcPr>
            <w:tcW w:w="697" w:type="dxa"/>
            <w:tcMar>
              <w:top w:w="15" w:type="dxa"/>
              <w:left w:w="15" w:type="dxa"/>
              <w:bottom w:w="0" w:type="dxa"/>
              <w:right w:w="15" w:type="dxa"/>
            </w:tcMar>
            <w:vAlign w:val="center"/>
          </w:tcPr>
          <w:p w14:paraId="3162542C" w14:textId="1F2A7C6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44275</w:t>
            </w:r>
          </w:p>
        </w:tc>
        <w:tc>
          <w:tcPr>
            <w:tcW w:w="638" w:type="dxa"/>
            <w:gridSpan w:val="2"/>
            <w:tcMar>
              <w:top w:w="15" w:type="dxa"/>
              <w:left w:w="15" w:type="dxa"/>
              <w:bottom w:w="0" w:type="dxa"/>
              <w:right w:w="15" w:type="dxa"/>
            </w:tcMar>
            <w:vAlign w:val="center"/>
          </w:tcPr>
          <w:p w14:paraId="2443EF3B" w14:textId="3BF4015E"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4058</w:t>
            </w:r>
          </w:p>
        </w:tc>
      </w:tr>
      <w:tr w:rsidR="00850DE2" w:rsidRPr="008C2927" w14:paraId="56D32E75" w14:textId="77777777" w:rsidTr="002B5D9F">
        <w:trPr>
          <w:cantSplit/>
          <w:trHeight w:val="284"/>
          <w:jc w:val="center"/>
        </w:trPr>
        <w:tc>
          <w:tcPr>
            <w:tcW w:w="749" w:type="dxa"/>
            <w:vMerge/>
            <w:tcMar>
              <w:top w:w="15" w:type="dxa"/>
              <w:left w:w="15" w:type="dxa"/>
              <w:bottom w:w="0" w:type="dxa"/>
              <w:right w:w="15" w:type="dxa"/>
            </w:tcMar>
            <w:vAlign w:val="center"/>
          </w:tcPr>
          <w:p w14:paraId="32C99D5B" w14:textId="77777777" w:rsidR="00850DE2" w:rsidRPr="008C2927" w:rsidRDefault="00850DE2" w:rsidP="00850DE2">
            <w:pPr>
              <w:pBdr>
                <w:top w:val="nil"/>
                <w:left w:val="nil"/>
                <w:bottom w:val="nil"/>
                <w:right w:val="nil"/>
                <w:between w:val="nil"/>
              </w:pBdr>
              <w:ind w:left="-57" w:right="-57"/>
              <w:jc w:val="center"/>
              <w:rPr>
                <w:rFonts w:ascii="Arial" w:eastAsia="Arial" w:hAnsi="Arial" w:cs="Arial"/>
                <w:color w:val="000000"/>
                <w:lang w:val="uk-UA"/>
              </w:rPr>
            </w:pPr>
          </w:p>
        </w:tc>
        <w:tc>
          <w:tcPr>
            <w:tcW w:w="794" w:type="dxa"/>
            <w:tcMar>
              <w:top w:w="15" w:type="dxa"/>
              <w:left w:w="15" w:type="dxa"/>
              <w:bottom w:w="0" w:type="dxa"/>
              <w:right w:w="15" w:type="dxa"/>
            </w:tcMar>
            <w:vAlign w:val="center"/>
          </w:tcPr>
          <w:p w14:paraId="7BA67B8E" w14:textId="24F34AD8" w:rsidR="00850DE2" w:rsidRPr="008C2927" w:rsidRDefault="00850DE2" w:rsidP="002B5D9F">
            <w:pPr>
              <w:pBdr>
                <w:top w:val="nil"/>
                <w:left w:val="nil"/>
                <w:bottom w:val="nil"/>
                <w:right w:val="nil"/>
                <w:between w:val="nil"/>
              </w:pBdr>
              <w:spacing w:line="312" w:lineRule="auto"/>
              <w:ind w:firstLine="83"/>
              <w:jc w:val="center"/>
              <w:rPr>
                <w:rFonts w:ascii="Arial" w:eastAsia="Arial" w:hAnsi="Arial" w:cs="Arial"/>
                <w:i/>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3CDEEC13" w14:textId="1AE54D97"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238649</w:t>
            </w:r>
          </w:p>
        </w:tc>
        <w:tc>
          <w:tcPr>
            <w:tcW w:w="638" w:type="dxa"/>
            <w:tcMar>
              <w:top w:w="15" w:type="dxa"/>
              <w:left w:w="15" w:type="dxa"/>
              <w:bottom w:w="0" w:type="dxa"/>
              <w:right w:w="15" w:type="dxa"/>
            </w:tcMar>
            <w:vAlign w:val="center"/>
          </w:tcPr>
          <w:p w14:paraId="4F13678C" w14:textId="69DE568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36784D1D" w14:textId="11AB17A6"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4033108D" w14:textId="6BB6E629"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020EC1D9" w14:textId="62A8AF33"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300000</w:t>
            </w:r>
          </w:p>
        </w:tc>
        <w:tc>
          <w:tcPr>
            <w:tcW w:w="697" w:type="dxa"/>
            <w:tcMar>
              <w:top w:w="15" w:type="dxa"/>
              <w:left w:w="15" w:type="dxa"/>
              <w:bottom w:w="0" w:type="dxa"/>
              <w:right w:w="15" w:type="dxa"/>
            </w:tcMar>
            <w:vAlign w:val="center"/>
          </w:tcPr>
          <w:p w14:paraId="0B2F6665" w14:textId="7C561E8D"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19917</w:t>
            </w:r>
          </w:p>
        </w:tc>
        <w:tc>
          <w:tcPr>
            <w:tcW w:w="697" w:type="dxa"/>
            <w:tcMar>
              <w:top w:w="15" w:type="dxa"/>
              <w:left w:w="15" w:type="dxa"/>
              <w:bottom w:w="0" w:type="dxa"/>
              <w:right w:w="15" w:type="dxa"/>
            </w:tcMar>
            <w:vAlign w:val="center"/>
          </w:tcPr>
          <w:p w14:paraId="3477EBE3" w14:textId="0EDEFE10"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15230</w:t>
            </w:r>
          </w:p>
        </w:tc>
        <w:tc>
          <w:tcPr>
            <w:tcW w:w="638" w:type="dxa"/>
            <w:tcMar>
              <w:top w:w="15" w:type="dxa"/>
              <w:left w:w="15" w:type="dxa"/>
              <w:bottom w:w="0" w:type="dxa"/>
              <w:right w:w="15" w:type="dxa"/>
            </w:tcMar>
            <w:vAlign w:val="center"/>
          </w:tcPr>
          <w:p w14:paraId="77A140F7" w14:textId="1BC56296"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2825</w:t>
            </w:r>
          </w:p>
        </w:tc>
        <w:tc>
          <w:tcPr>
            <w:tcW w:w="697" w:type="dxa"/>
            <w:tcMar>
              <w:top w:w="15" w:type="dxa"/>
              <w:left w:w="15" w:type="dxa"/>
              <w:bottom w:w="0" w:type="dxa"/>
              <w:right w:w="15" w:type="dxa"/>
            </w:tcMar>
            <w:vAlign w:val="center"/>
          </w:tcPr>
          <w:p w14:paraId="004628B3" w14:textId="7E63E5D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28796</w:t>
            </w:r>
          </w:p>
        </w:tc>
        <w:tc>
          <w:tcPr>
            <w:tcW w:w="638" w:type="dxa"/>
            <w:tcMar>
              <w:top w:w="15" w:type="dxa"/>
              <w:left w:w="15" w:type="dxa"/>
              <w:bottom w:w="0" w:type="dxa"/>
              <w:right w:w="15" w:type="dxa"/>
            </w:tcMar>
            <w:vAlign w:val="center"/>
          </w:tcPr>
          <w:p w14:paraId="1E94188C" w14:textId="5976332A"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3749</w:t>
            </w:r>
          </w:p>
        </w:tc>
        <w:tc>
          <w:tcPr>
            <w:tcW w:w="697" w:type="dxa"/>
            <w:tcMar>
              <w:top w:w="15" w:type="dxa"/>
              <w:left w:w="15" w:type="dxa"/>
              <w:bottom w:w="0" w:type="dxa"/>
              <w:right w:w="15" w:type="dxa"/>
            </w:tcMar>
            <w:vAlign w:val="center"/>
          </w:tcPr>
          <w:p w14:paraId="327E6B35" w14:textId="2695B10B"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42391</w:t>
            </w:r>
          </w:p>
        </w:tc>
        <w:tc>
          <w:tcPr>
            <w:tcW w:w="638" w:type="dxa"/>
            <w:gridSpan w:val="2"/>
            <w:tcMar>
              <w:top w:w="15" w:type="dxa"/>
              <w:left w:w="15" w:type="dxa"/>
              <w:bottom w:w="0" w:type="dxa"/>
              <w:right w:w="15" w:type="dxa"/>
            </w:tcMar>
            <w:vAlign w:val="center"/>
          </w:tcPr>
          <w:p w14:paraId="36E3A8E5" w14:textId="57B5C438"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4058</w:t>
            </w:r>
          </w:p>
        </w:tc>
      </w:tr>
      <w:tr w:rsidR="00850DE2" w:rsidRPr="008C2927" w14:paraId="428A8C28" w14:textId="77777777" w:rsidTr="002B5D9F">
        <w:trPr>
          <w:cantSplit/>
          <w:trHeight w:val="284"/>
          <w:jc w:val="center"/>
        </w:trPr>
        <w:tc>
          <w:tcPr>
            <w:tcW w:w="749" w:type="dxa"/>
            <w:vMerge/>
            <w:tcMar>
              <w:top w:w="15" w:type="dxa"/>
              <w:left w:w="15" w:type="dxa"/>
              <w:bottom w:w="0" w:type="dxa"/>
              <w:right w:w="15" w:type="dxa"/>
            </w:tcMar>
            <w:vAlign w:val="center"/>
          </w:tcPr>
          <w:p w14:paraId="28BEB0E1" w14:textId="77777777" w:rsidR="00850DE2" w:rsidRPr="008C2927" w:rsidRDefault="00850DE2" w:rsidP="00850DE2">
            <w:pPr>
              <w:pBdr>
                <w:top w:val="nil"/>
                <w:left w:val="nil"/>
                <w:bottom w:val="nil"/>
                <w:right w:val="nil"/>
                <w:between w:val="nil"/>
              </w:pBdr>
              <w:ind w:left="-57" w:right="-57"/>
              <w:jc w:val="center"/>
              <w:rPr>
                <w:rFonts w:ascii="Arial" w:eastAsia="Arial" w:hAnsi="Arial" w:cs="Arial"/>
                <w:color w:val="000000"/>
                <w:lang w:val="uk-UA"/>
              </w:rPr>
            </w:pPr>
          </w:p>
        </w:tc>
        <w:tc>
          <w:tcPr>
            <w:tcW w:w="794" w:type="dxa"/>
            <w:tcMar>
              <w:top w:w="15" w:type="dxa"/>
              <w:left w:w="15" w:type="dxa"/>
              <w:bottom w:w="0" w:type="dxa"/>
              <w:right w:w="15" w:type="dxa"/>
            </w:tcMar>
            <w:vAlign w:val="center"/>
          </w:tcPr>
          <w:p w14:paraId="36948314" w14:textId="3165D102" w:rsidR="00850DE2" w:rsidRPr="008C2927" w:rsidRDefault="00850DE2" w:rsidP="002B5D9F">
            <w:pPr>
              <w:pBdr>
                <w:top w:val="nil"/>
                <w:left w:val="nil"/>
                <w:bottom w:val="nil"/>
                <w:right w:val="nil"/>
                <w:between w:val="nil"/>
              </w:pBdr>
              <w:spacing w:line="312" w:lineRule="auto"/>
              <w:ind w:firstLine="83"/>
              <w:jc w:val="center"/>
              <w:rPr>
                <w:rFonts w:ascii="Arial" w:eastAsia="Arial" w:hAnsi="Arial" w:cs="Arial"/>
                <w:i/>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7A7559D9" w14:textId="73356E49"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238649</w:t>
            </w:r>
          </w:p>
        </w:tc>
        <w:tc>
          <w:tcPr>
            <w:tcW w:w="638" w:type="dxa"/>
            <w:tcMar>
              <w:top w:w="15" w:type="dxa"/>
              <w:left w:w="15" w:type="dxa"/>
              <w:bottom w:w="0" w:type="dxa"/>
              <w:right w:w="15" w:type="dxa"/>
            </w:tcMar>
            <w:vAlign w:val="center"/>
          </w:tcPr>
          <w:p w14:paraId="0304D3E5" w14:textId="63D4CD78"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6B41A79E" w14:textId="75DB649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50C857C7" w14:textId="7CAFA3B6"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30DC561E" w14:textId="792884CF"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511991</w:t>
            </w:r>
          </w:p>
        </w:tc>
        <w:tc>
          <w:tcPr>
            <w:tcW w:w="697" w:type="dxa"/>
            <w:tcMar>
              <w:top w:w="15" w:type="dxa"/>
              <w:left w:w="15" w:type="dxa"/>
              <w:bottom w:w="0" w:type="dxa"/>
              <w:right w:w="15" w:type="dxa"/>
            </w:tcMar>
            <w:vAlign w:val="center"/>
          </w:tcPr>
          <w:p w14:paraId="0FE09B29" w14:textId="227BF79B"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27649</w:t>
            </w:r>
          </w:p>
        </w:tc>
        <w:tc>
          <w:tcPr>
            <w:tcW w:w="697" w:type="dxa"/>
            <w:tcMar>
              <w:top w:w="15" w:type="dxa"/>
              <w:left w:w="15" w:type="dxa"/>
              <w:bottom w:w="0" w:type="dxa"/>
              <w:right w:w="15" w:type="dxa"/>
            </w:tcMar>
            <w:vAlign w:val="center"/>
          </w:tcPr>
          <w:p w14:paraId="36AD3AB4" w14:textId="08D6B946"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13353</w:t>
            </w:r>
          </w:p>
        </w:tc>
        <w:tc>
          <w:tcPr>
            <w:tcW w:w="638" w:type="dxa"/>
            <w:tcMar>
              <w:top w:w="15" w:type="dxa"/>
              <w:left w:w="15" w:type="dxa"/>
              <w:bottom w:w="0" w:type="dxa"/>
              <w:right w:w="15" w:type="dxa"/>
            </w:tcMar>
            <w:vAlign w:val="center"/>
          </w:tcPr>
          <w:p w14:paraId="2EB1D7D2" w14:textId="308E5C3E"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2655</w:t>
            </w:r>
          </w:p>
        </w:tc>
        <w:tc>
          <w:tcPr>
            <w:tcW w:w="697" w:type="dxa"/>
            <w:tcMar>
              <w:top w:w="15" w:type="dxa"/>
              <w:left w:w="15" w:type="dxa"/>
              <w:bottom w:w="0" w:type="dxa"/>
              <w:right w:w="15" w:type="dxa"/>
            </w:tcMar>
            <w:vAlign w:val="center"/>
          </w:tcPr>
          <w:p w14:paraId="77B15140" w14:textId="607577A2"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36506</w:t>
            </w:r>
          </w:p>
        </w:tc>
        <w:tc>
          <w:tcPr>
            <w:tcW w:w="638" w:type="dxa"/>
            <w:tcMar>
              <w:top w:w="15" w:type="dxa"/>
              <w:left w:w="15" w:type="dxa"/>
              <w:bottom w:w="0" w:type="dxa"/>
              <w:right w:w="15" w:type="dxa"/>
            </w:tcMar>
            <w:vAlign w:val="center"/>
          </w:tcPr>
          <w:p w14:paraId="68870CC4" w14:textId="157B7C23"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4232</w:t>
            </w:r>
          </w:p>
        </w:tc>
        <w:tc>
          <w:tcPr>
            <w:tcW w:w="697" w:type="dxa"/>
            <w:tcMar>
              <w:top w:w="15" w:type="dxa"/>
              <w:left w:w="15" w:type="dxa"/>
              <w:bottom w:w="0" w:type="dxa"/>
              <w:right w:w="15" w:type="dxa"/>
            </w:tcMar>
            <w:vAlign w:val="center"/>
          </w:tcPr>
          <w:p w14:paraId="2001B99C" w14:textId="3D560EFA"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59707</w:t>
            </w:r>
          </w:p>
        </w:tc>
        <w:tc>
          <w:tcPr>
            <w:tcW w:w="638" w:type="dxa"/>
            <w:gridSpan w:val="2"/>
            <w:tcMar>
              <w:top w:w="15" w:type="dxa"/>
              <w:left w:w="15" w:type="dxa"/>
              <w:bottom w:w="0" w:type="dxa"/>
              <w:right w:w="15" w:type="dxa"/>
            </w:tcMar>
            <w:vAlign w:val="center"/>
          </w:tcPr>
          <w:p w14:paraId="7D3A598E" w14:textId="29895281"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4758</w:t>
            </w:r>
          </w:p>
        </w:tc>
      </w:tr>
      <w:tr w:rsidR="00850DE2" w:rsidRPr="008C2927" w14:paraId="11A257F8" w14:textId="77777777" w:rsidTr="002B5D9F">
        <w:trPr>
          <w:cantSplit/>
          <w:trHeight w:val="284"/>
          <w:jc w:val="center"/>
        </w:trPr>
        <w:tc>
          <w:tcPr>
            <w:tcW w:w="749" w:type="dxa"/>
            <w:vMerge/>
            <w:tcMar>
              <w:top w:w="15" w:type="dxa"/>
              <w:left w:w="15" w:type="dxa"/>
              <w:bottom w:w="0" w:type="dxa"/>
              <w:right w:w="15" w:type="dxa"/>
            </w:tcMar>
            <w:vAlign w:val="center"/>
          </w:tcPr>
          <w:p w14:paraId="67771296" w14:textId="77777777" w:rsidR="00850DE2" w:rsidRPr="008C2927" w:rsidRDefault="00850DE2" w:rsidP="00850DE2">
            <w:pPr>
              <w:pBdr>
                <w:top w:val="nil"/>
                <w:left w:val="nil"/>
                <w:bottom w:val="nil"/>
                <w:right w:val="nil"/>
                <w:between w:val="nil"/>
              </w:pBdr>
              <w:ind w:left="-57" w:right="-57"/>
              <w:jc w:val="center"/>
              <w:rPr>
                <w:rFonts w:ascii="Arial" w:eastAsia="Arial" w:hAnsi="Arial" w:cs="Arial"/>
                <w:color w:val="000000"/>
                <w:lang w:val="uk-UA"/>
              </w:rPr>
            </w:pPr>
          </w:p>
        </w:tc>
        <w:tc>
          <w:tcPr>
            <w:tcW w:w="794" w:type="dxa"/>
            <w:tcMar>
              <w:top w:w="15" w:type="dxa"/>
              <w:left w:w="15" w:type="dxa"/>
              <w:bottom w:w="0" w:type="dxa"/>
              <w:right w:w="15" w:type="dxa"/>
            </w:tcMar>
            <w:vAlign w:val="center"/>
          </w:tcPr>
          <w:p w14:paraId="5E10E60C" w14:textId="6B3ECBD6" w:rsidR="00850DE2" w:rsidRPr="008C2927" w:rsidRDefault="00850DE2" w:rsidP="002B5D9F">
            <w:pPr>
              <w:pBdr>
                <w:top w:val="nil"/>
                <w:left w:val="nil"/>
                <w:bottom w:val="nil"/>
                <w:right w:val="nil"/>
                <w:between w:val="nil"/>
              </w:pBdr>
              <w:spacing w:line="312" w:lineRule="auto"/>
              <w:ind w:firstLine="83"/>
              <w:jc w:val="center"/>
              <w:rPr>
                <w:rFonts w:ascii="Arial" w:eastAsia="Arial" w:hAnsi="Arial" w:cs="Arial"/>
                <w:i/>
                <w:color w:val="000000"/>
              </w:rPr>
            </w:pPr>
            <w:r w:rsidRPr="008C2927">
              <w:rPr>
                <w:rFonts w:ascii="Arial" w:eastAsia="Arial" w:hAnsi="Arial" w:cs="Arial"/>
                <w:color w:val="000000"/>
              </w:rPr>
              <w:t>2650</w:t>
            </w:r>
          </w:p>
        </w:tc>
        <w:tc>
          <w:tcPr>
            <w:tcW w:w="755" w:type="dxa"/>
            <w:tcMar>
              <w:top w:w="15" w:type="dxa"/>
              <w:left w:w="15" w:type="dxa"/>
              <w:bottom w:w="0" w:type="dxa"/>
              <w:right w:w="15" w:type="dxa"/>
            </w:tcMar>
            <w:vAlign w:val="center"/>
          </w:tcPr>
          <w:p w14:paraId="4956473B" w14:textId="142EF5D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238649</w:t>
            </w:r>
          </w:p>
        </w:tc>
        <w:tc>
          <w:tcPr>
            <w:tcW w:w="638" w:type="dxa"/>
            <w:tcMar>
              <w:top w:w="15" w:type="dxa"/>
              <w:left w:w="15" w:type="dxa"/>
              <w:bottom w:w="0" w:type="dxa"/>
              <w:right w:w="15" w:type="dxa"/>
            </w:tcMar>
            <w:vAlign w:val="center"/>
          </w:tcPr>
          <w:p w14:paraId="0DF7795B" w14:textId="689AA7FA"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69F74025" w14:textId="102AFE5C"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4D64AC19" w14:textId="5C6CCF69"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15250</w:t>
            </w:r>
          </w:p>
        </w:tc>
        <w:tc>
          <w:tcPr>
            <w:tcW w:w="755" w:type="dxa"/>
            <w:tcMar>
              <w:top w:w="15" w:type="dxa"/>
              <w:left w:w="15" w:type="dxa"/>
              <w:bottom w:w="0" w:type="dxa"/>
              <w:right w:w="15" w:type="dxa"/>
            </w:tcMar>
            <w:vAlign w:val="center"/>
          </w:tcPr>
          <w:p w14:paraId="2A2B2110" w14:textId="555DCDA1"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300000</w:t>
            </w:r>
          </w:p>
        </w:tc>
        <w:tc>
          <w:tcPr>
            <w:tcW w:w="697" w:type="dxa"/>
            <w:tcMar>
              <w:top w:w="15" w:type="dxa"/>
              <w:left w:w="15" w:type="dxa"/>
              <w:bottom w:w="0" w:type="dxa"/>
              <w:right w:w="15" w:type="dxa"/>
            </w:tcMar>
            <w:vAlign w:val="center"/>
          </w:tcPr>
          <w:p w14:paraId="53A01E74" w14:textId="0AA67534"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27649</w:t>
            </w:r>
          </w:p>
        </w:tc>
        <w:tc>
          <w:tcPr>
            <w:tcW w:w="697" w:type="dxa"/>
            <w:tcMar>
              <w:top w:w="15" w:type="dxa"/>
              <w:left w:w="15" w:type="dxa"/>
              <w:bottom w:w="0" w:type="dxa"/>
              <w:right w:w="15" w:type="dxa"/>
            </w:tcMar>
            <w:vAlign w:val="center"/>
          </w:tcPr>
          <w:p w14:paraId="40BD3875" w14:textId="2EEB0BF5"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22930</w:t>
            </w:r>
          </w:p>
        </w:tc>
        <w:tc>
          <w:tcPr>
            <w:tcW w:w="638" w:type="dxa"/>
            <w:tcMar>
              <w:top w:w="15" w:type="dxa"/>
              <w:left w:w="15" w:type="dxa"/>
              <w:bottom w:w="0" w:type="dxa"/>
              <w:right w:w="15" w:type="dxa"/>
            </w:tcMar>
            <w:vAlign w:val="center"/>
          </w:tcPr>
          <w:p w14:paraId="362BC50F" w14:textId="0A367519"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3525</w:t>
            </w:r>
          </w:p>
        </w:tc>
        <w:tc>
          <w:tcPr>
            <w:tcW w:w="697" w:type="dxa"/>
            <w:tcMar>
              <w:top w:w="15" w:type="dxa"/>
              <w:left w:w="15" w:type="dxa"/>
              <w:bottom w:w="0" w:type="dxa"/>
              <w:right w:w="15" w:type="dxa"/>
            </w:tcMar>
            <w:vAlign w:val="center"/>
          </w:tcPr>
          <w:p w14:paraId="4833A126" w14:textId="6636F14F"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36496</w:t>
            </w:r>
          </w:p>
        </w:tc>
        <w:tc>
          <w:tcPr>
            <w:tcW w:w="638" w:type="dxa"/>
            <w:tcMar>
              <w:top w:w="15" w:type="dxa"/>
              <w:left w:w="15" w:type="dxa"/>
              <w:bottom w:w="0" w:type="dxa"/>
              <w:right w:w="15" w:type="dxa"/>
            </w:tcMar>
            <w:vAlign w:val="center"/>
          </w:tcPr>
          <w:p w14:paraId="7FB9FA54" w14:textId="64D44A80"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4449</w:t>
            </w:r>
          </w:p>
        </w:tc>
        <w:tc>
          <w:tcPr>
            <w:tcW w:w="697" w:type="dxa"/>
            <w:tcMar>
              <w:top w:w="15" w:type="dxa"/>
              <w:left w:w="15" w:type="dxa"/>
              <w:bottom w:w="0" w:type="dxa"/>
              <w:right w:w="15" w:type="dxa"/>
            </w:tcMar>
            <w:vAlign w:val="center"/>
          </w:tcPr>
          <w:p w14:paraId="1CC56C51" w14:textId="3F3AF26F"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50091</w:t>
            </w:r>
          </w:p>
        </w:tc>
        <w:tc>
          <w:tcPr>
            <w:tcW w:w="638" w:type="dxa"/>
            <w:gridSpan w:val="2"/>
            <w:tcMar>
              <w:top w:w="15" w:type="dxa"/>
              <w:left w:w="15" w:type="dxa"/>
              <w:bottom w:w="0" w:type="dxa"/>
              <w:right w:w="15" w:type="dxa"/>
            </w:tcMar>
            <w:vAlign w:val="center"/>
          </w:tcPr>
          <w:p w14:paraId="5CD92662" w14:textId="53734F4F" w:rsidR="00850DE2" w:rsidRPr="008C2927" w:rsidRDefault="00850DE2" w:rsidP="002B5D9F">
            <w:pPr>
              <w:pBdr>
                <w:top w:val="nil"/>
                <w:left w:val="nil"/>
                <w:bottom w:val="nil"/>
                <w:right w:val="nil"/>
                <w:between w:val="nil"/>
              </w:pBdr>
              <w:spacing w:line="312" w:lineRule="auto"/>
              <w:ind w:firstLine="0"/>
              <w:rPr>
                <w:rFonts w:ascii="Arial" w:eastAsia="Arial" w:hAnsi="Arial" w:cs="Arial"/>
                <w:i/>
                <w:color w:val="000000"/>
              </w:rPr>
            </w:pPr>
            <w:r w:rsidRPr="008C2927">
              <w:rPr>
                <w:rFonts w:ascii="Arial" w:eastAsia="Arial" w:hAnsi="Arial" w:cs="Arial"/>
                <w:color w:val="000000"/>
              </w:rPr>
              <w:t>4758</w:t>
            </w:r>
          </w:p>
        </w:tc>
      </w:tr>
      <w:tr w:rsidR="00850DE2" w:rsidRPr="008C2927" w14:paraId="7C3B8584" w14:textId="77777777" w:rsidTr="002B5D9F">
        <w:trPr>
          <w:cantSplit/>
          <w:trHeight w:val="284"/>
          <w:jc w:val="center"/>
        </w:trPr>
        <w:tc>
          <w:tcPr>
            <w:tcW w:w="749" w:type="dxa"/>
            <w:vMerge w:val="restart"/>
            <w:tcMar>
              <w:top w:w="15" w:type="dxa"/>
              <w:left w:w="15" w:type="dxa"/>
              <w:bottom w:w="0" w:type="dxa"/>
              <w:right w:w="15" w:type="dxa"/>
            </w:tcMar>
            <w:vAlign w:val="center"/>
          </w:tcPr>
          <w:p w14:paraId="7E309447" w14:textId="45B44B1F" w:rsidR="00850DE2" w:rsidRPr="008C2927" w:rsidRDefault="00850DE2" w:rsidP="00850DE2">
            <w:pPr>
              <w:pBdr>
                <w:top w:val="nil"/>
                <w:left w:val="nil"/>
                <w:bottom w:val="nil"/>
                <w:right w:val="nil"/>
                <w:between w:val="nil"/>
              </w:pBdr>
              <w:ind w:left="-57" w:right="-57" w:firstLine="175"/>
              <w:jc w:val="center"/>
              <w:rPr>
                <w:rFonts w:ascii="Arial" w:eastAsia="Arial" w:hAnsi="Arial" w:cs="Arial"/>
                <w:color w:val="000000"/>
                <w:lang w:val="uk-UA"/>
              </w:rPr>
            </w:pPr>
            <w:r w:rsidRPr="008C2927">
              <w:rPr>
                <w:rFonts w:ascii="Arial" w:eastAsia="Arial" w:hAnsi="Arial" w:cs="Arial"/>
                <w:color w:val="000000"/>
              </w:rPr>
              <w:t>1/9</w:t>
            </w:r>
          </w:p>
        </w:tc>
        <w:tc>
          <w:tcPr>
            <w:tcW w:w="794" w:type="dxa"/>
            <w:tcMar>
              <w:top w:w="15" w:type="dxa"/>
              <w:left w:w="15" w:type="dxa"/>
              <w:bottom w:w="0" w:type="dxa"/>
              <w:right w:w="15" w:type="dxa"/>
            </w:tcMar>
            <w:vAlign w:val="center"/>
          </w:tcPr>
          <w:p w14:paraId="28B55DA8" w14:textId="30B2BD34" w:rsidR="00850DE2" w:rsidRPr="008C2927" w:rsidRDefault="00850DE2" w:rsidP="002B5D9F">
            <w:pPr>
              <w:pBdr>
                <w:top w:val="nil"/>
                <w:left w:val="nil"/>
                <w:bottom w:val="nil"/>
                <w:right w:val="nil"/>
                <w:between w:val="nil"/>
              </w:pBdr>
              <w:spacing w:line="312" w:lineRule="auto"/>
              <w:ind w:firstLine="83"/>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50D6C53B" w14:textId="09B67261"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161823</w:t>
            </w:r>
          </w:p>
        </w:tc>
        <w:tc>
          <w:tcPr>
            <w:tcW w:w="638" w:type="dxa"/>
            <w:tcMar>
              <w:top w:w="15" w:type="dxa"/>
              <w:left w:w="15" w:type="dxa"/>
              <w:bottom w:w="0" w:type="dxa"/>
              <w:right w:w="15" w:type="dxa"/>
            </w:tcMar>
            <w:vAlign w:val="center"/>
          </w:tcPr>
          <w:p w14:paraId="5A59420C" w14:textId="374E9D3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2D47A97E" w14:textId="5DF17C9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313E062A" w14:textId="14450572"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14685</w:t>
            </w:r>
          </w:p>
        </w:tc>
        <w:tc>
          <w:tcPr>
            <w:tcW w:w="755" w:type="dxa"/>
            <w:tcMar>
              <w:top w:w="15" w:type="dxa"/>
              <w:left w:w="15" w:type="dxa"/>
              <w:bottom w:w="0" w:type="dxa"/>
              <w:right w:w="15" w:type="dxa"/>
            </w:tcMar>
            <w:vAlign w:val="center"/>
          </w:tcPr>
          <w:p w14:paraId="337F465C" w14:textId="36EEAB6D"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188815</w:t>
            </w:r>
          </w:p>
        </w:tc>
        <w:tc>
          <w:tcPr>
            <w:tcW w:w="697" w:type="dxa"/>
            <w:tcMar>
              <w:top w:w="15" w:type="dxa"/>
              <w:left w:w="15" w:type="dxa"/>
              <w:bottom w:w="0" w:type="dxa"/>
              <w:right w:w="15" w:type="dxa"/>
            </w:tcMar>
            <w:vAlign w:val="center"/>
          </w:tcPr>
          <w:p w14:paraId="34BB0DBE" w14:textId="7D33333C"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16180</w:t>
            </w:r>
          </w:p>
        </w:tc>
        <w:tc>
          <w:tcPr>
            <w:tcW w:w="697" w:type="dxa"/>
            <w:tcMar>
              <w:top w:w="15" w:type="dxa"/>
              <w:left w:w="15" w:type="dxa"/>
              <w:bottom w:w="0" w:type="dxa"/>
              <w:right w:w="15" w:type="dxa"/>
            </w:tcMar>
            <w:vAlign w:val="center"/>
          </w:tcPr>
          <w:p w14:paraId="070AEF18" w14:textId="30417F4E"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13129</w:t>
            </w:r>
          </w:p>
        </w:tc>
        <w:tc>
          <w:tcPr>
            <w:tcW w:w="638" w:type="dxa"/>
            <w:tcMar>
              <w:top w:w="15" w:type="dxa"/>
              <w:left w:w="15" w:type="dxa"/>
              <w:bottom w:w="0" w:type="dxa"/>
              <w:right w:w="15" w:type="dxa"/>
            </w:tcMar>
            <w:vAlign w:val="center"/>
          </w:tcPr>
          <w:p w14:paraId="4983209E" w14:textId="5BBDAC9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2903</w:t>
            </w:r>
          </w:p>
        </w:tc>
        <w:tc>
          <w:tcPr>
            <w:tcW w:w="697" w:type="dxa"/>
            <w:tcMar>
              <w:top w:w="15" w:type="dxa"/>
              <w:left w:w="15" w:type="dxa"/>
              <w:bottom w:w="0" w:type="dxa"/>
              <w:right w:w="15" w:type="dxa"/>
            </w:tcMar>
            <w:vAlign w:val="center"/>
          </w:tcPr>
          <w:p w14:paraId="46873061" w14:textId="16926A0F"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23539</w:t>
            </w:r>
          </w:p>
        </w:tc>
        <w:tc>
          <w:tcPr>
            <w:tcW w:w="638" w:type="dxa"/>
            <w:tcMar>
              <w:top w:w="15" w:type="dxa"/>
              <w:left w:w="15" w:type="dxa"/>
              <w:bottom w:w="0" w:type="dxa"/>
              <w:right w:w="15" w:type="dxa"/>
            </w:tcMar>
            <w:vAlign w:val="center"/>
          </w:tcPr>
          <w:p w14:paraId="4B57D10E" w14:textId="09FB6F16"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3769</w:t>
            </w:r>
          </w:p>
        </w:tc>
        <w:tc>
          <w:tcPr>
            <w:tcW w:w="697" w:type="dxa"/>
            <w:tcMar>
              <w:top w:w="15" w:type="dxa"/>
              <w:left w:w="15" w:type="dxa"/>
              <w:bottom w:w="0" w:type="dxa"/>
              <w:right w:w="15" w:type="dxa"/>
            </w:tcMar>
            <w:vAlign w:val="center"/>
          </w:tcPr>
          <w:p w14:paraId="02FBDB6F" w14:textId="0DE143DC"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33981</w:t>
            </w:r>
          </w:p>
        </w:tc>
        <w:tc>
          <w:tcPr>
            <w:tcW w:w="638" w:type="dxa"/>
            <w:gridSpan w:val="2"/>
            <w:tcMar>
              <w:top w:w="15" w:type="dxa"/>
              <w:left w:w="15" w:type="dxa"/>
              <w:bottom w:w="0" w:type="dxa"/>
              <w:right w:w="15" w:type="dxa"/>
            </w:tcMar>
            <w:vAlign w:val="center"/>
          </w:tcPr>
          <w:p w14:paraId="131DE088" w14:textId="15F5107D"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4058</w:t>
            </w:r>
          </w:p>
        </w:tc>
      </w:tr>
      <w:tr w:rsidR="00850DE2" w:rsidRPr="008C2927" w14:paraId="78F54F55" w14:textId="77777777" w:rsidTr="002B5D9F">
        <w:trPr>
          <w:cantSplit/>
          <w:trHeight w:val="284"/>
          <w:jc w:val="center"/>
        </w:trPr>
        <w:tc>
          <w:tcPr>
            <w:tcW w:w="749" w:type="dxa"/>
            <w:vMerge/>
            <w:tcMar>
              <w:top w:w="15" w:type="dxa"/>
              <w:left w:w="15" w:type="dxa"/>
              <w:bottom w:w="0" w:type="dxa"/>
              <w:right w:w="15" w:type="dxa"/>
            </w:tcMar>
            <w:vAlign w:val="center"/>
          </w:tcPr>
          <w:p w14:paraId="2D6CEC9A" w14:textId="77777777" w:rsidR="00850DE2" w:rsidRPr="008C2927" w:rsidRDefault="00850DE2" w:rsidP="00850DE2">
            <w:pPr>
              <w:pBdr>
                <w:top w:val="nil"/>
                <w:left w:val="nil"/>
                <w:bottom w:val="nil"/>
                <w:right w:val="nil"/>
                <w:between w:val="nil"/>
              </w:pBdr>
              <w:ind w:left="-57" w:right="-57"/>
              <w:jc w:val="center"/>
              <w:rPr>
                <w:rFonts w:ascii="Arial" w:eastAsia="Arial" w:hAnsi="Arial" w:cs="Arial"/>
                <w:color w:val="000000"/>
                <w:lang w:val="uk-UA"/>
              </w:rPr>
            </w:pPr>
          </w:p>
        </w:tc>
        <w:tc>
          <w:tcPr>
            <w:tcW w:w="794" w:type="dxa"/>
            <w:tcMar>
              <w:top w:w="15" w:type="dxa"/>
              <w:left w:w="15" w:type="dxa"/>
              <w:bottom w:w="0" w:type="dxa"/>
              <w:right w:w="15" w:type="dxa"/>
            </w:tcMar>
            <w:vAlign w:val="center"/>
          </w:tcPr>
          <w:p w14:paraId="46BDA00B" w14:textId="69225940" w:rsidR="00850DE2" w:rsidRPr="008C2927" w:rsidRDefault="00850DE2" w:rsidP="002B5D9F">
            <w:pPr>
              <w:pBdr>
                <w:top w:val="nil"/>
                <w:left w:val="nil"/>
                <w:bottom w:val="nil"/>
                <w:right w:val="nil"/>
                <w:between w:val="nil"/>
              </w:pBdr>
              <w:spacing w:line="312" w:lineRule="auto"/>
              <w:ind w:firstLine="83"/>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73B1A680" w14:textId="75863C69"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161823</w:t>
            </w:r>
          </w:p>
        </w:tc>
        <w:tc>
          <w:tcPr>
            <w:tcW w:w="638" w:type="dxa"/>
            <w:tcMar>
              <w:top w:w="15" w:type="dxa"/>
              <w:left w:w="15" w:type="dxa"/>
              <w:bottom w:w="0" w:type="dxa"/>
              <w:right w:w="15" w:type="dxa"/>
            </w:tcMar>
            <w:vAlign w:val="center"/>
          </w:tcPr>
          <w:p w14:paraId="014D7AE8" w14:textId="39C88068"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4100</w:t>
            </w:r>
          </w:p>
        </w:tc>
        <w:tc>
          <w:tcPr>
            <w:tcW w:w="697" w:type="dxa"/>
            <w:tcMar>
              <w:top w:w="15" w:type="dxa"/>
              <w:left w:w="15" w:type="dxa"/>
              <w:bottom w:w="0" w:type="dxa"/>
              <w:right w:w="15" w:type="dxa"/>
            </w:tcMar>
            <w:vAlign w:val="center"/>
          </w:tcPr>
          <w:p w14:paraId="1470DA3F" w14:textId="5BF2DDC9"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48714CB3" w14:textId="0F335737"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14685</w:t>
            </w:r>
          </w:p>
        </w:tc>
        <w:tc>
          <w:tcPr>
            <w:tcW w:w="755" w:type="dxa"/>
            <w:tcMar>
              <w:top w:w="15" w:type="dxa"/>
              <w:left w:w="15" w:type="dxa"/>
              <w:bottom w:w="0" w:type="dxa"/>
              <w:right w:w="15" w:type="dxa"/>
            </w:tcMar>
            <w:vAlign w:val="center"/>
          </w:tcPr>
          <w:p w14:paraId="3D983BA4" w14:textId="3FA5A1BC"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200000</w:t>
            </w:r>
          </w:p>
        </w:tc>
        <w:tc>
          <w:tcPr>
            <w:tcW w:w="697" w:type="dxa"/>
            <w:tcMar>
              <w:top w:w="15" w:type="dxa"/>
              <w:left w:w="15" w:type="dxa"/>
              <w:bottom w:w="0" w:type="dxa"/>
              <w:right w:w="15" w:type="dxa"/>
            </w:tcMar>
            <w:vAlign w:val="center"/>
          </w:tcPr>
          <w:p w14:paraId="1434E530" w14:textId="503A9172"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16180</w:t>
            </w:r>
          </w:p>
        </w:tc>
        <w:tc>
          <w:tcPr>
            <w:tcW w:w="697" w:type="dxa"/>
            <w:tcMar>
              <w:top w:w="15" w:type="dxa"/>
              <w:left w:w="15" w:type="dxa"/>
              <w:bottom w:w="0" w:type="dxa"/>
              <w:right w:w="15" w:type="dxa"/>
            </w:tcMar>
            <w:vAlign w:val="center"/>
          </w:tcPr>
          <w:p w14:paraId="4C491769" w14:textId="71EAAEAF"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12514</w:t>
            </w:r>
          </w:p>
        </w:tc>
        <w:tc>
          <w:tcPr>
            <w:tcW w:w="638" w:type="dxa"/>
            <w:tcMar>
              <w:top w:w="15" w:type="dxa"/>
              <w:left w:w="15" w:type="dxa"/>
              <w:bottom w:w="0" w:type="dxa"/>
              <w:right w:w="15" w:type="dxa"/>
            </w:tcMar>
            <w:vAlign w:val="center"/>
          </w:tcPr>
          <w:p w14:paraId="2B140118" w14:textId="533C5B78"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2834</w:t>
            </w:r>
          </w:p>
        </w:tc>
        <w:tc>
          <w:tcPr>
            <w:tcW w:w="697" w:type="dxa"/>
            <w:tcMar>
              <w:top w:w="15" w:type="dxa"/>
              <w:left w:w="15" w:type="dxa"/>
              <w:bottom w:w="0" w:type="dxa"/>
              <w:right w:w="15" w:type="dxa"/>
            </w:tcMar>
            <w:vAlign w:val="center"/>
          </w:tcPr>
          <w:p w14:paraId="397AC96A" w14:textId="4D8DFA0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23540</w:t>
            </w:r>
          </w:p>
        </w:tc>
        <w:tc>
          <w:tcPr>
            <w:tcW w:w="638" w:type="dxa"/>
            <w:tcMar>
              <w:top w:w="15" w:type="dxa"/>
              <w:left w:w="15" w:type="dxa"/>
              <w:bottom w:w="0" w:type="dxa"/>
              <w:right w:w="15" w:type="dxa"/>
            </w:tcMar>
            <w:vAlign w:val="center"/>
          </w:tcPr>
          <w:p w14:paraId="368DBD3A" w14:textId="5ABD22C0"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3751</w:t>
            </w:r>
          </w:p>
        </w:tc>
        <w:tc>
          <w:tcPr>
            <w:tcW w:w="697" w:type="dxa"/>
            <w:tcMar>
              <w:top w:w="15" w:type="dxa"/>
              <w:left w:w="15" w:type="dxa"/>
              <w:bottom w:w="0" w:type="dxa"/>
              <w:right w:w="15" w:type="dxa"/>
            </w:tcMar>
            <w:vAlign w:val="center"/>
          </w:tcPr>
          <w:p w14:paraId="76A12C1D" w14:textId="24EAFB8A"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34600</w:t>
            </w:r>
          </w:p>
        </w:tc>
        <w:tc>
          <w:tcPr>
            <w:tcW w:w="638" w:type="dxa"/>
            <w:gridSpan w:val="2"/>
            <w:tcMar>
              <w:top w:w="15" w:type="dxa"/>
              <w:left w:w="15" w:type="dxa"/>
              <w:bottom w:w="0" w:type="dxa"/>
              <w:right w:w="15" w:type="dxa"/>
            </w:tcMar>
            <w:vAlign w:val="center"/>
          </w:tcPr>
          <w:p w14:paraId="202650C5" w14:textId="65C0A42A"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4058</w:t>
            </w:r>
          </w:p>
        </w:tc>
      </w:tr>
      <w:tr w:rsidR="00850DE2" w:rsidRPr="008C2927" w14:paraId="7DF1ACC2" w14:textId="77777777" w:rsidTr="002B5D9F">
        <w:trPr>
          <w:cantSplit/>
          <w:trHeight w:val="284"/>
          <w:jc w:val="center"/>
        </w:trPr>
        <w:tc>
          <w:tcPr>
            <w:tcW w:w="749" w:type="dxa"/>
            <w:vMerge/>
            <w:tcMar>
              <w:top w:w="15" w:type="dxa"/>
              <w:left w:w="15" w:type="dxa"/>
              <w:bottom w:w="0" w:type="dxa"/>
              <w:right w:w="15" w:type="dxa"/>
            </w:tcMar>
            <w:vAlign w:val="center"/>
          </w:tcPr>
          <w:p w14:paraId="6115C95D" w14:textId="77777777" w:rsidR="00850DE2" w:rsidRPr="008C2927" w:rsidRDefault="00850DE2" w:rsidP="00850DE2">
            <w:pPr>
              <w:pBdr>
                <w:top w:val="nil"/>
                <w:left w:val="nil"/>
                <w:bottom w:val="nil"/>
                <w:right w:val="nil"/>
                <w:between w:val="nil"/>
              </w:pBdr>
              <w:ind w:left="-57" w:right="-57"/>
              <w:jc w:val="center"/>
              <w:rPr>
                <w:rFonts w:ascii="Arial" w:eastAsia="Arial" w:hAnsi="Arial" w:cs="Arial"/>
                <w:color w:val="000000"/>
                <w:lang w:val="uk-UA"/>
              </w:rPr>
            </w:pPr>
          </w:p>
        </w:tc>
        <w:tc>
          <w:tcPr>
            <w:tcW w:w="794" w:type="dxa"/>
            <w:tcMar>
              <w:top w:w="15" w:type="dxa"/>
              <w:left w:w="15" w:type="dxa"/>
              <w:bottom w:w="0" w:type="dxa"/>
              <w:right w:w="15" w:type="dxa"/>
            </w:tcMar>
            <w:vAlign w:val="center"/>
          </w:tcPr>
          <w:p w14:paraId="1BDAD260" w14:textId="4E545E52" w:rsidR="00850DE2" w:rsidRPr="008C2927" w:rsidRDefault="00850DE2" w:rsidP="002B5D9F">
            <w:pPr>
              <w:pBdr>
                <w:top w:val="nil"/>
                <w:left w:val="nil"/>
                <w:bottom w:val="nil"/>
                <w:right w:val="nil"/>
                <w:between w:val="nil"/>
              </w:pBdr>
              <w:spacing w:line="312" w:lineRule="auto"/>
              <w:ind w:firstLine="83"/>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34C55B55" w14:textId="2A66C097"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161823</w:t>
            </w:r>
          </w:p>
        </w:tc>
        <w:tc>
          <w:tcPr>
            <w:tcW w:w="638" w:type="dxa"/>
            <w:tcMar>
              <w:top w:w="15" w:type="dxa"/>
              <w:left w:w="15" w:type="dxa"/>
              <w:bottom w:w="0" w:type="dxa"/>
              <w:right w:w="15" w:type="dxa"/>
            </w:tcMar>
            <w:vAlign w:val="center"/>
          </w:tcPr>
          <w:p w14:paraId="124D9709" w14:textId="42F738D2"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45A7EEDD" w14:textId="214BB392"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56836FC6" w14:textId="7034B55D"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14685</w:t>
            </w:r>
          </w:p>
        </w:tc>
        <w:tc>
          <w:tcPr>
            <w:tcW w:w="755" w:type="dxa"/>
            <w:tcMar>
              <w:top w:w="15" w:type="dxa"/>
              <w:left w:w="15" w:type="dxa"/>
              <w:bottom w:w="0" w:type="dxa"/>
              <w:right w:w="15" w:type="dxa"/>
            </w:tcMar>
            <w:vAlign w:val="center"/>
          </w:tcPr>
          <w:p w14:paraId="0B63D075" w14:textId="311E9C02"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303263</w:t>
            </w:r>
          </w:p>
        </w:tc>
        <w:tc>
          <w:tcPr>
            <w:tcW w:w="697" w:type="dxa"/>
            <w:tcMar>
              <w:top w:w="15" w:type="dxa"/>
              <w:left w:w="15" w:type="dxa"/>
              <w:bottom w:w="0" w:type="dxa"/>
              <w:right w:w="15" w:type="dxa"/>
            </w:tcMar>
            <w:vAlign w:val="center"/>
          </w:tcPr>
          <w:p w14:paraId="0F40BD99" w14:textId="7E53CFDD"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22519</w:t>
            </w:r>
          </w:p>
        </w:tc>
        <w:tc>
          <w:tcPr>
            <w:tcW w:w="697" w:type="dxa"/>
            <w:tcMar>
              <w:top w:w="15" w:type="dxa"/>
              <w:left w:w="15" w:type="dxa"/>
              <w:bottom w:w="0" w:type="dxa"/>
              <w:right w:w="15" w:type="dxa"/>
            </w:tcMar>
            <w:vAlign w:val="center"/>
          </w:tcPr>
          <w:p w14:paraId="41B646B0" w14:textId="705A5B00"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13129</w:t>
            </w:r>
          </w:p>
        </w:tc>
        <w:tc>
          <w:tcPr>
            <w:tcW w:w="638" w:type="dxa"/>
            <w:tcMar>
              <w:top w:w="15" w:type="dxa"/>
              <w:left w:w="15" w:type="dxa"/>
              <w:bottom w:w="0" w:type="dxa"/>
              <w:right w:w="15" w:type="dxa"/>
            </w:tcMar>
            <w:vAlign w:val="center"/>
          </w:tcPr>
          <w:p w14:paraId="08C298F2" w14:textId="556209CE"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2903</w:t>
            </w:r>
          </w:p>
        </w:tc>
        <w:tc>
          <w:tcPr>
            <w:tcW w:w="697" w:type="dxa"/>
            <w:tcMar>
              <w:top w:w="15" w:type="dxa"/>
              <w:left w:w="15" w:type="dxa"/>
              <w:bottom w:w="0" w:type="dxa"/>
              <w:right w:w="15" w:type="dxa"/>
            </w:tcMar>
            <w:vAlign w:val="center"/>
          </w:tcPr>
          <w:p w14:paraId="2C722893" w14:textId="2D1F18F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29849</w:t>
            </w:r>
          </w:p>
        </w:tc>
        <w:tc>
          <w:tcPr>
            <w:tcW w:w="638" w:type="dxa"/>
            <w:tcMar>
              <w:top w:w="15" w:type="dxa"/>
              <w:left w:w="15" w:type="dxa"/>
              <w:bottom w:w="0" w:type="dxa"/>
              <w:right w:w="15" w:type="dxa"/>
            </w:tcMar>
            <w:vAlign w:val="center"/>
          </w:tcPr>
          <w:p w14:paraId="328B4CC5" w14:textId="1D0CF87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4293</w:t>
            </w:r>
          </w:p>
        </w:tc>
        <w:tc>
          <w:tcPr>
            <w:tcW w:w="697" w:type="dxa"/>
            <w:tcMar>
              <w:top w:w="15" w:type="dxa"/>
              <w:left w:w="15" w:type="dxa"/>
              <w:bottom w:w="0" w:type="dxa"/>
              <w:right w:w="15" w:type="dxa"/>
            </w:tcMar>
            <w:vAlign w:val="center"/>
          </w:tcPr>
          <w:p w14:paraId="250CF257" w14:textId="15A402E9"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46619</w:t>
            </w:r>
          </w:p>
        </w:tc>
        <w:tc>
          <w:tcPr>
            <w:tcW w:w="638" w:type="dxa"/>
            <w:gridSpan w:val="2"/>
            <w:tcMar>
              <w:top w:w="15" w:type="dxa"/>
              <w:left w:w="15" w:type="dxa"/>
              <w:bottom w:w="0" w:type="dxa"/>
              <w:right w:w="15" w:type="dxa"/>
            </w:tcMar>
            <w:vAlign w:val="center"/>
          </w:tcPr>
          <w:p w14:paraId="7CB9C619" w14:textId="501061C9"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4758</w:t>
            </w:r>
          </w:p>
        </w:tc>
      </w:tr>
      <w:tr w:rsidR="00850DE2" w:rsidRPr="008C2927" w14:paraId="2D15FAB4" w14:textId="77777777" w:rsidTr="002B5D9F">
        <w:trPr>
          <w:cantSplit/>
          <w:trHeight w:val="284"/>
          <w:jc w:val="center"/>
        </w:trPr>
        <w:tc>
          <w:tcPr>
            <w:tcW w:w="749" w:type="dxa"/>
            <w:vMerge/>
            <w:tcMar>
              <w:top w:w="15" w:type="dxa"/>
              <w:left w:w="15" w:type="dxa"/>
              <w:bottom w:w="0" w:type="dxa"/>
              <w:right w:w="15" w:type="dxa"/>
            </w:tcMar>
            <w:vAlign w:val="center"/>
          </w:tcPr>
          <w:p w14:paraId="271D2390" w14:textId="77777777" w:rsidR="00850DE2" w:rsidRPr="008C2927" w:rsidRDefault="00850DE2" w:rsidP="00850DE2">
            <w:pPr>
              <w:pBdr>
                <w:top w:val="nil"/>
                <w:left w:val="nil"/>
                <w:bottom w:val="nil"/>
                <w:right w:val="nil"/>
                <w:between w:val="nil"/>
              </w:pBdr>
              <w:ind w:left="-57" w:right="-57"/>
              <w:jc w:val="center"/>
              <w:rPr>
                <w:rFonts w:ascii="Arial" w:eastAsia="Arial" w:hAnsi="Arial" w:cs="Arial"/>
                <w:color w:val="000000"/>
                <w:lang w:val="uk-UA"/>
              </w:rPr>
            </w:pPr>
          </w:p>
        </w:tc>
        <w:tc>
          <w:tcPr>
            <w:tcW w:w="794" w:type="dxa"/>
            <w:tcMar>
              <w:top w:w="15" w:type="dxa"/>
              <w:left w:w="15" w:type="dxa"/>
              <w:bottom w:w="0" w:type="dxa"/>
              <w:right w:w="15" w:type="dxa"/>
            </w:tcMar>
            <w:vAlign w:val="center"/>
          </w:tcPr>
          <w:p w14:paraId="23EA1BB6" w14:textId="3E17212E" w:rsidR="00850DE2" w:rsidRPr="008C2927" w:rsidRDefault="00850DE2" w:rsidP="002B5D9F">
            <w:pPr>
              <w:pBdr>
                <w:top w:val="nil"/>
                <w:left w:val="nil"/>
                <w:bottom w:val="nil"/>
                <w:right w:val="nil"/>
                <w:between w:val="nil"/>
              </w:pBdr>
              <w:spacing w:line="312" w:lineRule="auto"/>
              <w:ind w:firstLine="0"/>
              <w:jc w:val="center"/>
              <w:rPr>
                <w:rFonts w:ascii="Arial" w:eastAsia="Arial" w:hAnsi="Arial" w:cs="Arial"/>
                <w:color w:val="000000"/>
              </w:rPr>
            </w:pPr>
            <w:r w:rsidRPr="008C2927">
              <w:rPr>
                <w:rFonts w:ascii="Arial" w:eastAsia="Arial" w:hAnsi="Arial" w:cs="Arial"/>
                <w:color w:val="000000"/>
              </w:rPr>
              <w:t>2085</w:t>
            </w:r>
          </w:p>
        </w:tc>
        <w:tc>
          <w:tcPr>
            <w:tcW w:w="755" w:type="dxa"/>
            <w:tcMar>
              <w:top w:w="15" w:type="dxa"/>
              <w:left w:w="15" w:type="dxa"/>
              <w:bottom w:w="0" w:type="dxa"/>
              <w:right w:w="15" w:type="dxa"/>
            </w:tcMar>
            <w:vAlign w:val="center"/>
          </w:tcPr>
          <w:p w14:paraId="6735EB22" w14:textId="1F843E41"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161823</w:t>
            </w:r>
          </w:p>
        </w:tc>
        <w:tc>
          <w:tcPr>
            <w:tcW w:w="638" w:type="dxa"/>
            <w:tcMar>
              <w:top w:w="15" w:type="dxa"/>
              <w:left w:w="15" w:type="dxa"/>
              <w:bottom w:w="0" w:type="dxa"/>
              <w:right w:w="15" w:type="dxa"/>
            </w:tcMar>
            <w:vAlign w:val="center"/>
          </w:tcPr>
          <w:p w14:paraId="1A8A6546" w14:textId="2F54FC1C"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4800</w:t>
            </w:r>
          </w:p>
        </w:tc>
        <w:tc>
          <w:tcPr>
            <w:tcW w:w="697" w:type="dxa"/>
            <w:tcMar>
              <w:top w:w="15" w:type="dxa"/>
              <w:left w:w="15" w:type="dxa"/>
              <w:bottom w:w="0" w:type="dxa"/>
              <w:right w:w="15" w:type="dxa"/>
            </w:tcMar>
            <w:vAlign w:val="center"/>
          </w:tcPr>
          <w:p w14:paraId="4A5BF3D0" w14:textId="6A58965C"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12600</w:t>
            </w:r>
          </w:p>
        </w:tc>
        <w:tc>
          <w:tcPr>
            <w:tcW w:w="697" w:type="dxa"/>
            <w:tcMar>
              <w:top w:w="15" w:type="dxa"/>
              <w:left w:w="15" w:type="dxa"/>
              <w:bottom w:w="0" w:type="dxa"/>
              <w:right w:w="15" w:type="dxa"/>
            </w:tcMar>
            <w:vAlign w:val="center"/>
          </w:tcPr>
          <w:p w14:paraId="44A5540B" w14:textId="638D3F9B"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14685</w:t>
            </w:r>
          </w:p>
        </w:tc>
        <w:tc>
          <w:tcPr>
            <w:tcW w:w="755" w:type="dxa"/>
            <w:tcMar>
              <w:top w:w="15" w:type="dxa"/>
              <w:left w:w="15" w:type="dxa"/>
              <w:bottom w:w="0" w:type="dxa"/>
              <w:right w:w="15" w:type="dxa"/>
            </w:tcMar>
            <w:vAlign w:val="center"/>
          </w:tcPr>
          <w:p w14:paraId="15960FE7" w14:textId="3CCE04A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200000</w:t>
            </w:r>
          </w:p>
        </w:tc>
        <w:tc>
          <w:tcPr>
            <w:tcW w:w="697" w:type="dxa"/>
            <w:tcMar>
              <w:top w:w="15" w:type="dxa"/>
              <w:left w:w="15" w:type="dxa"/>
              <w:bottom w:w="0" w:type="dxa"/>
              <w:right w:w="15" w:type="dxa"/>
            </w:tcMar>
            <w:vAlign w:val="center"/>
          </w:tcPr>
          <w:p w14:paraId="38ECC598" w14:textId="4694A73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22519</w:t>
            </w:r>
          </w:p>
        </w:tc>
        <w:tc>
          <w:tcPr>
            <w:tcW w:w="697" w:type="dxa"/>
            <w:tcMar>
              <w:top w:w="15" w:type="dxa"/>
              <w:left w:w="15" w:type="dxa"/>
              <w:bottom w:w="0" w:type="dxa"/>
              <w:right w:w="15" w:type="dxa"/>
            </w:tcMar>
            <w:vAlign w:val="center"/>
          </w:tcPr>
          <w:p w14:paraId="6E65264B" w14:textId="4FDF1C07"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18814</w:t>
            </w:r>
          </w:p>
        </w:tc>
        <w:tc>
          <w:tcPr>
            <w:tcW w:w="638" w:type="dxa"/>
            <w:tcMar>
              <w:top w:w="15" w:type="dxa"/>
              <w:left w:w="15" w:type="dxa"/>
              <w:bottom w:w="0" w:type="dxa"/>
              <w:right w:w="15" w:type="dxa"/>
            </w:tcMar>
            <w:vAlign w:val="center"/>
          </w:tcPr>
          <w:p w14:paraId="397AEF6D" w14:textId="3D4323D7"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3534</w:t>
            </w:r>
          </w:p>
        </w:tc>
        <w:tc>
          <w:tcPr>
            <w:tcW w:w="697" w:type="dxa"/>
            <w:tcMar>
              <w:top w:w="15" w:type="dxa"/>
              <w:left w:w="15" w:type="dxa"/>
              <w:bottom w:w="0" w:type="dxa"/>
              <w:right w:w="15" w:type="dxa"/>
            </w:tcMar>
            <w:vAlign w:val="center"/>
          </w:tcPr>
          <w:p w14:paraId="3C3FFCE4" w14:textId="53C2CD24"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29840</w:t>
            </w:r>
          </w:p>
        </w:tc>
        <w:tc>
          <w:tcPr>
            <w:tcW w:w="638" w:type="dxa"/>
            <w:tcMar>
              <w:top w:w="15" w:type="dxa"/>
              <w:left w:w="15" w:type="dxa"/>
              <w:bottom w:w="0" w:type="dxa"/>
              <w:right w:w="15" w:type="dxa"/>
            </w:tcMar>
            <w:vAlign w:val="center"/>
          </w:tcPr>
          <w:p w14:paraId="7DD59DED" w14:textId="7344B657"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4451</w:t>
            </w:r>
          </w:p>
        </w:tc>
        <w:tc>
          <w:tcPr>
            <w:tcW w:w="697" w:type="dxa"/>
            <w:tcMar>
              <w:top w:w="15" w:type="dxa"/>
              <w:left w:w="15" w:type="dxa"/>
              <w:bottom w:w="0" w:type="dxa"/>
              <w:right w:w="15" w:type="dxa"/>
            </w:tcMar>
            <w:vAlign w:val="center"/>
          </w:tcPr>
          <w:p w14:paraId="07188AE8" w14:textId="2E1426C3"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40900</w:t>
            </w:r>
          </w:p>
        </w:tc>
        <w:tc>
          <w:tcPr>
            <w:tcW w:w="638" w:type="dxa"/>
            <w:gridSpan w:val="2"/>
            <w:tcMar>
              <w:top w:w="15" w:type="dxa"/>
              <w:left w:w="15" w:type="dxa"/>
              <w:bottom w:w="0" w:type="dxa"/>
              <w:right w:w="15" w:type="dxa"/>
            </w:tcMar>
            <w:vAlign w:val="center"/>
          </w:tcPr>
          <w:p w14:paraId="539598DB" w14:textId="561FC3C1" w:rsidR="00850DE2" w:rsidRPr="008C2927" w:rsidRDefault="00850DE2" w:rsidP="002B5D9F">
            <w:pPr>
              <w:pBdr>
                <w:top w:val="nil"/>
                <w:left w:val="nil"/>
                <w:bottom w:val="nil"/>
                <w:right w:val="nil"/>
                <w:between w:val="nil"/>
              </w:pBdr>
              <w:spacing w:line="312" w:lineRule="auto"/>
              <w:ind w:firstLine="0"/>
              <w:rPr>
                <w:rFonts w:ascii="Arial" w:eastAsia="Arial" w:hAnsi="Arial" w:cs="Arial"/>
                <w:color w:val="000000"/>
              </w:rPr>
            </w:pPr>
            <w:r w:rsidRPr="008C2927">
              <w:rPr>
                <w:rFonts w:ascii="Arial" w:eastAsia="Arial" w:hAnsi="Arial" w:cs="Arial"/>
                <w:color w:val="000000"/>
              </w:rPr>
              <w:t>4758</w:t>
            </w:r>
          </w:p>
        </w:tc>
      </w:tr>
    </w:tbl>
    <w:p w14:paraId="661D182C" w14:textId="6483CA75" w:rsidR="00F563E2" w:rsidRDefault="00F563E2" w:rsidP="00F563E2">
      <w:pPr>
        <w:pStyle w:val="1"/>
        <w:spacing w:before="240"/>
        <w:rPr>
          <w:rFonts w:ascii="Arial" w:eastAsia="Arial" w:hAnsi="Arial" w:cs="Arial"/>
          <w:color w:val="000000"/>
          <w:sz w:val="21"/>
          <w:szCs w:val="21"/>
          <w:lang w:val="uk-UA"/>
        </w:rPr>
      </w:pPr>
      <w:bookmarkStart w:id="60" w:name="_Toc203594627"/>
      <w:r>
        <w:rPr>
          <w:rFonts w:ascii="Arial" w:eastAsia="Arial" w:hAnsi="Arial" w:cs="Arial"/>
          <w:color w:val="000000"/>
          <w:sz w:val="21"/>
          <w:szCs w:val="21"/>
          <w:lang w:val="uk-UA"/>
        </w:rPr>
        <w:br w:type="page"/>
      </w:r>
    </w:p>
    <w:p w14:paraId="03E57556" w14:textId="36AEAC84" w:rsidR="00642C66" w:rsidRDefault="00C01FE6" w:rsidP="00F563E2">
      <w:pPr>
        <w:pStyle w:val="1"/>
        <w:spacing w:before="240"/>
        <w:rPr>
          <w:rFonts w:ascii="Arial" w:eastAsia="Arial" w:hAnsi="Arial" w:cs="Arial"/>
          <w:color w:val="000000"/>
          <w:sz w:val="21"/>
          <w:szCs w:val="21"/>
        </w:rPr>
      </w:pPr>
      <w:r>
        <w:rPr>
          <w:rFonts w:ascii="Arial" w:eastAsia="Arial" w:hAnsi="Arial" w:cs="Arial"/>
          <w:color w:val="000000"/>
          <w:sz w:val="21"/>
          <w:szCs w:val="21"/>
        </w:rPr>
        <w:lastRenderedPageBreak/>
        <w:t>14 ПЕРЕТИН ДЕРЖАВНОГО КОРДОНУ</w:t>
      </w:r>
      <w:bookmarkEnd w:id="60"/>
    </w:p>
    <w:p w14:paraId="14D3092F" w14:textId="23328F13" w:rsidR="00642C66" w:rsidRDefault="00C01FE6" w:rsidP="002B5D9F">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14.1</w:t>
      </w:r>
      <w:r>
        <w:rPr>
          <w:rFonts w:ascii="Arial" w:eastAsia="Arial" w:hAnsi="Arial" w:cs="Arial"/>
          <w:color w:val="000000"/>
          <w:sz w:val="21"/>
          <w:szCs w:val="21"/>
        </w:rPr>
        <w:t xml:space="preserve"> Під час проєктування нової залізничної лінії, що перетинає державний кордон України,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будівництво спеціалізованої станції для виконання низки задач і призначень, обумовлених місцем її розташування:</w:t>
      </w:r>
    </w:p>
    <w:p w14:paraId="7F14189A" w14:textId="6B3ADF72" w:rsidR="00642C66" w:rsidRDefault="00D17F4F" w:rsidP="002B5D9F">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технологічне призначення станції </w:t>
      </w:r>
      <w:r>
        <w:rPr>
          <w:rFonts w:ascii="Arial" w:eastAsia="Arial" w:hAnsi="Arial" w:cs="Arial"/>
          <w:color w:val="000000"/>
          <w:sz w:val="21"/>
          <w:szCs w:val="21"/>
          <w:lang w:val="uk-UA"/>
        </w:rPr>
        <w:t xml:space="preserve">під час </w:t>
      </w:r>
      <w:r w:rsidR="00C01FE6">
        <w:rPr>
          <w:rFonts w:ascii="Arial" w:eastAsia="Arial" w:hAnsi="Arial" w:cs="Arial"/>
          <w:color w:val="000000"/>
          <w:sz w:val="21"/>
          <w:szCs w:val="21"/>
        </w:rPr>
        <w:t>перевезення вантажів і пасажирів, обслуговування прилеглих населених пунктів та промислових підприємств і прийнятої схеми тягового обслуговування;</w:t>
      </w:r>
    </w:p>
    <w:p w14:paraId="4100C58E" w14:textId="4C9AF639" w:rsidR="00642C66" w:rsidRDefault="00D17F4F" w:rsidP="002B5D9F">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виконання приймально-здавальних операцій з міждержавного обміну вантажами та рухомим складом;</w:t>
      </w:r>
    </w:p>
    <w:p w14:paraId="55A7AAEE" w14:textId="6FE4D26E" w:rsidR="00642C66" w:rsidRDefault="00D17F4F" w:rsidP="002B5D9F">
      <w:pPr>
        <w:pBdr>
          <w:top w:val="nil"/>
          <w:left w:val="nil"/>
          <w:bottom w:val="nil"/>
          <w:right w:val="nil"/>
          <w:between w:val="nil"/>
        </w:pBdr>
        <w:shd w:val="clear" w:color="auto" w:fill="FFFFFF"/>
        <w:tabs>
          <w:tab w:val="left" w:pos="720"/>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виконання функцій пункту пропуску через державний кордон пасажирів, вантажів та рухомого складу.</w:t>
      </w:r>
    </w:p>
    <w:p w14:paraId="1C555E34" w14:textId="0B851068" w:rsidR="00642C66" w:rsidRDefault="00C01FE6" w:rsidP="002B5D9F">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14.2</w:t>
      </w:r>
      <w:r>
        <w:rPr>
          <w:rFonts w:ascii="Arial" w:eastAsia="Arial" w:hAnsi="Arial" w:cs="Arial"/>
          <w:color w:val="000000"/>
          <w:sz w:val="21"/>
          <w:szCs w:val="21"/>
        </w:rPr>
        <w:t xml:space="preserve"> Тип залізничної станції, схем</w:t>
      </w:r>
      <w:r w:rsidR="00D17F4F">
        <w:rPr>
          <w:rFonts w:ascii="Arial" w:eastAsia="Arial" w:hAnsi="Arial" w:cs="Arial"/>
          <w:color w:val="000000"/>
          <w:sz w:val="21"/>
          <w:szCs w:val="21"/>
          <w:lang w:val="uk-UA"/>
        </w:rPr>
        <w:t>у</w:t>
      </w:r>
      <w:r>
        <w:rPr>
          <w:rFonts w:ascii="Arial" w:eastAsia="Arial" w:hAnsi="Arial" w:cs="Arial"/>
          <w:color w:val="000000"/>
          <w:sz w:val="21"/>
          <w:szCs w:val="21"/>
        </w:rPr>
        <w:t xml:space="preserve"> її колійного розвитку та технологічне облаштування </w:t>
      </w:r>
      <w:r w:rsidR="00846DD8">
        <w:rPr>
          <w:rFonts w:ascii="Arial" w:eastAsia="Arial" w:hAnsi="Arial" w:cs="Arial"/>
          <w:color w:val="000000"/>
          <w:sz w:val="21"/>
          <w:szCs w:val="21"/>
        </w:rPr>
        <w:t>необхідно</w:t>
      </w:r>
      <w:r w:rsidR="00D17F4F">
        <w:rPr>
          <w:rFonts w:ascii="Arial" w:eastAsia="Arial" w:hAnsi="Arial" w:cs="Arial"/>
          <w:color w:val="000000"/>
          <w:sz w:val="21"/>
          <w:szCs w:val="21"/>
          <w:lang w:val="uk-UA"/>
        </w:rPr>
        <w:t xml:space="preserve"> </w:t>
      </w:r>
      <w:r>
        <w:rPr>
          <w:rFonts w:ascii="Arial" w:eastAsia="Arial" w:hAnsi="Arial" w:cs="Arial"/>
          <w:color w:val="000000"/>
          <w:sz w:val="21"/>
          <w:szCs w:val="21"/>
        </w:rPr>
        <w:t>визначати</w:t>
      </w:r>
      <w:r w:rsidR="00D17F4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залежно від її технологічного призначення.</w:t>
      </w:r>
    </w:p>
    <w:p w14:paraId="120BC065" w14:textId="5D7D21AB" w:rsidR="00642C66" w:rsidRDefault="00C01FE6" w:rsidP="002B5D9F">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 xml:space="preserve">14.3 </w:t>
      </w:r>
      <w:r>
        <w:rPr>
          <w:rFonts w:ascii="Arial" w:eastAsia="Arial" w:hAnsi="Arial" w:cs="Arial"/>
          <w:color w:val="000000"/>
          <w:sz w:val="21"/>
          <w:szCs w:val="21"/>
        </w:rPr>
        <w:t xml:space="preserve">Станція повинна розміщуватись якомога ближче до лінії державного кордону. Технологічне облаштування (вхідні світлофори, пристрої, що контролюють технічний стан рухомого складу: засоби автоматичного контролю технічного стану рухомого складу під часу руху поїзда, що мають доповнюватись сигнальними світловими покажчиками наявності у складі поїзда несправних рухомих одиниць – «покажчик перегріву букс»; пристрої контролю сходу рухомого складу, волочіння, порушень габариту рухомого складу чи </w:t>
      </w:r>
      <w:r w:rsidRPr="008E3917">
        <w:rPr>
          <w:rFonts w:ascii="Arial" w:eastAsia="Arial" w:hAnsi="Arial" w:cs="Arial"/>
          <w:color w:val="000000"/>
          <w:sz w:val="21"/>
          <w:szCs w:val="21"/>
        </w:rPr>
        <w:t xml:space="preserve">вантажу), яке </w:t>
      </w:r>
      <w:r w:rsidR="00996328">
        <w:rPr>
          <w:rFonts w:ascii="Arial" w:eastAsia="Arial" w:hAnsi="Arial" w:cs="Arial"/>
          <w:color w:val="000000"/>
          <w:sz w:val="21"/>
          <w:szCs w:val="21"/>
          <w:lang w:val="uk-UA"/>
        </w:rPr>
        <w:t>повинна</w:t>
      </w:r>
      <w:r w:rsidR="00996328" w:rsidRPr="008E3917">
        <w:rPr>
          <w:rFonts w:ascii="Arial" w:eastAsia="Arial" w:hAnsi="Arial" w:cs="Arial"/>
          <w:color w:val="000000"/>
          <w:sz w:val="21"/>
          <w:szCs w:val="21"/>
        </w:rPr>
        <w:t xml:space="preserve"> </w:t>
      </w:r>
      <w:r w:rsidRPr="008E3917">
        <w:rPr>
          <w:rFonts w:ascii="Arial" w:eastAsia="Arial" w:hAnsi="Arial" w:cs="Arial"/>
          <w:color w:val="000000"/>
          <w:sz w:val="21"/>
          <w:szCs w:val="21"/>
        </w:rPr>
        <w:t>встановлюватись на підході до станції з боку кордону</w:t>
      </w:r>
      <w:r w:rsidRPr="00744339">
        <w:rPr>
          <w:rFonts w:ascii="Arial" w:eastAsia="Arial" w:hAnsi="Arial" w:cs="Arial"/>
          <w:color w:val="000000"/>
          <w:sz w:val="21"/>
          <w:szCs w:val="21"/>
        </w:rPr>
        <w:t xml:space="preserve"> і підлягати обслуговуванню експлуатаційним штатом,</w:t>
      </w:r>
      <w:r>
        <w:rPr>
          <w:rFonts w:ascii="Arial" w:eastAsia="Arial" w:hAnsi="Arial" w:cs="Arial"/>
          <w:color w:val="000000"/>
          <w:sz w:val="21"/>
          <w:szCs w:val="21"/>
        </w:rPr>
        <w:t xml:space="preserve"> що повинно розташовуватись від нього на відстані не ближче ніж 200 м.</w:t>
      </w:r>
    </w:p>
    <w:p w14:paraId="67E08B73" w14:textId="7F1849C2" w:rsidR="00642C66" w:rsidRDefault="00C01FE6" w:rsidP="002B5D9F">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14.4</w:t>
      </w:r>
      <w:r>
        <w:rPr>
          <w:rFonts w:ascii="Arial" w:eastAsia="Arial" w:hAnsi="Arial" w:cs="Arial"/>
          <w:color w:val="000000"/>
          <w:sz w:val="21"/>
          <w:szCs w:val="21"/>
        </w:rPr>
        <w:t xml:space="preserve"> Для визначення часу перетину рухомим складом державного кордону, що забезпечує точність у міждержавних розрахунках, станці</w:t>
      </w:r>
      <w:r w:rsidR="00744339">
        <w:rPr>
          <w:rFonts w:ascii="Arial" w:eastAsia="Arial" w:hAnsi="Arial" w:cs="Arial"/>
          <w:color w:val="000000"/>
          <w:sz w:val="21"/>
          <w:szCs w:val="21"/>
          <w:lang w:val="uk-UA"/>
        </w:rPr>
        <w:t xml:space="preserve">ю </w:t>
      </w:r>
      <w:r w:rsidR="00846DD8">
        <w:rPr>
          <w:rFonts w:ascii="Arial" w:eastAsia="Arial" w:hAnsi="Arial" w:cs="Arial"/>
          <w:color w:val="000000"/>
          <w:sz w:val="21"/>
          <w:szCs w:val="21"/>
          <w:lang w:val="uk-UA"/>
        </w:rPr>
        <w:t>необхідно</w:t>
      </w:r>
      <w:r w:rsidR="0074433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обладнувати пристроями автоматичної ідентифікації рухомого складу, зв’язаними із статистичним центром управління залізницею каналами передачі даних.</w:t>
      </w:r>
    </w:p>
    <w:p w14:paraId="2C52B3CA" w14:textId="512E70D3" w:rsidR="00642C66" w:rsidRDefault="00C01FE6" w:rsidP="002B5D9F">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14.5</w:t>
      </w:r>
      <w:r>
        <w:rPr>
          <w:rFonts w:ascii="Arial" w:eastAsia="Arial" w:hAnsi="Arial" w:cs="Arial"/>
          <w:color w:val="000000"/>
          <w:sz w:val="21"/>
          <w:szCs w:val="21"/>
        </w:rPr>
        <w:t xml:space="preserve"> </w:t>
      </w:r>
      <w:r w:rsidR="008E3917">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на території суміжної країни колія має інший розмір, </w:t>
      </w:r>
      <w:r w:rsidR="00846DD8">
        <w:rPr>
          <w:rFonts w:ascii="Arial" w:eastAsia="Arial" w:hAnsi="Arial" w:cs="Arial"/>
          <w:color w:val="000000"/>
          <w:sz w:val="21"/>
          <w:szCs w:val="21"/>
          <w:lang w:val="uk-UA"/>
        </w:rPr>
        <w:t>необхідно</w:t>
      </w:r>
      <w:r w:rsidR="00744339">
        <w:rPr>
          <w:rFonts w:ascii="Arial" w:eastAsia="Arial" w:hAnsi="Arial" w:cs="Arial"/>
          <w:color w:val="000000"/>
          <w:sz w:val="21"/>
          <w:szCs w:val="21"/>
          <w:lang w:val="uk-UA"/>
        </w:rPr>
        <w:t xml:space="preserve"> </w:t>
      </w:r>
      <w:r>
        <w:rPr>
          <w:rFonts w:ascii="Arial" w:eastAsia="Arial" w:hAnsi="Arial" w:cs="Arial"/>
          <w:color w:val="000000"/>
          <w:sz w:val="21"/>
          <w:szCs w:val="21"/>
        </w:rPr>
        <w:t>визначати необхідність у спорудженні пункту перестановки вагонів та країн</w:t>
      </w:r>
      <w:r w:rsidR="00744339">
        <w:rPr>
          <w:rFonts w:ascii="Arial" w:eastAsia="Arial" w:hAnsi="Arial" w:cs="Arial"/>
          <w:color w:val="000000"/>
          <w:sz w:val="21"/>
          <w:szCs w:val="21"/>
          <w:lang w:val="uk-UA"/>
        </w:rPr>
        <w:t>у</w:t>
      </w:r>
      <w:r>
        <w:rPr>
          <w:rFonts w:ascii="Arial" w:eastAsia="Arial" w:hAnsi="Arial" w:cs="Arial"/>
          <w:color w:val="000000"/>
          <w:sz w:val="21"/>
          <w:szCs w:val="21"/>
        </w:rPr>
        <w:t xml:space="preserve">, на території якої </w:t>
      </w:r>
      <w:r w:rsidR="00744339">
        <w:rPr>
          <w:rFonts w:ascii="Arial" w:eastAsia="Arial" w:hAnsi="Arial" w:cs="Arial"/>
          <w:color w:val="000000"/>
          <w:sz w:val="21"/>
          <w:szCs w:val="21"/>
          <w:lang w:val="uk-UA"/>
        </w:rPr>
        <w:t>зводити такий пункт</w:t>
      </w:r>
      <w:r>
        <w:rPr>
          <w:rFonts w:ascii="Arial" w:eastAsia="Arial" w:hAnsi="Arial" w:cs="Arial"/>
          <w:color w:val="000000"/>
          <w:sz w:val="21"/>
          <w:szCs w:val="21"/>
        </w:rPr>
        <w:t xml:space="preserve">. Для рухомого складу з розсувними колісними парами також </w:t>
      </w:r>
      <w:r w:rsidR="00996328">
        <w:rPr>
          <w:rFonts w:ascii="Arial" w:eastAsia="Arial" w:hAnsi="Arial" w:cs="Arial"/>
          <w:color w:val="000000"/>
          <w:sz w:val="21"/>
          <w:szCs w:val="21"/>
          <w:lang w:val="uk-UA"/>
        </w:rPr>
        <w:t>повинно</w:t>
      </w:r>
      <w:r w:rsidR="00996328">
        <w:rPr>
          <w:rFonts w:ascii="Arial" w:eastAsia="Arial" w:hAnsi="Arial" w:cs="Arial"/>
          <w:color w:val="000000"/>
          <w:sz w:val="21"/>
          <w:szCs w:val="21"/>
        </w:rPr>
        <w:t xml:space="preserve"> </w:t>
      </w:r>
      <w:r>
        <w:rPr>
          <w:rFonts w:ascii="Arial" w:eastAsia="Arial" w:hAnsi="Arial" w:cs="Arial"/>
          <w:color w:val="000000"/>
          <w:sz w:val="21"/>
          <w:szCs w:val="21"/>
        </w:rPr>
        <w:t>уточнюватись місце розташування пристрою для переходу із колії розміром 1435 мм на колію 1520 мм.</w:t>
      </w:r>
    </w:p>
    <w:p w14:paraId="7BC80D44" w14:textId="1704E67E" w:rsidR="00642C66" w:rsidRDefault="00C01FE6" w:rsidP="002B5D9F">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14.6</w:t>
      </w:r>
      <w:r>
        <w:rPr>
          <w:rFonts w:ascii="Arial" w:eastAsia="Arial" w:hAnsi="Arial" w:cs="Arial"/>
          <w:color w:val="000000"/>
          <w:sz w:val="21"/>
          <w:szCs w:val="21"/>
        </w:rPr>
        <w:t xml:space="preserve"> Для організації пункту пропуску на існуючій мережі залізниць мають обиратись станції, розташовані у безпосередній близькості до державного кордону, з їх</w:t>
      </w:r>
      <w:r w:rsidR="00744339">
        <w:rPr>
          <w:rFonts w:ascii="Arial" w:eastAsia="Arial" w:hAnsi="Arial" w:cs="Arial"/>
          <w:color w:val="000000"/>
          <w:sz w:val="21"/>
          <w:szCs w:val="21"/>
          <w:lang w:val="uk-UA"/>
        </w:rPr>
        <w:t>ньою</w:t>
      </w:r>
      <w:r>
        <w:rPr>
          <w:rFonts w:ascii="Arial" w:eastAsia="Arial" w:hAnsi="Arial" w:cs="Arial"/>
          <w:color w:val="000000"/>
          <w:sz w:val="21"/>
          <w:szCs w:val="21"/>
        </w:rPr>
        <w:t xml:space="preserve"> відповідною реконструкцією і облаштуванням.</w:t>
      </w:r>
    </w:p>
    <w:p w14:paraId="44B1F572" w14:textId="2E1CEED4" w:rsidR="00642C66" w:rsidRDefault="00744339" w:rsidP="002B5D9F">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За</w:t>
      </w:r>
      <w:r w:rsidR="00C01FE6">
        <w:rPr>
          <w:rFonts w:ascii="Arial" w:eastAsia="Arial" w:hAnsi="Arial" w:cs="Arial"/>
          <w:color w:val="000000"/>
          <w:sz w:val="21"/>
          <w:szCs w:val="21"/>
        </w:rPr>
        <w:t xml:space="preserve"> потреби допускається використовувати найближчі тилові дільничні чи сортувальні станції, колійний розвиток і технологічне облаштування яких дозволяє виконувати приймально-здавальні операції та технологічні операції пункту пропуску. У цьому разі ці станції також мають підлягати необхідній перебудові та облаштуванню.</w:t>
      </w:r>
    </w:p>
    <w:p w14:paraId="7A21E71C" w14:textId="7F4D7493" w:rsidR="00642C66" w:rsidRDefault="00C01FE6" w:rsidP="002B5D9F">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Те саме стосується і пунктів пропуску для пасажирського сполучення. У цьому разі переваг</w:t>
      </w:r>
      <w:r w:rsidR="00744339">
        <w:rPr>
          <w:rFonts w:ascii="Arial" w:eastAsia="Arial" w:hAnsi="Arial" w:cs="Arial"/>
          <w:color w:val="000000"/>
          <w:sz w:val="21"/>
          <w:szCs w:val="21"/>
          <w:lang w:val="uk-UA"/>
        </w:rPr>
        <w:t>у</w:t>
      </w:r>
      <w:r w:rsidR="002F549B">
        <w:rPr>
          <w:rFonts w:ascii="Arial" w:eastAsia="Arial" w:hAnsi="Arial" w:cs="Arial"/>
          <w:color w:val="000000"/>
          <w:sz w:val="21"/>
          <w:szCs w:val="21"/>
          <w:lang w:val="uk-UA"/>
        </w:rPr>
        <w:t xml:space="preserve"> </w:t>
      </w:r>
      <w:r w:rsidR="00846DD8">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відда</w:t>
      </w:r>
      <w:r w:rsidR="002F549B">
        <w:rPr>
          <w:rFonts w:ascii="Arial" w:eastAsia="Arial" w:hAnsi="Arial" w:cs="Arial"/>
          <w:color w:val="000000"/>
          <w:sz w:val="21"/>
          <w:szCs w:val="21"/>
          <w:lang w:val="uk-UA"/>
        </w:rPr>
        <w:t>вати</w:t>
      </w:r>
      <w:r w:rsidR="00744339">
        <w:rPr>
          <w:rFonts w:ascii="Arial" w:eastAsia="Arial" w:hAnsi="Arial" w:cs="Arial"/>
          <w:color w:val="000000"/>
          <w:sz w:val="21"/>
          <w:szCs w:val="21"/>
          <w:lang w:val="uk-UA"/>
        </w:rPr>
        <w:t xml:space="preserve"> </w:t>
      </w:r>
      <w:r>
        <w:rPr>
          <w:rFonts w:ascii="Arial" w:eastAsia="Arial" w:hAnsi="Arial" w:cs="Arial"/>
          <w:color w:val="000000"/>
          <w:sz w:val="21"/>
          <w:szCs w:val="21"/>
        </w:rPr>
        <w:t>розташуванню пунктів пропуску для вантажних і пасажирських поїздів на одній станції, що дозволить скоротити технологічний персонал і підвищити оперативність виконання роботи.</w:t>
      </w:r>
    </w:p>
    <w:p w14:paraId="01AC0F11" w14:textId="597E2935" w:rsidR="00642C66" w:rsidRDefault="00C01FE6" w:rsidP="002B5D9F">
      <w:pPr>
        <w:pBdr>
          <w:top w:val="nil"/>
          <w:left w:val="nil"/>
          <w:bottom w:val="nil"/>
          <w:right w:val="nil"/>
          <w:between w:val="nil"/>
        </w:pBdr>
        <w:shd w:val="clear" w:color="auto" w:fill="FFFFFF"/>
        <w:tabs>
          <w:tab w:val="left" w:pos="974"/>
        </w:tabs>
        <w:rPr>
          <w:rFonts w:ascii="Arial" w:eastAsia="Arial" w:hAnsi="Arial" w:cs="Arial"/>
          <w:color w:val="000000"/>
          <w:sz w:val="21"/>
          <w:szCs w:val="21"/>
        </w:rPr>
      </w:pPr>
      <w:r>
        <w:rPr>
          <w:rFonts w:ascii="Arial" w:eastAsia="Arial" w:hAnsi="Arial" w:cs="Arial"/>
          <w:b/>
          <w:color w:val="000000"/>
          <w:sz w:val="21"/>
          <w:szCs w:val="21"/>
        </w:rPr>
        <w:t>14.7</w:t>
      </w:r>
      <w:r>
        <w:rPr>
          <w:rFonts w:ascii="Arial" w:eastAsia="Arial" w:hAnsi="Arial" w:cs="Arial"/>
          <w:color w:val="000000"/>
          <w:sz w:val="21"/>
          <w:szCs w:val="21"/>
        </w:rPr>
        <w:t xml:space="preserve"> У разі вибору варіанта віддаленого розміщення пункту пропуску від державного кордону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використовувати технологічні заходи, що забезпечать збереження вантажів і рухомого складу на ділянці між станцією і державним кордоном.</w:t>
      </w:r>
    </w:p>
    <w:p w14:paraId="40CAB640" w14:textId="5D3603F4" w:rsidR="00642C66" w:rsidRDefault="00C01FE6" w:rsidP="00F563E2">
      <w:pPr>
        <w:pStyle w:val="1"/>
        <w:spacing w:before="240"/>
        <w:rPr>
          <w:rFonts w:ascii="Arial" w:eastAsia="Arial" w:hAnsi="Arial" w:cs="Arial"/>
          <w:color w:val="000000"/>
          <w:sz w:val="21"/>
          <w:szCs w:val="21"/>
        </w:rPr>
      </w:pPr>
      <w:bookmarkStart w:id="61" w:name="_Toc203594628"/>
      <w:r>
        <w:rPr>
          <w:rFonts w:ascii="Arial" w:eastAsia="Arial" w:hAnsi="Arial" w:cs="Arial"/>
          <w:color w:val="000000"/>
          <w:sz w:val="21"/>
          <w:szCs w:val="21"/>
        </w:rPr>
        <w:t>15 КОЛІЙНЕ ГОСПОДАРСТВО</w:t>
      </w:r>
      <w:bookmarkEnd w:id="61"/>
    </w:p>
    <w:p w14:paraId="3BBE7C23" w14:textId="57FFAF31"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15.1</w:t>
      </w:r>
      <w:r>
        <w:rPr>
          <w:rFonts w:ascii="Arial" w:eastAsia="Arial" w:hAnsi="Arial" w:cs="Arial"/>
          <w:color w:val="000000"/>
          <w:sz w:val="21"/>
          <w:szCs w:val="21"/>
        </w:rPr>
        <w:t xml:space="preserve"> Для забезпечення ремонту колії в проєктах нових залізничних ліній, додаткових головних колій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будівництво нових або розширення існуючих об’єктів колійного господарства: дистанцій колій, баз спеціалізованих організацій, які виконують ремонт і утримання верхньої будови колії, земляного полотна та інженерних споруд.</w:t>
      </w:r>
    </w:p>
    <w:p w14:paraId="15AD0EC1" w14:textId="77777777" w:rsidR="00642C66" w:rsidRDefault="00C01FE6" w:rsidP="00F563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lastRenderedPageBreak/>
        <w:t>15.2</w:t>
      </w:r>
      <w:r>
        <w:rPr>
          <w:rFonts w:ascii="Arial" w:eastAsia="Arial" w:hAnsi="Arial" w:cs="Arial"/>
          <w:color w:val="000000"/>
          <w:sz w:val="21"/>
          <w:szCs w:val="21"/>
        </w:rPr>
        <w:t xml:space="preserve"> Кожна дистанція колії повинна мати адміністративну будівлю; ремонтно-експлуатаційну базу з гаражами для стоянки і ремонту залізнично-будівельних машин, автомашин, знімних рухомих одиниць; склади для зберігання і комплектації будівельних матеріалів, зберігання паливно-мастильних матеріалів, елементів верхньої будови колії, а також конструкцій інженерних споруд; санітарно-побутові приміщення та інші службові та виробничі будівлі.</w:t>
      </w:r>
    </w:p>
    <w:p w14:paraId="2B1BB2E5" w14:textId="77777777"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Кожен лінійний підрозділ дистанції колії повинен мати експлуатаційну базу з гаражем для стоянки залізничних колійних машин та автомобільного транспорту, конторою, санітарно-побутовими приміщеннями, коморами.</w:t>
      </w:r>
    </w:p>
    <w:p w14:paraId="60AAB82E" w14:textId="06F0DBF2"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робочому відділку повинні бути передбачені: пункти збору прац</w:t>
      </w:r>
      <w:r w:rsidR="0055042B">
        <w:rPr>
          <w:rFonts w:ascii="Arial" w:eastAsia="Arial" w:hAnsi="Arial" w:cs="Arial"/>
          <w:color w:val="000000"/>
          <w:sz w:val="21"/>
          <w:szCs w:val="21"/>
          <w:lang w:val="uk-UA"/>
        </w:rPr>
        <w:t>івників</w:t>
      </w:r>
      <w:r>
        <w:rPr>
          <w:rFonts w:ascii="Arial" w:eastAsia="Arial" w:hAnsi="Arial" w:cs="Arial"/>
          <w:color w:val="000000"/>
          <w:sz w:val="21"/>
          <w:szCs w:val="21"/>
        </w:rPr>
        <w:t>, обігріву та приймання їжі, комора для збереження матеріалів, інструментів і механізмів.</w:t>
      </w:r>
    </w:p>
    <w:p w14:paraId="1068B75F" w14:textId="77777777"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суміщення пункту обігріву з приміщеннями бригадирів колії та іншими службовими будівлями.</w:t>
      </w:r>
    </w:p>
    <w:p w14:paraId="1C4F7841" w14:textId="5762A1DD" w:rsidR="00642C66" w:rsidRDefault="00C01FE6" w:rsidP="00F563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15.3</w:t>
      </w:r>
      <w:r>
        <w:rPr>
          <w:rFonts w:ascii="Arial" w:eastAsia="Arial" w:hAnsi="Arial" w:cs="Arial"/>
          <w:color w:val="000000"/>
          <w:sz w:val="21"/>
          <w:szCs w:val="21"/>
        </w:rPr>
        <w:t xml:space="preserve"> У разі проєктування нових і реконструкції існуючих залізничних ліній або станцій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на роздільних пунктах через кожні (40–50) км проєктувати тупик корисною довжиною не менше ніж 75 м для відстою залізничних колійних машин.</w:t>
      </w:r>
    </w:p>
    <w:p w14:paraId="2FC506B1" w14:textId="46CB5656" w:rsidR="00642C66" w:rsidRDefault="00C01FE6" w:rsidP="00F563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 xml:space="preserve">15.4 </w:t>
      </w:r>
      <w:r>
        <w:rPr>
          <w:rFonts w:ascii="Arial" w:eastAsia="Arial" w:hAnsi="Arial" w:cs="Arial"/>
          <w:color w:val="000000"/>
          <w:sz w:val="21"/>
          <w:szCs w:val="21"/>
        </w:rPr>
        <w:t xml:space="preserve">У разі проєктування ліній значної довжини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одне рейкозварювальне підприємство на кожні (4–5) тис. км розгорнутої довжини нової головної колії, а у разі меншої довжини – розширення існуючих підприємств суміжної регіональної структури балансоутримувача магістральних залізничних ліній загального користування.</w:t>
      </w:r>
    </w:p>
    <w:p w14:paraId="349E8D2B" w14:textId="266DA5D8" w:rsidR="00642C66" w:rsidRDefault="00C01FE6" w:rsidP="00F563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15.5</w:t>
      </w:r>
      <w:r>
        <w:rPr>
          <w:rFonts w:ascii="Arial" w:eastAsia="Arial" w:hAnsi="Arial" w:cs="Arial"/>
          <w:color w:val="000000"/>
          <w:sz w:val="21"/>
          <w:szCs w:val="21"/>
        </w:rPr>
        <w:t xml:space="preserve"> Для технічного обслуговування і поточного ремонту залізнично-будівельних машин, снігоприбиральних машин і транспортних засобів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будівництво цеху – одного на 1000 км розгорнутої довжини колій. Виробничі потужності цеху повинні забезпечувати ремонт і обслуговування потрібної кількості снігоприбиральних і залізнично-будівельних машин у рік. У разі проєктування дільниць довжиною менше ніж зазначена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розширення і розвиток існуючої ремонтної бази.</w:t>
      </w:r>
    </w:p>
    <w:p w14:paraId="419A6E6E" w14:textId="652344E8" w:rsidR="00642C66" w:rsidRDefault="00C01FE6" w:rsidP="00F563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15.6</w:t>
      </w:r>
      <w:r>
        <w:rPr>
          <w:rFonts w:ascii="Arial" w:eastAsia="Arial" w:hAnsi="Arial" w:cs="Arial"/>
          <w:color w:val="000000"/>
          <w:sz w:val="21"/>
          <w:szCs w:val="21"/>
        </w:rPr>
        <w:t xml:space="preserve"> Для виконання періодичних планово-попереджувальних ремонтів верхньої будови колії і земляного полотна на кожні 500 км розгорнутої довжини нових і других колій повинна бути передбачена механізована виробнича база колійної машинної станції (КМС). У разі довжини будівництва нових колій менше ніж 500 км (головні колії, з’єднувальні внутрішньостанційні і додаткові головні колії, приймально-відправні колії тощо)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розширення існуючих механізованих виробничих баз КМС відповідно до зростання обсягу </w:t>
      </w:r>
      <w:r w:rsidRPr="00BC350F">
        <w:rPr>
          <w:rFonts w:ascii="Arial" w:eastAsia="Arial" w:hAnsi="Arial" w:cs="Arial"/>
          <w:color w:val="000000"/>
          <w:sz w:val="21"/>
          <w:szCs w:val="21"/>
        </w:rPr>
        <w:t>ремонтн</w:t>
      </w:r>
      <w:r w:rsidR="00BC350F" w:rsidRPr="00BE36CF">
        <w:rPr>
          <w:rFonts w:ascii="Arial" w:eastAsia="Arial" w:hAnsi="Arial" w:cs="Arial"/>
          <w:color w:val="000000"/>
          <w:sz w:val="21"/>
          <w:szCs w:val="21"/>
          <w:lang w:val="uk-UA"/>
        </w:rPr>
        <w:t xml:space="preserve">их </w:t>
      </w:r>
      <w:r w:rsidRPr="00BC350F">
        <w:rPr>
          <w:rFonts w:ascii="Arial" w:eastAsia="Arial" w:hAnsi="Arial" w:cs="Arial"/>
          <w:color w:val="000000"/>
          <w:sz w:val="21"/>
          <w:szCs w:val="21"/>
        </w:rPr>
        <w:t>колійних</w:t>
      </w:r>
      <w:r>
        <w:rPr>
          <w:rFonts w:ascii="Arial" w:eastAsia="Arial" w:hAnsi="Arial" w:cs="Arial"/>
          <w:color w:val="000000"/>
          <w:sz w:val="21"/>
          <w:szCs w:val="21"/>
        </w:rPr>
        <w:t xml:space="preserve"> і земляних робіт.</w:t>
      </w:r>
    </w:p>
    <w:p w14:paraId="5C8B5A8F" w14:textId="15175FC3"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Розміри та технологічне оснащення механізованої виробничої бази КМС мають визначатись </w:t>
      </w:r>
      <w:r w:rsidR="00C1046A">
        <w:rPr>
          <w:rFonts w:ascii="Arial" w:eastAsia="Arial" w:hAnsi="Arial" w:cs="Arial"/>
          <w:color w:val="000000"/>
          <w:sz w:val="21"/>
          <w:szCs w:val="21"/>
          <w:lang w:val="uk-UA"/>
        </w:rPr>
        <w:t xml:space="preserve">чинними </w:t>
      </w:r>
      <w:r>
        <w:rPr>
          <w:rFonts w:ascii="Arial" w:eastAsia="Arial" w:hAnsi="Arial" w:cs="Arial"/>
          <w:color w:val="000000"/>
          <w:sz w:val="21"/>
          <w:szCs w:val="21"/>
        </w:rPr>
        <w:t>технологічними процесами виконання робіт і завданням на проєктування.</w:t>
      </w:r>
    </w:p>
    <w:p w14:paraId="691E0FAA" w14:textId="3CC16966"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час розроблення проєкту технологічні колії і виробничі будівлі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на території виробничої бази КМС, адміністративні та санітарно-побутові будівлі – у безпосередній близькості від неї.</w:t>
      </w:r>
    </w:p>
    <w:p w14:paraId="414BE64B" w14:textId="62F53250" w:rsidR="00642C66" w:rsidRDefault="00C01FE6" w:rsidP="00F563E2">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15.7</w:t>
      </w:r>
      <w:r>
        <w:rPr>
          <w:rFonts w:ascii="Arial" w:eastAsia="Arial" w:hAnsi="Arial" w:cs="Arial"/>
          <w:color w:val="000000"/>
          <w:sz w:val="21"/>
          <w:szCs w:val="21"/>
        </w:rPr>
        <w:t xml:space="preserve"> Під час проєктування нових і реконструкції існуючих залізниць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організацію та будівництво адміністративних і санітарно-побутових будинків, дистанцій захисних лісонасаджень.</w:t>
      </w:r>
    </w:p>
    <w:p w14:paraId="17CE968D" w14:textId="3876F094" w:rsidR="00642C66" w:rsidRDefault="00C01FE6" w:rsidP="00C975A1">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Дільниц</w:t>
      </w:r>
      <w:r w:rsidR="001E0CB7">
        <w:rPr>
          <w:rFonts w:ascii="Arial" w:eastAsia="Arial" w:hAnsi="Arial" w:cs="Arial"/>
          <w:color w:val="000000"/>
          <w:sz w:val="21"/>
          <w:szCs w:val="21"/>
          <w:lang w:val="uk-UA"/>
        </w:rPr>
        <w:t>ю</w:t>
      </w:r>
      <w:r>
        <w:rPr>
          <w:rFonts w:ascii="Arial" w:eastAsia="Arial" w:hAnsi="Arial" w:cs="Arial"/>
          <w:color w:val="000000"/>
          <w:sz w:val="21"/>
          <w:szCs w:val="21"/>
        </w:rPr>
        <w:t xml:space="preserve"> майстра лісу </w:t>
      </w:r>
      <w:r w:rsidR="00846DD8">
        <w:rPr>
          <w:rFonts w:ascii="Arial" w:eastAsia="Arial" w:hAnsi="Arial" w:cs="Arial"/>
          <w:color w:val="000000"/>
          <w:sz w:val="21"/>
          <w:szCs w:val="21"/>
        </w:rPr>
        <w:t>необхідно</w:t>
      </w:r>
      <w:r w:rsidR="001E0CB7">
        <w:rPr>
          <w:rFonts w:ascii="Arial" w:eastAsia="Arial" w:hAnsi="Arial" w:cs="Arial"/>
          <w:color w:val="000000"/>
          <w:sz w:val="21"/>
          <w:szCs w:val="21"/>
          <w:lang w:val="uk-UA"/>
        </w:rPr>
        <w:t xml:space="preserve"> влаштовувати </w:t>
      </w:r>
      <w:r>
        <w:rPr>
          <w:rFonts w:ascii="Arial" w:eastAsia="Arial" w:hAnsi="Arial" w:cs="Arial"/>
          <w:color w:val="000000"/>
          <w:sz w:val="21"/>
          <w:szCs w:val="21"/>
        </w:rPr>
        <w:t xml:space="preserve"> у разі створення та експлуатації майбутніх захисних лісонасаджень і природних лісів у смузі відведення залізниць загальною площею в межа</w:t>
      </w:r>
      <w:r w:rsidR="00C975A1">
        <w:rPr>
          <w:rFonts w:ascii="Arial" w:eastAsia="Arial" w:hAnsi="Arial" w:cs="Arial"/>
          <w:color w:val="000000"/>
          <w:sz w:val="21"/>
          <w:szCs w:val="21"/>
          <w:lang w:val="uk-UA"/>
        </w:rPr>
        <w:t xml:space="preserve">х </w:t>
      </w:r>
      <w:r>
        <w:rPr>
          <w:rFonts w:ascii="Arial" w:eastAsia="Arial" w:hAnsi="Arial" w:cs="Arial"/>
          <w:color w:val="000000"/>
          <w:sz w:val="21"/>
          <w:szCs w:val="21"/>
        </w:rPr>
        <w:t>від 50 га до 100 га, виробнича дільниця – від 200 га до 400 га (дві</w:t>
      </w:r>
      <w:r w:rsidR="001E0CB7">
        <w:rPr>
          <w:rFonts w:ascii="Arial" w:eastAsia="Arial" w:hAnsi="Arial" w:cs="Arial"/>
          <w:color w:val="000000"/>
          <w:sz w:val="21"/>
          <w:szCs w:val="21"/>
          <w:lang w:val="uk-UA"/>
        </w:rPr>
        <w:t>–</w:t>
      </w:r>
      <w:r>
        <w:rPr>
          <w:rFonts w:ascii="Arial" w:eastAsia="Arial" w:hAnsi="Arial" w:cs="Arial"/>
          <w:color w:val="000000"/>
          <w:sz w:val="21"/>
          <w:szCs w:val="21"/>
        </w:rPr>
        <w:t>чотири дільниці майстра лісу), дистанція захисних лісонасаджень – від 800 га до 1600 га (три–п’ять виробничих дільниць).</w:t>
      </w:r>
    </w:p>
    <w:p w14:paraId="6B7267C0" w14:textId="458A4D4E"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Кожна дільниця майстра лісу повинна мати будівлю, яка </w:t>
      </w:r>
      <w:r w:rsidR="001E0CB7">
        <w:rPr>
          <w:rFonts w:ascii="Arial" w:eastAsia="Arial" w:hAnsi="Arial" w:cs="Arial"/>
          <w:color w:val="000000"/>
          <w:sz w:val="21"/>
          <w:szCs w:val="21"/>
          <w:lang w:val="uk-UA"/>
        </w:rPr>
        <w:t xml:space="preserve">містить </w:t>
      </w:r>
      <w:r>
        <w:rPr>
          <w:rFonts w:ascii="Arial" w:eastAsia="Arial" w:hAnsi="Arial" w:cs="Arial"/>
          <w:color w:val="000000"/>
          <w:sz w:val="21"/>
          <w:szCs w:val="21"/>
        </w:rPr>
        <w:t xml:space="preserve"> також санітарно-побутові приміщення, гараж на (3–5) боксів, комору для збереження техніки та інвентарю, склад паливо-мастильних матеріалів (ПММ).</w:t>
      </w:r>
    </w:p>
    <w:p w14:paraId="1F032A5C" w14:textId="41840904"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Виробнича дільниця повинна мати будівлю, санітарно-побутове приміщення, майстерню зі слюсарним цехом і кузнею, гараж на (4–5) боксів, комору для збереження техніки та інвентарю, склад ПММ, склад збереження отрутохімікатів площею 30 м</w:t>
      </w:r>
      <w:r>
        <w:rPr>
          <w:rFonts w:ascii="Arial" w:eastAsia="Arial" w:hAnsi="Arial" w:cs="Arial"/>
          <w:color w:val="000000"/>
          <w:sz w:val="21"/>
          <w:szCs w:val="21"/>
          <w:vertAlign w:val="superscript"/>
        </w:rPr>
        <w:t>2</w:t>
      </w:r>
      <w:r>
        <w:rPr>
          <w:rFonts w:ascii="Arial" w:eastAsia="Arial" w:hAnsi="Arial" w:cs="Arial"/>
          <w:color w:val="000000"/>
          <w:sz w:val="21"/>
          <w:szCs w:val="21"/>
        </w:rPr>
        <w:t>.</w:t>
      </w:r>
    </w:p>
    <w:p w14:paraId="577CDDC4" w14:textId="10BEA286" w:rsidR="00642C66" w:rsidRDefault="00C01FE6" w:rsidP="00F563E2">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Дистанція захисних лісонасаджень повинна мати виробничу будівлю загальною </w:t>
      </w:r>
      <w:r w:rsidR="00F563E2">
        <w:rPr>
          <w:rFonts w:ascii="Arial" w:eastAsia="Arial" w:hAnsi="Arial" w:cs="Arial"/>
          <w:color w:val="000000"/>
          <w:sz w:val="21"/>
          <w:szCs w:val="21"/>
          <w:lang w:val="uk-UA"/>
        </w:rPr>
        <w:t xml:space="preserve">                 </w:t>
      </w:r>
      <w:r>
        <w:rPr>
          <w:rFonts w:ascii="Arial" w:eastAsia="Arial" w:hAnsi="Arial" w:cs="Arial"/>
          <w:color w:val="000000"/>
          <w:sz w:val="21"/>
          <w:szCs w:val="21"/>
        </w:rPr>
        <w:t>площею 200 м</w:t>
      </w:r>
      <w:r>
        <w:rPr>
          <w:rFonts w:ascii="Arial" w:eastAsia="Arial" w:hAnsi="Arial" w:cs="Arial"/>
          <w:color w:val="000000"/>
          <w:sz w:val="21"/>
          <w:szCs w:val="21"/>
          <w:vertAlign w:val="superscript"/>
        </w:rPr>
        <w:t>2</w:t>
      </w:r>
      <w:r>
        <w:rPr>
          <w:rFonts w:ascii="Arial" w:eastAsia="Arial" w:hAnsi="Arial" w:cs="Arial"/>
          <w:color w:val="000000"/>
          <w:sz w:val="21"/>
          <w:szCs w:val="21"/>
        </w:rPr>
        <w:t>, майстерні з кузнею, слюсарним і зварювальним відділеннями, столярним цехом, акумуляторною, навіс для збереження техніки та інвентарю площею 150 м</w:t>
      </w:r>
      <w:r>
        <w:rPr>
          <w:rFonts w:ascii="Arial" w:eastAsia="Arial" w:hAnsi="Arial" w:cs="Arial"/>
          <w:color w:val="000000"/>
          <w:sz w:val="21"/>
          <w:szCs w:val="21"/>
          <w:vertAlign w:val="superscript"/>
        </w:rPr>
        <w:t>2</w:t>
      </w:r>
      <w:r>
        <w:rPr>
          <w:rFonts w:ascii="Arial" w:eastAsia="Arial" w:hAnsi="Arial" w:cs="Arial"/>
          <w:color w:val="000000"/>
          <w:sz w:val="21"/>
          <w:szCs w:val="21"/>
        </w:rPr>
        <w:t>, гараж на (5–7) боксів, склад отрутохімікатів, склад ПММ.</w:t>
      </w:r>
    </w:p>
    <w:p w14:paraId="6C5499F1" w14:textId="16E11F7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У </w:t>
      </w:r>
      <w:r w:rsidR="001E0CB7">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збільшення обсягів робіт існуючих дистанцій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відповідне розширення та реконструкцію їх</w:t>
      </w:r>
      <w:r w:rsidR="001E0CB7">
        <w:rPr>
          <w:rFonts w:ascii="Arial" w:eastAsia="Arial" w:hAnsi="Arial" w:cs="Arial"/>
          <w:color w:val="000000"/>
          <w:sz w:val="21"/>
          <w:szCs w:val="21"/>
          <w:lang w:val="uk-UA"/>
        </w:rPr>
        <w:t>ніх</w:t>
      </w:r>
      <w:r>
        <w:rPr>
          <w:rFonts w:ascii="Arial" w:eastAsia="Arial" w:hAnsi="Arial" w:cs="Arial"/>
          <w:color w:val="000000"/>
          <w:sz w:val="21"/>
          <w:szCs w:val="21"/>
        </w:rPr>
        <w:t xml:space="preserve"> виробничих баз.</w:t>
      </w:r>
    </w:p>
    <w:p w14:paraId="04A2A86B" w14:textId="77777777" w:rsidR="00642C66" w:rsidRDefault="00C01FE6" w:rsidP="007B73C7">
      <w:pPr>
        <w:pStyle w:val="1"/>
        <w:spacing w:before="240"/>
        <w:contextualSpacing/>
        <w:rPr>
          <w:rFonts w:ascii="Arial" w:eastAsia="Arial" w:hAnsi="Arial" w:cs="Arial"/>
          <w:color w:val="000000"/>
          <w:sz w:val="21"/>
          <w:szCs w:val="21"/>
        </w:rPr>
      </w:pPr>
      <w:bookmarkStart w:id="62" w:name="_Toc203594629"/>
      <w:r>
        <w:rPr>
          <w:rFonts w:ascii="Arial" w:eastAsia="Arial" w:hAnsi="Arial" w:cs="Arial"/>
          <w:color w:val="000000"/>
          <w:sz w:val="21"/>
          <w:szCs w:val="21"/>
        </w:rPr>
        <w:t>16 ПАСАЖИРСЬКЕ ГОСПОДАРСТВО</w:t>
      </w:r>
      <w:bookmarkEnd w:id="62"/>
    </w:p>
    <w:p w14:paraId="6F23B9B4" w14:textId="5580C7A9" w:rsidR="00642C66" w:rsidRDefault="00C01FE6" w:rsidP="007B73C7">
      <w:pPr>
        <w:pBdr>
          <w:top w:val="nil"/>
          <w:left w:val="nil"/>
          <w:bottom w:val="nil"/>
          <w:right w:val="nil"/>
          <w:between w:val="nil"/>
        </w:pBdr>
        <w:shd w:val="clear" w:color="auto" w:fill="FFFFFF"/>
        <w:tabs>
          <w:tab w:val="left" w:pos="797"/>
        </w:tabs>
        <w:contextualSpacing/>
        <w:rPr>
          <w:rFonts w:ascii="Arial" w:eastAsia="Arial" w:hAnsi="Arial" w:cs="Arial"/>
          <w:color w:val="000000"/>
          <w:sz w:val="21"/>
          <w:szCs w:val="21"/>
        </w:rPr>
      </w:pPr>
      <w:r>
        <w:rPr>
          <w:rFonts w:ascii="Arial" w:eastAsia="Arial" w:hAnsi="Arial" w:cs="Arial"/>
          <w:b/>
          <w:color w:val="000000"/>
          <w:sz w:val="21"/>
          <w:szCs w:val="21"/>
        </w:rPr>
        <w:t>16.1</w:t>
      </w:r>
      <w:r>
        <w:rPr>
          <w:rFonts w:ascii="Arial" w:eastAsia="Arial" w:hAnsi="Arial" w:cs="Arial"/>
          <w:color w:val="000000"/>
          <w:sz w:val="21"/>
          <w:szCs w:val="21"/>
        </w:rPr>
        <w:t xml:space="preserve"> На всіх станціях і пасажирських зупинних пунктах, а також на роз’їздах і обгінних пунктах, де передбачається посадка і висадка пасажирів,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приміщення та пристрої для обслуговування пасажирів.</w:t>
      </w:r>
    </w:p>
    <w:p w14:paraId="48982E5E" w14:textId="50ECB32F"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Перелік і розміри приміщень і пристроїв для обслуговування пасажирів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в проєкті відповідно до [20–22].</w:t>
      </w:r>
    </w:p>
    <w:p w14:paraId="1137AF48" w14:textId="3FA55AA0" w:rsidR="00642C66" w:rsidRDefault="00C01FE6" w:rsidP="007B73C7">
      <w:pPr>
        <w:pBdr>
          <w:top w:val="nil"/>
          <w:left w:val="nil"/>
          <w:bottom w:val="nil"/>
          <w:right w:val="nil"/>
          <w:between w:val="nil"/>
        </w:pBdr>
        <w:shd w:val="clear" w:color="auto" w:fill="FFFFFF"/>
        <w:tabs>
          <w:tab w:val="left" w:pos="797"/>
        </w:tabs>
        <w:contextualSpacing/>
        <w:rPr>
          <w:rFonts w:ascii="Arial" w:eastAsia="Arial" w:hAnsi="Arial" w:cs="Arial"/>
          <w:color w:val="000000"/>
          <w:sz w:val="21"/>
          <w:szCs w:val="21"/>
        </w:rPr>
      </w:pPr>
      <w:r>
        <w:rPr>
          <w:rFonts w:ascii="Arial" w:eastAsia="Arial" w:hAnsi="Arial" w:cs="Arial"/>
          <w:b/>
          <w:color w:val="000000"/>
          <w:sz w:val="21"/>
          <w:szCs w:val="21"/>
        </w:rPr>
        <w:t>16.2</w:t>
      </w:r>
      <w:r>
        <w:rPr>
          <w:rFonts w:ascii="Arial" w:eastAsia="Arial" w:hAnsi="Arial" w:cs="Arial"/>
          <w:color w:val="000000"/>
          <w:sz w:val="21"/>
          <w:szCs w:val="21"/>
        </w:rPr>
        <w:t xml:space="preserve"> У разі проєктування вокзалів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об’єднання в одній будівлі ізольованих приміщень, призначених для обслуговування пасажирів, </w:t>
      </w:r>
      <w:r w:rsidR="00DC036E">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приймання і видачу багажу, а також управління роботою станції.</w:t>
      </w:r>
    </w:p>
    <w:p w14:paraId="204C1C8C" w14:textId="77777777" w:rsidR="00642C66" w:rsidRDefault="00C01FE6" w:rsidP="007B73C7">
      <w:pPr>
        <w:pBdr>
          <w:top w:val="nil"/>
          <w:left w:val="nil"/>
          <w:bottom w:val="nil"/>
          <w:right w:val="nil"/>
          <w:between w:val="nil"/>
        </w:pBdr>
        <w:shd w:val="clear" w:color="auto" w:fill="FFFFFF"/>
        <w:tabs>
          <w:tab w:val="left" w:pos="797"/>
        </w:tabs>
        <w:contextualSpacing/>
        <w:rPr>
          <w:rFonts w:ascii="Arial" w:eastAsia="Arial" w:hAnsi="Arial" w:cs="Arial"/>
          <w:color w:val="000000"/>
          <w:sz w:val="21"/>
          <w:szCs w:val="21"/>
        </w:rPr>
      </w:pPr>
      <w:r>
        <w:rPr>
          <w:rFonts w:ascii="Arial" w:eastAsia="Arial" w:hAnsi="Arial" w:cs="Arial"/>
          <w:b/>
          <w:color w:val="000000"/>
          <w:sz w:val="21"/>
          <w:szCs w:val="21"/>
        </w:rPr>
        <w:t>16.3</w:t>
      </w:r>
      <w:r>
        <w:rPr>
          <w:rFonts w:ascii="Arial" w:eastAsia="Arial" w:hAnsi="Arial" w:cs="Arial"/>
          <w:color w:val="000000"/>
          <w:sz w:val="21"/>
          <w:szCs w:val="21"/>
        </w:rPr>
        <w:t xml:space="preserve"> Проєкти нових вокзалів і вокзалів, що підлягають реконструкції, повинні передбачати комплекс будівель, споруд і пристроїв, необхідних для забезпечення швидкого, зручного і безпечного виконання операцій, пов’язаних із обслуговуванням і перевезеннями пасажирів (пасажирські будівлі, службові приміщення, платформи, пішохідні тунелі, мости і переходи, пандуси, пристрої для збереження багажу і ручної поклажі, вбудовані поштові і торгові кіоски тощо), і повинні враховувати застосування нових технічних засобів і систем автоматизації розподілу місць і продажу квитків, довідково-інформаційної апаратури, пристроїв телемеханіки, зв’язку, механізації операцій з навантаження, розвантаження і транспортування багажу, а також з прибирання приміщень і пасажирських платформ.</w:t>
      </w:r>
    </w:p>
    <w:p w14:paraId="22EFF3F6" w14:textId="45927495"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Проєкти вокзалів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з урахуванням планувальної структури населеного пункту та станції, а також архітектури будівель і споруд привокзальної площі для забезпечення єдиної архітектурно-планувальної композиції комплексної забудови залізничних ліній.</w:t>
      </w:r>
    </w:p>
    <w:p w14:paraId="6A6EFAAF" w14:textId="667FA988"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У проєктах нових станційно-вокзальних комплексів і пасажирських зупинних пунктів та проєктах реконструкції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вимоги </w:t>
      </w:r>
      <w:hyperlink r:id="rId229" w:history="1">
        <w:r w:rsidRPr="00214483">
          <w:rPr>
            <w:rStyle w:val="a6"/>
            <w:rFonts w:ascii="Arial" w:eastAsia="Arial" w:hAnsi="Arial" w:cs="Arial"/>
            <w:sz w:val="21"/>
            <w:szCs w:val="21"/>
          </w:rPr>
          <w:t>ДБН В.2.2-40</w:t>
        </w:r>
      </w:hyperlink>
      <w:r>
        <w:rPr>
          <w:rFonts w:ascii="Arial" w:eastAsia="Arial" w:hAnsi="Arial" w:cs="Arial"/>
          <w:color w:val="000000"/>
          <w:sz w:val="21"/>
          <w:szCs w:val="21"/>
        </w:rPr>
        <w:t xml:space="preserve"> та </w:t>
      </w:r>
      <w:hyperlink r:id="rId230" w:history="1">
        <w:r w:rsidRPr="00491709">
          <w:rPr>
            <w:rStyle w:val="a6"/>
            <w:rFonts w:ascii="Arial" w:eastAsia="Arial" w:hAnsi="Arial" w:cs="Arial"/>
            <w:sz w:val="21"/>
            <w:szCs w:val="21"/>
          </w:rPr>
          <w:t>ДСТУ-Н Б В.2.2-31</w:t>
        </w:r>
      </w:hyperlink>
      <w:r>
        <w:rPr>
          <w:rFonts w:ascii="Arial" w:eastAsia="Arial" w:hAnsi="Arial" w:cs="Arial"/>
          <w:color w:val="000000"/>
          <w:sz w:val="21"/>
          <w:szCs w:val="21"/>
        </w:rPr>
        <w:t xml:space="preserve"> щодо потреб осіб з інвалідністю. Станційно-вокзальні комплекси та зупинні пункти повинні бути обладнані сучасними системами візуальної інформації з урахуванням вимог </w:t>
      </w:r>
      <w:hyperlink r:id="rId231" w:history="1">
        <w:r w:rsidRPr="00214483">
          <w:rPr>
            <w:rStyle w:val="a6"/>
            <w:rFonts w:ascii="Arial" w:eastAsia="Arial" w:hAnsi="Arial" w:cs="Arial"/>
            <w:sz w:val="21"/>
            <w:szCs w:val="21"/>
          </w:rPr>
          <w:t>ДБН В.2.2-40</w:t>
        </w:r>
      </w:hyperlink>
      <w:r>
        <w:rPr>
          <w:rFonts w:ascii="Arial" w:eastAsia="Arial" w:hAnsi="Arial" w:cs="Arial"/>
          <w:color w:val="000000"/>
          <w:sz w:val="21"/>
          <w:szCs w:val="21"/>
        </w:rPr>
        <w:t xml:space="preserve"> та</w:t>
      </w:r>
      <w:r w:rsidR="00491709">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hyperlink r:id="rId232" w:history="1">
        <w:r w:rsidRPr="00491709">
          <w:rPr>
            <w:rStyle w:val="a6"/>
            <w:rFonts w:ascii="Arial" w:eastAsia="Arial" w:hAnsi="Arial" w:cs="Arial"/>
            <w:sz w:val="21"/>
            <w:szCs w:val="21"/>
          </w:rPr>
          <w:t>ДСТУ-Н Б В.2.2-31</w:t>
        </w:r>
      </w:hyperlink>
      <w:r>
        <w:rPr>
          <w:rFonts w:ascii="Arial" w:eastAsia="Arial" w:hAnsi="Arial" w:cs="Arial"/>
          <w:color w:val="000000"/>
          <w:sz w:val="21"/>
          <w:szCs w:val="21"/>
        </w:rPr>
        <w:t xml:space="preserve">. На вокзалах і платформах </w:t>
      </w:r>
      <w:r w:rsidR="007D179B">
        <w:rPr>
          <w:rFonts w:ascii="Arial" w:eastAsia="Arial" w:hAnsi="Arial" w:cs="Arial"/>
          <w:color w:val="000000"/>
          <w:sz w:val="21"/>
          <w:szCs w:val="21"/>
          <w:lang w:val="uk-UA"/>
        </w:rPr>
        <w:t xml:space="preserve">потрібно </w:t>
      </w:r>
      <w:r>
        <w:rPr>
          <w:rFonts w:ascii="Arial" w:eastAsia="Arial" w:hAnsi="Arial" w:cs="Arial"/>
          <w:color w:val="000000"/>
          <w:sz w:val="21"/>
          <w:szCs w:val="21"/>
        </w:rPr>
        <w:t xml:space="preserve"> використовувати піктограми міжнародного символу доступності, виходу в місто, виходу до зупинок громадського транспорту, кас тощо. Службово-технічні будівлі та споруди станційно-вокзальних комплексів та зупинних пунктів ма</w:t>
      </w:r>
      <w:r w:rsidR="007D179B">
        <w:rPr>
          <w:rFonts w:ascii="Arial" w:eastAsia="Arial" w:hAnsi="Arial" w:cs="Arial"/>
          <w:color w:val="000000"/>
          <w:sz w:val="21"/>
          <w:szCs w:val="21"/>
          <w:lang w:val="uk-UA"/>
        </w:rPr>
        <w:t xml:space="preserve">є бути </w:t>
      </w:r>
      <w:r>
        <w:rPr>
          <w:rFonts w:ascii="Arial" w:eastAsia="Arial" w:hAnsi="Arial" w:cs="Arial"/>
          <w:color w:val="000000"/>
          <w:sz w:val="21"/>
          <w:szCs w:val="21"/>
        </w:rPr>
        <w:t>облаштов</w:t>
      </w:r>
      <w:r w:rsidR="007D179B">
        <w:rPr>
          <w:rFonts w:ascii="Arial" w:eastAsia="Arial" w:hAnsi="Arial" w:cs="Arial"/>
          <w:color w:val="000000"/>
          <w:sz w:val="21"/>
          <w:szCs w:val="21"/>
          <w:lang w:val="uk-UA"/>
        </w:rPr>
        <w:t>ано</w:t>
      </w:r>
      <w:r>
        <w:rPr>
          <w:rFonts w:ascii="Arial" w:eastAsia="Arial" w:hAnsi="Arial" w:cs="Arial"/>
          <w:color w:val="000000"/>
          <w:sz w:val="21"/>
          <w:szCs w:val="21"/>
        </w:rPr>
        <w:t xml:space="preserve"> тактильними наземними та підлоговими покажчиками, інформаційним та інженерним обладнанням у приміщеннях (зонах) відповідно до </w:t>
      </w:r>
      <w:hyperlink r:id="rId233" w:history="1">
        <w:r w:rsidRPr="00214483">
          <w:rPr>
            <w:rStyle w:val="a6"/>
            <w:rFonts w:ascii="Arial" w:eastAsia="Arial" w:hAnsi="Arial" w:cs="Arial"/>
            <w:sz w:val="21"/>
            <w:szCs w:val="21"/>
          </w:rPr>
          <w:t>ДБН В.2.2-40</w:t>
        </w:r>
      </w:hyperlink>
      <w:r>
        <w:rPr>
          <w:rFonts w:ascii="Arial" w:eastAsia="Arial" w:hAnsi="Arial" w:cs="Arial"/>
          <w:color w:val="000000"/>
          <w:sz w:val="21"/>
          <w:szCs w:val="21"/>
        </w:rPr>
        <w:t xml:space="preserve"> та </w:t>
      </w:r>
      <w:hyperlink r:id="rId234" w:history="1">
        <w:r w:rsidRPr="00491709">
          <w:rPr>
            <w:rStyle w:val="a6"/>
            <w:rFonts w:ascii="Arial" w:eastAsia="Arial" w:hAnsi="Arial" w:cs="Arial"/>
            <w:sz w:val="21"/>
            <w:szCs w:val="21"/>
          </w:rPr>
          <w:t>ДСТУ-Н Б В.2.2-31</w:t>
        </w:r>
      </w:hyperlink>
      <w:r>
        <w:rPr>
          <w:rFonts w:ascii="Arial" w:eastAsia="Arial" w:hAnsi="Arial" w:cs="Arial"/>
          <w:color w:val="000000"/>
          <w:sz w:val="21"/>
          <w:szCs w:val="21"/>
        </w:rPr>
        <w:t>.</w:t>
      </w:r>
    </w:p>
    <w:p w14:paraId="3E93EF01" w14:textId="37E82BAB" w:rsidR="00642C66" w:rsidRDefault="00C01FE6" w:rsidP="007B73C7">
      <w:pPr>
        <w:pBdr>
          <w:top w:val="nil"/>
          <w:left w:val="nil"/>
          <w:bottom w:val="nil"/>
          <w:right w:val="nil"/>
          <w:between w:val="nil"/>
        </w:pBdr>
        <w:shd w:val="clear" w:color="auto" w:fill="FFFFFF"/>
        <w:tabs>
          <w:tab w:val="left" w:pos="797"/>
        </w:tabs>
        <w:contextualSpacing/>
        <w:rPr>
          <w:rFonts w:ascii="Arial" w:eastAsia="Arial" w:hAnsi="Arial" w:cs="Arial"/>
          <w:color w:val="000000"/>
          <w:sz w:val="21"/>
          <w:szCs w:val="21"/>
        </w:rPr>
      </w:pPr>
      <w:r>
        <w:rPr>
          <w:rFonts w:ascii="Arial" w:eastAsia="Arial" w:hAnsi="Arial" w:cs="Arial"/>
          <w:b/>
          <w:color w:val="000000"/>
          <w:sz w:val="21"/>
          <w:szCs w:val="21"/>
        </w:rPr>
        <w:t>16.4</w:t>
      </w:r>
      <w:r>
        <w:rPr>
          <w:rFonts w:ascii="Arial" w:eastAsia="Arial" w:hAnsi="Arial" w:cs="Arial"/>
          <w:color w:val="000000"/>
          <w:sz w:val="21"/>
          <w:szCs w:val="21"/>
        </w:rPr>
        <w:t xml:space="preserve"> Нові вокзали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із зовнішнього боку колій станції (бічного типу) з боку основної частини населеного пункту. Розташування вокзалу між коліями (острівного типу) та в торці колій (тупикового типу), а також комбінованого типу допускається, </w:t>
      </w:r>
      <w:r w:rsidR="00B6534D">
        <w:rPr>
          <w:rFonts w:ascii="Arial" w:eastAsia="Arial" w:hAnsi="Arial" w:cs="Arial"/>
          <w:color w:val="000000"/>
          <w:sz w:val="21"/>
          <w:szCs w:val="21"/>
          <w:lang w:val="uk-UA"/>
        </w:rPr>
        <w:t xml:space="preserve">якщо </w:t>
      </w:r>
      <w:r>
        <w:rPr>
          <w:rFonts w:ascii="Arial" w:eastAsia="Arial" w:hAnsi="Arial" w:cs="Arial"/>
          <w:color w:val="000000"/>
          <w:sz w:val="21"/>
          <w:szCs w:val="21"/>
        </w:rPr>
        <w:t>застосування наскрізної схеми станції за місцевими умовами неможливо або недоцільно.</w:t>
      </w:r>
    </w:p>
    <w:p w14:paraId="4C44D4A0" w14:textId="7777777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Проєктами вокзалів повинні передбачатися під’їзди для автомобілів, які мають розташовуватись в межах смуги відведення, а до місць переходу через залізничні колії – доріжки для пішоходів.</w:t>
      </w:r>
    </w:p>
    <w:p w14:paraId="079DE11C" w14:textId="34E8B9BD"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lastRenderedPageBreak/>
        <w:t>Планування привокзальних площ повинно забезпечувати зручне та безпечне пересування пішоходів та всіх видів міського транспорту, що передбачаються проєктом, зокрема міжміського. На привокзальних площах мають облаштовуватись майданчики для озеленення, а також місця для стоянки автотранспорту, у тому числі окремі місця паркування автотранспортних засобів, що належать особам з інвалідністю. Під час про</w:t>
      </w:r>
      <w:r w:rsidR="00B6534D">
        <w:rPr>
          <w:rFonts w:ascii="Arial" w:eastAsia="Arial" w:hAnsi="Arial" w:cs="Arial"/>
          <w:color w:val="000000"/>
          <w:sz w:val="21"/>
          <w:szCs w:val="21"/>
          <w:lang w:val="uk-UA"/>
        </w:rPr>
        <w:t>є</w:t>
      </w:r>
      <w:r>
        <w:rPr>
          <w:rFonts w:ascii="Arial" w:eastAsia="Arial" w:hAnsi="Arial" w:cs="Arial"/>
          <w:color w:val="000000"/>
          <w:sz w:val="21"/>
          <w:szCs w:val="21"/>
        </w:rPr>
        <w:t xml:space="preserve">ктування </w:t>
      </w:r>
      <w:r w:rsidR="00846DD8">
        <w:rPr>
          <w:rFonts w:ascii="Arial" w:eastAsia="Arial" w:hAnsi="Arial" w:cs="Arial"/>
          <w:color w:val="000000"/>
          <w:sz w:val="21"/>
          <w:szCs w:val="21"/>
          <w:lang w:val="uk-UA"/>
        </w:rPr>
        <w:t>необхідно</w:t>
      </w:r>
      <w:r w:rsidR="00B6534D">
        <w:rPr>
          <w:rFonts w:ascii="Arial" w:eastAsia="Arial" w:hAnsi="Arial" w:cs="Arial"/>
          <w:color w:val="000000"/>
          <w:sz w:val="21"/>
          <w:szCs w:val="21"/>
          <w:lang w:val="uk-UA"/>
        </w:rPr>
        <w:t xml:space="preserve"> </w:t>
      </w:r>
      <w:r>
        <w:rPr>
          <w:rFonts w:ascii="Arial" w:eastAsia="Arial" w:hAnsi="Arial" w:cs="Arial"/>
          <w:color w:val="000000"/>
          <w:sz w:val="21"/>
          <w:szCs w:val="21"/>
        </w:rPr>
        <w:t>віддавати переваг</w:t>
      </w:r>
      <w:r w:rsidR="00B6534D">
        <w:rPr>
          <w:rFonts w:ascii="Arial" w:eastAsia="Arial" w:hAnsi="Arial" w:cs="Arial"/>
          <w:color w:val="000000"/>
          <w:sz w:val="21"/>
          <w:szCs w:val="21"/>
          <w:lang w:val="uk-UA"/>
        </w:rPr>
        <w:t>у</w:t>
      </w:r>
      <w:r>
        <w:rPr>
          <w:rFonts w:ascii="Arial" w:eastAsia="Arial" w:hAnsi="Arial" w:cs="Arial"/>
          <w:color w:val="000000"/>
          <w:sz w:val="21"/>
          <w:szCs w:val="21"/>
        </w:rPr>
        <w:t xml:space="preserve"> місцям паркування автотранспортних засобів підземного або закритого типу.</w:t>
      </w:r>
    </w:p>
    <w:p w14:paraId="4ED1A0A0" w14:textId="1A58D4E2"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16.5</w:t>
      </w:r>
      <w:r>
        <w:rPr>
          <w:rFonts w:ascii="Arial" w:eastAsia="Arial" w:hAnsi="Arial" w:cs="Arial"/>
          <w:color w:val="000000"/>
          <w:sz w:val="21"/>
          <w:szCs w:val="21"/>
        </w:rPr>
        <w:t xml:space="preserve"> Для нового будівництва та у разі перевлаштування існуючих станцій, роз’їздів і обгінних пунктів будівлі вокзалів (у разі їх</w:t>
      </w:r>
      <w:r w:rsidR="00B6534D">
        <w:rPr>
          <w:rFonts w:ascii="Arial" w:eastAsia="Arial" w:hAnsi="Arial" w:cs="Arial"/>
          <w:color w:val="000000"/>
          <w:sz w:val="21"/>
          <w:szCs w:val="21"/>
          <w:lang w:val="uk-UA"/>
        </w:rPr>
        <w:t>нього</w:t>
      </w:r>
      <w:r>
        <w:rPr>
          <w:rFonts w:ascii="Arial" w:eastAsia="Arial" w:hAnsi="Arial" w:cs="Arial"/>
          <w:color w:val="000000"/>
          <w:sz w:val="21"/>
          <w:szCs w:val="21"/>
        </w:rPr>
        <w:t xml:space="preserve"> зовнішнього розташування) та інші будівлі та споруди повинні розташовуватись на відстані не менше ніж 20 м від осі найближчої колії. На нових лініях, на яких передбачається рух пасажирських поїздів зі швидкостями більше </w:t>
      </w:r>
      <w:r w:rsidR="00A1723C">
        <w:rPr>
          <w:rFonts w:ascii="Arial" w:eastAsia="Arial" w:hAnsi="Arial" w:cs="Arial"/>
          <w:color w:val="000000"/>
          <w:sz w:val="21"/>
          <w:szCs w:val="21"/>
          <w:lang w:val="uk-UA"/>
        </w:rPr>
        <w:t xml:space="preserve">              </w:t>
      </w:r>
      <w:r>
        <w:rPr>
          <w:rFonts w:ascii="Arial" w:eastAsia="Arial" w:hAnsi="Arial" w:cs="Arial"/>
          <w:color w:val="000000"/>
          <w:sz w:val="21"/>
          <w:szCs w:val="21"/>
        </w:rPr>
        <w:t>ніж 140 км/год, ця відстань має бути не менше ніж 25 м, але не більше ніж 50 м.</w:t>
      </w:r>
    </w:p>
    <w:p w14:paraId="5B0BEF78" w14:textId="7777777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У разі перевлаштування існуючих станцій, роз’їздів і обгінних пунктів, розташованих у важких умовах, допускається зменшувати зазначені відстані за умови дотримання встановлених відповідно до 14.9 величин ширини пасажирських платформ.</w:t>
      </w:r>
    </w:p>
    <w:p w14:paraId="73EEA429" w14:textId="5F2A52F6"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16.6</w:t>
      </w:r>
      <w:r>
        <w:rPr>
          <w:rFonts w:ascii="Arial" w:eastAsia="Arial" w:hAnsi="Arial" w:cs="Arial"/>
          <w:color w:val="000000"/>
          <w:sz w:val="21"/>
          <w:szCs w:val="21"/>
        </w:rPr>
        <w:t xml:space="preserve"> Пасажирські платформи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 всіх станціях і пасажирських зупинних пунктах, обгінних пунктах та роз’їздах, де виконується посадка і висадка пасажирів. Пасажирські платформи повинні відповідати вимогам [20].</w:t>
      </w:r>
    </w:p>
    <w:p w14:paraId="251CA35F" w14:textId="053A5B9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Відстань між платформами станції і найближчого зупинного пункту та між сусідніми зупинними пунктами з платформами повинна бути не менш</w:t>
      </w:r>
      <w:r w:rsidR="00B6534D">
        <w:rPr>
          <w:rFonts w:ascii="Arial" w:eastAsia="Arial" w:hAnsi="Arial" w:cs="Arial"/>
          <w:color w:val="000000"/>
          <w:sz w:val="21"/>
          <w:szCs w:val="21"/>
          <w:lang w:val="uk-UA"/>
        </w:rPr>
        <w:t>е</w:t>
      </w:r>
      <w:r>
        <w:rPr>
          <w:rFonts w:ascii="Arial" w:eastAsia="Arial" w:hAnsi="Arial" w:cs="Arial"/>
          <w:color w:val="000000"/>
          <w:sz w:val="21"/>
          <w:szCs w:val="21"/>
        </w:rPr>
        <w:t xml:space="preserve"> ніж 4 км, а в густонаселеній зоні – не менш</w:t>
      </w:r>
      <w:r w:rsidR="00B6534D">
        <w:rPr>
          <w:rFonts w:ascii="Arial" w:eastAsia="Arial" w:hAnsi="Arial" w:cs="Arial"/>
          <w:color w:val="000000"/>
          <w:sz w:val="21"/>
          <w:szCs w:val="21"/>
          <w:lang w:val="uk-UA"/>
        </w:rPr>
        <w:t>е</w:t>
      </w:r>
      <w:r>
        <w:rPr>
          <w:rFonts w:ascii="Arial" w:eastAsia="Arial" w:hAnsi="Arial" w:cs="Arial"/>
          <w:color w:val="000000"/>
          <w:sz w:val="21"/>
          <w:szCs w:val="21"/>
        </w:rPr>
        <w:t xml:space="preserve"> ніж 3 км.</w:t>
      </w:r>
    </w:p>
    <w:p w14:paraId="56B42B55" w14:textId="2AD85BD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Платформи для посадки і висадки пасажирів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з зовнішнього боку головних колій. На лініях зі швидкостями руху до 140 км/год допускається розташовувати пасажирські платформи між головними коліями.</w:t>
      </w:r>
    </w:p>
    <w:p w14:paraId="58EF4214" w14:textId="4948127C"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16.7</w:t>
      </w:r>
      <w:r>
        <w:rPr>
          <w:rFonts w:ascii="Arial" w:eastAsia="Arial" w:hAnsi="Arial" w:cs="Arial"/>
          <w:color w:val="000000"/>
          <w:sz w:val="21"/>
          <w:szCs w:val="21"/>
        </w:rPr>
        <w:t xml:space="preserve"> Пасажирські платформи у межах усієї дільниці обертання приміських поїздів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однотипними – високими або середніми.</w:t>
      </w:r>
    </w:p>
    <w:p w14:paraId="6DC6F02D" w14:textId="6CF9EE8B" w:rsidR="00642C66" w:rsidRDefault="00C01FE6" w:rsidP="007B73C7">
      <w:pPr>
        <w:pBdr>
          <w:top w:val="nil"/>
          <w:left w:val="nil"/>
          <w:bottom w:val="nil"/>
          <w:right w:val="nil"/>
          <w:between w:val="nil"/>
        </w:pBdr>
        <w:shd w:val="clear" w:color="auto" w:fill="FFFFFF"/>
        <w:tabs>
          <w:tab w:val="left" w:pos="845"/>
        </w:tabs>
        <w:contextualSpacing/>
        <w:rPr>
          <w:rFonts w:ascii="Arial" w:eastAsia="Arial" w:hAnsi="Arial" w:cs="Arial"/>
          <w:color w:val="000000"/>
          <w:sz w:val="21"/>
          <w:szCs w:val="21"/>
        </w:rPr>
      </w:pPr>
      <w:r>
        <w:rPr>
          <w:rFonts w:ascii="Arial" w:eastAsia="Arial" w:hAnsi="Arial" w:cs="Arial"/>
          <w:color w:val="000000"/>
          <w:sz w:val="21"/>
          <w:szCs w:val="21"/>
        </w:rPr>
        <w:t xml:space="preserve">Варіант будівництва високих пасажирських платформ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розглядати у комплексі з іншими варіантами підвищення пропускної спроможності дільниці у разі прибуття на головну пасажирську станцію в розрахунковий час чотирьох і більше пар приміських поїздів.</w:t>
      </w:r>
    </w:p>
    <w:p w14:paraId="03F8D24E" w14:textId="77777777" w:rsidR="00642C66" w:rsidRDefault="00C01FE6" w:rsidP="007B73C7">
      <w:pPr>
        <w:pBdr>
          <w:top w:val="nil"/>
          <w:left w:val="nil"/>
          <w:bottom w:val="nil"/>
          <w:right w:val="nil"/>
          <w:between w:val="nil"/>
        </w:pBdr>
        <w:shd w:val="clear" w:color="auto" w:fill="FFFFFF"/>
        <w:tabs>
          <w:tab w:val="left" w:pos="845"/>
        </w:tabs>
        <w:contextualSpacing/>
        <w:rPr>
          <w:rFonts w:ascii="Arial" w:eastAsia="Arial" w:hAnsi="Arial" w:cs="Arial"/>
          <w:color w:val="000000"/>
          <w:sz w:val="21"/>
          <w:szCs w:val="21"/>
        </w:rPr>
      </w:pPr>
      <w:r>
        <w:rPr>
          <w:rFonts w:ascii="Arial" w:eastAsia="Arial" w:hAnsi="Arial" w:cs="Arial"/>
          <w:color w:val="000000"/>
          <w:sz w:val="21"/>
          <w:szCs w:val="21"/>
        </w:rPr>
        <w:t>В інших випадках повинні влаштовуватись середні пасажирські платформи.</w:t>
      </w:r>
    </w:p>
    <w:p w14:paraId="7BA8B9CC" w14:textId="37F0B6E3" w:rsidR="00642C66" w:rsidRDefault="00C01FE6" w:rsidP="007B73C7">
      <w:pPr>
        <w:pBdr>
          <w:top w:val="nil"/>
          <w:left w:val="nil"/>
          <w:bottom w:val="nil"/>
          <w:right w:val="nil"/>
          <w:between w:val="nil"/>
        </w:pBdr>
        <w:shd w:val="clear" w:color="auto" w:fill="FFFFFF"/>
        <w:tabs>
          <w:tab w:val="left" w:pos="845"/>
        </w:tabs>
        <w:contextualSpacing/>
        <w:rPr>
          <w:rFonts w:ascii="Arial" w:eastAsia="Arial" w:hAnsi="Arial" w:cs="Arial"/>
          <w:color w:val="000000"/>
          <w:sz w:val="21"/>
          <w:szCs w:val="21"/>
        </w:rPr>
      </w:pPr>
      <w:r>
        <w:rPr>
          <w:rFonts w:ascii="Arial" w:eastAsia="Arial" w:hAnsi="Arial" w:cs="Arial"/>
          <w:color w:val="000000"/>
          <w:sz w:val="21"/>
          <w:szCs w:val="21"/>
        </w:rPr>
        <w:t>Низькі пасажирські платформи допускається залишати на станціях та зупинних пунктах до їх</w:t>
      </w:r>
      <w:r w:rsidR="00B6534D">
        <w:rPr>
          <w:rFonts w:ascii="Arial" w:eastAsia="Arial" w:hAnsi="Arial" w:cs="Arial"/>
          <w:color w:val="000000"/>
          <w:sz w:val="21"/>
          <w:szCs w:val="21"/>
          <w:lang w:val="uk-UA"/>
        </w:rPr>
        <w:t>ньої</w:t>
      </w:r>
      <w:r>
        <w:rPr>
          <w:rFonts w:ascii="Arial" w:eastAsia="Arial" w:hAnsi="Arial" w:cs="Arial"/>
          <w:color w:val="000000"/>
          <w:sz w:val="21"/>
          <w:szCs w:val="21"/>
        </w:rPr>
        <w:t xml:space="preserve"> реконструкції.</w:t>
      </w:r>
    </w:p>
    <w:p w14:paraId="12ECC18C" w14:textId="181834F8" w:rsidR="00642C66" w:rsidRDefault="00C01FE6" w:rsidP="007B73C7">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Параметри та геометричні розміри пасажирських платформ повинні відповідати вимогам</w:t>
      </w:r>
      <w:r w:rsidR="008A0A1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hyperlink r:id="rId235"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 xml:space="preserve"> і [20]. Відстань від осі колії до краю платформи повинна відповідати габариту G1 </w:t>
      </w:r>
      <w:hyperlink r:id="rId236"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 xml:space="preserve">. Допускається прийняти відстань від осі колії до краю платформи згідно з </w:t>
      </w:r>
      <w:r w:rsidR="008A0A14">
        <w:rPr>
          <w:rFonts w:ascii="Arial" w:eastAsia="Arial" w:hAnsi="Arial" w:cs="Arial"/>
          <w:color w:val="000000"/>
          <w:sz w:val="21"/>
          <w:szCs w:val="21"/>
          <w:lang w:val="uk-UA"/>
        </w:rPr>
        <w:t xml:space="preserve">           </w:t>
      </w:r>
      <w:r w:rsidR="007B73C7">
        <w:rPr>
          <w:rFonts w:ascii="Arial" w:eastAsia="Arial" w:hAnsi="Arial" w:cs="Arial"/>
          <w:color w:val="000000"/>
          <w:sz w:val="21"/>
          <w:szCs w:val="21"/>
          <w:lang w:val="uk-UA"/>
        </w:rPr>
        <w:t xml:space="preserve">    </w:t>
      </w:r>
      <w:hyperlink r:id="rId237" w:history="1">
        <w:r w:rsidRPr="00491709">
          <w:rPr>
            <w:rStyle w:val="a6"/>
            <w:rFonts w:ascii="Arial" w:eastAsia="Arial" w:hAnsi="Arial" w:cs="Arial"/>
            <w:sz w:val="21"/>
            <w:szCs w:val="21"/>
          </w:rPr>
          <w:t>ДСТУ Б B.2.3-29</w:t>
        </w:r>
      </w:hyperlink>
      <w:r>
        <w:rPr>
          <w:rFonts w:ascii="Arial" w:eastAsia="Arial" w:hAnsi="Arial" w:cs="Arial"/>
          <w:color w:val="000000"/>
          <w:sz w:val="21"/>
          <w:szCs w:val="21"/>
        </w:rPr>
        <w:t xml:space="preserve"> і [20] за умови визначення цього завданням на проєктування.</w:t>
      </w:r>
    </w:p>
    <w:p w14:paraId="1FC9C3D8" w14:textId="4B413FFC" w:rsidR="00642C66" w:rsidRDefault="00C01FE6" w:rsidP="007B73C7">
      <w:pPr>
        <w:pBdr>
          <w:top w:val="nil"/>
          <w:left w:val="nil"/>
          <w:bottom w:val="nil"/>
          <w:right w:val="nil"/>
          <w:between w:val="nil"/>
        </w:pBdr>
        <w:contextualSpacing/>
        <w:rPr>
          <w:rFonts w:ascii="Arial" w:eastAsia="Arial" w:hAnsi="Arial" w:cs="Arial"/>
          <w:color w:val="000000"/>
          <w:sz w:val="21"/>
          <w:szCs w:val="21"/>
        </w:rPr>
      </w:pPr>
      <w:r>
        <w:rPr>
          <w:rFonts w:ascii="Arial" w:eastAsia="Arial" w:hAnsi="Arial" w:cs="Arial"/>
          <w:color w:val="000000"/>
          <w:sz w:val="21"/>
          <w:szCs w:val="21"/>
        </w:rPr>
        <w:t xml:space="preserve">Біля колій, призначених для технічного обслуговування вагонів пасажирських поїздів далекого сполучення,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низькі платформи. Допускається спорудження високої платформи, конструкція якої повинна забезпечувати можливість виконувати двосторонній огляд та ремонт ходової частини вагонів, які стоять біля платформи.</w:t>
      </w:r>
    </w:p>
    <w:p w14:paraId="1A6B00D9" w14:textId="21407932"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Опори високих пасажирських платформ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відстані не менше ніж 2120 мм від осі колії.</w:t>
      </w:r>
    </w:p>
    <w:p w14:paraId="160C5455" w14:textId="7777777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Конструкція високих, середніх і низьких платформ повинна передбачати улаштування уздовж них закритих поздовжніх дренажів для пропускання та відведення води.</w:t>
      </w:r>
    </w:p>
    <w:p w14:paraId="720C1000" w14:textId="28A4F3E0"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За потреби</w:t>
      </w:r>
      <w:r w:rsidR="00B6534D">
        <w:rPr>
          <w:rFonts w:ascii="Arial" w:eastAsia="Arial" w:hAnsi="Arial" w:cs="Arial"/>
          <w:color w:val="000000"/>
          <w:sz w:val="21"/>
          <w:szCs w:val="21"/>
          <w:lang w:val="uk-UA"/>
        </w:rPr>
        <w:t>,</w:t>
      </w:r>
      <w:r>
        <w:rPr>
          <w:rFonts w:ascii="Arial" w:eastAsia="Arial" w:hAnsi="Arial" w:cs="Arial"/>
          <w:color w:val="000000"/>
          <w:sz w:val="21"/>
          <w:szCs w:val="21"/>
        </w:rPr>
        <w:t xml:space="preserve"> у межах пасажирських платформ на станціях та перегонах має проєктуватись поздовжній водовідвід (лоток, дренаж із лотком) між платформою та колією. Конструкція цих платформ повинна забезпечувати розташування водовідведення у зазначеному місці та можливість виконання колійних робіт із застосуванням машин.</w:t>
      </w:r>
    </w:p>
    <w:p w14:paraId="53CEC902" w14:textId="4176340D" w:rsidR="00642C66" w:rsidRDefault="00C01FE6" w:rsidP="007B73C7">
      <w:pPr>
        <w:pBdr>
          <w:top w:val="nil"/>
          <w:left w:val="nil"/>
          <w:bottom w:val="nil"/>
          <w:right w:val="nil"/>
          <w:between w:val="nil"/>
        </w:pBdr>
        <w:shd w:val="clear" w:color="auto" w:fill="FFFFFF"/>
        <w:tabs>
          <w:tab w:val="left" w:pos="845"/>
        </w:tabs>
        <w:contextualSpacing/>
        <w:rPr>
          <w:rFonts w:ascii="Arial" w:eastAsia="Arial" w:hAnsi="Arial" w:cs="Arial"/>
          <w:color w:val="000000"/>
          <w:sz w:val="21"/>
          <w:szCs w:val="21"/>
        </w:rPr>
      </w:pPr>
      <w:r>
        <w:rPr>
          <w:rFonts w:ascii="Arial" w:eastAsia="Arial" w:hAnsi="Arial" w:cs="Arial"/>
          <w:b/>
          <w:color w:val="000000"/>
          <w:sz w:val="21"/>
          <w:szCs w:val="21"/>
        </w:rPr>
        <w:t>16.8</w:t>
      </w:r>
      <w:r>
        <w:rPr>
          <w:rFonts w:ascii="Arial" w:eastAsia="Arial" w:hAnsi="Arial" w:cs="Arial"/>
          <w:color w:val="000000"/>
          <w:sz w:val="21"/>
          <w:szCs w:val="21"/>
        </w:rPr>
        <w:t xml:space="preserve"> Довжина пасажирських платформ повинна відповідати найбільшій довжині пасажирського поїзда, призначеного до обертання на п’ятий рік експлуатації. У разі будівництва </w:t>
      </w:r>
      <w:r>
        <w:rPr>
          <w:rFonts w:ascii="Arial" w:eastAsia="Arial" w:hAnsi="Arial" w:cs="Arial"/>
          <w:color w:val="000000"/>
          <w:sz w:val="21"/>
          <w:szCs w:val="21"/>
        </w:rPr>
        <w:lastRenderedPageBreak/>
        <w:t xml:space="preserve">нових станцій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подовження платформ до 650 м, а платформ, що обслуговують тільки приміський рух, – до 500 м.</w:t>
      </w:r>
    </w:p>
    <w:p w14:paraId="3F02390E" w14:textId="19B80212"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Пасажирські платформи повинні бути </w:t>
      </w:r>
      <w:r w:rsidR="00A765F6">
        <w:rPr>
          <w:rFonts w:ascii="Arial" w:eastAsia="Arial" w:hAnsi="Arial" w:cs="Arial"/>
          <w:color w:val="000000"/>
          <w:sz w:val="21"/>
          <w:szCs w:val="21"/>
        </w:rPr>
        <w:t>розташовані</w:t>
      </w:r>
      <w:r w:rsidR="00A765F6">
        <w:rPr>
          <w:rFonts w:ascii="Arial" w:eastAsia="Arial" w:hAnsi="Arial" w:cs="Arial"/>
          <w:color w:val="000000"/>
          <w:sz w:val="21"/>
          <w:szCs w:val="21"/>
          <w:lang w:val="uk-UA"/>
        </w:rPr>
        <w:t xml:space="preserve"> </w:t>
      </w:r>
      <w:r>
        <w:rPr>
          <w:rFonts w:ascii="Arial" w:eastAsia="Arial" w:hAnsi="Arial" w:cs="Arial"/>
          <w:color w:val="000000"/>
          <w:sz w:val="21"/>
          <w:szCs w:val="21"/>
        </w:rPr>
        <w:t>на всю довжину прямих ділян</w:t>
      </w:r>
      <w:r w:rsidR="00A765F6">
        <w:rPr>
          <w:rFonts w:ascii="Arial" w:eastAsia="Arial" w:hAnsi="Arial" w:cs="Arial"/>
          <w:color w:val="000000"/>
          <w:sz w:val="21"/>
          <w:szCs w:val="21"/>
          <w:lang w:val="uk-UA"/>
        </w:rPr>
        <w:t>ок</w:t>
      </w:r>
      <w:r>
        <w:rPr>
          <w:rFonts w:ascii="Arial" w:eastAsia="Arial" w:hAnsi="Arial" w:cs="Arial"/>
          <w:color w:val="000000"/>
          <w:sz w:val="21"/>
          <w:szCs w:val="21"/>
        </w:rPr>
        <w:t xml:space="preserve"> колії.</w:t>
      </w:r>
    </w:p>
    <w:p w14:paraId="53539411" w14:textId="444C6DA4"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У разі розташування високих пасажирських платформ </w:t>
      </w:r>
      <w:r w:rsidR="00A765F6">
        <w:rPr>
          <w:rFonts w:ascii="Arial" w:eastAsia="Arial" w:hAnsi="Arial" w:cs="Arial"/>
          <w:color w:val="000000"/>
          <w:sz w:val="21"/>
          <w:szCs w:val="21"/>
          <w:lang w:val="uk-UA"/>
        </w:rPr>
        <w:t>у</w:t>
      </w:r>
      <w:r>
        <w:rPr>
          <w:rFonts w:ascii="Arial" w:eastAsia="Arial" w:hAnsi="Arial" w:cs="Arial"/>
          <w:color w:val="000000"/>
          <w:sz w:val="21"/>
          <w:szCs w:val="21"/>
        </w:rPr>
        <w:t xml:space="preserve"> кривих вони повинні мати пристрої, що забезпечують можливість контролю</w:t>
      </w:r>
      <w:r w:rsidR="00FB291C">
        <w:rPr>
          <w:rFonts w:ascii="Arial" w:eastAsia="Arial" w:hAnsi="Arial" w:cs="Arial"/>
          <w:color w:val="000000"/>
          <w:sz w:val="21"/>
          <w:szCs w:val="21"/>
          <w:lang w:val="uk-UA"/>
        </w:rPr>
        <w:t>вати</w:t>
      </w:r>
      <w:r>
        <w:rPr>
          <w:rFonts w:ascii="Arial" w:eastAsia="Arial" w:hAnsi="Arial" w:cs="Arial"/>
          <w:color w:val="000000"/>
          <w:sz w:val="21"/>
          <w:szCs w:val="21"/>
        </w:rPr>
        <w:t xml:space="preserve"> </w:t>
      </w:r>
      <w:r w:rsidR="00FB291C">
        <w:rPr>
          <w:rFonts w:ascii="Arial" w:eastAsia="Arial" w:hAnsi="Arial" w:cs="Arial"/>
          <w:color w:val="000000"/>
          <w:sz w:val="21"/>
          <w:szCs w:val="21"/>
        </w:rPr>
        <w:t>помічник</w:t>
      </w:r>
      <w:r w:rsidR="00394579">
        <w:rPr>
          <w:rFonts w:ascii="Arial" w:eastAsia="Arial" w:hAnsi="Arial" w:cs="Arial"/>
          <w:color w:val="000000"/>
          <w:sz w:val="21"/>
          <w:szCs w:val="21"/>
          <w:lang w:val="uk-UA"/>
        </w:rPr>
        <w:t>у</w:t>
      </w:r>
      <w:r w:rsidR="00FB291C">
        <w:rPr>
          <w:rFonts w:ascii="Arial" w:eastAsia="Arial" w:hAnsi="Arial" w:cs="Arial"/>
          <w:color w:val="000000"/>
          <w:sz w:val="21"/>
          <w:szCs w:val="21"/>
        </w:rPr>
        <w:t xml:space="preserve"> машиніста</w:t>
      </w:r>
      <w:r w:rsidR="00FB291C">
        <w:rPr>
          <w:rFonts w:ascii="Arial" w:eastAsia="Arial" w:hAnsi="Arial" w:cs="Arial"/>
          <w:color w:val="000000"/>
          <w:sz w:val="21"/>
          <w:szCs w:val="21"/>
          <w:lang w:val="uk-UA"/>
        </w:rPr>
        <w:t xml:space="preserve"> </w:t>
      </w:r>
      <w:r>
        <w:rPr>
          <w:rFonts w:ascii="Arial" w:eastAsia="Arial" w:hAnsi="Arial" w:cs="Arial"/>
          <w:color w:val="000000"/>
          <w:sz w:val="21"/>
          <w:szCs w:val="21"/>
        </w:rPr>
        <w:t>закриття автоматичних дверей по всій довжині поїзда.</w:t>
      </w:r>
    </w:p>
    <w:p w14:paraId="4864430A" w14:textId="4083DE18"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16.9</w:t>
      </w:r>
      <w:r>
        <w:rPr>
          <w:rFonts w:ascii="Arial" w:eastAsia="Arial" w:hAnsi="Arial" w:cs="Arial"/>
          <w:color w:val="000000"/>
          <w:sz w:val="21"/>
          <w:szCs w:val="21"/>
        </w:rPr>
        <w:t xml:space="preserve"> Ширину пасажирських платформ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залежно від інтенсивності та характеру пасажиропотоків (прямі, місцеві, приміські), швидкостей руху пасажирських поїздів, кількості та розташування виходів із платформи та розмірів пристроїв, розміщ</w:t>
      </w:r>
      <w:r w:rsidR="00FB291C">
        <w:rPr>
          <w:rFonts w:ascii="Arial" w:eastAsia="Arial" w:hAnsi="Arial" w:cs="Arial"/>
          <w:color w:val="000000"/>
          <w:sz w:val="21"/>
          <w:szCs w:val="21"/>
          <w:lang w:val="uk-UA"/>
        </w:rPr>
        <w:t>ених</w:t>
      </w:r>
      <w:r>
        <w:rPr>
          <w:rFonts w:ascii="Arial" w:eastAsia="Arial" w:hAnsi="Arial" w:cs="Arial"/>
          <w:color w:val="000000"/>
          <w:sz w:val="21"/>
          <w:szCs w:val="21"/>
        </w:rPr>
        <w:t xml:space="preserve"> на них (сходи, павільйони тощо).</w:t>
      </w:r>
    </w:p>
    <w:p w14:paraId="496CC1EE" w14:textId="7777777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На станціях, де можливе безупинне пропускання пасажирських поїздів зі швидкостями понад 140 км/год по головній колії, суміжній із платформою, ширина платформи повинна забезпечувати можливість безпечного перебування на ній пасажирів (не менше ніж 3 м від краю платформи) під час пропускання швидкісного поїзда.</w:t>
      </w:r>
    </w:p>
    <w:p w14:paraId="6C58A57E" w14:textId="03F2FC05"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Ширину бічної (берегової) пасажирської платформи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менше </w:t>
      </w:r>
      <w:r w:rsidR="00A1723C">
        <w:rPr>
          <w:rFonts w:ascii="Arial" w:eastAsia="Arial" w:hAnsi="Arial" w:cs="Arial"/>
          <w:color w:val="000000"/>
          <w:sz w:val="21"/>
          <w:szCs w:val="21"/>
          <w:lang w:val="uk-UA"/>
        </w:rPr>
        <w:t xml:space="preserve">         </w:t>
      </w:r>
      <w:r>
        <w:rPr>
          <w:rFonts w:ascii="Arial" w:eastAsia="Arial" w:hAnsi="Arial" w:cs="Arial"/>
          <w:color w:val="000000"/>
          <w:sz w:val="21"/>
          <w:szCs w:val="21"/>
        </w:rPr>
        <w:t>ніж 6 м, у разі перебудови існуючих станцій, розташованих у складних умовах, – не менше ніж 5 м у межах розташування пасажирської будівлі та не менше ніж 4 м на інших ділянках станції.</w:t>
      </w:r>
    </w:p>
    <w:p w14:paraId="1FD1D168" w14:textId="438BCB32"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Ширину бічної (берегової) пасажирської платформи на малих вокзалах і залізничних </w:t>
      </w:r>
      <w:r w:rsidR="00633BA6">
        <w:rPr>
          <w:rFonts w:ascii="Arial" w:eastAsia="Arial" w:hAnsi="Arial" w:cs="Arial"/>
          <w:color w:val="000000"/>
          <w:sz w:val="21"/>
          <w:szCs w:val="21"/>
          <w:lang w:val="uk-UA"/>
        </w:rPr>
        <w:t xml:space="preserve">     </w:t>
      </w:r>
      <w:r>
        <w:rPr>
          <w:rFonts w:ascii="Arial" w:eastAsia="Arial" w:hAnsi="Arial" w:cs="Arial"/>
          <w:color w:val="000000"/>
          <w:sz w:val="21"/>
          <w:szCs w:val="21"/>
        </w:rPr>
        <w:t>лініях III і IV категорій поза межами розташування пасажирської будівлі допускається приймати не менше</w:t>
      </w:r>
      <w:r w:rsidR="007B73C7">
        <w:rPr>
          <w:rFonts w:ascii="Arial" w:eastAsia="Arial" w:hAnsi="Arial" w:cs="Arial"/>
          <w:color w:val="000000"/>
          <w:sz w:val="21"/>
          <w:szCs w:val="21"/>
          <w:lang w:val="uk-UA"/>
        </w:rPr>
        <w:t xml:space="preserve"> </w:t>
      </w:r>
      <w:r>
        <w:rPr>
          <w:rFonts w:ascii="Arial" w:eastAsia="Arial" w:hAnsi="Arial" w:cs="Arial"/>
          <w:color w:val="000000"/>
          <w:sz w:val="21"/>
          <w:szCs w:val="21"/>
        </w:rPr>
        <w:t>ніж 3 м.</w:t>
      </w:r>
    </w:p>
    <w:p w14:paraId="4F5B355B" w14:textId="7CF6F0D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На лініях, де передбачається безупинний рух пасажирських поїздів зі швидкостями</w:t>
      </w:r>
      <w:r w:rsidR="00A660C4">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понад 140 км/год, у </w:t>
      </w:r>
      <w:r w:rsidR="00FB291C">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неможливості улаштування бічної платформи ширина платформи у разі її розташування між головними коліями повинна бути не менш</w:t>
      </w:r>
      <w:r w:rsidR="003D6730">
        <w:rPr>
          <w:rFonts w:ascii="Arial" w:eastAsia="Arial" w:hAnsi="Arial" w:cs="Arial"/>
          <w:color w:val="000000"/>
          <w:sz w:val="21"/>
          <w:szCs w:val="21"/>
          <w:lang w:val="uk-UA"/>
        </w:rPr>
        <w:t>е</w:t>
      </w:r>
      <w:r>
        <w:rPr>
          <w:rFonts w:ascii="Arial" w:eastAsia="Arial" w:hAnsi="Arial" w:cs="Arial"/>
          <w:color w:val="000000"/>
          <w:sz w:val="21"/>
          <w:szCs w:val="21"/>
        </w:rPr>
        <w:t xml:space="preserve"> ніж 8 м, а в особливо важких умовах допускається не менш</w:t>
      </w:r>
      <w:r w:rsidR="003D6730">
        <w:rPr>
          <w:rFonts w:ascii="Arial" w:eastAsia="Arial" w:hAnsi="Arial" w:cs="Arial"/>
          <w:color w:val="000000"/>
          <w:sz w:val="21"/>
          <w:szCs w:val="21"/>
          <w:lang w:val="uk-UA"/>
        </w:rPr>
        <w:t>е</w:t>
      </w:r>
      <w:r>
        <w:rPr>
          <w:rFonts w:ascii="Arial" w:eastAsia="Arial" w:hAnsi="Arial" w:cs="Arial"/>
          <w:color w:val="000000"/>
          <w:sz w:val="21"/>
          <w:szCs w:val="21"/>
        </w:rPr>
        <w:t xml:space="preserve"> ніж 6 м з передбаченням додаткових заходів щодо забезпечення безпеки пасажирів (улаштування поручнів уздовж осі платформ із розривом для проходу, сповіщувальної сигналізації про підхід швидкісних поїздів тощо).</w:t>
      </w:r>
    </w:p>
    <w:p w14:paraId="791AD532" w14:textId="2F865DD3"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Ширину острівної пасажирської платформи на малих вокзалах і залізничних лініях III і IV категорій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не менш</w:t>
      </w:r>
      <w:r w:rsidR="003D6730">
        <w:rPr>
          <w:rFonts w:ascii="Arial" w:eastAsia="Arial" w:hAnsi="Arial" w:cs="Arial"/>
          <w:color w:val="000000"/>
          <w:sz w:val="21"/>
          <w:szCs w:val="21"/>
          <w:lang w:val="uk-UA"/>
        </w:rPr>
        <w:t>е</w:t>
      </w:r>
      <w:r>
        <w:rPr>
          <w:rFonts w:ascii="Arial" w:eastAsia="Arial" w:hAnsi="Arial" w:cs="Arial"/>
          <w:color w:val="000000"/>
          <w:sz w:val="21"/>
          <w:szCs w:val="21"/>
        </w:rPr>
        <w:t xml:space="preserve"> ніж 4 м.</w:t>
      </w:r>
    </w:p>
    <w:p w14:paraId="1571EA02" w14:textId="456F5B71"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За наявності павільйонів та інших споруд, входів у тунелі, сходів із пішохідних мостів, розташованих на платформах, відстань між крайньою гранню споруд і бортом платформи повинна бути не менш</w:t>
      </w:r>
      <w:r w:rsidR="003D6730">
        <w:rPr>
          <w:rFonts w:ascii="Arial" w:eastAsia="Arial" w:hAnsi="Arial" w:cs="Arial"/>
          <w:color w:val="000000"/>
          <w:sz w:val="21"/>
          <w:szCs w:val="21"/>
          <w:lang w:val="uk-UA"/>
        </w:rPr>
        <w:t>е</w:t>
      </w:r>
      <w:r>
        <w:rPr>
          <w:rFonts w:ascii="Arial" w:eastAsia="Arial" w:hAnsi="Arial" w:cs="Arial"/>
          <w:color w:val="000000"/>
          <w:sz w:val="21"/>
          <w:szCs w:val="21"/>
        </w:rPr>
        <w:t xml:space="preserve"> ніж 2 м. На лініях, де передбачається рух пасажирських поїздів зі швидкістю </w:t>
      </w:r>
      <w:r w:rsidR="00633BA6">
        <w:rPr>
          <w:rFonts w:ascii="Arial" w:eastAsia="Arial" w:hAnsi="Arial" w:cs="Arial"/>
          <w:color w:val="000000"/>
          <w:sz w:val="21"/>
          <w:szCs w:val="21"/>
          <w:lang w:val="uk-UA"/>
        </w:rPr>
        <w:t xml:space="preserve"> </w:t>
      </w:r>
      <w:r>
        <w:rPr>
          <w:rFonts w:ascii="Arial" w:eastAsia="Arial" w:hAnsi="Arial" w:cs="Arial"/>
          <w:color w:val="000000"/>
          <w:sz w:val="21"/>
          <w:szCs w:val="21"/>
        </w:rPr>
        <w:t>понад 140 км/год, відстань між крайньою гранню споруд і бортом платформи повинна бути не менш</w:t>
      </w:r>
      <w:r w:rsidR="003D6730">
        <w:rPr>
          <w:rFonts w:ascii="Arial" w:eastAsia="Arial" w:hAnsi="Arial" w:cs="Arial"/>
          <w:color w:val="000000"/>
          <w:sz w:val="21"/>
          <w:szCs w:val="21"/>
          <w:lang w:val="uk-UA"/>
        </w:rPr>
        <w:t>е</w:t>
      </w:r>
      <w:r>
        <w:rPr>
          <w:rFonts w:ascii="Arial" w:eastAsia="Arial" w:hAnsi="Arial" w:cs="Arial"/>
          <w:color w:val="000000"/>
          <w:sz w:val="21"/>
          <w:szCs w:val="21"/>
        </w:rPr>
        <w:t xml:space="preserve"> ніж 3 м. У разі встановлення на платформі окремих стовпів освітлення тощо допускається зменшувати цю відстань, але</w:t>
      </w:r>
      <w:r w:rsidR="003D6730">
        <w:rPr>
          <w:rFonts w:ascii="Arial" w:eastAsia="Arial" w:hAnsi="Arial" w:cs="Arial"/>
          <w:color w:val="000000"/>
          <w:sz w:val="21"/>
          <w:szCs w:val="21"/>
          <w:lang w:val="uk-UA"/>
        </w:rPr>
        <w:t xml:space="preserve"> не</w:t>
      </w:r>
      <w:r>
        <w:rPr>
          <w:rFonts w:ascii="Arial" w:eastAsia="Arial" w:hAnsi="Arial" w:cs="Arial"/>
          <w:color w:val="000000"/>
          <w:sz w:val="21"/>
          <w:szCs w:val="21"/>
        </w:rPr>
        <w:t xml:space="preserve"> менше ніж 3,1 м від осі колії.</w:t>
      </w:r>
    </w:p>
    <w:p w14:paraId="4E2B1888" w14:textId="3E6CC11D" w:rsidR="00642C66" w:rsidRDefault="00C01FE6" w:rsidP="007B73C7">
      <w:pPr>
        <w:pBdr>
          <w:top w:val="nil"/>
          <w:left w:val="nil"/>
          <w:bottom w:val="nil"/>
          <w:right w:val="nil"/>
          <w:between w:val="nil"/>
        </w:pBdr>
        <w:shd w:val="clear" w:color="auto" w:fill="FFFFFF"/>
        <w:tabs>
          <w:tab w:val="left" w:pos="984"/>
        </w:tabs>
        <w:contextualSpacing/>
        <w:rPr>
          <w:rFonts w:ascii="Arial" w:eastAsia="Arial" w:hAnsi="Arial" w:cs="Arial"/>
          <w:color w:val="000000"/>
          <w:sz w:val="21"/>
          <w:szCs w:val="21"/>
        </w:rPr>
      </w:pPr>
      <w:r>
        <w:rPr>
          <w:rFonts w:ascii="Arial" w:eastAsia="Arial" w:hAnsi="Arial" w:cs="Arial"/>
          <w:b/>
          <w:color w:val="000000"/>
          <w:sz w:val="21"/>
          <w:szCs w:val="21"/>
        </w:rPr>
        <w:t>16.10</w:t>
      </w:r>
      <w:r>
        <w:rPr>
          <w:rFonts w:ascii="Arial" w:eastAsia="Arial" w:hAnsi="Arial" w:cs="Arial"/>
          <w:color w:val="000000"/>
          <w:sz w:val="21"/>
          <w:szCs w:val="21"/>
        </w:rPr>
        <w:t xml:space="preserve"> Висоту підлоги пасажирських платформ над рівнем верх</w:t>
      </w:r>
      <w:r w:rsidR="003D6730">
        <w:rPr>
          <w:rFonts w:ascii="Arial" w:eastAsia="Arial" w:hAnsi="Arial" w:cs="Arial"/>
          <w:color w:val="000000"/>
          <w:sz w:val="21"/>
          <w:szCs w:val="21"/>
          <w:lang w:val="uk-UA"/>
        </w:rPr>
        <w:t>у</w:t>
      </w:r>
      <w:r>
        <w:rPr>
          <w:rFonts w:ascii="Arial" w:eastAsia="Arial" w:hAnsi="Arial" w:cs="Arial"/>
          <w:color w:val="000000"/>
          <w:sz w:val="21"/>
          <w:szCs w:val="21"/>
        </w:rPr>
        <w:t xml:space="preserve"> головки рейки та відстань від осі колії до краю платформи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w:t>
      </w:r>
      <w:hyperlink r:id="rId238"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w:t>
      </w:r>
      <w:r w:rsidR="00633BA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hyperlink r:id="rId239"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 xml:space="preserve"> та [20].</w:t>
      </w:r>
    </w:p>
    <w:p w14:paraId="6658F005" w14:textId="6D3938F8" w:rsidR="00642C66" w:rsidRDefault="00C01FE6" w:rsidP="007B73C7">
      <w:pPr>
        <w:widowControl w:val="0"/>
        <w:pBdr>
          <w:top w:val="nil"/>
          <w:left w:val="nil"/>
          <w:bottom w:val="nil"/>
          <w:right w:val="nil"/>
          <w:between w:val="nil"/>
        </w:pBdr>
        <w:shd w:val="clear" w:color="auto" w:fill="FFFFFF"/>
        <w:tabs>
          <w:tab w:val="left" w:pos="984"/>
        </w:tabs>
        <w:contextualSpacing/>
        <w:rPr>
          <w:rFonts w:ascii="Arial" w:eastAsia="Arial" w:hAnsi="Arial" w:cs="Arial"/>
          <w:color w:val="000000"/>
          <w:sz w:val="21"/>
          <w:szCs w:val="21"/>
        </w:rPr>
      </w:pPr>
      <w:r>
        <w:rPr>
          <w:rFonts w:ascii="Arial" w:eastAsia="Arial" w:hAnsi="Arial" w:cs="Arial"/>
          <w:color w:val="000000"/>
          <w:sz w:val="21"/>
          <w:szCs w:val="21"/>
        </w:rPr>
        <w:t>Під час реконструкції існуючих станцій допускається зберігати високі пасажирські платформи висотою від верху головки рейки до підлоги платформи не менше ніж 915 мм</w:t>
      </w:r>
      <w:r w:rsidR="003D6730">
        <w:rPr>
          <w:rFonts w:ascii="Arial" w:eastAsia="Arial" w:hAnsi="Arial" w:cs="Arial"/>
          <w:color w:val="000000"/>
          <w:sz w:val="21"/>
          <w:szCs w:val="21"/>
          <w:lang w:val="uk-UA"/>
        </w:rPr>
        <w:t xml:space="preserve">, крім </w:t>
      </w:r>
      <w:r>
        <w:rPr>
          <w:rFonts w:ascii="Arial" w:eastAsia="Arial" w:hAnsi="Arial" w:cs="Arial"/>
          <w:color w:val="000000"/>
          <w:sz w:val="21"/>
          <w:szCs w:val="21"/>
        </w:rPr>
        <w:t xml:space="preserve"> платформ на приміських електрифікованих ділянках з моторвагонною тягою. </w:t>
      </w:r>
    </w:p>
    <w:p w14:paraId="7CFCEF1E" w14:textId="7777777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Під час капітального ремонту існуючих низьких пасажирських платформ, заміні їх окремих елементів або колії в межах їх розташування у разі збереження висоти платформи від верху головки рейки до підлоги платформи не менше ніж 150 мм та не більше ніж 200 мм допускається не виконувати реконструкцію існуючої платформи.</w:t>
      </w:r>
    </w:p>
    <w:p w14:paraId="0E6E430B" w14:textId="77777777" w:rsidR="00642C66" w:rsidRDefault="00C01FE6" w:rsidP="007B73C7">
      <w:pPr>
        <w:pBdr>
          <w:top w:val="nil"/>
          <w:left w:val="nil"/>
          <w:bottom w:val="nil"/>
          <w:right w:val="nil"/>
          <w:between w:val="nil"/>
        </w:pBdr>
        <w:shd w:val="clear" w:color="auto" w:fill="FFFFFF"/>
        <w:tabs>
          <w:tab w:val="left" w:pos="984"/>
        </w:tabs>
        <w:contextualSpacing/>
        <w:rPr>
          <w:rFonts w:ascii="Arial" w:eastAsia="Arial" w:hAnsi="Arial" w:cs="Arial"/>
          <w:color w:val="000000"/>
          <w:sz w:val="21"/>
          <w:szCs w:val="21"/>
        </w:rPr>
      </w:pPr>
      <w:r>
        <w:rPr>
          <w:rFonts w:ascii="Arial" w:eastAsia="Arial" w:hAnsi="Arial" w:cs="Arial"/>
          <w:b/>
          <w:color w:val="000000"/>
          <w:sz w:val="21"/>
          <w:szCs w:val="21"/>
        </w:rPr>
        <w:t>16.11</w:t>
      </w:r>
      <w:r>
        <w:rPr>
          <w:rFonts w:ascii="Arial" w:eastAsia="Arial" w:hAnsi="Arial" w:cs="Arial"/>
          <w:color w:val="000000"/>
          <w:sz w:val="21"/>
          <w:szCs w:val="21"/>
        </w:rPr>
        <w:t xml:space="preserve"> Основні та проміжні платформи мають з’єднуватись переходами на рівні верху головок рейок або у різних рівнях.</w:t>
      </w:r>
    </w:p>
    <w:p w14:paraId="370EBB43" w14:textId="474B6E3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Переходи в різних рівнях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 пасажирських станціях, а також на інших станціях і зупинних пасажирських пунктах:</w:t>
      </w:r>
    </w:p>
    <w:p w14:paraId="4B32D101" w14:textId="33D01204" w:rsidR="00642C66" w:rsidRDefault="003D6730" w:rsidP="007B73C7">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якщо прохід пасажирів від платформ до населеного пункту перетинається залізничними коліями з рухом поїздів інтенсивністю 50 і більше пар за добу;</w:t>
      </w:r>
    </w:p>
    <w:p w14:paraId="77890121" w14:textId="504FFBB8" w:rsidR="00642C66" w:rsidRDefault="003D6730" w:rsidP="007B73C7">
      <w:pPr>
        <w:pBdr>
          <w:top w:val="nil"/>
          <w:left w:val="nil"/>
          <w:bottom w:val="nil"/>
          <w:right w:val="nil"/>
          <w:between w:val="nil"/>
        </w:pBdr>
        <w:shd w:val="clear" w:color="auto" w:fill="FFFFFF"/>
        <w:tabs>
          <w:tab w:val="left" w:pos="709"/>
        </w:tabs>
        <w:contextualSpacing/>
        <w:rPr>
          <w:rFonts w:ascii="Arial" w:eastAsia="Arial" w:hAnsi="Arial" w:cs="Arial"/>
          <w:color w:val="000000"/>
          <w:sz w:val="21"/>
          <w:szCs w:val="21"/>
        </w:rPr>
      </w:pPr>
      <w:r>
        <w:rPr>
          <w:rFonts w:ascii="Arial" w:eastAsia="Arial" w:hAnsi="Arial" w:cs="Arial"/>
          <w:color w:val="000000"/>
          <w:sz w:val="21"/>
          <w:szCs w:val="21"/>
          <w:lang w:val="uk-UA"/>
        </w:rPr>
        <w:lastRenderedPageBreak/>
        <w:t>—</w:t>
      </w:r>
      <w:r w:rsidR="00C01FE6">
        <w:rPr>
          <w:rFonts w:ascii="Arial" w:eastAsia="Arial" w:hAnsi="Arial" w:cs="Arial"/>
          <w:color w:val="000000"/>
          <w:sz w:val="21"/>
          <w:szCs w:val="21"/>
        </w:rPr>
        <w:t xml:space="preserve"> на лініях, де передбачається рух пасажирських поїздів зі швидкостями понад 120 км/год у разі пасажиропотоку через перехід більше ніж 75000 людей на рік.</w:t>
      </w:r>
    </w:p>
    <w:p w14:paraId="5DFD5329" w14:textId="7777777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На існуючих станціях, у разі збереження переходів в одному рівні з верхом головок рейок, вони повинні огороджуватися й обладнуватися сигналізацією автоматичної дії і світловими покажчиками.</w:t>
      </w:r>
    </w:p>
    <w:p w14:paraId="5A6C359E" w14:textId="27789AA3"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Під час вибору типу переходів у різних рівнях перевагу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тунелям. Пішохідні мости допускається проєктувати критими (заскленими, галерейного типу). Допускається улаштування конкорсів над пасажирськими платформами, призначених як для переходу, так і для очікування пасажирами посадки у поїзд.</w:t>
      </w:r>
    </w:p>
    <w:p w14:paraId="0451D38E" w14:textId="6622F09C" w:rsidR="00642C66" w:rsidRDefault="00C01FE6" w:rsidP="007B73C7">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16.12</w:t>
      </w:r>
      <w:r>
        <w:rPr>
          <w:rFonts w:ascii="Arial" w:eastAsia="Arial" w:hAnsi="Arial" w:cs="Arial"/>
          <w:color w:val="000000"/>
          <w:sz w:val="21"/>
          <w:szCs w:val="21"/>
        </w:rPr>
        <w:t xml:space="preserve"> Ширина пішохідних тунелів та пішохідних мостів повинна прийматись залежно від величини пасажирського потоку, а також згідно з </w:t>
      </w:r>
      <w:hyperlink r:id="rId240" w:history="1">
        <w:r w:rsidRPr="00214483">
          <w:rPr>
            <w:rStyle w:val="a6"/>
            <w:rFonts w:ascii="Arial" w:eastAsia="Arial" w:hAnsi="Arial" w:cs="Arial"/>
            <w:sz w:val="21"/>
            <w:szCs w:val="21"/>
          </w:rPr>
          <w:t>ДБН В.2.2-40</w:t>
        </w:r>
      </w:hyperlink>
      <w:r>
        <w:rPr>
          <w:rFonts w:ascii="Arial" w:eastAsia="Arial" w:hAnsi="Arial" w:cs="Arial"/>
          <w:color w:val="000000"/>
          <w:sz w:val="21"/>
          <w:szCs w:val="21"/>
        </w:rPr>
        <w:t xml:space="preserve">, </w:t>
      </w:r>
      <w:hyperlink r:id="rId241" w:history="1">
        <w:r w:rsidRPr="00214483">
          <w:rPr>
            <w:rStyle w:val="a6"/>
            <w:rFonts w:ascii="Arial" w:eastAsia="Arial" w:hAnsi="Arial" w:cs="Arial"/>
            <w:sz w:val="21"/>
            <w:szCs w:val="21"/>
          </w:rPr>
          <w:t>ДБН В.2.3-22</w:t>
        </w:r>
      </w:hyperlink>
      <w:r>
        <w:rPr>
          <w:rFonts w:ascii="Arial" w:eastAsia="Arial" w:hAnsi="Arial" w:cs="Arial"/>
          <w:color w:val="000000"/>
          <w:sz w:val="21"/>
          <w:szCs w:val="21"/>
        </w:rPr>
        <w:t xml:space="preserve"> та для умов міст і населених пунктів відповідно до вимог </w:t>
      </w:r>
      <w:hyperlink r:id="rId242" w:history="1">
        <w:r w:rsidRPr="008C1893">
          <w:rPr>
            <w:rStyle w:val="a6"/>
            <w:rFonts w:ascii="Arial" w:eastAsia="Arial" w:hAnsi="Arial" w:cs="Arial"/>
            <w:sz w:val="21"/>
            <w:szCs w:val="21"/>
          </w:rPr>
          <w:t>ДБН В.2.3-5</w:t>
        </w:r>
      </w:hyperlink>
      <w:r>
        <w:rPr>
          <w:rFonts w:ascii="Arial" w:eastAsia="Arial" w:hAnsi="Arial" w:cs="Arial"/>
          <w:color w:val="000000"/>
          <w:sz w:val="21"/>
          <w:szCs w:val="21"/>
        </w:rPr>
        <w:t>, але не менше ніж 3 м.</w:t>
      </w:r>
    </w:p>
    <w:p w14:paraId="522DAA4E" w14:textId="692E31CE"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Переходи, які з’єднують основні та проміжні низькі платформи на рівні верху головок рейок,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шириною не менше ніж 3 м, а у разі </w:t>
      </w:r>
      <w:r w:rsidR="00865003">
        <w:rPr>
          <w:rFonts w:ascii="Arial" w:eastAsia="Arial" w:hAnsi="Arial" w:cs="Arial"/>
          <w:color w:val="000000"/>
          <w:sz w:val="21"/>
          <w:szCs w:val="21"/>
          <w:lang w:val="uk-UA"/>
        </w:rPr>
        <w:t>виконання</w:t>
      </w:r>
      <w:r>
        <w:rPr>
          <w:rFonts w:ascii="Arial" w:eastAsia="Arial" w:hAnsi="Arial" w:cs="Arial"/>
          <w:color w:val="000000"/>
          <w:sz w:val="21"/>
          <w:szCs w:val="21"/>
        </w:rPr>
        <w:t xml:space="preserve"> багажних і поштових операцій – не менше ніж 4 м, на зупинних пунктах (категорія лінії, інтенсивність руху поїздів та пасажирів), ширину переходів допускається зменшувати до 2 м.</w:t>
      </w:r>
    </w:p>
    <w:p w14:paraId="3CEB4342" w14:textId="14C5BFD6"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Ширина сходів і пандусів з пішохідного моста і виходів із тунелю повинна прийматись залежно від величини пасажирського потоку, а також згідно з </w:t>
      </w:r>
      <w:hyperlink r:id="rId243" w:history="1">
        <w:r w:rsidRPr="00214483">
          <w:rPr>
            <w:rStyle w:val="a6"/>
            <w:rFonts w:ascii="Arial" w:eastAsia="Arial" w:hAnsi="Arial" w:cs="Arial"/>
            <w:sz w:val="21"/>
            <w:szCs w:val="21"/>
          </w:rPr>
          <w:t>ДБН В.2.2-40</w:t>
        </w:r>
      </w:hyperlink>
      <w:r>
        <w:rPr>
          <w:rFonts w:ascii="Arial" w:eastAsia="Arial" w:hAnsi="Arial" w:cs="Arial"/>
          <w:color w:val="000000"/>
          <w:sz w:val="21"/>
          <w:szCs w:val="21"/>
        </w:rPr>
        <w:t xml:space="preserve">, </w:t>
      </w:r>
      <w:hyperlink r:id="rId244" w:history="1">
        <w:r w:rsidRPr="00214483">
          <w:rPr>
            <w:rStyle w:val="a6"/>
            <w:rFonts w:ascii="Arial" w:eastAsia="Arial" w:hAnsi="Arial" w:cs="Arial"/>
            <w:sz w:val="21"/>
            <w:szCs w:val="21"/>
          </w:rPr>
          <w:t>ДБН В.2.3-22</w:t>
        </w:r>
      </w:hyperlink>
      <w:r>
        <w:rPr>
          <w:rFonts w:ascii="Arial" w:eastAsia="Arial" w:hAnsi="Arial" w:cs="Arial"/>
          <w:color w:val="000000"/>
          <w:sz w:val="21"/>
          <w:szCs w:val="21"/>
        </w:rPr>
        <w:t xml:space="preserve"> та для умов міст і населених пунктів відповідно до вимог </w:t>
      </w:r>
      <w:hyperlink r:id="rId245" w:history="1">
        <w:r w:rsidRPr="008C1893">
          <w:rPr>
            <w:rStyle w:val="a6"/>
            <w:rFonts w:ascii="Arial" w:eastAsia="Arial" w:hAnsi="Arial" w:cs="Arial"/>
            <w:sz w:val="21"/>
            <w:szCs w:val="21"/>
          </w:rPr>
          <w:t>ДБН В.2.3-5</w:t>
        </w:r>
      </w:hyperlink>
      <w:r>
        <w:rPr>
          <w:rFonts w:ascii="Arial" w:eastAsia="Arial" w:hAnsi="Arial" w:cs="Arial"/>
          <w:color w:val="000000"/>
          <w:sz w:val="21"/>
          <w:szCs w:val="21"/>
        </w:rPr>
        <w:t xml:space="preserve">, але не менше ніж 2,25 м за умови двох виходів на платформу. Сходи і виходи із тунелю повинні відповідати вимогам </w:t>
      </w:r>
      <w:hyperlink r:id="rId246" w:history="1">
        <w:r w:rsidR="00642C66" w:rsidRPr="00214483">
          <w:rPr>
            <w:rStyle w:val="a6"/>
            <w:rFonts w:ascii="Arial" w:eastAsia="Arial" w:hAnsi="Arial" w:cs="Arial"/>
            <w:sz w:val="21"/>
            <w:szCs w:val="21"/>
          </w:rPr>
          <w:t>ДБН</w:t>
        </w:r>
        <w:r w:rsidRPr="00214483">
          <w:rPr>
            <w:rStyle w:val="a6"/>
            <w:rFonts w:ascii="Arial" w:eastAsia="Arial" w:hAnsi="Arial" w:cs="Arial"/>
            <w:sz w:val="21"/>
            <w:szCs w:val="21"/>
          </w:rPr>
          <w:t xml:space="preserve"> В.2.2-40</w:t>
        </w:r>
      </w:hyperlink>
      <w:r w:rsidR="00633BA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і 16.3.</w:t>
      </w:r>
    </w:p>
    <w:p w14:paraId="28801B69" w14:textId="39030A67"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пішохідних мостів і тунелів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улаштування напр</w:t>
      </w:r>
      <w:r w:rsidR="003D6730">
        <w:rPr>
          <w:rFonts w:ascii="Arial" w:eastAsia="Arial" w:hAnsi="Arial" w:cs="Arial"/>
          <w:color w:val="000000"/>
          <w:sz w:val="21"/>
          <w:szCs w:val="21"/>
          <w:lang w:val="uk-UA"/>
        </w:rPr>
        <w:t xml:space="preserve">ямних </w:t>
      </w:r>
      <w:r>
        <w:rPr>
          <w:rFonts w:ascii="Arial" w:eastAsia="Arial" w:hAnsi="Arial" w:cs="Arial"/>
          <w:color w:val="000000"/>
          <w:sz w:val="21"/>
          <w:szCs w:val="21"/>
        </w:rPr>
        <w:t>огороджень, що перешкоджають переходу через колії людей у невстановлених для цього місцях.</w:t>
      </w:r>
    </w:p>
    <w:p w14:paraId="55A85C37" w14:textId="12847ED7" w:rsidR="00642C66" w:rsidRDefault="00C01FE6" w:rsidP="007B73C7">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16.13</w:t>
      </w:r>
      <w:r>
        <w:rPr>
          <w:rFonts w:ascii="Arial" w:eastAsia="Arial" w:hAnsi="Arial" w:cs="Arial"/>
          <w:color w:val="000000"/>
          <w:sz w:val="21"/>
          <w:szCs w:val="21"/>
        </w:rPr>
        <w:t xml:space="preserve"> Біля високих платформ </w:t>
      </w:r>
      <w:r w:rsidR="003D6730">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відсутності переходів у різних рівнях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торцеві сходи; для платформ, що обслуговують поїзди з багажними і поштовими вагонами,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пересування візків між платформою і вокзалом.</w:t>
      </w:r>
    </w:p>
    <w:p w14:paraId="36E6985A" w14:textId="0002C451"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Сходи в польову сторону з бічних платформ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через кожні 50 м у разі інтенсивного пасажиропотоку, а в інших випадках – через кожні 100 м. За неможливості чи недоцільності влаштування сходів на такій відстані допускається її збільшити, але не більше ніж </w:t>
      </w:r>
      <w:r w:rsidR="00A9714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150 м. Ширина сходів повинна дорівнювати половині ширини платформи, але бути не менше </w:t>
      </w:r>
      <w:r w:rsidR="00A9714D">
        <w:rPr>
          <w:rFonts w:ascii="Arial" w:eastAsia="Arial" w:hAnsi="Arial" w:cs="Arial"/>
          <w:color w:val="000000"/>
          <w:sz w:val="21"/>
          <w:szCs w:val="21"/>
          <w:lang w:val="uk-UA"/>
        </w:rPr>
        <w:t xml:space="preserve">        </w:t>
      </w:r>
      <w:r>
        <w:rPr>
          <w:rFonts w:ascii="Arial" w:eastAsia="Arial" w:hAnsi="Arial" w:cs="Arial"/>
          <w:color w:val="000000"/>
          <w:sz w:val="21"/>
          <w:szCs w:val="21"/>
        </w:rPr>
        <w:t>ніж 2,5 м.</w:t>
      </w:r>
    </w:p>
    <w:p w14:paraId="476F7D87" w14:textId="77777777" w:rsidR="00642C66" w:rsidRDefault="00C01FE6" w:rsidP="007B73C7">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16.14</w:t>
      </w:r>
      <w:r>
        <w:rPr>
          <w:rFonts w:ascii="Arial" w:eastAsia="Arial" w:hAnsi="Arial" w:cs="Arial"/>
          <w:color w:val="000000"/>
          <w:sz w:val="21"/>
          <w:szCs w:val="21"/>
        </w:rPr>
        <w:t xml:space="preserve"> На пасажирських станціях допускається улаштування окремих багажно-поштових платформ зі спеціальними тунелями з підйомниками або пандусами.</w:t>
      </w:r>
    </w:p>
    <w:p w14:paraId="1B2F6CCD" w14:textId="77777777" w:rsidR="00642C66" w:rsidRDefault="00C01FE6" w:rsidP="007B73C7">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16.15</w:t>
      </w:r>
      <w:r>
        <w:rPr>
          <w:rFonts w:ascii="Arial" w:eastAsia="Arial" w:hAnsi="Arial" w:cs="Arial"/>
          <w:color w:val="000000"/>
          <w:sz w:val="21"/>
          <w:szCs w:val="21"/>
        </w:rPr>
        <w:t xml:space="preserve"> У великих вузлах, адміністративних, промислових і курортних центрах допускається проєктувати колії і платформи для приймання, відправлення і тривалої стоянки туристично-екскурсійних поїздів із необхідним устаткуванням для обслуговування пасажирів (освітлення, водопровід, водовідведення).</w:t>
      </w:r>
    </w:p>
    <w:p w14:paraId="056DB643" w14:textId="05321279" w:rsidR="00642C66" w:rsidRDefault="00C01FE6" w:rsidP="007B73C7">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16.16</w:t>
      </w:r>
      <w:r>
        <w:rPr>
          <w:rFonts w:ascii="Arial" w:eastAsia="Arial" w:hAnsi="Arial" w:cs="Arial"/>
          <w:color w:val="000000"/>
          <w:sz w:val="21"/>
          <w:szCs w:val="21"/>
        </w:rPr>
        <w:t xml:space="preserve"> Для ремонту і технічного обслуговування пасажирських вагонів і моторвагонного рухомого складу, виходячи з пасажиропотоків, забезпеченості об’єктами ремонту, трудовими ресурсами на мережі залізниць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будівництво пасажирських технічних станцій, депо та ремонтно-екіпірувальних депо, які повинні мати необхідний комплекс будівель, споруд, пристроїв, механізмів і устаткувань для виконання робіт, передбачених технологічними процесами.</w:t>
      </w:r>
    </w:p>
    <w:p w14:paraId="5CF5EE3F" w14:textId="6CFB6487" w:rsidR="00642C66" w:rsidRDefault="00C01FE6" w:rsidP="007B73C7">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16.17</w:t>
      </w:r>
      <w:r>
        <w:rPr>
          <w:rFonts w:ascii="Arial" w:eastAsia="Arial" w:hAnsi="Arial" w:cs="Arial"/>
          <w:color w:val="000000"/>
          <w:sz w:val="21"/>
          <w:szCs w:val="21"/>
        </w:rPr>
        <w:t xml:space="preserve"> Депо для ремонту пасажирських вагонів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 пунктах формування пасажирських складів.</w:t>
      </w:r>
    </w:p>
    <w:p w14:paraId="61C1D2C8" w14:textId="4CB98B65"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На великих пасажирських технічних станціях, що </w:t>
      </w:r>
      <w:r w:rsidR="003C35A9">
        <w:rPr>
          <w:rFonts w:ascii="Arial" w:eastAsia="Arial" w:hAnsi="Arial" w:cs="Arial"/>
          <w:color w:val="000000"/>
          <w:sz w:val="21"/>
          <w:szCs w:val="21"/>
          <w:lang w:val="uk-UA"/>
        </w:rPr>
        <w:t xml:space="preserve">готують </w:t>
      </w:r>
      <w:r>
        <w:rPr>
          <w:rFonts w:ascii="Arial" w:eastAsia="Arial" w:hAnsi="Arial" w:cs="Arial"/>
          <w:color w:val="000000"/>
          <w:sz w:val="21"/>
          <w:szCs w:val="21"/>
        </w:rPr>
        <w:t xml:space="preserve"> до рейсу </w:t>
      </w:r>
      <w:r w:rsidR="003C35A9">
        <w:rPr>
          <w:rFonts w:ascii="Arial" w:eastAsia="Arial" w:hAnsi="Arial" w:cs="Arial"/>
          <w:color w:val="000000"/>
          <w:sz w:val="21"/>
          <w:szCs w:val="21"/>
          <w:lang w:val="uk-UA"/>
        </w:rPr>
        <w:t xml:space="preserve">понад </w:t>
      </w:r>
      <w:r>
        <w:rPr>
          <w:rFonts w:ascii="Arial" w:eastAsia="Arial" w:hAnsi="Arial" w:cs="Arial"/>
          <w:color w:val="000000"/>
          <w:sz w:val="21"/>
          <w:szCs w:val="21"/>
        </w:rPr>
        <w:t xml:space="preserve"> 5 складів поїздів свого формування за добу,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ремонтно-екіпірувальне депо.</w:t>
      </w:r>
    </w:p>
    <w:p w14:paraId="63C03213" w14:textId="05257996"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lastRenderedPageBreak/>
        <w:t xml:space="preserve">Проєктні рішення повинні передбачати перспективу розвитку технічної бази та можливість </w:t>
      </w:r>
      <w:r w:rsidR="003C35A9">
        <w:rPr>
          <w:rFonts w:ascii="Arial" w:eastAsia="Arial" w:hAnsi="Arial" w:cs="Arial"/>
          <w:color w:val="000000"/>
          <w:sz w:val="21"/>
          <w:szCs w:val="21"/>
          <w:lang w:val="uk-UA"/>
        </w:rPr>
        <w:t xml:space="preserve">виконання </w:t>
      </w:r>
      <w:r>
        <w:rPr>
          <w:rFonts w:ascii="Arial" w:eastAsia="Arial" w:hAnsi="Arial" w:cs="Arial"/>
          <w:color w:val="000000"/>
          <w:sz w:val="21"/>
          <w:szCs w:val="21"/>
        </w:rPr>
        <w:t xml:space="preserve"> ремонту перспективних типів вагонів, які визначені концепцією (програмою) розвитку пасажирського рухомого складу.</w:t>
      </w:r>
    </w:p>
    <w:p w14:paraId="5F4DE090" w14:textId="09B62572" w:rsidR="00642C66" w:rsidRDefault="00C01FE6" w:rsidP="007B73C7">
      <w:pPr>
        <w:pBdr>
          <w:top w:val="nil"/>
          <w:left w:val="nil"/>
          <w:bottom w:val="nil"/>
          <w:right w:val="nil"/>
          <w:between w:val="nil"/>
        </w:pBdr>
        <w:shd w:val="clear" w:color="auto" w:fill="FFFFFF"/>
        <w:tabs>
          <w:tab w:val="left" w:pos="950"/>
        </w:tabs>
        <w:contextualSpacing/>
        <w:rPr>
          <w:rFonts w:ascii="Arial" w:eastAsia="Arial" w:hAnsi="Arial" w:cs="Arial"/>
          <w:color w:val="000000"/>
          <w:sz w:val="21"/>
          <w:szCs w:val="21"/>
        </w:rPr>
      </w:pPr>
      <w:r>
        <w:rPr>
          <w:rFonts w:ascii="Arial" w:eastAsia="Arial" w:hAnsi="Arial" w:cs="Arial"/>
          <w:b/>
          <w:color w:val="000000"/>
          <w:sz w:val="21"/>
          <w:szCs w:val="21"/>
        </w:rPr>
        <w:t>16.18</w:t>
      </w:r>
      <w:r>
        <w:rPr>
          <w:rFonts w:ascii="Arial" w:eastAsia="Arial" w:hAnsi="Arial" w:cs="Arial"/>
          <w:color w:val="000000"/>
          <w:sz w:val="21"/>
          <w:szCs w:val="21"/>
        </w:rPr>
        <w:t xml:space="preserve"> На станціях формування пасажирських поїздів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необхідні пристрої для технічного обслуговування й екіпірування вагонів, у тому числі – пристрої для подачі до складів поїздів палива, гарячої і холодної води, електроенергії для опалення вагонів, пристрої підзарядки акумуляторних батарей, стаціонарні чи пересувні машини для ремонту та миття, складські приміщення для зберігання постільної білизни та вагонного інвентарю, а також бази технічного утримання та відстою резервних пасажирських вагонів із відповідними засобами охорони.</w:t>
      </w:r>
    </w:p>
    <w:p w14:paraId="49ACD019" w14:textId="2BC73180"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У пунктах обороту пасажирських складів поїздів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пристрої для постачання вагонів паливом і водою та інше необхідне устаткування.</w:t>
      </w:r>
    </w:p>
    <w:p w14:paraId="05B83C7B" w14:textId="314C0123"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color w:val="000000"/>
          <w:sz w:val="21"/>
          <w:szCs w:val="21"/>
        </w:rPr>
        <w:t xml:space="preserve">Миття та ремонт пасажирських вагонів </w:t>
      </w:r>
      <w:r w:rsidR="00996328">
        <w:rPr>
          <w:rFonts w:ascii="Arial" w:eastAsia="Arial" w:hAnsi="Arial" w:cs="Arial"/>
          <w:color w:val="000000"/>
          <w:sz w:val="21"/>
          <w:szCs w:val="21"/>
          <w:lang w:val="uk-UA"/>
        </w:rPr>
        <w:t>повинні</w:t>
      </w:r>
      <w:r w:rsidR="00996328">
        <w:rPr>
          <w:rFonts w:ascii="Arial" w:eastAsia="Arial" w:hAnsi="Arial" w:cs="Arial"/>
          <w:color w:val="000000"/>
          <w:sz w:val="21"/>
          <w:szCs w:val="21"/>
        </w:rPr>
        <w:t xml:space="preserve"> </w:t>
      </w:r>
      <w:r>
        <w:rPr>
          <w:rFonts w:ascii="Arial" w:eastAsia="Arial" w:hAnsi="Arial" w:cs="Arial"/>
          <w:color w:val="000000"/>
          <w:sz w:val="21"/>
          <w:szCs w:val="21"/>
        </w:rPr>
        <w:t xml:space="preserve">виконуватись у відкритих або критих цехах чи спеціальних ангарах залежно від кліматичної зони. Вибір виду цеху (ангару) має </w:t>
      </w:r>
      <w:r w:rsidR="002F549B">
        <w:rPr>
          <w:rFonts w:ascii="Arial" w:eastAsia="Arial" w:hAnsi="Arial" w:cs="Arial"/>
          <w:color w:val="000000"/>
          <w:sz w:val="21"/>
          <w:szCs w:val="21"/>
          <w:lang w:val="uk-UA"/>
        </w:rPr>
        <w:t xml:space="preserve">бути </w:t>
      </w:r>
      <w:r>
        <w:rPr>
          <w:rFonts w:ascii="Arial" w:eastAsia="Arial" w:hAnsi="Arial" w:cs="Arial"/>
          <w:color w:val="000000"/>
          <w:sz w:val="21"/>
          <w:szCs w:val="21"/>
        </w:rPr>
        <w:t>обґрунтов</w:t>
      </w:r>
      <w:r w:rsidR="002F549B">
        <w:rPr>
          <w:rFonts w:ascii="Arial" w:eastAsia="Arial" w:hAnsi="Arial" w:cs="Arial"/>
          <w:color w:val="000000"/>
          <w:sz w:val="21"/>
          <w:szCs w:val="21"/>
          <w:lang w:val="uk-UA"/>
        </w:rPr>
        <w:t xml:space="preserve">аний </w:t>
      </w:r>
      <w:r>
        <w:rPr>
          <w:rFonts w:ascii="Arial" w:eastAsia="Arial" w:hAnsi="Arial" w:cs="Arial"/>
          <w:color w:val="000000"/>
          <w:sz w:val="21"/>
          <w:szCs w:val="21"/>
        </w:rPr>
        <w:t>в проєкті.</w:t>
      </w:r>
    </w:p>
    <w:p w14:paraId="07F4F5A8" w14:textId="2E671483" w:rsidR="00642C66" w:rsidRDefault="00C01FE6" w:rsidP="007B73C7">
      <w:pPr>
        <w:pBdr>
          <w:top w:val="nil"/>
          <w:left w:val="nil"/>
          <w:bottom w:val="nil"/>
          <w:right w:val="nil"/>
          <w:between w:val="nil"/>
        </w:pBdr>
        <w:shd w:val="clear" w:color="auto" w:fill="FFFFFF"/>
        <w:contextualSpacing/>
        <w:rPr>
          <w:rFonts w:ascii="Arial" w:eastAsia="Arial" w:hAnsi="Arial" w:cs="Arial"/>
          <w:color w:val="000000"/>
          <w:sz w:val="21"/>
          <w:szCs w:val="21"/>
        </w:rPr>
      </w:pPr>
      <w:r>
        <w:rPr>
          <w:rFonts w:ascii="Arial" w:eastAsia="Arial" w:hAnsi="Arial" w:cs="Arial"/>
          <w:b/>
          <w:color w:val="000000"/>
          <w:sz w:val="21"/>
          <w:szCs w:val="21"/>
        </w:rPr>
        <w:t>16.19</w:t>
      </w:r>
      <w:r>
        <w:rPr>
          <w:rFonts w:ascii="Arial" w:eastAsia="Arial" w:hAnsi="Arial" w:cs="Arial"/>
          <w:color w:val="000000"/>
          <w:sz w:val="21"/>
          <w:szCs w:val="21"/>
        </w:rPr>
        <w:t xml:space="preserve"> Якщо на станції передбачається заміна колісних пар у транзитних пасажирських поїздів, на ній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спеціалізований технічний пункт з відповідним технологічним обладнанням. Під час його розміщення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перевагу варіантам із найменшим обсягом маневрової роботи.</w:t>
      </w:r>
    </w:p>
    <w:p w14:paraId="5B80DFA2" w14:textId="77777777" w:rsidR="00642C66" w:rsidRDefault="00C01FE6" w:rsidP="007B73C7">
      <w:pPr>
        <w:pStyle w:val="1"/>
        <w:spacing w:before="240"/>
        <w:contextualSpacing/>
        <w:rPr>
          <w:rFonts w:ascii="Arial" w:eastAsia="Arial" w:hAnsi="Arial" w:cs="Arial"/>
          <w:color w:val="000000"/>
          <w:sz w:val="21"/>
          <w:szCs w:val="21"/>
        </w:rPr>
      </w:pPr>
      <w:bookmarkStart w:id="63" w:name="_Toc203594630"/>
      <w:r>
        <w:rPr>
          <w:rFonts w:ascii="Arial" w:eastAsia="Arial" w:hAnsi="Arial" w:cs="Arial"/>
          <w:color w:val="000000"/>
          <w:sz w:val="21"/>
          <w:szCs w:val="21"/>
        </w:rPr>
        <w:t>17 ГОСПОДАРСТВО КОМЕРЦІЙНОЇ РОБОТИ ТА МАРКЕТИНГУ</w:t>
      </w:r>
      <w:bookmarkEnd w:id="63"/>
    </w:p>
    <w:p w14:paraId="7A102D21" w14:textId="5AF5B7D5" w:rsidR="00642C66" w:rsidRDefault="00C01FE6" w:rsidP="007B73C7">
      <w:pPr>
        <w:pBdr>
          <w:top w:val="nil"/>
          <w:left w:val="nil"/>
          <w:bottom w:val="nil"/>
          <w:right w:val="nil"/>
          <w:between w:val="nil"/>
        </w:pBdr>
        <w:shd w:val="clear" w:color="auto" w:fill="FFFFFF"/>
        <w:tabs>
          <w:tab w:val="left" w:pos="830"/>
        </w:tabs>
        <w:contextualSpacing/>
        <w:rPr>
          <w:rFonts w:ascii="Arial" w:eastAsia="Arial" w:hAnsi="Arial" w:cs="Arial"/>
          <w:color w:val="000000"/>
          <w:sz w:val="21"/>
          <w:szCs w:val="21"/>
        </w:rPr>
      </w:pPr>
      <w:r>
        <w:rPr>
          <w:rFonts w:ascii="Arial" w:eastAsia="Arial" w:hAnsi="Arial" w:cs="Arial"/>
          <w:b/>
          <w:color w:val="000000"/>
          <w:sz w:val="21"/>
          <w:szCs w:val="21"/>
        </w:rPr>
        <w:t>17.1</w:t>
      </w:r>
      <w:r>
        <w:rPr>
          <w:rFonts w:ascii="Arial" w:eastAsia="Arial" w:hAnsi="Arial" w:cs="Arial"/>
          <w:color w:val="000000"/>
          <w:sz w:val="21"/>
          <w:szCs w:val="21"/>
        </w:rPr>
        <w:t xml:space="preserve"> У разі проєктування вантажних пристроїв на нових та існуючих залізничних лініях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виходити з принципу концентрації вантажної роботи на меншій кількості станцій, а також на спеціалізованих вантажних станціях, оснащених відповідними пристроями та механізмами для перероб</w:t>
      </w:r>
      <w:r w:rsidR="00572566">
        <w:rPr>
          <w:rFonts w:ascii="Arial" w:eastAsia="Arial" w:hAnsi="Arial" w:cs="Arial"/>
          <w:color w:val="000000"/>
          <w:sz w:val="21"/>
          <w:szCs w:val="21"/>
          <w:lang w:val="uk-UA"/>
        </w:rPr>
        <w:t>лення</w:t>
      </w:r>
      <w:r>
        <w:rPr>
          <w:rFonts w:ascii="Arial" w:eastAsia="Arial" w:hAnsi="Arial" w:cs="Arial"/>
          <w:color w:val="000000"/>
          <w:sz w:val="21"/>
          <w:szCs w:val="21"/>
        </w:rPr>
        <w:t xml:space="preserve"> вантажів. Розташування вантажних станцій на лінії (дільниці) та в межах залізничного вузла має </w:t>
      </w:r>
      <w:r w:rsidR="002F549B">
        <w:rPr>
          <w:rFonts w:ascii="Arial" w:eastAsia="Arial" w:hAnsi="Arial" w:cs="Arial"/>
          <w:color w:val="000000"/>
          <w:sz w:val="21"/>
          <w:szCs w:val="21"/>
          <w:lang w:val="uk-UA"/>
        </w:rPr>
        <w:t xml:space="preserve">бути </w:t>
      </w:r>
      <w:r w:rsidR="002F549B">
        <w:rPr>
          <w:rFonts w:ascii="Arial" w:eastAsia="Arial" w:hAnsi="Arial" w:cs="Arial"/>
          <w:color w:val="000000"/>
          <w:sz w:val="21"/>
          <w:szCs w:val="21"/>
        </w:rPr>
        <w:t>встановл</w:t>
      </w:r>
      <w:r w:rsidR="002F549B">
        <w:rPr>
          <w:rFonts w:ascii="Arial" w:eastAsia="Arial" w:hAnsi="Arial" w:cs="Arial"/>
          <w:color w:val="000000"/>
          <w:sz w:val="21"/>
          <w:szCs w:val="21"/>
          <w:lang w:val="uk-UA"/>
        </w:rPr>
        <w:t>ено</w:t>
      </w:r>
      <w:r w:rsidR="002F549B">
        <w:rPr>
          <w:rFonts w:ascii="Arial" w:eastAsia="Arial" w:hAnsi="Arial" w:cs="Arial"/>
          <w:color w:val="000000"/>
          <w:sz w:val="21"/>
          <w:szCs w:val="21"/>
        </w:rPr>
        <w:t xml:space="preserve"> </w:t>
      </w:r>
      <w:r>
        <w:rPr>
          <w:rFonts w:ascii="Arial" w:eastAsia="Arial" w:hAnsi="Arial" w:cs="Arial"/>
          <w:color w:val="000000"/>
          <w:sz w:val="21"/>
          <w:szCs w:val="21"/>
        </w:rPr>
        <w:t xml:space="preserve">проєктом. У проєкті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наявність існуючих вантажних об’єктів на обраних станціях і можливість резервування території для подальшого розвитку станцій і вантажних районів на перспективу. </w:t>
      </w:r>
      <w:r w:rsidR="00572566">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потреби реконструкції вантажних станцій (районів), розташованих у зоні житлової забудови міст і в стиснених умовах, </w:t>
      </w:r>
      <w:r w:rsidR="00846DD8">
        <w:rPr>
          <w:rFonts w:ascii="Arial" w:eastAsia="Arial" w:hAnsi="Arial" w:cs="Arial"/>
          <w:color w:val="000000"/>
          <w:sz w:val="21"/>
          <w:szCs w:val="21"/>
        </w:rPr>
        <w:t>необхідно</w:t>
      </w:r>
      <w:r w:rsidR="00572566">
        <w:rPr>
          <w:rFonts w:ascii="Arial" w:eastAsia="Arial" w:hAnsi="Arial" w:cs="Arial"/>
          <w:color w:val="000000"/>
          <w:sz w:val="21"/>
          <w:szCs w:val="21"/>
          <w:lang w:val="uk-UA"/>
        </w:rPr>
        <w:t xml:space="preserve"> </w:t>
      </w:r>
      <w:r>
        <w:rPr>
          <w:rFonts w:ascii="Arial" w:eastAsia="Arial" w:hAnsi="Arial" w:cs="Arial"/>
          <w:color w:val="000000"/>
          <w:sz w:val="21"/>
          <w:szCs w:val="21"/>
        </w:rPr>
        <w:t>розглянути варіант їх</w:t>
      </w:r>
      <w:r w:rsidR="00572566">
        <w:rPr>
          <w:rFonts w:ascii="Arial" w:eastAsia="Arial" w:hAnsi="Arial" w:cs="Arial"/>
          <w:color w:val="000000"/>
          <w:sz w:val="21"/>
          <w:szCs w:val="21"/>
          <w:lang w:val="uk-UA"/>
        </w:rPr>
        <w:t>нього</w:t>
      </w:r>
      <w:r>
        <w:rPr>
          <w:rFonts w:ascii="Arial" w:eastAsia="Arial" w:hAnsi="Arial" w:cs="Arial"/>
          <w:color w:val="000000"/>
          <w:sz w:val="21"/>
          <w:szCs w:val="21"/>
        </w:rPr>
        <w:t xml:space="preserve"> винесення за межі міста.</w:t>
      </w:r>
    </w:p>
    <w:p w14:paraId="59A03EAD" w14:textId="1F9A3F79" w:rsidR="00642C66" w:rsidRDefault="00C01FE6" w:rsidP="007B73C7">
      <w:pPr>
        <w:pBdr>
          <w:top w:val="nil"/>
          <w:left w:val="nil"/>
          <w:bottom w:val="nil"/>
          <w:right w:val="nil"/>
          <w:between w:val="nil"/>
        </w:pBdr>
        <w:shd w:val="clear" w:color="auto" w:fill="FFFFFF"/>
        <w:tabs>
          <w:tab w:val="left" w:pos="830"/>
        </w:tabs>
        <w:contextualSpacing/>
        <w:rPr>
          <w:rFonts w:ascii="Arial" w:eastAsia="Arial" w:hAnsi="Arial" w:cs="Arial"/>
          <w:color w:val="000000"/>
          <w:sz w:val="21"/>
          <w:szCs w:val="21"/>
        </w:rPr>
      </w:pPr>
      <w:r>
        <w:rPr>
          <w:rFonts w:ascii="Arial" w:eastAsia="Arial" w:hAnsi="Arial" w:cs="Arial"/>
          <w:b/>
          <w:color w:val="000000"/>
          <w:sz w:val="21"/>
          <w:szCs w:val="21"/>
        </w:rPr>
        <w:t>17.2</w:t>
      </w:r>
      <w:r>
        <w:rPr>
          <w:rFonts w:ascii="Arial" w:eastAsia="Arial" w:hAnsi="Arial" w:cs="Arial"/>
          <w:color w:val="000000"/>
          <w:sz w:val="21"/>
          <w:szCs w:val="21"/>
        </w:rPr>
        <w:t xml:space="preserve"> На станціях, призначених для виконання вантажних операцій,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відповідний колійний розвиток, а також вантажно-розвантажувальні споруди і пристрої:</w:t>
      </w:r>
    </w:p>
    <w:p w14:paraId="73915E11" w14:textId="3A622DF0" w:rsidR="00642C66" w:rsidRDefault="00572566"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криті та відкриті склади та платформи, майданчики для перероб</w:t>
      </w:r>
      <w:r>
        <w:rPr>
          <w:rFonts w:ascii="Arial" w:eastAsia="Arial" w:hAnsi="Arial" w:cs="Arial"/>
          <w:color w:val="000000"/>
          <w:sz w:val="21"/>
          <w:szCs w:val="21"/>
          <w:lang w:val="uk-UA"/>
        </w:rPr>
        <w:t>лення</w:t>
      </w:r>
      <w:r w:rsidR="00C01FE6">
        <w:rPr>
          <w:rFonts w:ascii="Arial" w:eastAsia="Arial" w:hAnsi="Arial" w:cs="Arial"/>
          <w:color w:val="000000"/>
          <w:sz w:val="21"/>
          <w:szCs w:val="21"/>
        </w:rPr>
        <w:t xml:space="preserve"> контейнерів та контрейлерів, великовагових та інших вантажів;</w:t>
      </w:r>
    </w:p>
    <w:p w14:paraId="2AD2AF9B" w14:textId="63891ABD" w:rsidR="00642C66" w:rsidRDefault="00572566"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естакади, підвищені колії;</w:t>
      </w:r>
    </w:p>
    <w:p w14:paraId="6FA7A9D8" w14:textId="1DD3BA9A" w:rsidR="00642C66" w:rsidRDefault="00572566"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пристрої для перевантаження з вагонів безпосередньо на автотранспорт або через склад;</w:t>
      </w:r>
    </w:p>
    <w:p w14:paraId="0E2BA9D3" w14:textId="5EAA55AC" w:rsidR="00642C66" w:rsidRDefault="00572566"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платформи, відкриті рампи та майданчики для розвантаження насипних вантажів, колісної техніки та інших вантажів;</w:t>
      </w:r>
    </w:p>
    <w:p w14:paraId="3C1EBBED" w14:textId="376CD023" w:rsidR="00642C66" w:rsidRDefault="00572566"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службово-технічні та санітарно-побутові будівлі та інші необхідні допоміжні будівлі, пристрої, що забезпечують </w:t>
      </w:r>
      <w:r>
        <w:rPr>
          <w:rFonts w:ascii="Arial" w:eastAsia="Arial" w:hAnsi="Arial" w:cs="Arial"/>
          <w:color w:val="000000"/>
          <w:sz w:val="21"/>
          <w:szCs w:val="21"/>
          <w:lang w:val="uk-UA"/>
        </w:rPr>
        <w:t xml:space="preserve">неперервну </w:t>
      </w:r>
      <w:r w:rsidR="00C01FE6">
        <w:rPr>
          <w:rFonts w:ascii="Arial" w:eastAsia="Arial" w:hAnsi="Arial" w:cs="Arial"/>
          <w:color w:val="000000"/>
          <w:sz w:val="21"/>
          <w:szCs w:val="21"/>
        </w:rPr>
        <w:t xml:space="preserve"> роботу навантажувально-розвантажувальних машин і механізмів (пункти технічного обслуговування електронавантажувачів та автонавантажувачів, ремонтні майстерні, склади паливних і мастильних матеріалів тощо).</w:t>
      </w:r>
    </w:p>
    <w:p w14:paraId="021C3663" w14:textId="6479B092"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передбачати пристрої для навантаження, розвантаження, постачання води та фуражу для тварин, дезінф</w:t>
      </w:r>
      <w:r w:rsidR="00572566">
        <w:rPr>
          <w:rFonts w:ascii="Arial" w:eastAsia="Arial" w:hAnsi="Arial" w:cs="Arial"/>
          <w:color w:val="000000"/>
          <w:sz w:val="21"/>
          <w:szCs w:val="21"/>
          <w:lang w:val="uk-UA"/>
        </w:rPr>
        <w:t>ікувально</w:t>
      </w:r>
      <w:r>
        <w:rPr>
          <w:rFonts w:ascii="Arial" w:eastAsia="Arial" w:hAnsi="Arial" w:cs="Arial"/>
          <w:color w:val="000000"/>
          <w:sz w:val="21"/>
          <w:szCs w:val="21"/>
        </w:rPr>
        <w:t>-промив</w:t>
      </w:r>
      <w:r w:rsidR="00572566">
        <w:rPr>
          <w:rFonts w:ascii="Arial" w:eastAsia="Arial" w:hAnsi="Arial" w:cs="Arial"/>
          <w:color w:val="000000"/>
          <w:sz w:val="21"/>
          <w:szCs w:val="21"/>
          <w:lang w:val="uk-UA"/>
        </w:rPr>
        <w:t>аль</w:t>
      </w:r>
      <w:r>
        <w:rPr>
          <w:rFonts w:ascii="Arial" w:eastAsia="Arial" w:hAnsi="Arial" w:cs="Arial"/>
          <w:color w:val="000000"/>
          <w:sz w:val="21"/>
          <w:szCs w:val="21"/>
        </w:rPr>
        <w:t>ні пункти або станції, пункти комерційного огляду поїздів і вагонів, вагонні ваги, габаритні ворота та інші пристрої і споруди.</w:t>
      </w:r>
    </w:p>
    <w:p w14:paraId="0F5F2BCA" w14:textId="2A2AFCAB"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Необхідність спорудження вантажних пристроїв, їх</w:t>
      </w:r>
      <w:r w:rsidR="00572566">
        <w:rPr>
          <w:rFonts w:ascii="Arial" w:eastAsia="Arial" w:hAnsi="Arial" w:cs="Arial"/>
          <w:color w:val="000000"/>
          <w:sz w:val="21"/>
          <w:szCs w:val="21"/>
          <w:lang w:val="uk-UA"/>
        </w:rPr>
        <w:t>ню</w:t>
      </w:r>
      <w:r>
        <w:rPr>
          <w:rFonts w:ascii="Arial" w:eastAsia="Arial" w:hAnsi="Arial" w:cs="Arial"/>
          <w:color w:val="000000"/>
          <w:sz w:val="21"/>
          <w:szCs w:val="21"/>
        </w:rPr>
        <w:t xml:space="preserve"> кількість, тип і продуктивність устаткування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проєктом залежно від роду вантажів, які перероблюються, строків зберігання вантажів, розмірів і характеру вантажної роботи з урахуванням комплексної механізації</w:t>
      </w:r>
      <w:r w:rsidR="00572566">
        <w:rPr>
          <w:rFonts w:ascii="Arial" w:eastAsia="Arial" w:hAnsi="Arial" w:cs="Arial"/>
          <w:color w:val="000000"/>
          <w:sz w:val="21"/>
          <w:szCs w:val="21"/>
          <w:lang w:val="uk-UA"/>
        </w:rPr>
        <w:t xml:space="preserve"> й</w:t>
      </w:r>
      <w:r>
        <w:rPr>
          <w:rFonts w:ascii="Arial" w:eastAsia="Arial" w:hAnsi="Arial" w:cs="Arial"/>
          <w:color w:val="000000"/>
          <w:sz w:val="21"/>
          <w:szCs w:val="21"/>
        </w:rPr>
        <w:t xml:space="preserve"> автоматизації навантажувально-розвантажувальних </w:t>
      </w:r>
      <w:r>
        <w:rPr>
          <w:rFonts w:ascii="Arial" w:eastAsia="Arial" w:hAnsi="Arial" w:cs="Arial"/>
          <w:color w:val="000000"/>
          <w:sz w:val="21"/>
          <w:szCs w:val="21"/>
        </w:rPr>
        <w:lastRenderedPageBreak/>
        <w:t>робіт, наявності чи доцільності розташування відповідних пристроїв і устаткування на підприємствах, які обслуговуються станцією.</w:t>
      </w:r>
    </w:p>
    <w:p w14:paraId="511FA439" w14:textId="4E2BFC12"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Обладнання вантажних районів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 урахуванням обслуговування усіх взаємодіючих підрозділів – станцій та вантажних терміналів.</w:t>
      </w:r>
    </w:p>
    <w:p w14:paraId="45EC0642" w14:textId="077C19D5" w:rsidR="00642C66" w:rsidRDefault="00C01FE6" w:rsidP="007B73C7">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17.3</w:t>
      </w:r>
      <w:r>
        <w:rPr>
          <w:rFonts w:ascii="Arial" w:eastAsia="Arial" w:hAnsi="Arial" w:cs="Arial"/>
          <w:color w:val="000000"/>
          <w:sz w:val="21"/>
          <w:szCs w:val="21"/>
        </w:rPr>
        <w:t xml:space="preserve"> Вантажні пристрої і колійний розвиток, необхідний для майбутньої вантажної роботи,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концентрувати в одному вантажному районі станції зі спеціалізованими для перероб</w:t>
      </w:r>
      <w:r w:rsidR="00572566">
        <w:rPr>
          <w:rFonts w:ascii="Arial" w:eastAsia="Arial" w:hAnsi="Arial" w:cs="Arial"/>
          <w:color w:val="000000"/>
          <w:sz w:val="21"/>
          <w:szCs w:val="21"/>
          <w:lang w:val="uk-UA"/>
        </w:rPr>
        <w:t>лення</w:t>
      </w:r>
      <w:r>
        <w:rPr>
          <w:rFonts w:ascii="Arial" w:eastAsia="Arial" w:hAnsi="Arial" w:cs="Arial"/>
          <w:color w:val="000000"/>
          <w:sz w:val="21"/>
          <w:szCs w:val="21"/>
        </w:rPr>
        <w:t xml:space="preserve"> однорідних вантажів майданчиками. </w:t>
      </w:r>
      <w:r w:rsidR="00572566">
        <w:rPr>
          <w:rFonts w:ascii="Arial" w:eastAsia="Arial" w:hAnsi="Arial" w:cs="Arial"/>
          <w:color w:val="000000"/>
          <w:sz w:val="21"/>
          <w:szCs w:val="21"/>
          <w:lang w:val="uk-UA"/>
        </w:rPr>
        <w:t>У</w:t>
      </w:r>
      <w:r>
        <w:rPr>
          <w:rFonts w:ascii="Arial" w:eastAsia="Arial" w:hAnsi="Arial" w:cs="Arial"/>
          <w:color w:val="000000"/>
          <w:sz w:val="21"/>
          <w:szCs w:val="21"/>
        </w:rPr>
        <w:t xml:space="preserve"> межах станції допускається створювати декілька спеціалізованих вантажних районів для перероб</w:t>
      </w:r>
      <w:r w:rsidR="00572566">
        <w:rPr>
          <w:rFonts w:ascii="Arial" w:eastAsia="Arial" w:hAnsi="Arial" w:cs="Arial"/>
          <w:color w:val="000000"/>
          <w:sz w:val="21"/>
          <w:szCs w:val="21"/>
          <w:lang w:val="uk-UA"/>
        </w:rPr>
        <w:t xml:space="preserve">лення </w:t>
      </w:r>
      <w:r>
        <w:rPr>
          <w:rFonts w:ascii="Arial" w:eastAsia="Arial" w:hAnsi="Arial" w:cs="Arial"/>
          <w:color w:val="000000"/>
          <w:sz w:val="21"/>
          <w:szCs w:val="21"/>
        </w:rPr>
        <w:t>окремих видів вантажів.</w:t>
      </w:r>
    </w:p>
    <w:p w14:paraId="0AB8ECDE" w14:textId="77777777" w:rsidR="00642C66" w:rsidRDefault="00C01FE6" w:rsidP="007B73C7">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17.4</w:t>
      </w:r>
      <w:r>
        <w:rPr>
          <w:rFonts w:ascii="Arial" w:eastAsia="Arial" w:hAnsi="Arial" w:cs="Arial"/>
          <w:color w:val="000000"/>
          <w:sz w:val="21"/>
          <w:szCs w:val="21"/>
        </w:rPr>
        <w:t xml:space="preserve"> Розташування вантажного району на станції повинно забезпечувати:</w:t>
      </w:r>
    </w:p>
    <w:p w14:paraId="7363C0C9" w14:textId="3EF7A219"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зручне сполучення з найближчими населеними пунктами, промисловими та сільськогосподарськими підприємствами;</w:t>
      </w:r>
    </w:p>
    <w:p w14:paraId="54E7CB71" w14:textId="3D127742"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вільний під’їзд транспортних засобів до складських приміщень з найменшою кількістю перетинів залізничних колій;</w:t>
      </w:r>
    </w:p>
    <w:p w14:paraId="5B748198" w14:textId="0875F5E6"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зручні стоянки транспортних засобів на території вантажного району у разі виконання операцій з огляду, приймання, навантаження та розвантаження вантажів (у тому числі в нічний час), а також в очікуванні в’їзду на територію вантажного району перед контрольно-пропускним пунктом;</w:t>
      </w:r>
    </w:p>
    <w:p w14:paraId="1F9C925E" w14:textId="306720A5"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виконання вимог чинних санітарних норм і правил;</w:t>
      </w:r>
    </w:p>
    <w:p w14:paraId="54A7D413" w14:textId="7F5C143B"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охорону навколишнього природного середовища та дотримання норм екологічної безпеки.</w:t>
      </w:r>
    </w:p>
    <w:p w14:paraId="457FB205" w14:textId="0A8127C7" w:rsidR="00642C66" w:rsidRDefault="00C01FE6" w:rsidP="007B73C7">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17.5</w:t>
      </w:r>
      <w:r>
        <w:rPr>
          <w:rFonts w:ascii="Arial" w:eastAsia="Arial" w:hAnsi="Arial" w:cs="Arial"/>
          <w:color w:val="000000"/>
          <w:sz w:val="21"/>
          <w:szCs w:val="21"/>
        </w:rPr>
        <w:t xml:space="preserve"> Територія вантажного району повинна бути огороджена та обладнана охоронною сигналізацією по всьому периметру огородження, відповідати вимогам пожежної безпеки</w:t>
      </w:r>
      <w:r w:rsidR="003D0E24">
        <w:rPr>
          <w:rFonts w:ascii="Arial" w:eastAsia="Arial" w:hAnsi="Arial" w:cs="Arial"/>
          <w:color w:val="000000"/>
          <w:sz w:val="21"/>
          <w:szCs w:val="21"/>
          <w:lang w:val="uk-UA"/>
        </w:rPr>
        <w:t xml:space="preserve"> щодо </w:t>
      </w:r>
      <w:r>
        <w:rPr>
          <w:rFonts w:ascii="Arial" w:eastAsia="Arial" w:hAnsi="Arial" w:cs="Arial"/>
          <w:color w:val="000000"/>
          <w:sz w:val="21"/>
          <w:szCs w:val="21"/>
        </w:rPr>
        <w:t xml:space="preserve"> утримання територій об’єктів, забезпечена зв’язком, обладнана освітленням відповідно до вимог чинних будівельних норм і мати водовідвідні споруди, які забезпечують відведення та очищення поверхневих вод із території району; автомобільні дороги, проїзди для пожежних машин і навантажувально-розвантажувальні майданчики повинні мати тверде покриття.</w:t>
      </w:r>
    </w:p>
    <w:p w14:paraId="4EDD50D8" w14:textId="77777777" w:rsidR="00642C66" w:rsidRDefault="00C01FE6" w:rsidP="007B73C7">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17.6</w:t>
      </w:r>
      <w:r>
        <w:rPr>
          <w:rFonts w:ascii="Arial" w:eastAsia="Arial" w:hAnsi="Arial" w:cs="Arial"/>
          <w:color w:val="000000"/>
          <w:sz w:val="21"/>
          <w:szCs w:val="21"/>
        </w:rPr>
        <w:t xml:space="preserve"> На вантажних станціях, а в обґрунтованих випадках – і на вантажних районах, допускається проєктувати пневматичну або іншого виду механізовану пошту (для прискорення передачі паперової вантажної документації), засоби зв’язку з вантажовідправниками і вантажоодержувачами, а в окремих випадках – диспетчерську систему управління та промислове телебачення.</w:t>
      </w:r>
    </w:p>
    <w:p w14:paraId="1B733EF2" w14:textId="17DFB903"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Вантажні станції і райони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обладнувати:</w:t>
      </w:r>
    </w:p>
    <w:p w14:paraId="2F42808A" w14:textId="7CC97902"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пристроями оперативного, технологічного та інформаційного зв’язку (телефони, телетайпи, переносні радіостанції, електронний документообіг тощо);</w:t>
      </w:r>
    </w:p>
    <w:p w14:paraId="2549F192" w14:textId="58344885"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електричною централізацією стрілок;</w:t>
      </w:r>
    </w:p>
    <w:p w14:paraId="20C533CD" w14:textId="6A524CFD" w:rsidR="00642C66" w:rsidRDefault="003D0E24"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автоматизованими системами управління вантажними станціями (АСУ ВС), </w:t>
      </w:r>
      <w:r>
        <w:rPr>
          <w:rFonts w:ascii="Arial" w:eastAsia="Arial" w:hAnsi="Arial" w:cs="Arial"/>
          <w:color w:val="000000"/>
          <w:sz w:val="21"/>
          <w:szCs w:val="21"/>
          <w:lang w:val="uk-UA"/>
        </w:rPr>
        <w:t>охоплю</w:t>
      </w:r>
      <w:r w:rsidR="00C01FE6">
        <w:rPr>
          <w:rFonts w:ascii="Arial" w:eastAsia="Arial" w:hAnsi="Arial" w:cs="Arial"/>
          <w:color w:val="000000"/>
          <w:sz w:val="21"/>
          <w:szCs w:val="21"/>
        </w:rPr>
        <w:t>ючи приміщення для електронно-обчислювальних машин, периферійну апаратуру та канали зв’язку.</w:t>
      </w:r>
    </w:p>
    <w:p w14:paraId="4860F712" w14:textId="78DB3CAC"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Пристрої технологічного зв’язку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 урахуванням автоматичного приймання-передавання та реєстрації зовнішньої інформації, а також забезпечення автоматичного запису та обміну інформацією між об’єктами станції.</w:t>
      </w:r>
    </w:p>
    <w:p w14:paraId="4AF33ED6" w14:textId="0DB39D7B" w:rsidR="00642C66" w:rsidRDefault="00C01FE6" w:rsidP="007B73C7">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17.7</w:t>
      </w:r>
      <w:r>
        <w:rPr>
          <w:rFonts w:ascii="Arial" w:eastAsia="Arial" w:hAnsi="Arial" w:cs="Arial"/>
          <w:color w:val="000000"/>
          <w:sz w:val="21"/>
          <w:szCs w:val="21"/>
        </w:rPr>
        <w:t xml:space="preserve"> Для тарних і штучних вантажів, що вимагають зберігання у критих складах,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одноповерхові криті склади з внутрішнім чи зовнішнім розташуванням вантажно-розвантажувальних колій.</w:t>
      </w:r>
    </w:p>
    <w:p w14:paraId="70BE74A7" w14:textId="3EAD2910"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Криті склади повинні бути оснащені засобами механізації для виконання навантажувально</w:t>
      </w:r>
      <w:r w:rsidR="003D0E24">
        <w:rPr>
          <w:rFonts w:ascii="Arial" w:eastAsia="Arial" w:hAnsi="Arial" w:cs="Arial"/>
          <w:color w:val="000000"/>
          <w:sz w:val="21"/>
          <w:szCs w:val="21"/>
          <w:lang w:val="uk-UA"/>
        </w:rPr>
        <w:t>-</w:t>
      </w:r>
      <w:r>
        <w:rPr>
          <w:rFonts w:ascii="Arial" w:eastAsia="Arial" w:hAnsi="Arial" w:cs="Arial"/>
          <w:color w:val="000000"/>
          <w:sz w:val="21"/>
          <w:szCs w:val="21"/>
        </w:rPr>
        <w:t xml:space="preserve"> розвантажувальних і складських операцій – дизельними або електричними навантажувачами, штабелерами тощо, а також системами протипожежного захисту та системами охоронної сигналізації. Одноповерхові склади з внутрішнім розташуванням навантажувально-розвантажувальних колій допускається проєктувати багатосекційними. Кількість колій і платформ у багатосекційних складах повинна відповідати характеру і обсягам </w:t>
      </w:r>
      <w:r w:rsidR="000B4D64">
        <w:rPr>
          <w:rFonts w:ascii="Arial" w:eastAsia="Arial" w:hAnsi="Arial" w:cs="Arial"/>
          <w:color w:val="000000"/>
          <w:sz w:val="21"/>
          <w:szCs w:val="21"/>
          <w:lang w:val="uk-UA"/>
        </w:rPr>
        <w:t xml:space="preserve">виконуваних </w:t>
      </w:r>
      <w:r>
        <w:rPr>
          <w:rFonts w:ascii="Arial" w:eastAsia="Arial" w:hAnsi="Arial" w:cs="Arial"/>
          <w:color w:val="000000"/>
          <w:sz w:val="21"/>
          <w:szCs w:val="21"/>
        </w:rPr>
        <w:t>операці</w:t>
      </w:r>
      <w:r w:rsidR="000B4D64">
        <w:rPr>
          <w:rFonts w:ascii="Arial" w:eastAsia="Arial" w:hAnsi="Arial" w:cs="Arial"/>
          <w:color w:val="000000"/>
          <w:sz w:val="21"/>
          <w:szCs w:val="21"/>
          <w:lang w:val="uk-UA"/>
        </w:rPr>
        <w:t>й</w:t>
      </w:r>
      <w:r>
        <w:rPr>
          <w:rFonts w:ascii="Arial" w:eastAsia="Arial" w:hAnsi="Arial" w:cs="Arial"/>
          <w:color w:val="000000"/>
          <w:sz w:val="21"/>
          <w:szCs w:val="21"/>
        </w:rPr>
        <w:t>.</w:t>
      </w:r>
    </w:p>
    <w:p w14:paraId="558E0D7F"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Для зберігання небезпечних вантажів мають передбачатись склади I та II ступеню вогнестійкості.</w:t>
      </w:r>
    </w:p>
    <w:p w14:paraId="45A8B174" w14:textId="140D1931"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складах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опалювані приміщення для прийомоздавальників, агентів комерційних.</w:t>
      </w:r>
    </w:p>
    <w:p w14:paraId="73AC93B1" w14:textId="101A7BD8"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Для заряд</w:t>
      </w:r>
      <w:r w:rsidR="000B4D64">
        <w:rPr>
          <w:rFonts w:ascii="Arial" w:eastAsia="Arial" w:hAnsi="Arial" w:cs="Arial"/>
          <w:color w:val="000000"/>
          <w:sz w:val="21"/>
          <w:szCs w:val="21"/>
          <w:lang w:val="uk-UA"/>
        </w:rPr>
        <w:t xml:space="preserve">жання </w:t>
      </w:r>
      <w:r>
        <w:rPr>
          <w:rFonts w:ascii="Arial" w:eastAsia="Arial" w:hAnsi="Arial" w:cs="Arial"/>
          <w:color w:val="000000"/>
          <w:sz w:val="21"/>
          <w:szCs w:val="21"/>
        </w:rPr>
        <w:t xml:space="preserve">електричних елементів живлення (акумуляторних батарей)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окреме приміщення, відокремлене від прилеглих до нього коридорів та інших приміщень протипожежними перегородками 1-го типу з безпосереднім виходом назовні. Приміщення акумуляторної має бути обладнане системою вентиляції, відокремленою від інших вентиляційних систем будівлі. Під час проєктування електричних мереж таких приміщень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одночасну активацію та роботу вентиляційної системи за умови ввімкнених зарядних пристроїв. Приміщення акумуляторної повинні відповідати вимогам ПУЕ.</w:t>
      </w:r>
    </w:p>
    <w:p w14:paraId="3EAAE45D" w14:textId="46C1AF13" w:rsidR="00642C66" w:rsidRDefault="00C01FE6" w:rsidP="007B73C7">
      <w:pPr>
        <w:pBdr>
          <w:top w:val="nil"/>
          <w:left w:val="nil"/>
          <w:bottom w:val="nil"/>
          <w:right w:val="nil"/>
          <w:between w:val="nil"/>
        </w:pBdr>
        <w:shd w:val="clear" w:color="auto" w:fill="FFFFFF"/>
        <w:tabs>
          <w:tab w:val="left" w:pos="778"/>
        </w:tabs>
        <w:rPr>
          <w:rFonts w:ascii="Arial" w:eastAsia="Arial" w:hAnsi="Arial" w:cs="Arial"/>
          <w:color w:val="000000"/>
          <w:sz w:val="21"/>
          <w:szCs w:val="21"/>
        </w:rPr>
      </w:pPr>
      <w:r>
        <w:rPr>
          <w:rFonts w:ascii="Arial" w:eastAsia="Arial" w:hAnsi="Arial" w:cs="Arial"/>
          <w:b/>
          <w:color w:val="000000"/>
          <w:sz w:val="21"/>
          <w:szCs w:val="21"/>
        </w:rPr>
        <w:t>17.8</w:t>
      </w:r>
      <w:r>
        <w:rPr>
          <w:rFonts w:ascii="Arial" w:eastAsia="Arial" w:hAnsi="Arial" w:cs="Arial"/>
          <w:color w:val="000000"/>
          <w:sz w:val="21"/>
          <w:szCs w:val="21"/>
        </w:rPr>
        <w:t xml:space="preserve"> Розміри критих складів, критих і відкритих вантажних платформ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проєктом залежно від кількості та роду вантажу, який зберігається, прийнятих строків зберігання, характеру </w:t>
      </w:r>
      <w:r w:rsidR="003D0E24">
        <w:rPr>
          <w:rFonts w:ascii="Arial" w:eastAsia="Arial" w:hAnsi="Arial" w:cs="Arial"/>
          <w:color w:val="000000"/>
          <w:sz w:val="21"/>
          <w:szCs w:val="21"/>
          <w:lang w:val="uk-UA"/>
        </w:rPr>
        <w:t xml:space="preserve">виконуваних </w:t>
      </w:r>
      <w:r>
        <w:rPr>
          <w:rFonts w:ascii="Arial" w:eastAsia="Arial" w:hAnsi="Arial" w:cs="Arial"/>
          <w:color w:val="000000"/>
          <w:sz w:val="21"/>
          <w:szCs w:val="21"/>
        </w:rPr>
        <w:t>операцій,  засобів механізації та автоматизації, що застосовують. Ширина зовнішньої рампи біля критих складів повинна забезпечувати роботу вантажно-розвантажувальних машин і бути не менше ніж 3 м з боку колії і не менше ніж 1,5 м з боку під’їзду автомобільного транспорту. Зовнішню рампу допускається обладнувати консольно-поворотним краном для навантаження та розвантаження автомобілів.</w:t>
      </w:r>
    </w:p>
    <w:p w14:paraId="3D078F63" w14:textId="5D90E7DE" w:rsidR="00642C66" w:rsidRDefault="00C01FE6" w:rsidP="007B73C7">
      <w:pPr>
        <w:pBdr>
          <w:top w:val="nil"/>
          <w:left w:val="nil"/>
          <w:bottom w:val="nil"/>
          <w:right w:val="nil"/>
          <w:between w:val="nil"/>
        </w:pBdr>
        <w:shd w:val="clear" w:color="auto" w:fill="FFFFFF"/>
        <w:tabs>
          <w:tab w:val="left" w:pos="778"/>
        </w:tabs>
        <w:rPr>
          <w:rFonts w:ascii="Arial" w:eastAsia="Arial" w:hAnsi="Arial" w:cs="Arial"/>
          <w:color w:val="000000"/>
          <w:sz w:val="21"/>
          <w:szCs w:val="21"/>
        </w:rPr>
      </w:pPr>
      <w:r>
        <w:rPr>
          <w:rFonts w:ascii="Arial" w:eastAsia="Arial" w:hAnsi="Arial" w:cs="Arial"/>
          <w:b/>
          <w:color w:val="000000"/>
          <w:sz w:val="21"/>
          <w:szCs w:val="21"/>
        </w:rPr>
        <w:t>17.9</w:t>
      </w:r>
      <w:r>
        <w:rPr>
          <w:rFonts w:ascii="Arial" w:eastAsia="Arial" w:hAnsi="Arial" w:cs="Arial"/>
          <w:color w:val="000000"/>
          <w:sz w:val="21"/>
          <w:szCs w:val="21"/>
        </w:rPr>
        <w:t xml:space="preserve"> Для сортування тарних і штучних вантажів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спеціальні платформи</w:t>
      </w:r>
      <w:r w:rsidR="000B4D64">
        <w:rPr>
          <w:rFonts w:ascii="Arial" w:eastAsia="Arial" w:hAnsi="Arial" w:cs="Arial"/>
          <w:color w:val="000000"/>
          <w:sz w:val="21"/>
          <w:szCs w:val="21"/>
          <w:lang w:val="uk-UA"/>
        </w:rPr>
        <w:t>,</w:t>
      </w:r>
      <w:r>
        <w:rPr>
          <w:rFonts w:ascii="Arial" w:eastAsia="Arial" w:hAnsi="Arial" w:cs="Arial"/>
          <w:color w:val="000000"/>
          <w:sz w:val="21"/>
          <w:szCs w:val="21"/>
        </w:rPr>
        <w:t xml:space="preserve"> розміри </w:t>
      </w:r>
      <w:r w:rsidR="000B4D64">
        <w:rPr>
          <w:rFonts w:ascii="Arial" w:eastAsia="Arial" w:hAnsi="Arial" w:cs="Arial"/>
          <w:color w:val="000000"/>
          <w:sz w:val="21"/>
          <w:szCs w:val="21"/>
          <w:lang w:val="uk-UA"/>
        </w:rPr>
        <w:t xml:space="preserve">яких </w:t>
      </w:r>
      <w:r>
        <w:rPr>
          <w:rFonts w:ascii="Arial" w:eastAsia="Arial" w:hAnsi="Arial" w:cs="Arial"/>
          <w:color w:val="000000"/>
          <w:sz w:val="21"/>
          <w:szCs w:val="21"/>
        </w:rPr>
        <w:t xml:space="preserve"> встановлю</w:t>
      </w:r>
      <w:r w:rsidR="000B4D64">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залежно від обсягу вантажосортувальної роботи та засобів механізації і автоматизації.</w:t>
      </w:r>
    </w:p>
    <w:p w14:paraId="6614AD5E" w14:textId="100D744C" w:rsidR="00642C66" w:rsidRDefault="00C01FE6" w:rsidP="007B73C7">
      <w:pPr>
        <w:pBdr>
          <w:top w:val="nil"/>
          <w:left w:val="nil"/>
          <w:bottom w:val="nil"/>
          <w:right w:val="nil"/>
          <w:between w:val="nil"/>
        </w:pBdr>
        <w:shd w:val="clear" w:color="auto" w:fill="FFFFFF"/>
        <w:tabs>
          <w:tab w:val="left" w:pos="898"/>
        </w:tabs>
        <w:rPr>
          <w:rFonts w:ascii="Arial" w:eastAsia="Arial" w:hAnsi="Arial" w:cs="Arial"/>
          <w:color w:val="000000"/>
          <w:sz w:val="21"/>
          <w:szCs w:val="21"/>
        </w:rPr>
      </w:pPr>
      <w:r>
        <w:rPr>
          <w:rFonts w:ascii="Arial" w:eastAsia="Arial" w:hAnsi="Arial" w:cs="Arial"/>
          <w:b/>
          <w:color w:val="000000"/>
          <w:sz w:val="21"/>
          <w:szCs w:val="21"/>
        </w:rPr>
        <w:t>17.10</w:t>
      </w:r>
      <w:r>
        <w:rPr>
          <w:rFonts w:ascii="Arial" w:eastAsia="Arial" w:hAnsi="Arial" w:cs="Arial"/>
          <w:color w:val="000000"/>
          <w:sz w:val="21"/>
          <w:szCs w:val="21"/>
        </w:rPr>
        <w:t xml:space="preserve"> </w:t>
      </w:r>
      <w:r w:rsidR="00963E93">
        <w:rPr>
          <w:rFonts w:ascii="Arial" w:eastAsia="Arial" w:hAnsi="Arial" w:cs="Arial"/>
          <w:color w:val="000000"/>
          <w:sz w:val="21"/>
          <w:szCs w:val="21"/>
          <w:lang w:val="uk-UA"/>
        </w:rPr>
        <w:t>У</w:t>
      </w:r>
      <w:r>
        <w:rPr>
          <w:rFonts w:ascii="Arial" w:eastAsia="Arial" w:hAnsi="Arial" w:cs="Arial"/>
          <w:color w:val="000000"/>
          <w:sz w:val="21"/>
          <w:szCs w:val="21"/>
        </w:rPr>
        <w:t xml:space="preserve"> вантажних районах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навантажувально-розвантажувальні колії і платформи з під’їздами до них для безпосереднього перевантаження із вагона в автомобілі та навпаки. Кількість таких колій і платформ визнача</w:t>
      </w:r>
      <w:r w:rsidR="00963E93">
        <w:rPr>
          <w:rFonts w:ascii="Arial" w:eastAsia="Arial" w:hAnsi="Arial" w:cs="Arial"/>
          <w:color w:val="000000"/>
          <w:sz w:val="21"/>
          <w:szCs w:val="21"/>
          <w:lang w:val="uk-UA"/>
        </w:rPr>
        <w:t xml:space="preserve">ють </w:t>
      </w:r>
      <w:r>
        <w:rPr>
          <w:rFonts w:ascii="Arial" w:eastAsia="Arial" w:hAnsi="Arial" w:cs="Arial"/>
          <w:color w:val="000000"/>
          <w:sz w:val="21"/>
          <w:szCs w:val="21"/>
        </w:rPr>
        <w:t>проєктом.</w:t>
      </w:r>
    </w:p>
    <w:p w14:paraId="424BD846" w14:textId="13BB0ECB" w:rsidR="00642C66" w:rsidRDefault="00C01FE6" w:rsidP="007B73C7">
      <w:pPr>
        <w:pBdr>
          <w:top w:val="nil"/>
          <w:left w:val="nil"/>
          <w:bottom w:val="nil"/>
          <w:right w:val="nil"/>
          <w:between w:val="nil"/>
        </w:pBdr>
        <w:shd w:val="clear" w:color="auto" w:fill="FFFFFF"/>
        <w:tabs>
          <w:tab w:val="left" w:pos="898"/>
        </w:tabs>
        <w:rPr>
          <w:rFonts w:ascii="Arial" w:eastAsia="Arial" w:hAnsi="Arial" w:cs="Arial"/>
          <w:color w:val="000000"/>
          <w:sz w:val="21"/>
          <w:szCs w:val="21"/>
        </w:rPr>
      </w:pPr>
      <w:r>
        <w:rPr>
          <w:rFonts w:ascii="Arial" w:eastAsia="Arial" w:hAnsi="Arial" w:cs="Arial"/>
          <w:color w:val="000000"/>
          <w:sz w:val="21"/>
          <w:szCs w:val="21"/>
        </w:rPr>
        <w:t xml:space="preserve">Майданчики для навантаження та вивантаження небезпечних вантажів </w:t>
      </w:r>
      <w:r w:rsidR="00846DD8">
        <w:rPr>
          <w:rFonts w:ascii="Arial" w:eastAsia="Arial" w:hAnsi="Arial" w:cs="Arial"/>
          <w:color w:val="000000"/>
          <w:sz w:val="21"/>
          <w:szCs w:val="21"/>
        </w:rPr>
        <w:t>необхідно</w:t>
      </w:r>
      <w:r w:rsidR="00AB6ECA">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розташовувати на відстані не ближче ніж 50 м від будинків, споруд і колій організованого руху поїздів.</w:t>
      </w:r>
    </w:p>
    <w:p w14:paraId="72B4C932" w14:textId="7A9B4055" w:rsidR="00642C66" w:rsidRDefault="00C01FE6" w:rsidP="007B73C7">
      <w:pPr>
        <w:pBdr>
          <w:top w:val="nil"/>
          <w:left w:val="nil"/>
          <w:bottom w:val="nil"/>
          <w:right w:val="nil"/>
          <w:between w:val="nil"/>
        </w:pBdr>
        <w:shd w:val="clear" w:color="auto" w:fill="FFFFFF"/>
        <w:tabs>
          <w:tab w:val="left" w:pos="898"/>
        </w:tabs>
        <w:rPr>
          <w:rFonts w:ascii="Arial" w:eastAsia="Arial" w:hAnsi="Arial" w:cs="Arial"/>
          <w:color w:val="000000"/>
          <w:sz w:val="21"/>
          <w:szCs w:val="21"/>
        </w:rPr>
      </w:pPr>
      <w:r>
        <w:rPr>
          <w:rFonts w:ascii="Arial" w:eastAsia="Arial" w:hAnsi="Arial" w:cs="Arial"/>
          <w:b/>
          <w:color w:val="000000"/>
          <w:sz w:val="21"/>
          <w:szCs w:val="21"/>
        </w:rPr>
        <w:t xml:space="preserve">17.11 </w:t>
      </w:r>
      <w:r>
        <w:rPr>
          <w:rFonts w:ascii="Arial" w:eastAsia="Arial" w:hAnsi="Arial" w:cs="Arial"/>
          <w:color w:val="000000"/>
          <w:sz w:val="21"/>
          <w:szCs w:val="21"/>
        </w:rPr>
        <w:t xml:space="preserve">Пункти переробки великотоннажних контейнерів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оснащувати електрокозловими кранами прогоном 25 м і 32 м вантажопідйомністю на спредері 24 т і 40 т. В умовах застосування АСУ </w:t>
      </w:r>
      <w:r w:rsidR="00846DD8">
        <w:rPr>
          <w:rFonts w:ascii="Arial" w:eastAsia="Arial" w:hAnsi="Arial" w:cs="Arial"/>
          <w:color w:val="000000"/>
          <w:sz w:val="21"/>
          <w:szCs w:val="21"/>
        </w:rPr>
        <w:t>необхідно</w:t>
      </w:r>
      <w:r w:rsidR="00AB6ECA">
        <w:rPr>
          <w:rFonts w:ascii="Arial" w:eastAsia="Arial" w:hAnsi="Arial" w:cs="Arial"/>
          <w:color w:val="000000"/>
          <w:sz w:val="21"/>
          <w:szCs w:val="21"/>
          <w:lang w:val="uk-UA"/>
        </w:rPr>
        <w:t xml:space="preserve"> </w:t>
      </w:r>
      <w:r>
        <w:rPr>
          <w:rFonts w:ascii="Arial" w:eastAsia="Arial" w:hAnsi="Arial" w:cs="Arial"/>
          <w:color w:val="000000"/>
          <w:sz w:val="21"/>
          <w:szCs w:val="21"/>
        </w:rPr>
        <w:t>забезпечувати зв’язок крана із засобами обчислювальної техніки АСУ.</w:t>
      </w:r>
    </w:p>
    <w:p w14:paraId="1C978637" w14:textId="498A4F7A"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значного великотоннажного контейнеропотоку під час організації контейнерних терміналів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AB6ECA">
        <w:rPr>
          <w:rFonts w:ascii="Arial" w:eastAsia="Arial" w:hAnsi="Arial" w:cs="Arial"/>
          <w:color w:val="000000"/>
          <w:sz w:val="21"/>
          <w:szCs w:val="21"/>
          <w:lang w:val="uk-UA"/>
        </w:rPr>
        <w:t xml:space="preserve">віддавати перевагу </w:t>
      </w:r>
      <w:r>
        <w:rPr>
          <w:rFonts w:ascii="Arial" w:eastAsia="Arial" w:hAnsi="Arial" w:cs="Arial"/>
          <w:color w:val="000000"/>
          <w:sz w:val="21"/>
          <w:szCs w:val="21"/>
        </w:rPr>
        <w:t xml:space="preserve"> використанн</w:t>
      </w:r>
      <w:r w:rsidR="00AB6ECA">
        <w:rPr>
          <w:rFonts w:ascii="Arial" w:eastAsia="Arial" w:hAnsi="Arial" w:cs="Arial"/>
          <w:color w:val="000000"/>
          <w:sz w:val="21"/>
          <w:szCs w:val="21"/>
          <w:lang w:val="uk-UA"/>
        </w:rPr>
        <w:t>ю</w:t>
      </w:r>
      <w:r>
        <w:rPr>
          <w:rFonts w:ascii="Arial" w:eastAsia="Arial" w:hAnsi="Arial" w:cs="Arial"/>
          <w:color w:val="000000"/>
          <w:sz w:val="21"/>
          <w:szCs w:val="21"/>
        </w:rPr>
        <w:t xml:space="preserve"> більш продуктивної навантажувально-розвантажувальної техніки – спеціалізованих автонавантажувачів тощо з обов’язковою організацією пунктів їх</w:t>
      </w:r>
      <w:r w:rsidR="00AB6ECA">
        <w:rPr>
          <w:rFonts w:ascii="Arial" w:eastAsia="Arial" w:hAnsi="Arial" w:cs="Arial"/>
          <w:color w:val="000000"/>
          <w:sz w:val="21"/>
          <w:szCs w:val="21"/>
          <w:lang w:val="uk-UA"/>
        </w:rPr>
        <w:t>нього</w:t>
      </w:r>
      <w:r>
        <w:rPr>
          <w:rFonts w:ascii="Arial" w:eastAsia="Arial" w:hAnsi="Arial" w:cs="Arial"/>
          <w:color w:val="000000"/>
          <w:sz w:val="21"/>
          <w:szCs w:val="21"/>
        </w:rPr>
        <w:t xml:space="preserve"> технічного обслуговування.</w:t>
      </w:r>
    </w:p>
    <w:p w14:paraId="7C04B9FA" w14:textId="69C2840B" w:rsidR="00642C66" w:rsidRDefault="00846DD8"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передбачати приміщення для розташування засобів обчислювальної техніки автоматизованої системи управління контейнерним пунктом (АСУ КП). На робочих місцях прийомоздавальників, агентів комерційних контейнерного пункту  передбач</w:t>
      </w:r>
      <w:r w:rsidR="00AB6ECA">
        <w:rPr>
          <w:rFonts w:ascii="Arial" w:eastAsia="Arial" w:hAnsi="Arial" w:cs="Arial"/>
          <w:color w:val="000000"/>
          <w:sz w:val="21"/>
          <w:szCs w:val="21"/>
          <w:lang w:val="uk-UA"/>
        </w:rPr>
        <w:t xml:space="preserve">ають </w:t>
      </w:r>
      <w:r w:rsidR="00C01FE6">
        <w:rPr>
          <w:rFonts w:ascii="Arial" w:eastAsia="Arial" w:hAnsi="Arial" w:cs="Arial"/>
          <w:color w:val="000000"/>
          <w:sz w:val="21"/>
          <w:szCs w:val="21"/>
        </w:rPr>
        <w:t xml:space="preserve"> утеплені приміщення,  обладн</w:t>
      </w:r>
      <w:r w:rsidR="00AB6ECA">
        <w:rPr>
          <w:rFonts w:ascii="Arial" w:eastAsia="Arial" w:hAnsi="Arial" w:cs="Arial"/>
          <w:color w:val="000000"/>
          <w:sz w:val="21"/>
          <w:szCs w:val="21"/>
          <w:lang w:val="uk-UA"/>
        </w:rPr>
        <w:t xml:space="preserve">ані </w:t>
      </w:r>
      <w:r w:rsidR="00C01FE6">
        <w:rPr>
          <w:rFonts w:ascii="Arial" w:eastAsia="Arial" w:hAnsi="Arial" w:cs="Arial"/>
          <w:color w:val="000000"/>
          <w:sz w:val="21"/>
          <w:szCs w:val="21"/>
        </w:rPr>
        <w:t>відеотермінали.</w:t>
      </w:r>
    </w:p>
    <w:p w14:paraId="5C5FAF65" w14:textId="1EE5D00F"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Довжину контейнерних майданчиків </w:t>
      </w:r>
      <w:r w:rsidR="00846DD8">
        <w:rPr>
          <w:rFonts w:ascii="Arial" w:eastAsia="Arial" w:hAnsi="Arial" w:cs="Arial"/>
          <w:color w:val="000000"/>
          <w:sz w:val="21"/>
          <w:szCs w:val="21"/>
          <w:lang w:val="uk-UA"/>
        </w:rPr>
        <w:t>необхідно</w:t>
      </w:r>
      <w:r>
        <w:rPr>
          <w:rFonts w:ascii="Arial" w:eastAsia="Arial" w:hAnsi="Arial" w:cs="Arial"/>
          <w:color w:val="000000"/>
          <w:sz w:val="21"/>
          <w:szCs w:val="21"/>
        </w:rPr>
        <w:t>встановлю</w:t>
      </w:r>
      <w:r w:rsidR="00846DD8">
        <w:rPr>
          <w:rFonts w:ascii="Arial" w:eastAsia="Arial" w:hAnsi="Arial" w:cs="Arial"/>
          <w:color w:val="000000"/>
          <w:sz w:val="21"/>
          <w:szCs w:val="21"/>
          <w:lang w:val="uk-UA"/>
        </w:rPr>
        <w:t>вати</w:t>
      </w:r>
      <w:r w:rsidR="00B12A31">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відповідно до потрібної місткості майданчика, як</w:t>
      </w:r>
      <w:r w:rsidR="00B12A31">
        <w:rPr>
          <w:rFonts w:ascii="Arial" w:eastAsia="Arial" w:hAnsi="Arial" w:cs="Arial"/>
          <w:color w:val="000000"/>
          <w:sz w:val="21"/>
          <w:szCs w:val="21"/>
          <w:lang w:val="uk-UA"/>
        </w:rPr>
        <w:t>у</w:t>
      </w:r>
      <w:r>
        <w:rPr>
          <w:rFonts w:ascii="Arial" w:eastAsia="Arial" w:hAnsi="Arial" w:cs="Arial"/>
          <w:color w:val="000000"/>
          <w:sz w:val="21"/>
          <w:szCs w:val="21"/>
        </w:rPr>
        <w:t xml:space="preserve"> визнача</w:t>
      </w:r>
      <w:r w:rsidR="00B12A31">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на підставі розрахункових нормативів і місцевих умов роботи (співвідношення між кількістю місцевих і транзитних контейнерів, нерівномірність завезення і вивезення контейнерів автотранспортом, частки контейнерів, які перевантажують без зберігання на майданчику тощо).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місце для розміщення несправних контейнерів з відповідним облаштуванням для організації їхнього поточного ремонту.</w:t>
      </w:r>
    </w:p>
    <w:p w14:paraId="5DD88E08"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Місткість майданчиків для переробки великотоннажних контейнерів повинна дорівнювати збільшеному у чотири рази розрахунковому добовому обсягу перевантаження.</w:t>
      </w:r>
    </w:p>
    <w:p w14:paraId="57CDA8AA" w14:textId="3237320F"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поетапне введення в експлуатацію об'єктів пунктів переробки великотоннажних контейнерів із відповідним нарощуванням їх</w:t>
      </w:r>
      <w:r w:rsidR="00B12A31">
        <w:rPr>
          <w:rFonts w:ascii="Arial" w:eastAsia="Arial" w:hAnsi="Arial" w:cs="Arial"/>
          <w:color w:val="000000"/>
          <w:sz w:val="21"/>
          <w:szCs w:val="21"/>
          <w:lang w:val="uk-UA"/>
        </w:rPr>
        <w:t>ньої</w:t>
      </w:r>
      <w:r>
        <w:rPr>
          <w:rFonts w:ascii="Arial" w:eastAsia="Arial" w:hAnsi="Arial" w:cs="Arial"/>
          <w:color w:val="000000"/>
          <w:sz w:val="21"/>
          <w:szCs w:val="21"/>
        </w:rPr>
        <w:t xml:space="preserve"> переробної спроможності.</w:t>
      </w:r>
    </w:p>
    <w:p w14:paraId="07CC60D8" w14:textId="486A4327" w:rsidR="00642C66" w:rsidRDefault="00C01FE6" w:rsidP="007B73C7">
      <w:pPr>
        <w:pBdr>
          <w:top w:val="nil"/>
          <w:left w:val="nil"/>
          <w:bottom w:val="nil"/>
          <w:right w:val="nil"/>
          <w:between w:val="nil"/>
        </w:pBdr>
        <w:shd w:val="clear" w:color="auto" w:fill="FFFFFF"/>
        <w:tabs>
          <w:tab w:val="left" w:pos="898"/>
        </w:tabs>
        <w:rPr>
          <w:rFonts w:ascii="Arial" w:eastAsia="Arial" w:hAnsi="Arial" w:cs="Arial"/>
          <w:color w:val="000000"/>
          <w:sz w:val="21"/>
          <w:szCs w:val="21"/>
        </w:rPr>
      </w:pPr>
      <w:r>
        <w:rPr>
          <w:rFonts w:ascii="Arial" w:eastAsia="Arial" w:hAnsi="Arial" w:cs="Arial"/>
          <w:b/>
          <w:color w:val="000000"/>
          <w:sz w:val="21"/>
          <w:szCs w:val="21"/>
        </w:rPr>
        <w:lastRenderedPageBreak/>
        <w:t>17.12</w:t>
      </w:r>
      <w:r>
        <w:rPr>
          <w:rFonts w:ascii="Arial" w:eastAsia="Arial" w:hAnsi="Arial" w:cs="Arial"/>
          <w:color w:val="000000"/>
          <w:sz w:val="21"/>
          <w:szCs w:val="21"/>
        </w:rPr>
        <w:t xml:space="preserve"> Для сортування транзитних великотоннажних контейнерів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сортувальні контейнерні пункти або спеціалізовані станції, розраховані на приймання та оброб</w:t>
      </w:r>
      <w:r w:rsidR="00B12A31">
        <w:rPr>
          <w:rFonts w:ascii="Arial" w:eastAsia="Arial" w:hAnsi="Arial" w:cs="Arial"/>
          <w:color w:val="000000"/>
          <w:sz w:val="21"/>
          <w:szCs w:val="21"/>
          <w:lang w:val="uk-UA"/>
        </w:rPr>
        <w:t xml:space="preserve">лення </w:t>
      </w:r>
      <w:r>
        <w:rPr>
          <w:rFonts w:ascii="Arial" w:eastAsia="Arial" w:hAnsi="Arial" w:cs="Arial"/>
          <w:color w:val="000000"/>
          <w:sz w:val="21"/>
          <w:szCs w:val="21"/>
        </w:rPr>
        <w:t xml:space="preserve"> спеціальних контейнерних поїздів.</w:t>
      </w:r>
    </w:p>
    <w:p w14:paraId="46AC0533" w14:textId="2F9F0650" w:rsidR="00642C66" w:rsidRDefault="00C01FE6" w:rsidP="007B73C7">
      <w:pPr>
        <w:pBdr>
          <w:top w:val="nil"/>
          <w:left w:val="nil"/>
          <w:bottom w:val="nil"/>
          <w:right w:val="nil"/>
          <w:between w:val="nil"/>
        </w:pBdr>
        <w:shd w:val="clear" w:color="auto" w:fill="FFFFFF"/>
        <w:tabs>
          <w:tab w:val="left" w:pos="898"/>
        </w:tabs>
        <w:rPr>
          <w:rFonts w:ascii="Arial" w:eastAsia="Arial" w:hAnsi="Arial" w:cs="Arial"/>
          <w:color w:val="000000"/>
          <w:sz w:val="21"/>
          <w:szCs w:val="21"/>
        </w:rPr>
      </w:pPr>
      <w:r>
        <w:rPr>
          <w:rFonts w:ascii="Arial" w:eastAsia="Arial" w:hAnsi="Arial" w:cs="Arial"/>
          <w:b/>
          <w:color w:val="000000"/>
          <w:sz w:val="21"/>
          <w:szCs w:val="21"/>
        </w:rPr>
        <w:t>17.13</w:t>
      </w:r>
      <w:r>
        <w:rPr>
          <w:rFonts w:ascii="Arial" w:eastAsia="Arial" w:hAnsi="Arial" w:cs="Arial"/>
          <w:color w:val="000000"/>
          <w:sz w:val="21"/>
          <w:szCs w:val="21"/>
        </w:rPr>
        <w:t xml:space="preserve"> Для ремонту та технічного обслуговування контейнерів, виходячи з вантажопотоків, забезпеченості об’єктами ремонту, трудовими ресурсами на мережі залізниць,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w:t>
      </w:r>
    </w:p>
    <w:p w14:paraId="50506159" w14:textId="02C1E80F" w:rsidR="00642C66" w:rsidRDefault="00B12A31"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депо ремонту контейнерів;</w:t>
      </w:r>
    </w:p>
    <w:p w14:paraId="36B37BC8" w14:textId="63F03561" w:rsidR="00642C66" w:rsidRDefault="00B12A31"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дільниці ремонту контейнерів;</w:t>
      </w:r>
    </w:p>
    <w:p w14:paraId="1EA08971" w14:textId="113CB158" w:rsidR="00642C66" w:rsidRDefault="00B12A31"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пункти для поточного або періодичного ремонту контейнерів.</w:t>
      </w:r>
    </w:p>
    <w:p w14:paraId="0FC5691A" w14:textId="606C450C"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17.14</w:t>
      </w:r>
      <w:r>
        <w:rPr>
          <w:rFonts w:ascii="Arial" w:eastAsia="Arial" w:hAnsi="Arial" w:cs="Arial"/>
          <w:color w:val="000000"/>
          <w:sz w:val="21"/>
          <w:szCs w:val="21"/>
        </w:rPr>
        <w:t xml:space="preserve"> Депо ремонту контейнерів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у великих залізничних вузлах та пунктах масової переробки та накопичення контейнерів.</w:t>
      </w:r>
    </w:p>
    <w:p w14:paraId="235DD500" w14:textId="34A1D386"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Пункти розташування депо ремонту контейнерів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обирати так, щоб сумарні витрати з перевезення контейнерів у ремонт і з ремонту були мінімальними.</w:t>
      </w:r>
    </w:p>
    <w:p w14:paraId="61C13092" w14:textId="3F3C8050"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17.15</w:t>
      </w:r>
      <w:r>
        <w:rPr>
          <w:rFonts w:ascii="Arial" w:eastAsia="Arial" w:hAnsi="Arial" w:cs="Arial"/>
          <w:color w:val="000000"/>
          <w:sz w:val="21"/>
          <w:szCs w:val="21"/>
        </w:rPr>
        <w:t xml:space="preserve"> Висоту вантажних платформ над рівнем верху головки рейки і відстань від осі колії до краю платформи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w:t>
      </w:r>
      <w:hyperlink r:id="rId247"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 xml:space="preserve"> та </w:t>
      </w:r>
      <w:hyperlink r:id="rId248"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w:t>
      </w:r>
    </w:p>
    <w:p w14:paraId="4B714D7F" w14:textId="31C96794"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Висота вантажних платформ з боку під’їзду автомобілів повинна бути не менше </w:t>
      </w:r>
      <w:r w:rsidR="005E0883">
        <w:rPr>
          <w:rFonts w:ascii="Arial" w:eastAsia="Arial" w:hAnsi="Arial" w:cs="Arial"/>
          <w:color w:val="000000"/>
          <w:sz w:val="21"/>
          <w:szCs w:val="21"/>
          <w:lang w:val="uk-UA"/>
        </w:rPr>
        <w:t xml:space="preserve">             </w:t>
      </w:r>
      <w:r>
        <w:rPr>
          <w:rFonts w:ascii="Arial" w:eastAsia="Arial" w:hAnsi="Arial" w:cs="Arial"/>
          <w:color w:val="000000"/>
          <w:sz w:val="21"/>
          <w:szCs w:val="21"/>
        </w:rPr>
        <w:t>ніж 1200 мм над рівнем автопроїзду.</w:t>
      </w:r>
    </w:p>
    <w:p w14:paraId="54B6CFA9" w14:textId="0F136597"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17.16</w:t>
      </w:r>
      <w:r>
        <w:rPr>
          <w:rFonts w:ascii="Arial" w:eastAsia="Arial" w:hAnsi="Arial" w:cs="Arial"/>
          <w:color w:val="000000"/>
          <w:sz w:val="21"/>
          <w:szCs w:val="21"/>
        </w:rPr>
        <w:t xml:space="preserve"> У вантажних районах у необхідних випадках </w:t>
      </w:r>
      <w:r w:rsidR="00846DD8">
        <w:rPr>
          <w:rFonts w:ascii="Arial" w:eastAsia="Arial" w:hAnsi="Arial" w:cs="Arial"/>
          <w:color w:val="000000"/>
          <w:sz w:val="21"/>
          <w:szCs w:val="21"/>
          <w:lang w:val="uk-UA"/>
        </w:rPr>
        <w:t>слід</w:t>
      </w:r>
      <w:r w:rsidR="00846DD8">
        <w:rPr>
          <w:rFonts w:ascii="Arial" w:eastAsia="Arial" w:hAnsi="Arial" w:cs="Arial"/>
          <w:color w:val="000000"/>
          <w:sz w:val="21"/>
          <w:szCs w:val="21"/>
        </w:rPr>
        <w:t xml:space="preserve"> </w:t>
      </w:r>
      <w:r>
        <w:rPr>
          <w:rFonts w:ascii="Arial" w:eastAsia="Arial" w:hAnsi="Arial" w:cs="Arial"/>
          <w:color w:val="000000"/>
          <w:sz w:val="21"/>
          <w:szCs w:val="21"/>
        </w:rPr>
        <w:t>передбачати високі платформи з торцевими та боковими фронтами навантаження та розвантаження колісної техніки.</w:t>
      </w:r>
    </w:p>
    <w:p w14:paraId="04496E06" w14:textId="762D143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В’їзди з торцевого боку на відкриті платформи, які споруджують на рівні підлоги вагонів, повинні мати поздовжній похил не крутіше ніж 1:7, а для навантажувально-розвантажувальних механізмів – не крутіше ніж 1:10.</w:t>
      </w:r>
    </w:p>
    <w:p w14:paraId="100E97AD" w14:textId="3844CDEE"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17.17</w:t>
      </w:r>
      <w:r>
        <w:rPr>
          <w:rFonts w:ascii="Arial" w:eastAsia="Arial" w:hAnsi="Arial" w:cs="Arial"/>
          <w:color w:val="000000"/>
          <w:sz w:val="21"/>
          <w:szCs w:val="21"/>
        </w:rPr>
        <w:t xml:space="preserve"> Спеціалізовані майданчики для розвантаження насипних вантажів, вугілля, нерудних матеріалів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з урахуванням напрямку переважних вітрів у </w:t>
      </w:r>
      <w:r w:rsidR="00B12A31">
        <w:rPr>
          <w:rFonts w:ascii="Arial" w:eastAsia="Arial" w:hAnsi="Arial" w:cs="Arial"/>
          <w:color w:val="000000"/>
          <w:sz w:val="21"/>
          <w:szCs w:val="21"/>
          <w:lang w:val="uk-UA"/>
        </w:rPr>
        <w:t>цьо</w:t>
      </w:r>
      <w:r>
        <w:rPr>
          <w:rFonts w:ascii="Arial" w:eastAsia="Arial" w:hAnsi="Arial" w:cs="Arial"/>
          <w:color w:val="000000"/>
          <w:sz w:val="21"/>
          <w:szCs w:val="21"/>
        </w:rPr>
        <w:t xml:space="preserve">му районі на відстані не менше ніж 50 м від складів </w:t>
      </w:r>
      <w:r w:rsidRPr="00BC350F">
        <w:rPr>
          <w:rFonts w:ascii="Arial" w:eastAsia="Arial" w:hAnsi="Arial" w:cs="Arial"/>
          <w:color w:val="000000"/>
          <w:sz w:val="21"/>
          <w:szCs w:val="21"/>
        </w:rPr>
        <w:t>тарно-штучних вантажів</w:t>
      </w:r>
      <w:r>
        <w:rPr>
          <w:rFonts w:ascii="Arial" w:eastAsia="Arial" w:hAnsi="Arial" w:cs="Arial"/>
          <w:color w:val="000000"/>
          <w:sz w:val="21"/>
          <w:szCs w:val="21"/>
        </w:rPr>
        <w:t>, контейнерних пунктів та контактної мережі електрифікованих колій.</w:t>
      </w:r>
    </w:p>
    <w:p w14:paraId="1ADD83DE" w14:textId="429CF67B"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17.18</w:t>
      </w:r>
      <w:r>
        <w:rPr>
          <w:rFonts w:ascii="Arial" w:eastAsia="Arial" w:hAnsi="Arial" w:cs="Arial"/>
          <w:color w:val="000000"/>
          <w:sz w:val="21"/>
          <w:szCs w:val="21"/>
        </w:rPr>
        <w:t xml:space="preserve"> Для розвантаження вугілля, інертних мінеральних будівельних матеріалів та інших насипних вантажів із піввагонів у вантажному районі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підвищені колії, а у разі значних вантажопотоків – естакади з улаштуванням пішохідних містків уздовж вагона для проходу вантажників.</w:t>
      </w:r>
    </w:p>
    <w:p w14:paraId="3F18A215" w14:textId="1AA8B06A"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Підвищені колії та естакади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обладнувати комплексом механізмів і пристроїв, що забезпечують механізоване відкривання-закривання люків піввагонів, у тому числі «вертушок» із піввагонів з автоматичними запірними пристроями (автозамками), очищення вагонів і колій від залишків вантажів, завантаження вантажів в автомобілі, механізоване розвантаження платформ, розпушування вантажів, що змерзлися в піввагонах.</w:t>
      </w:r>
    </w:p>
    <w:p w14:paraId="2F0ECF94" w14:textId="4DB338CE"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надходження під розвантаження більше ніж 10 піввагонів у середньому за добу підвищені колії висотою 3 м і більше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облаштовувати електричними козловими кранами прогоном 25 м і 32 м із необхідним вантажно-розвантажувальним пристосуванням. Додатково в цьому районі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резервні майданчики для складування вантажів у штабелі, які  форму</w:t>
      </w:r>
      <w:r w:rsidR="00B12A31">
        <w:rPr>
          <w:rFonts w:ascii="Arial" w:eastAsia="Arial" w:hAnsi="Arial" w:cs="Arial"/>
          <w:color w:val="000000"/>
          <w:sz w:val="21"/>
          <w:szCs w:val="21"/>
          <w:lang w:val="uk-UA"/>
        </w:rPr>
        <w:t xml:space="preserve">ють </w:t>
      </w:r>
      <w:r>
        <w:rPr>
          <w:rFonts w:ascii="Arial" w:eastAsia="Arial" w:hAnsi="Arial" w:cs="Arial"/>
          <w:color w:val="000000"/>
          <w:sz w:val="21"/>
          <w:szCs w:val="21"/>
        </w:rPr>
        <w:t>ковшовими навантажувачами і бульдозерами.</w:t>
      </w:r>
    </w:p>
    <w:p w14:paraId="663E3356" w14:textId="6F9706B5"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17.19</w:t>
      </w:r>
      <w:r>
        <w:rPr>
          <w:rFonts w:ascii="Arial" w:eastAsia="Arial" w:hAnsi="Arial" w:cs="Arial"/>
          <w:color w:val="000000"/>
          <w:sz w:val="21"/>
          <w:szCs w:val="21"/>
        </w:rPr>
        <w:t xml:space="preserve"> Для завантаження і вивантаження тварин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навантажувальні платформи та допоміжні пристрої відповідно до санітарно-ветеринарних вимог.</w:t>
      </w:r>
    </w:p>
    <w:p w14:paraId="7B444A86" w14:textId="0FE93FB9"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Довжину платформи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залежно від кількості вагонів, що одночасно знаходяться під навантаженням (розвантаженням), а ширина – не менше ніж 3 м у разі окремих сходів і не менше ніж 1 м у разі суцільного сходу з платформи; сходи з платформи для виведення та введення тварин у вагони повинні мати поздовжні похили не крутіше 1:8.</w:t>
      </w:r>
    </w:p>
    <w:p w14:paraId="05EBE02F" w14:textId="23350CC1"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разового сезонного перевезення тварин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використання високих платформ загального призначення або типові трапи.</w:t>
      </w:r>
    </w:p>
    <w:p w14:paraId="450414F6" w14:textId="6D4CB443"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17.20</w:t>
      </w:r>
      <w:r>
        <w:rPr>
          <w:rFonts w:ascii="Arial" w:eastAsia="Arial" w:hAnsi="Arial" w:cs="Arial"/>
          <w:color w:val="000000"/>
          <w:sz w:val="21"/>
          <w:szCs w:val="21"/>
        </w:rPr>
        <w:t xml:space="preserve"> На станціях масового вивантаження тварин та сировини тваринного походження та на найближчих до них станціях на шляху прямування порожнього потоку вагонів після </w:t>
      </w:r>
      <w:r>
        <w:rPr>
          <w:rFonts w:ascii="Arial" w:eastAsia="Arial" w:hAnsi="Arial" w:cs="Arial"/>
          <w:color w:val="000000"/>
          <w:sz w:val="21"/>
          <w:szCs w:val="21"/>
        </w:rPr>
        <w:lastRenderedPageBreak/>
        <w:t xml:space="preserve">вивантаження цих вантажів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дезінф</w:t>
      </w:r>
      <w:r w:rsidR="00B12A31">
        <w:rPr>
          <w:rFonts w:ascii="Arial" w:eastAsia="Arial" w:hAnsi="Arial" w:cs="Arial"/>
          <w:color w:val="000000"/>
          <w:sz w:val="21"/>
          <w:szCs w:val="21"/>
          <w:lang w:val="uk-UA"/>
        </w:rPr>
        <w:t>ікувально</w:t>
      </w:r>
      <w:r>
        <w:rPr>
          <w:rFonts w:ascii="Arial" w:eastAsia="Arial" w:hAnsi="Arial" w:cs="Arial"/>
          <w:color w:val="000000"/>
          <w:sz w:val="21"/>
          <w:szCs w:val="21"/>
        </w:rPr>
        <w:t>-промивальні станції (пункти), які повинні мати санітарно-захисну зону від будівель і споруд відповідно до вимог санітарних норм проєктування промислових підприємств.</w:t>
      </w:r>
    </w:p>
    <w:p w14:paraId="48A4E973" w14:textId="32AC572A" w:rsidR="00642C66" w:rsidRDefault="00C01FE6" w:rsidP="007B73C7">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17.21</w:t>
      </w:r>
      <w:r>
        <w:rPr>
          <w:rFonts w:ascii="Arial" w:eastAsia="Arial" w:hAnsi="Arial" w:cs="Arial"/>
          <w:color w:val="000000"/>
          <w:sz w:val="21"/>
          <w:szCs w:val="21"/>
        </w:rPr>
        <w:t xml:space="preserve"> Для переробки і збереження вантажів, до складу яких входять легкозаймисті та горючі речовини і матеріали, а також вантажів, шкідливих для здоров’я людей, мають передбачатися окремі спеціальні будівлі та споруди, а також колії до них, із дотриманням встановлених правил їх</w:t>
      </w:r>
      <w:r w:rsidR="00B12A31">
        <w:rPr>
          <w:rFonts w:ascii="Arial" w:eastAsia="Arial" w:hAnsi="Arial" w:cs="Arial"/>
          <w:color w:val="000000"/>
          <w:sz w:val="21"/>
          <w:szCs w:val="21"/>
          <w:lang w:val="uk-UA"/>
        </w:rPr>
        <w:t>нього</w:t>
      </w:r>
      <w:r>
        <w:rPr>
          <w:rFonts w:ascii="Arial" w:eastAsia="Arial" w:hAnsi="Arial" w:cs="Arial"/>
          <w:color w:val="000000"/>
          <w:sz w:val="21"/>
          <w:szCs w:val="21"/>
        </w:rPr>
        <w:t xml:space="preserve"> розташування та забезпеченням необхідних протипожежних відстаней.</w:t>
      </w:r>
    </w:p>
    <w:p w14:paraId="799CB093" w14:textId="37BAC8FF" w:rsidR="00642C66" w:rsidRDefault="00C01FE6" w:rsidP="007B73C7">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17.22</w:t>
      </w:r>
      <w:r>
        <w:rPr>
          <w:rFonts w:ascii="Arial" w:eastAsia="Arial" w:hAnsi="Arial" w:cs="Arial"/>
          <w:color w:val="000000"/>
          <w:sz w:val="21"/>
          <w:szCs w:val="21"/>
        </w:rPr>
        <w:t xml:space="preserve"> На вантажних, сортувальних, дільничних і проміжних станціях у потрібних випадках мають передбачатись вагонні ваги, тип і місце розташування яких визнача</w:t>
      </w:r>
      <w:r w:rsidR="00B12A31">
        <w:rPr>
          <w:rFonts w:ascii="Arial" w:eastAsia="Arial" w:hAnsi="Arial" w:cs="Arial"/>
          <w:color w:val="000000"/>
          <w:sz w:val="21"/>
          <w:szCs w:val="21"/>
          <w:lang w:val="uk-UA"/>
        </w:rPr>
        <w:t>ють у</w:t>
      </w:r>
      <w:r>
        <w:rPr>
          <w:rFonts w:ascii="Arial" w:eastAsia="Arial" w:hAnsi="Arial" w:cs="Arial"/>
          <w:color w:val="000000"/>
          <w:sz w:val="21"/>
          <w:szCs w:val="21"/>
        </w:rPr>
        <w:t xml:space="preserve"> проєкті з урахуванням кількості та роду вантажів.</w:t>
      </w:r>
    </w:p>
    <w:p w14:paraId="0B2EE267"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Колія до вагонних ваг повинна бути наскрізною, прямою та горизонтальною на ділянці не менше ніж 25 м із кожної сторони вагонних ваг.</w:t>
      </w:r>
    </w:p>
    <w:p w14:paraId="20B04B95" w14:textId="77777777" w:rsidR="00642C66" w:rsidRDefault="00C01FE6" w:rsidP="007B73C7">
      <w:pPr>
        <w:pBdr>
          <w:top w:val="nil"/>
          <w:left w:val="nil"/>
          <w:bottom w:val="nil"/>
          <w:right w:val="nil"/>
          <w:between w:val="nil"/>
        </w:pBdr>
        <w:shd w:val="clear" w:color="auto" w:fill="FFFFFF"/>
        <w:tabs>
          <w:tab w:val="left" w:pos="1022"/>
        </w:tabs>
        <w:rPr>
          <w:rFonts w:ascii="Arial" w:eastAsia="Arial" w:hAnsi="Arial" w:cs="Arial"/>
          <w:color w:val="000000"/>
          <w:sz w:val="21"/>
          <w:szCs w:val="21"/>
        </w:rPr>
      </w:pPr>
      <w:r>
        <w:rPr>
          <w:rFonts w:ascii="Arial" w:eastAsia="Arial" w:hAnsi="Arial" w:cs="Arial"/>
          <w:b/>
          <w:color w:val="000000"/>
          <w:sz w:val="21"/>
          <w:szCs w:val="21"/>
        </w:rPr>
        <w:t>17.23</w:t>
      </w:r>
      <w:r>
        <w:rPr>
          <w:rFonts w:ascii="Arial" w:eastAsia="Arial" w:hAnsi="Arial" w:cs="Arial"/>
          <w:color w:val="000000"/>
          <w:sz w:val="21"/>
          <w:szCs w:val="21"/>
        </w:rPr>
        <w:t xml:space="preserve"> На станціях, де потрібна перевірка контуру вантажів на відкритому рухомому складі, мають передбачатись габаритні ворота або спеціальні пристрої для автоматичної сигналізації про негабаритність вантажів.</w:t>
      </w:r>
    </w:p>
    <w:p w14:paraId="26505584" w14:textId="77777777" w:rsidR="00642C66" w:rsidRDefault="00C01FE6" w:rsidP="007B73C7">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17.24</w:t>
      </w:r>
      <w:r>
        <w:rPr>
          <w:rFonts w:ascii="Arial" w:eastAsia="Arial" w:hAnsi="Arial" w:cs="Arial"/>
          <w:color w:val="000000"/>
          <w:sz w:val="21"/>
          <w:szCs w:val="21"/>
        </w:rPr>
        <w:t xml:space="preserve"> Пункти комерційного огляду поїздів на станції мають оснащуватись технічними засобами: оглядовими вежами, пристроями промислового телебачення або цифрового фотографування, електронними габаритними воротами, засобами зв’язку.</w:t>
      </w:r>
    </w:p>
    <w:p w14:paraId="72ED803E" w14:textId="13BDA6F2"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усунення комерційного браку у відчеплених від поїзда вагонах на станції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створювати механізовані пункти із застосуванням технічних засобів і споруд, які під час виконання ремонтних робіт забезпечують збереження вантажів, прискорення їх</w:t>
      </w:r>
      <w:r w:rsidR="0063683E">
        <w:rPr>
          <w:rFonts w:ascii="Arial" w:eastAsia="Arial" w:hAnsi="Arial" w:cs="Arial"/>
          <w:color w:val="000000"/>
          <w:sz w:val="21"/>
          <w:szCs w:val="21"/>
          <w:lang w:val="uk-UA"/>
        </w:rPr>
        <w:t>ньої</w:t>
      </w:r>
      <w:r>
        <w:rPr>
          <w:rFonts w:ascii="Arial" w:eastAsia="Arial" w:hAnsi="Arial" w:cs="Arial"/>
          <w:color w:val="000000"/>
          <w:sz w:val="21"/>
          <w:szCs w:val="21"/>
        </w:rPr>
        <w:t xml:space="preserve"> доставки і підвищення безпеки руху.</w:t>
      </w:r>
    </w:p>
    <w:p w14:paraId="1C5DBBD1"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Механізований пункт повинен бути оснащений необхідними механізмами та пристроями (електричними козловими та стріловими кранами, універсальними електричними та дизельними навантажувачами, перевантажувальною платформою, пересувною рампою-причепом) для усунення комерційного браку на відкритому рухомому складі та для перевантаження вантажу з критих вагонів.</w:t>
      </w:r>
    </w:p>
    <w:p w14:paraId="52FB0CFA" w14:textId="77777777" w:rsidR="00642C66" w:rsidRDefault="00C01FE6" w:rsidP="00A9714D">
      <w:pPr>
        <w:pStyle w:val="1"/>
        <w:spacing w:before="240"/>
        <w:rPr>
          <w:rFonts w:ascii="Arial" w:eastAsia="Arial" w:hAnsi="Arial" w:cs="Arial"/>
          <w:color w:val="000000"/>
          <w:sz w:val="21"/>
          <w:szCs w:val="21"/>
        </w:rPr>
      </w:pPr>
      <w:bookmarkStart w:id="64" w:name="_Toc203594631"/>
      <w:r>
        <w:rPr>
          <w:rFonts w:ascii="Arial" w:eastAsia="Arial" w:hAnsi="Arial" w:cs="Arial"/>
          <w:color w:val="000000"/>
          <w:sz w:val="21"/>
          <w:szCs w:val="21"/>
        </w:rPr>
        <w:t>18 ЛОКОМОТИВНЕ ГОСПОДАРСТВО</w:t>
      </w:r>
      <w:bookmarkEnd w:id="64"/>
    </w:p>
    <w:p w14:paraId="042DBAAD" w14:textId="6DBA5040" w:rsidR="00642C66" w:rsidRDefault="00C01FE6" w:rsidP="007B73C7">
      <w:pPr>
        <w:pBdr>
          <w:top w:val="nil"/>
          <w:left w:val="nil"/>
          <w:bottom w:val="nil"/>
          <w:right w:val="nil"/>
          <w:between w:val="nil"/>
        </w:pBdr>
        <w:shd w:val="clear" w:color="auto" w:fill="FFFFFF"/>
        <w:tabs>
          <w:tab w:val="left" w:pos="835"/>
        </w:tabs>
        <w:rPr>
          <w:rFonts w:ascii="Arial" w:eastAsia="Arial" w:hAnsi="Arial" w:cs="Arial"/>
          <w:color w:val="000000"/>
          <w:sz w:val="21"/>
          <w:szCs w:val="21"/>
        </w:rPr>
      </w:pPr>
      <w:r>
        <w:rPr>
          <w:rFonts w:ascii="Arial" w:eastAsia="Arial" w:hAnsi="Arial" w:cs="Arial"/>
          <w:b/>
          <w:color w:val="000000"/>
          <w:sz w:val="21"/>
          <w:szCs w:val="21"/>
        </w:rPr>
        <w:t>18.1</w:t>
      </w:r>
      <w:r>
        <w:rPr>
          <w:rFonts w:ascii="Arial" w:eastAsia="Arial" w:hAnsi="Arial" w:cs="Arial"/>
          <w:color w:val="000000"/>
          <w:sz w:val="21"/>
          <w:szCs w:val="21"/>
        </w:rPr>
        <w:t xml:space="preserve"> Для ремонтів, технічного обслуговування (ТО) та підготовки до експлуатації локомотивів і моторвагонного рухомого складу (електропоїздів, дизель-поїздів), під час проєктування нових ліній, других колій, дільниць електрифікації, у разі застосування для тяги поїздів нових серій локомотивів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нове будівництво, реконструкцію об’єктів (пристроїв) локомотивного господарства:</w:t>
      </w:r>
    </w:p>
    <w:p w14:paraId="695F28E1" w14:textId="1FA5AC40" w:rsidR="00642C66" w:rsidRDefault="00D346C0"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депо, пунктів технічного обслуговування локомотивів і моторвагонного рухомого складу;</w:t>
      </w:r>
    </w:p>
    <w:p w14:paraId="02B03C20" w14:textId="31CDD69D" w:rsidR="00642C66" w:rsidRDefault="00D346C0"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екіпірувальних пристроїв, пунктів відстою та екіпірування тягового рухомого складу на стикових станціях;</w:t>
      </w:r>
    </w:p>
    <w:p w14:paraId="3DFF38D2" w14:textId="40AF03D3" w:rsidR="00642C66" w:rsidRDefault="00D346C0"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баз запасу тягового рухомого складу, палива та нафтопродуктів.</w:t>
      </w:r>
    </w:p>
    <w:p w14:paraId="033395AE" w14:textId="153297BD"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18.2</w:t>
      </w:r>
      <w:r>
        <w:rPr>
          <w:rFonts w:ascii="Arial" w:eastAsia="Arial" w:hAnsi="Arial" w:cs="Arial"/>
          <w:color w:val="000000"/>
          <w:sz w:val="21"/>
          <w:szCs w:val="21"/>
        </w:rPr>
        <w:t xml:space="preserve"> Виробничо-технологічні об’єкти господарства пасажирських перевезень, </w:t>
      </w:r>
      <w:r w:rsidR="00D346C0">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 приміських, до яких приписаний моторвагонний склад, повинні відповідати вимогам цього розділу.</w:t>
      </w:r>
    </w:p>
    <w:p w14:paraId="6D01DFF7" w14:textId="50F3D838" w:rsidR="00642C66" w:rsidRDefault="00C01FE6" w:rsidP="007B73C7">
      <w:pPr>
        <w:pBdr>
          <w:top w:val="nil"/>
          <w:left w:val="nil"/>
          <w:bottom w:val="nil"/>
          <w:right w:val="nil"/>
          <w:between w:val="nil"/>
        </w:pBdr>
        <w:shd w:val="clear" w:color="auto" w:fill="FFFFFF"/>
        <w:tabs>
          <w:tab w:val="left" w:pos="835"/>
        </w:tabs>
        <w:rPr>
          <w:rFonts w:ascii="Arial" w:eastAsia="Arial" w:hAnsi="Arial" w:cs="Arial"/>
          <w:color w:val="000000"/>
          <w:sz w:val="21"/>
          <w:szCs w:val="21"/>
          <w:u w:val="single"/>
        </w:rPr>
      </w:pPr>
      <w:r>
        <w:rPr>
          <w:rFonts w:ascii="Arial" w:eastAsia="Arial" w:hAnsi="Arial" w:cs="Arial"/>
          <w:b/>
          <w:color w:val="000000"/>
          <w:sz w:val="21"/>
          <w:szCs w:val="21"/>
        </w:rPr>
        <w:t>18.3</w:t>
      </w:r>
      <w:r>
        <w:rPr>
          <w:rFonts w:ascii="Arial" w:eastAsia="Arial" w:hAnsi="Arial" w:cs="Arial"/>
          <w:color w:val="000000"/>
          <w:sz w:val="21"/>
          <w:szCs w:val="21"/>
        </w:rPr>
        <w:t xml:space="preserve"> Об’єкти (пристрої) локомотивного господарства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для магістральних і маневрових локомотивів суміщеними, а для обслуговування локомотивів і моторвагонного рухомого складу – роздільними. Допускається проєктувати об’єкти для локомотивів і моторвагонного рухомого складу суміщеними у разі невеликих обсягів робіт з обслуговування моторвагонного рухомого складу.</w:t>
      </w:r>
    </w:p>
    <w:p w14:paraId="7BFA09EE" w14:textId="77777777"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18.4</w:t>
      </w:r>
      <w:r>
        <w:rPr>
          <w:rFonts w:ascii="Arial" w:eastAsia="Arial" w:hAnsi="Arial" w:cs="Arial"/>
          <w:color w:val="000000"/>
          <w:sz w:val="21"/>
          <w:szCs w:val="21"/>
        </w:rPr>
        <w:t xml:space="preserve"> Депо повинні забезпечувати сервісне обслуговування, ТО, ремонт електровозів, тепловозів, електропоїздів, дизель-поїздів. </w:t>
      </w:r>
    </w:p>
    <w:p w14:paraId="425BE254" w14:textId="57E8EF5D"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color w:val="000000"/>
          <w:sz w:val="21"/>
          <w:szCs w:val="21"/>
        </w:rPr>
        <w:lastRenderedPageBreak/>
        <w:t>Рід діяльності за забезпеченням сервісного обслуговування, ТО, ремонт та спеціалізація за цим забезпеченням для електровозів, тепловозів, електропоїздів, дизель-поїздів  обґрунтову</w:t>
      </w:r>
      <w:r w:rsidR="00D346C0">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розрахунками в ТЕО.</w:t>
      </w:r>
    </w:p>
    <w:p w14:paraId="5A067586" w14:textId="4020145D"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color w:val="000000"/>
          <w:sz w:val="21"/>
          <w:szCs w:val="21"/>
        </w:rPr>
        <w:t>Депо, визначені як база для задоволення потреб у ремонтах, повинні мати можливість  забезпечення не тільки  власних потреб, а й інших депо мережі залізниць.</w:t>
      </w:r>
    </w:p>
    <w:p w14:paraId="44D77AAF" w14:textId="29B9FC8B" w:rsidR="00642C66" w:rsidRDefault="00C01FE6" w:rsidP="007B73C7">
      <w:pPr>
        <w:pBdr>
          <w:top w:val="nil"/>
          <w:left w:val="nil"/>
          <w:bottom w:val="nil"/>
          <w:right w:val="nil"/>
          <w:between w:val="nil"/>
        </w:pBdr>
        <w:tabs>
          <w:tab w:val="left" w:pos="840"/>
        </w:tabs>
        <w:rPr>
          <w:rFonts w:ascii="Arial" w:eastAsia="Arial" w:hAnsi="Arial" w:cs="Arial"/>
          <w:color w:val="000000"/>
          <w:sz w:val="21"/>
          <w:szCs w:val="21"/>
        </w:rPr>
      </w:pPr>
      <w:r>
        <w:rPr>
          <w:rFonts w:ascii="Arial" w:eastAsia="Arial" w:hAnsi="Arial" w:cs="Arial"/>
          <w:b/>
          <w:color w:val="000000"/>
          <w:sz w:val="21"/>
          <w:szCs w:val="21"/>
        </w:rPr>
        <w:t>18.5</w:t>
      </w:r>
      <w:r>
        <w:rPr>
          <w:rFonts w:ascii="Arial" w:eastAsia="Arial" w:hAnsi="Arial" w:cs="Arial"/>
          <w:color w:val="000000"/>
          <w:sz w:val="21"/>
          <w:szCs w:val="21"/>
        </w:rPr>
        <w:t xml:space="preserve"> Розташування депо в межах мережі залізниць, розташування пунктів обороту моторвагонного рухомого складу та локомотивів, пунктів технічного обслуговування (ПТО), пристроїв екіпірування та пунктів зміни бригад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проєктом на основі техніко-економічних порівнянь варіантів організацій тягового обслуговування, розроблених із урахуванням показників роботи усього комплексу залізничних пристроїв у районі, що розглядається.</w:t>
      </w:r>
    </w:p>
    <w:p w14:paraId="198A5FB9" w14:textId="2974FE32"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Загальний обсяг роботи депо для електричної та тепловозної тяги </w:t>
      </w:r>
      <w:r w:rsidR="00846DD8">
        <w:rPr>
          <w:rFonts w:ascii="Arial" w:eastAsia="Arial" w:hAnsi="Arial" w:cs="Arial"/>
          <w:color w:val="000000"/>
          <w:sz w:val="21"/>
          <w:szCs w:val="21"/>
        </w:rPr>
        <w:t>необхідно</w:t>
      </w:r>
      <w:r w:rsidR="00D346C0">
        <w:rPr>
          <w:rFonts w:ascii="Arial" w:eastAsia="Arial" w:hAnsi="Arial" w:cs="Arial"/>
          <w:color w:val="000000"/>
          <w:sz w:val="21"/>
          <w:szCs w:val="21"/>
          <w:lang w:val="uk-UA"/>
        </w:rPr>
        <w:t xml:space="preserve"> </w:t>
      </w:r>
      <w:r>
        <w:rPr>
          <w:rFonts w:ascii="Arial" w:eastAsia="Arial" w:hAnsi="Arial" w:cs="Arial"/>
          <w:color w:val="000000"/>
          <w:sz w:val="21"/>
          <w:szCs w:val="21"/>
        </w:rPr>
        <w:t>визначати за умови обсягів пробігу приписаних до нього локомотивів та моторвагонного складу.</w:t>
      </w:r>
    </w:p>
    <w:p w14:paraId="6C86EF02" w14:textId="77777777"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18.6</w:t>
      </w:r>
      <w:r>
        <w:rPr>
          <w:rFonts w:ascii="Arial" w:eastAsia="Arial" w:hAnsi="Arial" w:cs="Arial"/>
          <w:color w:val="000000"/>
          <w:sz w:val="21"/>
          <w:szCs w:val="21"/>
        </w:rPr>
        <w:t xml:space="preserve"> Розташування депо на станційній території повинно забезпечувати подачу локомотивів до складів поїздів із найменшою витратою часу і з найменшою кількістю перетинань маршрутів прямування організованих поїздів і маневрових переміщень.</w:t>
      </w:r>
    </w:p>
    <w:p w14:paraId="0F8BFF6A" w14:textId="22267C10"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18.7</w:t>
      </w:r>
      <w:r>
        <w:rPr>
          <w:rFonts w:ascii="Arial" w:eastAsia="Arial" w:hAnsi="Arial" w:cs="Arial"/>
          <w:color w:val="000000"/>
          <w:sz w:val="21"/>
          <w:szCs w:val="21"/>
        </w:rPr>
        <w:t xml:space="preserve"> У депо і пунктах технічного обслуговування локомотивів (ПТОЛ)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пристрої для введення локомотивів і моторвагонного рухомого складу на ремонтні позиції. У </w:t>
      </w:r>
      <w:r w:rsidR="00D346C0">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електричних пристроїв, що працюють на зниженій напрузі (до 65 В, а до реконструкції підприємств допускається до 250 В), а також під час використання для введення електровозів і електропоїздів контактної мережі, ці позиції </w:t>
      </w:r>
      <w:r w:rsidR="00846DD8">
        <w:rPr>
          <w:rFonts w:ascii="Arial" w:eastAsia="Arial" w:hAnsi="Arial" w:cs="Arial"/>
          <w:color w:val="000000"/>
          <w:sz w:val="21"/>
          <w:szCs w:val="21"/>
        </w:rPr>
        <w:t>необхідно</w:t>
      </w:r>
      <w:r w:rsidR="00D346C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обладнувати світловою і звуковою сигналізацією про наявність чи відсутність напруги в контактній мережі та у мережі введення рухомого складу, необхідними блокувальними пристроями, а також достатнім штучним освітленням і припливною вентиляцією з кратністю обміну повітря не менше ніж три об'єми за годину.</w:t>
      </w:r>
    </w:p>
    <w:p w14:paraId="08D23757" w14:textId="39723F24"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18.8</w:t>
      </w:r>
      <w:r>
        <w:rPr>
          <w:rFonts w:ascii="Arial" w:eastAsia="Arial" w:hAnsi="Arial" w:cs="Arial"/>
          <w:color w:val="000000"/>
          <w:sz w:val="21"/>
          <w:szCs w:val="21"/>
        </w:rPr>
        <w:t xml:space="preserve"> У депо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механізовані пристрої, ділянки з відповідним устаткуванням, ремонтні позиції, виробничі приміщення, місця екіпірування, які повинні забезпечувати технологічні процеси з екіпірування, технічного обслуговування, поточного ремонту, передбачені для локомотивів і моторвагонного рухомого складу, що обслуговується.</w:t>
      </w:r>
    </w:p>
    <w:p w14:paraId="03A1B011" w14:textId="6EED0CEF"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18.9</w:t>
      </w:r>
      <w:r>
        <w:rPr>
          <w:rFonts w:ascii="Arial" w:eastAsia="Arial" w:hAnsi="Arial" w:cs="Arial"/>
          <w:color w:val="000000"/>
          <w:sz w:val="21"/>
          <w:szCs w:val="21"/>
        </w:rPr>
        <w:t xml:space="preserve"> Кількість ремонтних позицій, виробничих приміщень і устаткування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розрахунком, виходячи з прийнятого режиму роботи ремонтних підрозділів депо, установленого лінійного пробігу локомотивів, норм їх</w:t>
      </w:r>
      <w:r w:rsidR="00D346C0">
        <w:rPr>
          <w:rFonts w:ascii="Arial" w:eastAsia="Arial" w:hAnsi="Arial" w:cs="Arial"/>
          <w:color w:val="000000"/>
          <w:sz w:val="21"/>
          <w:szCs w:val="21"/>
          <w:lang w:val="uk-UA"/>
        </w:rPr>
        <w:t>нього</w:t>
      </w:r>
      <w:r>
        <w:rPr>
          <w:rFonts w:ascii="Arial" w:eastAsia="Arial" w:hAnsi="Arial" w:cs="Arial"/>
          <w:color w:val="000000"/>
          <w:sz w:val="21"/>
          <w:szCs w:val="21"/>
        </w:rPr>
        <w:t xml:space="preserve"> пробігу між ТО та ремонтом та простою на них.</w:t>
      </w:r>
    </w:p>
    <w:p w14:paraId="6CEC3D23" w14:textId="485FDC26"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час розрахунку кількості ремонтних позицій і основного устаткування, потрібного для виконання ТО та ремонту,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w:t>
      </w:r>
      <w:r w:rsidR="00A323F2">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нерівномірне надходження локомотивів і моторвагонного рухомого складу на ремонт, різницю обсягів робіт на кожному ТО і ремонті, потреб у виконанні робіт з ліквідації наслідків відмов локомотивів і моторвагонного рухомого складу під час експлуатації і з підготовки рухомого складу до сезонної експлуатації.</w:t>
      </w:r>
    </w:p>
    <w:p w14:paraId="3DF25410" w14:textId="560C8A48" w:rsidR="00642C66" w:rsidRDefault="00C01FE6" w:rsidP="007B73C7">
      <w:pPr>
        <w:pBdr>
          <w:top w:val="nil"/>
          <w:left w:val="nil"/>
          <w:bottom w:val="nil"/>
          <w:right w:val="nil"/>
          <w:between w:val="nil"/>
        </w:pBdr>
        <w:shd w:val="clear" w:color="auto" w:fill="FFFFFF"/>
        <w:tabs>
          <w:tab w:val="left" w:pos="912"/>
          <w:tab w:val="left" w:pos="7088"/>
        </w:tabs>
        <w:rPr>
          <w:rFonts w:ascii="Arial" w:eastAsia="Arial" w:hAnsi="Arial" w:cs="Arial"/>
          <w:color w:val="000000"/>
          <w:sz w:val="21"/>
          <w:szCs w:val="21"/>
        </w:rPr>
      </w:pPr>
      <w:r>
        <w:rPr>
          <w:rFonts w:ascii="Arial" w:eastAsia="Arial" w:hAnsi="Arial" w:cs="Arial"/>
          <w:b/>
          <w:color w:val="000000"/>
          <w:sz w:val="21"/>
          <w:szCs w:val="21"/>
        </w:rPr>
        <w:t>18.10</w:t>
      </w:r>
      <w:r>
        <w:rPr>
          <w:rFonts w:ascii="Arial" w:eastAsia="Arial" w:hAnsi="Arial" w:cs="Arial"/>
          <w:color w:val="000000"/>
          <w:sz w:val="21"/>
          <w:szCs w:val="21"/>
        </w:rPr>
        <w:t xml:space="preserve"> Для реостатних випробувань дизель-генераторів тепловозів із електричною передачею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споруди, обладнані відповідними пристроями, які забезпечують охорону навколишнього природного середовища (</w:t>
      </w:r>
      <w:r w:rsidR="00A323F2">
        <w:rPr>
          <w:rFonts w:ascii="Arial" w:eastAsia="Arial" w:hAnsi="Arial" w:cs="Arial"/>
          <w:color w:val="000000"/>
          <w:sz w:val="21"/>
          <w:szCs w:val="21"/>
          <w:lang w:val="uk-UA"/>
        </w:rPr>
        <w:t xml:space="preserve">зокрема </w:t>
      </w:r>
      <w:r>
        <w:rPr>
          <w:rFonts w:ascii="Arial" w:eastAsia="Arial" w:hAnsi="Arial" w:cs="Arial"/>
          <w:color w:val="000000"/>
          <w:sz w:val="21"/>
          <w:szCs w:val="21"/>
        </w:rPr>
        <w:t xml:space="preserve"> шумопоглина</w:t>
      </w:r>
      <w:r w:rsidR="00A323F2">
        <w:rPr>
          <w:rFonts w:ascii="Arial" w:eastAsia="Arial" w:hAnsi="Arial" w:cs="Arial"/>
          <w:color w:val="000000"/>
          <w:sz w:val="21"/>
          <w:szCs w:val="21"/>
          <w:lang w:val="uk-UA"/>
        </w:rPr>
        <w:t>льн</w:t>
      </w:r>
      <w:r>
        <w:rPr>
          <w:rFonts w:ascii="Arial" w:eastAsia="Arial" w:hAnsi="Arial" w:cs="Arial"/>
          <w:color w:val="000000"/>
          <w:sz w:val="21"/>
          <w:szCs w:val="21"/>
        </w:rPr>
        <w:t>ими і димопоглина</w:t>
      </w:r>
      <w:r w:rsidR="00A323F2">
        <w:rPr>
          <w:rFonts w:ascii="Arial" w:eastAsia="Arial" w:hAnsi="Arial" w:cs="Arial"/>
          <w:color w:val="000000"/>
          <w:sz w:val="21"/>
          <w:szCs w:val="21"/>
          <w:lang w:val="uk-UA"/>
        </w:rPr>
        <w:t>льн</w:t>
      </w:r>
      <w:r>
        <w:rPr>
          <w:rFonts w:ascii="Arial" w:eastAsia="Arial" w:hAnsi="Arial" w:cs="Arial"/>
          <w:color w:val="000000"/>
          <w:sz w:val="21"/>
          <w:szCs w:val="21"/>
        </w:rPr>
        <w:t xml:space="preserve">ими з урахуванням санітарних норм) і економію паливно-енергетичних ресурсів, що витрачають під час випробувань, </w:t>
      </w:r>
      <w:r w:rsidR="00A323F2">
        <w:rPr>
          <w:rFonts w:ascii="Arial" w:eastAsia="Arial" w:hAnsi="Arial" w:cs="Arial"/>
          <w:color w:val="000000"/>
          <w:sz w:val="21"/>
          <w:szCs w:val="21"/>
          <w:lang w:val="uk-UA"/>
        </w:rPr>
        <w:t xml:space="preserve">охоплюючи </w:t>
      </w:r>
      <w:r>
        <w:rPr>
          <w:rFonts w:ascii="Arial" w:eastAsia="Arial" w:hAnsi="Arial" w:cs="Arial"/>
          <w:color w:val="000000"/>
          <w:sz w:val="21"/>
          <w:szCs w:val="21"/>
        </w:rPr>
        <w:t>повернення електроенергії в мережу.</w:t>
      </w:r>
    </w:p>
    <w:p w14:paraId="148FB678" w14:textId="3A21E0E5" w:rsidR="00642C66" w:rsidRDefault="00C01FE6" w:rsidP="007B73C7">
      <w:pPr>
        <w:pBdr>
          <w:top w:val="nil"/>
          <w:left w:val="nil"/>
          <w:bottom w:val="nil"/>
          <w:right w:val="nil"/>
          <w:between w:val="nil"/>
        </w:pBdr>
        <w:shd w:val="clear" w:color="auto" w:fill="FFFFFF"/>
        <w:tabs>
          <w:tab w:val="left" w:pos="912"/>
          <w:tab w:val="left" w:pos="7088"/>
        </w:tabs>
        <w:rPr>
          <w:rFonts w:ascii="Arial" w:eastAsia="Arial" w:hAnsi="Arial" w:cs="Arial"/>
          <w:color w:val="000000"/>
          <w:sz w:val="21"/>
          <w:szCs w:val="21"/>
        </w:rPr>
      </w:pPr>
      <w:r>
        <w:rPr>
          <w:rFonts w:ascii="Arial" w:eastAsia="Arial" w:hAnsi="Arial" w:cs="Arial"/>
          <w:color w:val="000000"/>
          <w:sz w:val="21"/>
          <w:szCs w:val="21"/>
        </w:rPr>
        <w:t xml:space="preserve">Споруди для реостатних випробувань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 разі обслуговування депо або пунктом технічного обслуговування тепловозів із електричною передачею, які не здатні виконувати реостатні випробування дизель-генераторної установки за рахунок власних функціональних систем.</w:t>
      </w:r>
    </w:p>
    <w:p w14:paraId="6857C619" w14:textId="4285C3D6"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18.11</w:t>
      </w:r>
      <w:r>
        <w:rPr>
          <w:rFonts w:ascii="Arial" w:eastAsia="Arial" w:hAnsi="Arial" w:cs="Arial"/>
          <w:color w:val="000000"/>
          <w:sz w:val="21"/>
          <w:szCs w:val="21"/>
        </w:rPr>
        <w:t xml:space="preserve"> Під час проєктування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4630C3">
        <w:rPr>
          <w:rFonts w:ascii="Arial" w:eastAsia="Arial" w:hAnsi="Arial" w:cs="Arial"/>
          <w:color w:val="000000"/>
          <w:sz w:val="21"/>
          <w:szCs w:val="21"/>
          <w:lang w:val="uk-UA"/>
        </w:rPr>
        <w:t>від</w:t>
      </w:r>
      <w:r>
        <w:rPr>
          <w:rFonts w:ascii="Arial" w:eastAsia="Arial" w:hAnsi="Arial" w:cs="Arial"/>
          <w:color w:val="000000"/>
          <w:sz w:val="21"/>
          <w:szCs w:val="21"/>
        </w:rPr>
        <w:t>давати перевагу об’єднанню технічного обслуговування локомотивів з екіпіруванням та їх</w:t>
      </w:r>
      <w:r w:rsidR="004630C3">
        <w:rPr>
          <w:rFonts w:ascii="Arial" w:eastAsia="Arial" w:hAnsi="Arial" w:cs="Arial"/>
          <w:color w:val="000000"/>
          <w:sz w:val="21"/>
          <w:szCs w:val="21"/>
          <w:lang w:val="uk-UA"/>
        </w:rPr>
        <w:t>ньому</w:t>
      </w:r>
      <w:r>
        <w:rPr>
          <w:rFonts w:ascii="Arial" w:eastAsia="Arial" w:hAnsi="Arial" w:cs="Arial"/>
          <w:color w:val="000000"/>
          <w:sz w:val="21"/>
          <w:szCs w:val="21"/>
        </w:rPr>
        <w:t xml:space="preserve"> виконанню на закритих позиціях.</w:t>
      </w:r>
    </w:p>
    <w:p w14:paraId="0A57A93E" w14:textId="20B6CA60"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lastRenderedPageBreak/>
        <w:t>18.12</w:t>
      </w:r>
      <w:r>
        <w:rPr>
          <w:rFonts w:ascii="Arial" w:eastAsia="Arial" w:hAnsi="Arial" w:cs="Arial"/>
          <w:color w:val="000000"/>
          <w:sz w:val="21"/>
          <w:szCs w:val="21"/>
        </w:rPr>
        <w:t xml:space="preserve"> Кількість окремих місць екіпірування і технічного обслуговування локомотивів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 урахуванням нерівномірності підведення локомотивів, норм часу на екіпірування та технічне обслуговування.</w:t>
      </w:r>
    </w:p>
    <w:p w14:paraId="6004622C" w14:textId="55C1597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Екіпірувальні пристрої повинні забезпечувати екіпірування одночасно не менше двох локомотивів, які розміщені на суміжних коліях.</w:t>
      </w:r>
    </w:p>
    <w:p w14:paraId="23372A19" w14:textId="75930598"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18.13</w:t>
      </w:r>
      <w:r>
        <w:rPr>
          <w:rFonts w:ascii="Arial" w:eastAsia="Arial" w:hAnsi="Arial" w:cs="Arial"/>
          <w:color w:val="000000"/>
          <w:sz w:val="21"/>
          <w:szCs w:val="21"/>
        </w:rPr>
        <w:t xml:space="preserve"> Екіпірувальні пристрої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суміщеними для екіпірування магістральних і маневрових локомотивів, що працюють на під’їзних коліях. Для обслуговування маневрових локомотивів на під’їзних коліях допускається передбачати самостійні екіпірувальні пристрої.</w:t>
      </w:r>
    </w:p>
    <w:p w14:paraId="1656BB14" w14:textId="244A9BB8"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sidRPr="00E00CA9">
        <w:rPr>
          <w:rFonts w:ascii="Arial" w:eastAsia="Arial" w:hAnsi="Arial" w:cs="Arial"/>
          <w:color w:val="000000"/>
          <w:sz w:val="21"/>
          <w:szCs w:val="21"/>
        </w:rPr>
        <w:t>Пристр</w:t>
      </w:r>
      <w:r>
        <w:rPr>
          <w:rFonts w:ascii="Arial" w:eastAsia="Arial" w:hAnsi="Arial" w:cs="Arial"/>
          <w:color w:val="000000"/>
          <w:sz w:val="21"/>
          <w:szCs w:val="21"/>
        </w:rPr>
        <w:t xml:space="preserve">ої для екіпірування локомотивів піском, паливом, мастильними й обтиральними матеріалами, для приготування та подавання води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 пунктах екіпірування. Пристрої для поповнення локомотивів піском і паливом допускається передбачати й на приймально-відправних коліях.</w:t>
      </w:r>
    </w:p>
    <w:p w14:paraId="1853B85F" w14:textId="031EC887"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18.14</w:t>
      </w:r>
      <w:r>
        <w:rPr>
          <w:rFonts w:ascii="Arial" w:eastAsia="Arial" w:hAnsi="Arial" w:cs="Arial"/>
          <w:color w:val="000000"/>
          <w:sz w:val="21"/>
          <w:szCs w:val="21"/>
        </w:rPr>
        <w:t xml:space="preserve"> Подавання піску на локомотиви повинно бути механізовано. Зберігання запасів сухого піску для роботи взимку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 закритих складах</w:t>
      </w:r>
      <w:r w:rsidR="00E00CA9">
        <w:rPr>
          <w:rFonts w:ascii="Arial" w:eastAsia="Arial" w:hAnsi="Arial" w:cs="Arial"/>
          <w:color w:val="000000"/>
          <w:sz w:val="21"/>
          <w:szCs w:val="21"/>
          <w:lang w:val="uk-UA"/>
        </w:rPr>
        <w:t>,</w:t>
      </w:r>
      <w:r>
        <w:rPr>
          <w:rFonts w:ascii="Arial" w:eastAsia="Arial" w:hAnsi="Arial" w:cs="Arial"/>
          <w:color w:val="000000"/>
          <w:sz w:val="21"/>
          <w:szCs w:val="21"/>
        </w:rPr>
        <w:t xml:space="preserve"> місткіст</w:t>
      </w:r>
      <w:r w:rsidR="00E00CA9">
        <w:rPr>
          <w:rFonts w:ascii="Arial" w:eastAsia="Arial" w:hAnsi="Arial" w:cs="Arial"/>
          <w:color w:val="000000"/>
          <w:sz w:val="21"/>
          <w:szCs w:val="21"/>
          <w:lang w:val="uk-UA"/>
        </w:rPr>
        <w:t>ь яких до</w:t>
      </w:r>
      <w:r>
        <w:rPr>
          <w:rFonts w:ascii="Arial" w:eastAsia="Arial" w:hAnsi="Arial" w:cs="Arial"/>
          <w:color w:val="000000"/>
          <w:sz w:val="21"/>
          <w:szCs w:val="21"/>
        </w:rPr>
        <w:t>рівн</w:t>
      </w:r>
      <w:r w:rsidR="00E00CA9">
        <w:rPr>
          <w:rFonts w:ascii="Arial" w:eastAsia="Arial" w:hAnsi="Arial" w:cs="Arial"/>
          <w:color w:val="000000"/>
          <w:sz w:val="21"/>
          <w:szCs w:val="21"/>
          <w:lang w:val="uk-UA"/>
        </w:rPr>
        <w:t>ює</w:t>
      </w:r>
      <w:r>
        <w:rPr>
          <w:rFonts w:ascii="Arial" w:eastAsia="Arial" w:hAnsi="Arial" w:cs="Arial"/>
          <w:color w:val="000000"/>
          <w:sz w:val="21"/>
          <w:szCs w:val="21"/>
        </w:rPr>
        <w:t xml:space="preserve"> витраті піску локомотивами за 6 місяців.</w:t>
      </w:r>
    </w:p>
    <w:p w14:paraId="5ED4E0A3" w14:textId="3BF6B83F"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Потужність піскосушарок </w:t>
      </w:r>
      <w:r w:rsidR="00E00CA9">
        <w:rPr>
          <w:rFonts w:ascii="Arial" w:eastAsia="Arial" w:hAnsi="Arial" w:cs="Arial"/>
          <w:color w:val="000000"/>
          <w:sz w:val="21"/>
          <w:szCs w:val="21"/>
          <w:lang w:val="uk-UA"/>
        </w:rPr>
        <w:t>у</w:t>
      </w:r>
      <w:r>
        <w:rPr>
          <w:rFonts w:ascii="Arial" w:eastAsia="Arial" w:hAnsi="Arial" w:cs="Arial"/>
          <w:color w:val="000000"/>
          <w:sz w:val="21"/>
          <w:szCs w:val="21"/>
        </w:rPr>
        <w:t>становлю</w:t>
      </w:r>
      <w:r w:rsidR="00E00CA9">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із розрахунку споживання піску для поточної експлуатаційної роботи і створення зимового запасу сухого піску на складах на весь період припинення роботи кар’єрів – постачальників вологого піску.</w:t>
      </w:r>
    </w:p>
    <w:p w14:paraId="27BABC09" w14:textId="51573161"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пристроях піскопостачання локомотивів і моторвагонного рухомого складу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майданчики для подавання піску в пісочниці обслугову</w:t>
      </w:r>
      <w:r w:rsidR="00E00CA9">
        <w:rPr>
          <w:rFonts w:ascii="Arial" w:eastAsia="Arial" w:hAnsi="Arial" w:cs="Arial"/>
          <w:color w:val="000000"/>
          <w:sz w:val="21"/>
          <w:szCs w:val="21"/>
          <w:lang w:val="uk-UA"/>
        </w:rPr>
        <w:t>вальн</w:t>
      </w:r>
      <w:r>
        <w:rPr>
          <w:rFonts w:ascii="Arial" w:eastAsia="Arial" w:hAnsi="Arial" w:cs="Arial"/>
          <w:color w:val="000000"/>
          <w:sz w:val="21"/>
          <w:szCs w:val="21"/>
        </w:rPr>
        <w:t xml:space="preserve">им персоналом. Для електровозів такі майданчики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на рівні дахів та одночасно використовувати для огляду струмоприймачів і дахового устаткування. Ці майданчики повинні мати пристрої для зняття та подавання напруги на секціоновані ділянки контактного проводу з потрібною сигналізацією та блокуванням.</w:t>
      </w:r>
    </w:p>
    <w:p w14:paraId="41CC718C" w14:textId="5E0874AB"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забезпечення депо сухим піском як аутсорсинговою послугою, як</w:t>
      </w:r>
      <w:r w:rsidR="00E00CA9">
        <w:rPr>
          <w:rFonts w:ascii="Arial" w:eastAsia="Arial" w:hAnsi="Arial" w:cs="Arial"/>
          <w:color w:val="000000"/>
          <w:sz w:val="21"/>
          <w:szCs w:val="21"/>
          <w:lang w:val="uk-UA"/>
        </w:rPr>
        <w:t>у</w:t>
      </w:r>
      <w:r>
        <w:rPr>
          <w:rFonts w:ascii="Arial" w:eastAsia="Arial" w:hAnsi="Arial" w:cs="Arial"/>
          <w:color w:val="000000"/>
          <w:sz w:val="21"/>
          <w:szCs w:val="21"/>
        </w:rPr>
        <w:t xml:space="preserve"> надає підрядник, споруди для підготовки та зберігання піску для екіпірування локомотивів передбачати не потрібно.</w:t>
      </w:r>
    </w:p>
    <w:p w14:paraId="5B2CDE40" w14:textId="05709CFD"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18.15</w:t>
      </w:r>
      <w:r>
        <w:rPr>
          <w:rFonts w:ascii="Arial" w:eastAsia="Arial" w:hAnsi="Arial" w:cs="Arial"/>
          <w:color w:val="000000"/>
          <w:sz w:val="21"/>
          <w:szCs w:val="21"/>
        </w:rPr>
        <w:t xml:space="preserve"> Екіпірувальні пристрої для тепловозів і електровозів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 урахуванням можливості повного екіпірування та технічного обслуговування локомотивів з однієї постановки.</w:t>
      </w:r>
    </w:p>
    <w:p w14:paraId="635727A5" w14:textId="7BAA6EC4"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18.16</w:t>
      </w:r>
      <w:r>
        <w:rPr>
          <w:rFonts w:ascii="Arial" w:eastAsia="Arial" w:hAnsi="Arial" w:cs="Arial"/>
          <w:color w:val="000000"/>
          <w:sz w:val="21"/>
          <w:szCs w:val="21"/>
        </w:rPr>
        <w:t xml:space="preserve"> У разі розміщення пристроїв для екіпірування електровозів на відкритих майданчиках або на приймально-відправних коліях станції живлення електроенергією електровозів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від контактної мережі високої напруги; у цьому </w:t>
      </w:r>
      <w:r w:rsidR="007C2AA0">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ділянка контактного проводу над місцем екіпірування електровозів повинна бути секціонована і обладнана необхідним блокуванням і сигналізацією про зняття і пода</w:t>
      </w:r>
      <w:r w:rsidR="007C2AA0">
        <w:rPr>
          <w:rFonts w:ascii="Arial" w:eastAsia="Arial" w:hAnsi="Arial" w:cs="Arial"/>
          <w:color w:val="000000"/>
          <w:sz w:val="21"/>
          <w:szCs w:val="21"/>
          <w:lang w:val="uk-UA"/>
        </w:rPr>
        <w:t>вання</w:t>
      </w:r>
      <w:r>
        <w:rPr>
          <w:rFonts w:ascii="Arial" w:eastAsia="Arial" w:hAnsi="Arial" w:cs="Arial"/>
          <w:color w:val="000000"/>
          <w:sz w:val="21"/>
          <w:szCs w:val="21"/>
        </w:rPr>
        <w:t xml:space="preserve"> напруги.</w:t>
      </w:r>
    </w:p>
    <w:p w14:paraId="2198E273" w14:textId="7AAD185D"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18.17</w:t>
      </w:r>
      <w:r>
        <w:rPr>
          <w:rFonts w:ascii="Arial" w:eastAsia="Arial" w:hAnsi="Arial" w:cs="Arial"/>
          <w:color w:val="000000"/>
          <w:sz w:val="21"/>
          <w:szCs w:val="21"/>
        </w:rPr>
        <w:t xml:space="preserve"> Для стоянки готових до роботи локомотивів і моторвагонного рухомого складу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відповідні колії на території депо і пунктів обороту. Колії для відстою тепловозів повинні бути обладнані стаціонарними пристроями для прогрів</w:t>
      </w:r>
      <w:r w:rsidR="007C2AA0">
        <w:rPr>
          <w:rFonts w:ascii="Arial" w:eastAsia="Arial" w:hAnsi="Arial" w:cs="Arial"/>
          <w:color w:val="000000"/>
          <w:sz w:val="21"/>
          <w:szCs w:val="21"/>
          <w:lang w:val="uk-UA"/>
        </w:rPr>
        <w:t>ання</w:t>
      </w:r>
      <w:r>
        <w:rPr>
          <w:rFonts w:ascii="Arial" w:eastAsia="Arial" w:hAnsi="Arial" w:cs="Arial"/>
          <w:color w:val="000000"/>
          <w:sz w:val="21"/>
          <w:szCs w:val="21"/>
        </w:rPr>
        <w:t xml:space="preserve"> масляної і водяної систем у зимовий період, а колії відстою локомотивів – повітроводами з тиском 500 кПа і джерелами енергопостачання </w:t>
      </w:r>
      <w:r w:rsidRPr="00BE36CF">
        <w:rPr>
          <w:rFonts w:ascii="Arial" w:eastAsia="Arial" w:hAnsi="Arial" w:cs="Arial"/>
          <w:sz w:val="21"/>
          <w:szCs w:val="21"/>
        </w:rPr>
        <w:t xml:space="preserve">для підключення </w:t>
      </w:r>
      <w:r>
        <w:rPr>
          <w:rFonts w:ascii="Arial" w:eastAsia="Arial" w:hAnsi="Arial" w:cs="Arial"/>
          <w:color w:val="000000"/>
          <w:sz w:val="21"/>
          <w:szCs w:val="21"/>
        </w:rPr>
        <w:t xml:space="preserve">до мереж </w:t>
      </w:r>
      <w:r w:rsidR="007C2AA0">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електровозів. Колії для відстою моторвагонного рухомого складу повинні бути обладнані пристроями водопостачання й енергопостачання. Відстані між осями суміжних колій відстою моторвагонного рухомого складу повинні дозволяти застосування в міжколійях пересувних транспортних засобів для санітарного очищення моторвагонного рухомого складу.</w:t>
      </w:r>
    </w:p>
    <w:p w14:paraId="013412C6" w14:textId="4E6CA15F"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Стрілочні переводи деповських колій повинні бути обладнані пристроями електричної централізації та їх</w:t>
      </w:r>
      <w:r w:rsidR="007C2AA0">
        <w:rPr>
          <w:rFonts w:ascii="Arial" w:eastAsia="Arial" w:hAnsi="Arial" w:cs="Arial"/>
          <w:color w:val="000000"/>
          <w:sz w:val="21"/>
          <w:szCs w:val="21"/>
          <w:lang w:val="uk-UA"/>
        </w:rPr>
        <w:t>нього</w:t>
      </w:r>
      <w:r>
        <w:rPr>
          <w:rFonts w:ascii="Arial" w:eastAsia="Arial" w:hAnsi="Arial" w:cs="Arial"/>
          <w:color w:val="000000"/>
          <w:sz w:val="21"/>
          <w:szCs w:val="21"/>
        </w:rPr>
        <w:t xml:space="preserve"> автоматичного очищення від снігу.</w:t>
      </w:r>
    </w:p>
    <w:p w14:paraId="45C0E3DC" w14:textId="5D8CA12B"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деповських коліях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засоби відеоспостереження та відеореєстрації.</w:t>
      </w:r>
    </w:p>
    <w:p w14:paraId="13F25607" w14:textId="72B97069" w:rsidR="00642C66" w:rsidRDefault="007C2AA0"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lastRenderedPageBreak/>
        <w:t xml:space="preserve">За потреби, </w:t>
      </w:r>
      <w:r w:rsidR="00C01FE6">
        <w:rPr>
          <w:rFonts w:ascii="Arial" w:eastAsia="Arial" w:hAnsi="Arial" w:cs="Arial"/>
          <w:color w:val="000000"/>
          <w:sz w:val="21"/>
          <w:szCs w:val="21"/>
        </w:rPr>
        <w:t xml:space="preserve"> на станціях, у межах яких розташоване депо,  проєкту</w:t>
      </w:r>
      <w:r>
        <w:rPr>
          <w:rFonts w:ascii="Arial" w:eastAsia="Arial" w:hAnsi="Arial" w:cs="Arial"/>
          <w:color w:val="000000"/>
          <w:sz w:val="21"/>
          <w:szCs w:val="21"/>
          <w:lang w:val="uk-UA"/>
        </w:rPr>
        <w:t xml:space="preserve">ють </w:t>
      </w:r>
      <w:r w:rsidR="00C01FE6">
        <w:rPr>
          <w:rFonts w:ascii="Arial" w:eastAsia="Arial" w:hAnsi="Arial" w:cs="Arial"/>
          <w:color w:val="000000"/>
          <w:sz w:val="21"/>
          <w:szCs w:val="21"/>
        </w:rPr>
        <w:t>колії для стоянки локомотивів холодного запасу.</w:t>
      </w:r>
    </w:p>
    <w:p w14:paraId="52DB0716" w14:textId="4F1A5186"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18.18</w:t>
      </w:r>
      <w:r>
        <w:rPr>
          <w:rFonts w:ascii="Arial" w:eastAsia="Arial" w:hAnsi="Arial" w:cs="Arial"/>
          <w:b/>
          <w:color w:val="000000"/>
          <w:sz w:val="21"/>
          <w:szCs w:val="21"/>
        </w:rPr>
        <w:tab/>
      </w:r>
      <w:r>
        <w:rPr>
          <w:rFonts w:ascii="Arial" w:eastAsia="Arial" w:hAnsi="Arial" w:cs="Arial"/>
          <w:color w:val="000000"/>
          <w:sz w:val="21"/>
          <w:szCs w:val="21"/>
        </w:rPr>
        <w:t xml:space="preserve">Місткість резервуарів для зберігання дизельного палива та мастил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із розрахунку зберігання встановленого запасу.</w:t>
      </w:r>
    </w:p>
    <w:p w14:paraId="37ABA7D7" w14:textId="50831EC4"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Для зливання дизельного палива та мастил  проєкту</w:t>
      </w:r>
      <w:r w:rsidR="00BB2936">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потрібні пристрої і колії для зливання.</w:t>
      </w:r>
    </w:p>
    <w:p w14:paraId="4F52BC92" w14:textId="3D0E788C"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нафтопродуктів, які застигають за низьких температур, </w:t>
      </w:r>
      <w:r w:rsidR="00846DD8">
        <w:rPr>
          <w:rFonts w:ascii="Arial" w:eastAsia="Arial" w:hAnsi="Arial" w:cs="Arial"/>
          <w:color w:val="000000"/>
          <w:sz w:val="21"/>
          <w:szCs w:val="21"/>
        </w:rPr>
        <w:t>необхідно</w:t>
      </w:r>
      <w:r w:rsidR="00BB293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передбачати пристрої для їх</w:t>
      </w:r>
      <w:r w:rsidR="00BB2936">
        <w:rPr>
          <w:rFonts w:ascii="Arial" w:eastAsia="Arial" w:hAnsi="Arial" w:cs="Arial"/>
          <w:color w:val="000000"/>
          <w:sz w:val="21"/>
          <w:szCs w:val="21"/>
          <w:lang w:val="uk-UA"/>
        </w:rPr>
        <w:t>нього</w:t>
      </w:r>
      <w:r>
        <w:rPr>
          <w:rFonts w:ascii="Arial" w:eastAsia="Arial" w:hAnsi="Arial" w:cs="Arial"/>
          <w:color w:val="000000"/>
          <w:sz w:val="21"/>
          <w:szCs w:val="21"/>
        </w:rPr>
        <w:t xml:space="preserve"> підігрівання у цистернах, резервуарах і трубопроводах.</w:t>
      </w:r>
    </w:p>
    <w:p w14:paraId="3419023C"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Склади дизельного палива та інших нафтопродуктів повинні бути огороджені та мати необхідні системи протипожежного захисту та засоби пожежогасіння відповідно до [31].</w:t>
      </w:r>
    </w:p>
    <w:p w14:paraId="3E777F6E" w14:textId="293D4A5C"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 xml:space="preserve">18.19 </w:t>
      </w:r>
      <w:r>
        <w:rPr>
          <w:rFonts w:ascii="Arial" w:eastAsia="Arial" w:hAnsi="Arial" w:cs="Arial"/>
          <w:color w:val="000000"/>
          <w:sz w:val="21"/>
          <w:szCs w:val="21"/>
        </w:rPr>
        <w:t xml:space="preserve">Для періодичного розвертання локомотивів і моторвагонного рухомого складу </w:t>
      </w:r>
      <w:r w:rsidR="00BB2936">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 забезпечення рівномірного зносу бандажів, а також для розвертання інших спеціальних рухомих одиниць проєкту</w:t>
      </w:r>
      <w:r w:rsidR="00BB2936">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поворотні пристрої.</w:t>
      </w:r>
    </w:p>
    <w:p w14:paraId="09606B51" w14:textId="2F5A7C6C"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18.20</w:t>
      </w:r>
      <w:r>
        <w:rPr>
          <w:rFonts w:ascii="Arial" w:eastAsia="Arial" w:hAnsi="Arial" w:cs="Arial"/>
          <w:color w:val="000000"/>
          <w:sz w:val="21"/>
          <w:szCs w:val="21"/>
        </w:rPr>
        <w:t xml:space="preserve"> Пункти зміни бригад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виходячи з установленого часу перебування бригад на роботі з урахуванням розташування роздільних пунктів.</w:t>
      </w:r>
    </w:p>
    <w:p w14:paraId="5301B96C" w14:textId="5330FCE4"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роботи бригад з відпочинком у пункті обороту локомотивів чи зміни бригад у зазначених пунктах за наявності навколо них цивільної інфраструктури, здатної забезпечити відпочинок, кімнати чи будинки відпочинку локомотивних бригад допускається не передбачати.</w:t>
      </w:r>
    </w:p>
    <w:p w14:paraId="04334A84" w14:textId="3D63FC46"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18.21</w:t>
      </w:r>
      <w:r>
        <w:rPr>
          <w:rFonts w:ascii="Arial" w:eastAsia="Arial" w:hAnsi="Arial" w:cs="Arial"/>
          <w:color w:val="000000"/>
          <w:sz w:val="21"/>
          <w:szCs w:val="21"/>
        </w:rPr>
        <w:t xml:space="preserve"> Локомотивні господарства для під’їзних колій промислових підприємств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[19].</w:t>
      </w:r>
    </w:p>
    <w:p w14:paraId="3EBE5B1B" w14:textId="3FD1D662"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18.22</w:t>
      </w:r>
      <w:r>
        <w:rPr>
          <w:rFonts w:ascii="Arial" w:eastAsia="Arial" w:hAnsi="Arial" w:cs="Arial"/>
          <w:color w:val="000000"/>
          <w:sz w:val="21"/>
          <w:szCs w:val="21"/>
        </w:rPr>
        <w:t xml:space="preserve"> Під час будівництва нових і реконструкції існуючих виробничих потужностей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перевагу застосуванню перспективних засобів механізації, автоматизації виробничих процесів і засобів діагностики, що відповідають вимогам відповідних нормативних актів Євросоюзу.</w:t>
      </w:r>
    </w:p>
    <w:p w14:paraId="27B9FAA5" w14:textId="77777777" w:rsidR="00642C66" w:rsidRDefault="00C01FE6" w:rsidP="00A9714D">
      <w:pPr>
        <w:pStyle w:val="1"/>
        <w:spacing w:before="240"/>
        <w:rPr>
          <w:rFonts w:ascii="Arial" w:eastAsia="Arial" w:hAnsi="Arial" w:cs="Arial"/>
          <w:color w:val="000000"/>
          <w:sz w:val="21"/>
          <w:szCs w:val="21"/>
        </w:rPr>
      </w:pPr>
      <w:bookmarkStart w:id="65" w:name="_Toc203594632"/>
      <w:r>
        <w:rPr>
          <w:rFonts w:ascii="Arial" w:eastAsia="Arial" w:hAnsi="Arial" w:cs="Arial"/>
          <w:color w:val="000000"/>
          <w:sz w:val="21"/>
          <w:szCs w:val="21"/>
        </w:rPr>
        <w:t>19 ВАГОННЕ ГОСПОДАРСТВО</w:t>
      </w:r>
      <w:bookmarkEnd w:id="65"/>
    </w:p>
    <w:p w14:paraId="24D14BA2" w14:textId="701A35FB"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19.1</w:t>
      </w:r>
      <w:r>
        <w:rPr>
          <w:rFonts w:ascii="Arial" w:eastAsia="Arial" w:hAnsi="Arial" w:cs="Arial"/>
          <w:color w:val="000000"/>
          <w:sz w:val="21"/>
          <w:szCs w:val="21"/>
        </w:rPr>
        <w:t xml:space="preserve"> Для ремонту і технічного обслуговування вагонів, виходячи з вантажопотоків, забезпеченості об'єктами ремонту, трудовими ресурсами на мережі залізниць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w:t>
      </w:r>
    </w:p>
    <w:p w14:paraId="0C4F4877" w14:textId="75A6669C" w:rsidR="00642C66" w:rsidRDefault="00A20F76" w:rsidP="00BE36CF">
      <w:pPr>
        <w:pBdr>
          <w:top w:val="nil"/>
          <w:left w:val="nil"/>
          <w:bottom w:val="nil"/>
          <w:right w:val="nil"/>
          <w:between w:val="nil"/>
        </w:pBdr>
        <w:shd w:val="clear" w:color="auto" w:fill="FFFFFF"/>
        <w:tabs>
          <w:tab w:val="left" w:pos="709"/>
        </w:tabs>
        <w:ind w:left="720" w:firstLine="0"/>
        <w:rPr>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вагонні депо, пункти технічного обслуговування вагонів, контрольні пости;</w:t>
      </w:r>
    </w:p>
    <w:p w14:paraId="589BC310" w14:textId="30B8F7C6" w:rsidR="00642C66" w:rsidRDefault="00A20F76" w:rsidP="00BE36CF">
      <w:pPr>
        <w:pBdr>
          <w:top w:val="nil"/>
          <w:left w:val="nil"/>
          <w:bottom w:val="nil"/>
          <w:right w:val="nil"/>
          <w:between w:val="nil"/>
        </w:pBdr>
        <w:shd w:val="clear" w:color="auto" w:fill="FFFFFF"/>
        <w:tabs>
          <w:tab w:val="left" w:pos="709"/>
        </w:tabs>
        <w:ind w:left="720" w:firstLine="0"/>
        <w:rPr>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пункти технічного обслуговування вагонів із відчепленням, пункти підготовки вантажних вагонів до перевезень, пункти випробування автогальм, пункти технічної передачі, пункти перестановки, вагоноколісні майстерні;</w:t>
      </w:r>
    </w:p>
    <w:p w14:paraId="6A9721BD" w14:textId="62E9ABFC" w:rsidR="00642C66" w:rsidRDefault="00A20F76" w:rsidP="00BE36CF">
      <w:pPr>
        <w:pBdr>
          <w:top w:val="nil"/>
          <w:left w:val="nil"/>
          <w:bottom w:val="nil"/>
          <w:right w:val="nil"/>
          <w:between w:val="nil"/>
        </w:pBdr>
        <w:shd w:val="clear" w:color="auto" w:fill="FFFFFF"/>
        <w:tabs>
          <w:tab w:val="left" w:pos="709"/>
        </w:tabs>
        <w:ind w:left="720" w:firstLine="0"/>
        <w:rPr>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дільниці та відділення з ремонту вузлів і деталей вантажних вагонів;</w:t>
      </w:r>
    </w:p>
    <w:p w14:paraId="42F64333" w14:textId="4534A917" w:rsidR="00642C66" w:rsidRDefault="00A20F76" w:rsidP="00BE36CF">
      <w:pPr>
        <w:pBdr>
          <w:top w:val="nil"/>
          <w:left w:val="nil"/>
          <w:bottom w:val="nil"/>
          <w:right w:val="nil"/>
          <w:between w:val="nil"/>
        </w:pBdr>
        <w:shd w:val="clear" w:color="auto" w:fill="FFFFFF"/>
        <w:tabs>
          <w:tab w:val="left" w:pos="709"/>
        </w:tabs>
        <w:ind w:left="720" w:firstLine="0"/>
        <w:rPr>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підрозділи з екіпірування, ремонту та технічного обслуговування рефрижераторного рухомого складу;</w:t>
      </w:r>
    </w:p>
    <w:p w14:paraId="7C7CD8CF" w14:textId="275D543F" w:rsidR="00642C66" w:rsidRDefault="00A20F76" w:rsidP="00BE36CF">
      <w:pPr>
        <w:pBdr>
          <w:top w:val="nil"/>
          <w:left w:val="nil"/>
          <w:bottom w:val="nil"/>
          <w:right w:val="nil"/>
          <w:between w:val="nil"/>
        </w:pBdr>
        <w:shd w:val="clear" w:color="auto" w:fill="FFFFFF"/>
        <w:tabs>
          <w:tab w:val="left" w:pos="709"/>
        </w:tabs>
        <w:ind w:left="720" w:firstLine="0"/>
        <w:rPr>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промивально-пропарювальні станції і пункти очищення цистерн і вагонів для перевезення бітуму та критих вагонів.</w:t>
      </w:r>
    </w:p>
    <w:p w14:paraId="5C9682DF" w14:textId="656DB125"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19.2</w:t>
      </w:r>
      <w:r>
        <w:rPr>
          <w:rFonts w:ascii="Arial" w:eastAsia="Arial" w:hAnsi="Arial" w:cs="Arial"/>
          <w:color w:val="000000"/>
          <w:sz w:val="21"/>
          <w:szCs w:val="21"/>
        </w:rPr>
        <w:t xml:space="preserve"> Депо для ремонту вантажних вагонів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 урахуванням можливості ремонту всіх типів і моделей вагонів, їх</w:t>
      </w:r>
      <w:r w:rsidR="00A20F76">
        <w:rPr>
          <w:rFonts w:ascii="Arial" w:eastAsia="Arial" w:hAnsi="Arial" w:cs="Arial"/>
          <w:color w:val="000000"/>
          <w:sz w:val="21"/>
          <w:szCs w:val="21"/>
          <w:lang w:val="uk-UA"/>
        </w:rPr>
        <w:t>ніх</w:t>
      </w:r>
      <w:r>
        <w:rPr>
          <w:rFonts w:ascii="Arial" w:eastAsia="Arial" w:hAnsi="Arial" w:cs="Arial"/>
          <w:color w:val="000000"/>
          <w:sz w:val="21"/>
          <w:szCs w:val="21"/>
        </w:rPr>
        <w:t xml:space="preserve"> вузлів та деталей. Розрахунок проєктної потужності </w:t>
      </w:r>
      <w:r w:rsidR="002F549B">
        <w:rPr>
          <w:rFonts w:ascii="Arial" w:eastAsia="Arial" w:hAnsi="Arial" w:cs="Arial"/>
          <w:color w:val="000000"/>
          <w:sz w:val="21"/>
          <w:szCs w:val="21"/>
          <w:lang w:val="uk-UA"/>
        </w:rPr>
        <w:t>повинен</w:t>
      </w:r>
      <w:r w:rsidR="002F549B">
        <w:rPr>
          <w:rFonts w:ascii="Arial" w:eastAsia="Arial" w:hAnsi="Arial" w:cs="Arial"/>
          <w:color w:val="000000"/>
          <w:sz w:val="21"/>
          <w:szCs w:val="21"/>
        </w:rPr>
        <w:t xml:space="preserve"> </w:t>
      </w:r>
      <w:r>
        <w:rPr>
          <w:rFonts w:ascii="Arial" w:eastAsia="Arial" w:hAnsi="Arial" w:cs="Arial"/>
          <w:color w:val="000000"/>
          <w:sz w:val="21"/>
          <w:szCs w:val="21"/>
        </w:rPr>
        <w:t>враховувати поточну та перспективну бізнес</w:t>
      </w:r>
      <w:r w:rsidR="00A20F76">
        <w:rPr>
          <w:rFonts w:ascii="Arial" w:eastAsia="Arial" w:hAnsi="Arial" w:cs="Arial"/>
          <w:color w:val="000000"/>
          <w:sz w:val="21"/>
          <w:szCs w:val="21"/>
          <w:lang w:val="uk-UA"/>
        </w:rPr>
        <w:t>ову</w:t>
      </w:r>
      <w:r>
        <w:rPr>
          <w:rFonts w:ascii="Arial" w:eastAsia="Arial" w:hAnsi="Arial" w:cs="Arial"/>
          <w:color w:val="000000"/>
          <w:sz w:val="21"/>
          <w:szCs w:val="21"/>
        </w:rPr>
        <w:t xml:space="preserve"> ситуацію в регіоні.</w:t>
      </w:r>
    </w:p>
    <w:p w14:paraId="152780A7" w14:textId="3C31C96F"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Підрозділ з ремонту рефрижераторних вагонів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на встановлений обсяг програми деповського та капітального ремонту.</w:t>
      </w:r>
    </w:p>
    <w:p w14:paraId="277F3FC4" w14:textId="02AED0BC"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19.3</w:t>
      </w:r>
      <w:r>
        <w:rPr>
          <w:rFonts w:ascii="Arial" w:eastAsia="Arial" w:hAnsi="Arial" w:cs="Arial"/>
          <w:color w:val="000000"/>
          <w:sz w:val="21"/>
          <w:szCs w:val="21"/>
        </w:rPr>
        <w:t xml:space="preserve"> Технічне оснащення вагонних депо повинно забезпечувати оптимальний метод ремонту вагонів і їх</w:t>
      </w:r>
      <w:r w:rsidR="00A20F76">
        <w:rPr>
          <w:rFonts w:ascii="Arial" w:eastAsia="Arial" w:hAnsi="Arial" w:cs="Arial"/>
          <w:color w:val="000000"/>
          <w:sz w:val="21"/>
          <w:szCs w:val="21"/>
          <w:lang w:val="uk-UA"/>
        </w:rPr>
        <w:t>ніх</w:t>
      </w:r>
      <w:r>
        <w:rPr>
          <w:rFonts w:ascii="Arial" w:eastAsia="Arial" w:hAnsi="Arial" w:cs="Arial"/>
          <w:color w:val="000000"/>
          <w:sz w:val="21"/>
          <w:szCs w:val="21"/>
        </w:rPr>
        <w:t xml:space="preserve"> вузлів із застосуванням перспективних засобів механізації, автоматизації виробничих процесів і засобів діагностики.</w:t>
      </w:r>
    </w:p>
    <w:p w14:paraId="57BE056A"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Потужність ремонтно-комплектувальних дільниць депо повинна передбачати можливість надання послуг з виготовлення та (або) ремонту запасних частин іншим підрозділам чи підприємствам за окремими замовленнями чи договорами.</w:t>
      </w:r>
    </w:p>
    <w:p w14:paraId="2FE28ABA" w14:textId="70C5C87F"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lastRenderedPageBreak/>
        <w:t>19.4</w:t>
      </w:r>
      <w:r>
        <w:rPr>
          <w:rFonts w:ascii="Arial" w:eastAsia="Arial" w:hAnsi="Arial" w:cs="Arial"/>
          <w:color w:val="000000"/>
          <w:sz w:val="21"/>
          <w:szCs w:val="21"/>
        </w:rPr>
        <w:t xml:space="preserve"> Пункти технічного обслуговування вагонів, призначені для забезпечення навантажувальних районів справним рухомим складом, </w:t>
      </w:r>
      <w:r w:rsidR="00846DD8">
        <w:rPr>
          <w:rFonts w:ascii="Arial" w:eastAsia="Arial" w:hAnsi="Arial" w:cs="Arial"/>
          <w:color w:val="000000"/>
          <w:sz w:val="21"/>
          <w:szCs w:val="21"/>
        </w:rPr>
        <w:t>необхідно</w:t>
      </w:r>
      <w:r w:rsidR="00A20F7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розміщувати на станціях масового навантаження, розвантаження або в районах концентрації порожніх вагонів.</w:t>
      </w:r>
    </w:p>
    <w:p w14:paraId="20F0C588" w14:textId="7CFBE113"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Проєкти пунктів технічного обслуговування вагонів і промивально-пропарювальних станцій  розробля</w:t>
      </w:r>
      <w:r w:rsidR="00A20F76">
        <w:rPr>
          <w:rFonts w:ascii="Arial" w:eastAsia="Arial" w:hAnsi="Arial" w:cs="Arial"/>
          <w:color w:val="000000"/>
          <w:sz w:val="21"/>
          <w:szCs w:val="21"/>
          <w:lang w:val="uk-UA"/>
        </w:rPr>
        <w:t xml:space="preserve">ють </w:t>
      </w:r>
      <w:r>
        <w:rPr>
          <w:rFonts w:ascii="Arial" w:eastAsia="Arial" w:hAnsi="Arial" w:cs="Arial"/>
          <w:color w:val="000000"/>
          <w:sz w:val="21"/>
          <w:szCs w:val="21"/>
        </w:rPr>
        <w:t>індивідуально з урахуванням особливостей роботи кожного навантажувального району і з визначенням їхньої потужності.</w:t>
      </w:r>
    </w:p>
    <w:p w14:paraId="4FD6C294"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Проєкти пунктів технічного обслуговування вагонів повинні передбачати можливість застосування та використання засобів механізації, доступ до інформаційних систем балансоутримувача магістральних залізничних ліній загального користування, а також містити проєктні рішення, які забезпечують охорону навколишнього природного середовища.</w:t>
      </w:r>
    </w:p>
    <w:p w14:paraId="7CF38F3D" w14:textId="01ED3A51" w:rsidR="00642C66" w:rsidRDefault="00C01FE6" w:rsidP="007B73C7">
      <w:pPr>
        <w:pBdr>
          <w:top w:val="nil"/>
          <w:left w:val="nil"/>
          <w:bottom w:val="nil"/>
          <w:right w:val="nil"/>
          <w:between w:val="nil"/>
        </w:pBdr>
        <w:shd w:val="clear" w:color="auto" w:fill="FFFFFF"/>
        <w:tabs>
          <w:tab w:val="left" w:pos="840"/>
        </w:tabs>
        <w:rPr>
          <w:rFonts w:ascii="Arial" w:eastAsia="Arial" w:hAnsi="Arial" w:cs="Arial"/>
          <w:color w:val="000000"/>
          <w:sz w:val="21"/>
          <w:szCs w:val="21"/>
        </w:rPr>
      </w:pPr>
      <w:r>
        <w:rPr>
          <w:rFonts w:ascii="Arial" w:eastAsia="Arial" w:hAnsi="Arial" w:cs="Arial"/>
          <w:b/>
          <w:color w:val="000000"/>
          <w:sz w:val="21"/>
          <w:szCs w:val="21"/>
        </w:rPr>
        <w:t xml:space="preserve">19.5 </w:t>
      </w:r>
      <w:r>
        <w:rPr>
          <w:rFonts w:ascii="Arial" w:eastAsia="Arial" w:hAnsi="Arial" w:cs="Arial"/>
          <w:color w:val="000000"/>
          <w:sz w:val="21"/>
          <w:szCs w:val="21"/>
        </w:rPr>
        <w:t xml:space="preserve">Пункти технічного обслуговування вантажних вагонів  </w:t>
      </w:r>
      <w:r w:rsidR="00846DD8">
        <w:rPr>
          <w:rFonts w:ascii="Arial" w:eastAsia="Arial" w:hAnsi="Arial" w:cs="Arial"/>
          <w:color w:val="000000"/>
          <w:sz w:val="21"/>
          <w:szCs w:val="21"/>
          <w:lang w:val="uk-UA"/>
        </w:rPr>
        <w:t>необхідно</w:t>
      </w:r>
      <w:r w:rsidR="002F549B">
        <w:rPr>
          <w:rFonts w:ascii="Arial" w:eastAsia="Arial" w:hAnsi="Arial" w:cs="Arial"/>
          <w:color w:val="000000"/>
          <w:sz w:val="21"/>
          <w:szCs w:val="21"/>
          <w:lang w:val="uk-UA"/>
        </w:rPr>
        <w:t xml:space="preserve"> </w:t>
      </w:r>
      <w:r>
        <w:rPr>
          <w:rFonts w:ascii="Arial" w:eastAsia="Arial" w:hAnsi="Arial" w:cs="Arial"/>
          <w:color w:val="000000"/>
          <w:sz w:val="21"/>
          <w:szCs w:val="21"/>
        </w:rPr>
        <w:t>розміщу</w:t>
      </w:r>
      <w:r w:rsidR="002F549B">
        <w:rPr>
          <w:rFonts w:ascii="Arial" w:eastAsia="Arial" w:hAnsi="Arial" w:cs="Arial"/>
          <w:color w:val="000000"/>
          <w:sz w:val="21"/>
          <w:szCs w:val="21"/>
          <w:lang w:val="uk-UA"/>
        </w:rPr>
        <w:t>вати</w:t>
      </w:r>
      <w:r w:rsidR="00A20F7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на сортувальних, дільничних станціях, </w:t>
      </w:r>
      <w:r w:rsidR="00A20F76">
        <w:rPr>
          <w:rFonts w:ascii="Arial" w:eastAsia="Arial" w:hAnsi="Arial" w:cs="Arial"/>
          <w:color w:val="000000"/>
          <w:sz w:val="21"/>
          <w:szCs w:val="21"/>
          <w:lang w:val="uk-UA"/>
        </w:rPr>
        <w:t>у</w:t>
      </w:r>
      <w:r>
        <w:rPr>
          <w:rFonts w:ascii="Arial" w:eastAsia="Arial" w:hAnsi="Arial" w:cs="Arial"/>
          <w:color w:val="000000"/>
          <w:sz w:val="21"/>
          <w:szCs w:val="21"/>
        </w:rPr>
        <w:t xml:space="preserve"> районах масового навантаження і розвантаження </w:t>
      </w:r>
      <w:r w:rsidR="00A20F76">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 забезпечення безвідмовного прямування вагонів у поїздах по гарантійних дільницях не менше ніж 500 км для навантажених і 1000 км для порожніх маршрутів. Оснащ</w:t>
      </w:r>
      <w:r w:rsidR="00A20F76">
        <w:rPr>
          <w:rFonts w:ascii="Arial" w:eastAsia="Arial" w:hAnsi="Arial" w:cs="Arial"/>
          <w:color w:val="000000"/>
          <w:sz w:val="21"/>
          <w:szCs w:val="21"/>
          <w:lang w:val="uk-UA"/>
        </w:rPr>
        <w:t xml:space="preserve">ують </w:t>
      </w:r>
      <w:r>
        <w:rPr>
          <w:rFonts w:ascii="Arial" w:eastAsia="Arial" w:hAnsi="Arial" w:cs="Arial"/>
          <w:color w:val="000000"/>
          <w:sz w:val="21"/>
          <w:szCs w:val="21"/>
        </w:rPr>
        <w:t>пункт</w:t>
      </w:r>
      <w:r w:rsidR="00A20F76">
        <w:rPr>
          <w:rFonts w:ascii="Arial" w:eastAsia="Arial" w:hAnsi="Arial" w:cs="Arial"/>
          <w:color w:val="000000"/>
          <w:sz w:val="21"/>
          <w:szCs w:val="21"/>
          <w:lang w:val="uk-UA"/>
        </w:rPr>
        <w:t xml:space="preserve">и </w:t>
      </w:r>
      <w:r>
        <w:rPr>
          <w:rFonts w:ascii="Arial" w:eastAsia="Arial" w:hAnsi="Arial" w:cs="Arial"/>
          <w:color w:val="000000"/>
          <w:sz w:val="21"/>
          <w:szCs w:val="21"/>
        </w:rPr>
        <w:t xml:space="preserve"> технічного обслуговування відповідно до технологічних процесів роботи. </w:t>
      </w:r>
    </w:p>
    <w:p w14:paraId="26CB1172" w14:textId="10528D4B"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Колійний розвиток станцій з пунктами технічного обслуговування </w:t>
      </w:r>
      <w:r w:rsidR="001D7213">
        <w:rPr>
          <w:rFonts w:ascii="Arial" w:eastAsia="Arial" w:hAnsi="Arial" w:cs="Arial"/>
          <w:color w:val="000000"/>
          <w:sz w:val="21"/>
          <w:szCs w:val="21"/>
          <w:lang w:val="uk-UA"/>
        </w:rPr>
        <w:t>повинен</w:t>
      </w:r>
      <w:r w:rsidR="00A20F7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забезпечувати можливість виділення спеціалізованих колій для технічного обслуговування з відчепленням вантажних вагонів із застосуванням засобів механізації і вагоноремонтних машин на коліях технічного обслуговування з відчепленням. На підходах до таких станцій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пристрої безконтактного виявлення несправностей вагонів. Для обігріву та захисту від сонця, короткочасного відпочинку оглядачів і слюсарів-ремонтників вагонів </w:t>
      </w:r>
      <w:r w:rsidR="00846DD8">
        <w:rPr>
          <w:rFonts w:ascii="Arial" w:eastAsia="Arial" w:hAnsi="Arial" w:cs="Arial"/>
          <w:color w:val="000000"/>
          <w:sz w:val="21"/>
          <w:szCs w:val="21"/>
        </w:rPr>
        <w:t>необхідно</w:t>
      </w:r>
      <w:r w:rsidR="00A20F76">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передбачати спеціальні приміщення, розташування</w:t>
      </w:r>
      <w:r w:rsidR="00A20F76">
        <w:rPr>
          <w:rFonts w:ascii="Arial" w:eastAsia="Arial" w:hAnsi="Arial" w:cs="Arial"/>
          <w:color w:val="000000"/>
          <w:sz w:val="21"/>
          <w:szCs w:val="21"/>
          <w:lang w:val="uk-UA"/>
        </w:rPr>
        <w:t xml:space="preserve"> </w:t>
      </w:r>
      <w:r>
        <w:rPr>
          <w:rFonts w:ascii="Arial" w:eastAsia="Arial" w:hAnsi="Arial" w:cs="Arial"/>
          <w:color w:val="000000"/>
          <w:sz w:val="21"/>
          <w:szCs w:val="21"/>
        </w:rPr>
        <w:t>та</w:t>
      </w:r>
      <w:r w:rsidR="00A20F76">
        <w:rPr>
          <w:rFonts w:ascii="Arial" w:eastAsia="Arial" w:hAnsi="Arial" w:cs="Arial"/>
          <w:color w:val="000000"/>
          <w:sz w:val="21"/>
          <w:szCs w:val="21"/>
          <w:lang w:val="uk-UA"/>
        </w:rPr>
        <w:t xml:space="preserve"> / </w:t>
      </w:r>
      <w:r>
        <w:rPr>
          <w:rFonts w:ascii="Arial" w:eastAsia="Arial" w:hAnsi="Arial" w:cs="Arial"/>
          <w:color w:val="000000"/>
          <w:sz w:val="21"/>
          <w:szCs w:val="21"/>
        </w:rPr>
        <w:t>і розміри яких встановлю</w:t>
      </w:r>
      <w:r w:rsidR="00A20F76">
        <w:rPr>
          <w:rFonts w:ascii="Arial" w:eastAsia="Arial" w:hAnsi="Arial" w:cs="Arial"/>
          <w:color w:val="000000"/>
          <w:sz w:val="21"/>
          <w:szCs w:val="21"/>
          <w:lang w:val="uk-UA"/>
        </w:rPr>
        <w:t>ють</w:t>
      </w:r>
      <w:r>
        <w:rPr>
          <w:rFonts w:ascii="Arial" w:eastAsia="Arial" w:hAnsi="Arial" w:cs="Arial"/>
          <w:color w:val="000000"/>
          <w:sz w:val="21"/>
          <w:szCs w:val="21"/>
        </w:rPr>
        <w:t xml:space="preserve"> проєктом.</w:t>
      </w:r>
    </w:p>
    <w:p w14:paraId="576906AC" w14:textId="7519DEC0" w:rsidR="00642C66" w:rsidRDefault="00C01FE6" w:rsidP="007B73C7">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19.6</w:t>
      </w:r>
      <w:r>
        <w:rPr>
          <w:rFonts w:ascii="Arial" w:eastAsia="Arial" w:hAnsi="Arial" w:cs="Arial"/>
          <w:color w:val="000000"/>
          <w:sz w:val="21"/>
          <w:szCs w:val="21"/>
        </w:rPr>
        <w:t xml:space="preserve"> У пунктах перевалки нафтопродуктів на залізничний рухомий склад, де обсяги наливу можуть скорочуватися внаслідок подальшого продовження трубопроводу,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розташовування промивально-пропарювальних пунктів. Промивально-пропарювальні станції і пункти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 комплексі з об'єктами технічного обслуговування та ремонту цистерн. У цьому разі об'єкти для технічного обслуговування цистерн поряд із ремонтними коліями повинні мати не менше ніж одну колію для приймання складів поїздів порожніх цистерн, що прибувають.</w:t>
      </w:r>
    </w:p>
    <w:p w14:paraId="7331E087" w14:textId="7C8352B3" w:rsidR="00642C66" w:rsidRDefault="00C01FE6" w:rsidP="007B73C7">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19.7</w:t>
      </w:r>
      <w:r>
        <w:rPr>
          <w:rFonts w:ascii="Arial" w:eastAsia="Arial" w:hAnsi="Arial" w:cs="Arial"/>
          <w:color w:val="000000"/>
          <w:sz w:val="21"/>
          <w:szCs w:val="21"/>
        </w:rPr>
        <w:t xml:space="preserve"> Пристрої вагонного господарства для під'їзних колій промислових підприємств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місцевих умов.</w:t>
      </w:r>
    </w:p>
    <w:p w14:paraId="5B7F9866" w14:textId="77777777" w:rsidR="00642C66" w:rsidRDefault="00C01FE6" w:rsidP="00A9714D">
      <w:pPr>
        <w:pStyle w:val="1"/>
        <w:spacing w:before="240"/>
        <w:rPr>
          <w:rFonts w:ascii="Arial" w:eastAsia="Arial" w:hAnsi="Arial" w:cs="Arial"/>
          <w:color w:val="000000"/>
          <w:sz w:val="21"/>
          <w:szCs w:val="21"/>
        </w:rPr>
      </w:pPr>
      <w:bookmarkStart w:id="66" w:name="_Toc203594633"/>
      <w:r>
        <w:rPr>
          <w:rFonts w:ascii="Arial" w:eastAsia="Arial" w:hAnsi="Arial" w:cs="Arial"/>
          <w:color w:val="000000"/>
          <w:sz w:val="21"/>
          <w:szCs w:val="21"/>
        </w:rPr>
        <w:t>20 ВОДОПОСТАЧАННЯ ТА ВОДОВІДВЕДЕННЯ</w:t>
      </w:r>
      <w:bookmarkEnd w:id="66"/>
    </w:p>
    <w:p w14:paraId="4906568C" w14:textId="55088D0B" w:rsidR="00642C66" w:rsidRDefault="00C01FE6" w:rsidP="007B73C7">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 xml:space="preserve">20.1 </w:t>
      </w:r>
      <w:r>
        <w:rPr>
          <w:rFonts w:ascii="Arial" w:eastAsia="Arial" w:hAnsi="Arial" w:cs="Arial"/>
          <w:color w:val="000000"/>
          <w:sz w:val="21"/>
          <w:szCs w:val="21"/>
        </w:rPr>
        <w:t xml:space="preserve">Системи зовнішнього водопостачання та внутрішнього водопроводу (у тому числі протипожежного) та водовідведення будівель і споруд залізниці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w:t>
      </w:r>
      <w:hyperlink r:id="rId249" w:history="1">
        <w:r w:rsidRPr="00186163">
          <w:rPr>
            <w:rStyle w:val="a6"/>
            <w:rFonts w:ascii="Arial" w:eastAsia="Arial" w:hAnsi="Arial" w:cs="Arial"/>
            <w:sz w:val="21"/>
            <w:szCs w:val="21"/>
          </w:rPr>
          <w:t>ДБН В.2.5-56</w:t>
        </w:r>
      </w:hyperlink>
      <w:r>
        <w:rPr>
          <w:rFonts w:ascii="Arial" w:eastAsia="Arial" w:hAnsi="Arial" w:cs="Arial"/>
          <w:color w:val="000000"/>
          <w:sz w:val="21"/>
          <w:szCs w:val="21"/>
        </w:rPr>
        <w:t xml:space="preserve">, </w:t>
      </w:r>
      <w:hyperlink r:id="rId250" w:history="1">
        <w:r w:rsidRPr="00186163">
          <w:rPr>
            <w:rStyle w:val="a6"/>
            <w:rFonts w:ascii="Arial" w:eastAsia="Arial" w:hAnsi="Arial" w:cs="Arial"/>
            <w:sz w:val="21"/>
            <w:szCs w:val="21"/>
          </w:rPr>
          <w:t>ДБН В.2.5-64</w:t>
        </w:r>
      </w:hyperlink>
      <w:r>
        <w:rPr>
          <w:rFonts w:ascii="Arial" w:eastAsia="Arial" w:hAnsi="Arial" w:cs="Arial"/>
          <w:color w:val="000000"/>
          <w:sz w:val="21"/>
          <w:szCs w:val="21"/>
        </w:rPr>
        <w:t xml:space="preserve">, </w:t>
      </w:r>
      <w:hyperlink r:id="rId251" w:history="1">
        <w:r w:rsidRPr="00984B70">
          <w:rPr>
            <w:rStyle w:val="a6"/>
            <w:rFonts w:ascii="Arial" w:eastAsia="Arial" w:hAnsi="Arial" w:cs="Arial"/>
            <w:sz w:val="21"/>
            <w:szCs w:val="21"/>
          </w:rPr>
          <w:t>ДБН В.2.5-74</w:t>
        </w:r>
      </w:hyperlink>
      <w:r>
        <w:rPr>
          <w:rFonts w:ascii="Arial" w:eastAsia="Arial" w:hAnsi="Arial" w:cs="Arial"/>
          <w:color w:val="000000"/>
          <w:sz w:val="21"/>
          <w:szCs w:val="21"/>
        </w:rPr>
        <w:t xml:space="preserve">, </w:t>
      </w:r>
      <w:hyperlink r:id="rId252" w:history="1">
        <w:r w:rsidRPr="00984B70">
          <w:rPr>
            <w:rStyle w:val="a6"/>
            <w:rFonts w:ascii="Arial" w:eastAsia="Arial" w:hAnsi="Arial" w:cs="Arial"/>
            <w:sz w:val="21"/>
            <w:szCs w:val="21"/>
          </w:rPr>
          <w:t>ДБН В.2.5-75</w:t>
        </w:r>
      </w:hyperlink>
      <w:hyperlink r:id="rId253" w:history="1">
        <w:r w:rsidRPr="00584ACD">
          <w:rPr>
            <w:rStyle w:val="a6"/>
            <w:rFonts w:ascii="Arial" w:eastAsia="Arial" w:hAnsi="Arial" w:cs="Arial"/>
            <w:sz w:val="21"/>
            <w:szCs w:val="21"/>
          </w:rPr>
          <w:t>, ДСТУ-Н Б В.2.5-73</w:t>
        </w:r>
      </w:hyperlink>
      <w:r>
        <w:rPr>
          <w:rFonts w:ascii="Arial" w:eastAsia="Arial" w:hAnsi="Arial" w:cs="Arial"/>
          <w:color w:val="000000"/>
          <w:sz w:val="21"/>
          <w:szCs w:val="21"/>
        </w:rPr>
        <w:t xml:space="preserve">, </w:t>
      </w:r>
      <w:hyperlink r:id="rId254" w:history="1">
        <w:r w:rsidRPr="00584ACD">
          <w:rPr>
            <w:rStyle w:val="a6"/>
            <w:rFonts w:ascii="Arial" w:eastAsia="Arial" w:hAnsi="Arial" w:cs="Arial"/>
            <w:sz w:val="21"/>
            <w:szCs w:val="21"/>
          </w:rPr>
          <w:t>ДСТУ 4808</w:t>
        </w:r>
      </w:hyperlink>
      <w:r>
        <w:rPr>
          <w:rFonts w:ascii="Arial" w:eastAsia="Arial" w:hAnsi="Arial" w:cs="Arial"/>
          <w:color w:val="000000"/>
          <w:sz w:val="21"/>
          <w:szCs w:val="21"/>
        </w:rPr>
        <w:t>, Правил приймання стічних вод до систем централізованого водовідведення [23], Правил охорони поверхневих вод від забруднення зворотними водами [24], а також цих будівельних норм.</w:t>
      </w:r>
    </w:p>
    <w:p w14:paraId="13331C5E" w14:textId="4417CE1D" w:rsidR="00642C66" w:rsidRDefault="00C01FE6" w:rsidP="007B73C7">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20.2</w:t>
      </w:r>
      <w:r>
        <w:rPr>
          <w:rFonts w:ascii="Arial" w:eastAsia="Arial" w:hAnsi="Arial" w:cs="Arial"/>
          <w:color w:val="000000"/>
          <w:sz w:val="21"/>
          <w:szCs w:val="21"/>
        </w:rPr>
        <w:t xml:space="preserve"> Системи водопостачання мають передбачатись для забезпечення господарсько-питних, виробничих і протипожежних потреб станцій, а </w:t>
      </w:r>
      <w:r w:rsidR="009A4BF0">
        <w:rPr>
          <w:rFonts w:ascii="Arial" w:eastAsia="Arial" w:hAnsi="Arial" w:cs="Arial"/>
          <w:color w:val="000000"/>
          <w:sz w:val="21"/>
          <w:szCs w:val="21"/>
          <w:lang w:val="uk-UA"/>
        </w:rPr>
        <w:t xml:space="preserve">за потреби </w:t>
      </w:r>
      <w:r>
        <w:rPr>
          <w:rFonts w:ascii="Arial" w:eastAsia="Arial" w:hAnsi="Arial" w:cs="Arial"/>
          <w:color w:val="000000"/>
          <w:sz w:val="21"/>
          <w:szCs w:val="21"/>
        </w:rPr>
        <w:t xml:space="preserve"> – роз’їздів, обгінних пунктів та окремих лінійних об’єктів.</w:t>
      </w:r>
    </w:p>
    <w:p w14:paraId="2AD3FE05"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роздільних пунктах у разі вахтового способу експлуатації допускається, за наявності джерела води, улаштування нецентралізованого водопостачання (без розвідних мереж), за відсутності джерел – привізного водопостачання.</w:t>
      </w:r>
    </w:p>
    <w:p w14:paraId="21C4BE51" w14:textId="3C16015E" w:rsidR="00642C66" w:rsidRDefault="00C01FE6" w:rsidP="007B73C7">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20.3</w:t>
      </w:r>
      <w:r>
        <w:rPr>
          <w:rFonts w:ascii="Arial" w:eastAsia="Arial" w:hAnsi="Arial" w:cs="Arial"/>
          <w:color w:val="000000"/>
          <w:sz w:val="21"/>
          <w:szCs w:val="21"/>
        </w:rPr>
        <w:t xml:space="preserve"> Схем</w:t>
      </w:r>
      <w:r w:rsidR="009A4BF0">
        <w:rPr>
          <w:rFonts w:ascii="Arial" w:eastAsia="Arial" w:hAnsi="Arial" w:cs="Arial"/>
          <w:color w:val="000000"/>
          <w:sz w:val="21"/>
          <w:szCs w:val="21"/>
          <w:lang w:val="uk-UA"/>
        </w:rPr>
        <w:t>у</w:t>
      </w:r>
      <w:r>
        <w:rPr>
          <w:rFonts w:ascii="Arial" w:eastAsia="Arial" w:hAnsi="Arial" w:cs="Arial"/>
          <w:color w:val="000000"/>
          <w:sz w:val="21"/>
          <w:szCs w:val="21"/>
        </w:rPr>
        <w:t xml:space="preserve"> водопостачання прийма</w:t>
      </w:r>
      <w:r w:rsidR="009A4BF0">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залежно від конкретних умов водозабезпечення району проєктування.</w:t>
      </w:r>
    </w:p>
    <w:p w14:paraId="13C5DB42" w14:textId="785F819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Для забезпечення водопостачання використову</w:t>
      </w:r>
      <w:r w:rsidR="009A4BF0">
        <w:rPr>
          <w:rFonts w:ascii="Arial" w:eastAsia="Arial" w:hAnsi="Arial" w:cs="Arial"/>
          <w:color w:val="000000"/>
          <w:sz w:val="21"/>
          <w:szCs w:val="21"/>
          <w:lang w:val="uk-UA"/>
        </w:rPr>
        <w:t xml:space="preserve">ють </w:t>
      </w:r>
      <w:r>
        <w:rPr>
          <w:rFonts w:ascii="Arial" w:eastAsia="Arial" w:hAnsi="Arial" w:cs="Arial"/>
          <w:color w:val="000000"/>
          <w:sz w:val="21"/>
          <w:szCs w:val="21"/>
        </w:rPr>
        <w:t>водопроводи залізниць або інших суб’єктів господарювання, а за їх</w:t>
      </w:r>
      <w:r w:rsidR="009A4BF0">
        <w:rPr>
          <w:rFonts w:ascii="Arial" w:eastAsia="Arial" w:hAnsi="Arial" w:cs="Arial"/>
          <w:color w:val="000000"/>
          <w:sz w:val="21"/>
          <w:szCs w:val="21"/>
          <w:lang w:val="uk-UA"/>
        </w:rPr>
        <w:t>ньої</w:t>
      </w:r>
      <w:r>
        <w:rPr>
          <w:rFonts w:ascii="Arial" w:eastAsia="Arial" w:hAnsi="Arial" w:cs="Arial"/>
          <w:color w:val="000000"/>
          <w:sz w:val="21"/>
          <w:szCs w:val="21"/>
        </w:rPr>
        <w:t xml:space="preserve"> відсутності або неможливості використання </w:t>
      </w:r>
      <w:r w:rsidR="009A4BF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передбача</w:t>
      </w:r>
      <w:r w:rsidR="009A4BF0">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самостійні системи водопостачання з урахуванням перспективи подальшого розвитку.</w:t>
      </w:r>
    </w:p>
    <w:p w14:paraId="28791E70" w14:textId="79E6ADF4" w:rsidR="00642C66" w:rsidRDefault="00C01FE6" w:rsidP="007B73C7">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lastRenderedPageBreak/>
        <w:t>20.4</w:t>
      </w:r>
      <w:r>
        <w:rPr>
          <w:rFonts w:ascii="Arial" w:eastAsia="Arial" w:hAnsi="Arial" w:cs="Arial"/>
          <w:color w:val="000000"/>
          <w:sz w:val="21"/>
          <w:szCs w:val="21"/>
        </w:rPr>
        <w:t xml:space="preserve"> На приймально-відправних коліях, де передбачається заправлення питною водою пасажирських поїздів, </w:t>
      </w:r>
      <w:r w:rsidR="00846DD8">
        <w:rPr>
          <w:rFonts w:ascii="Arial" w:eastAsia="Arial" w:hAnsi="Arial" w:cs="Arial"/>
          <w:color w:val="000000"/>
          <w:sz w:val="21"/>
          <w:szCs w:val="21"/>
        </w:rPr>
        <w:t>необхідно</w:t>
      </w:r>
      <w:r w:rsidR="009A4BF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передбачати влаштування заправних кранів. Відстань між водорозбірними кранами повинна бути не більше ніж 25 м, а ширина міжколійя – 5,8 м. Продуктивність кранів повинна забезпечувати заправлення водою вагонів пасажирських поїздів протягом не більше ніж 15 хв. Відведення води від заправних кранів </w:t>
      </w:r>
      <w:r w:rsidR="00846DD8">
        <w:rPr>
          <w:rFonts w:ascii="Arial" w:eastAsia="Arial" w:hAnsi="Arial" w:cs="Arial"/>
          <w:color w:val="000000"/>
          <w:sz w:val="21"/>
          <w:szCs w:val="21"/>
          <w:lang w:val="uk-UA"/>
        </w:rPr>
        <w:t>необхідно</w:t>
      </w:r>
      <w:r w:rsidR="002F549B">
        <w:rPr>
          <w:rFonts w:ascii="Arial" w:eastAsia="Arial" w:hAnsi="Arial" w:cs="Arial"/>
          <w:color w:val="000000"/>
          <w:sz w:val="21"/>
          <w:szCs w:val="21"/>
          <w:lang w:val="uk-UA"/>
        </w:rPr>
        <w:t xml:space="preserve"> </w:t>
      </w:r>
      <w:r w:rsidR="003F498C">
        <w:rPr>
          <w:rFonts w:ascii="Arial" w:eastAsia="Arial" w:hAnsi="Arial" w:cs="Arial"/>
          <w:color w:val="000000"/>
          <w:sz w:val="21"/>
          <w:szCs w:val="21"/>
          <w:lang w:val="uk-UA"/>
        </w:rPr>
        <w:t>викону</w:t>
      </w:r>
      <w:r w:rsidR="002F549B">
        <w:rPr>
          <w:rFonts w:ascii="Arial" w:eastAsia="Arial" w:hAnsi="Arial" w:cs="Arial"/>
          <w:color w:val="000000"/>
          <w:sz w:val="21"/>
          <w:szCs w:val="21"/>
          <w:lang w:val="uk-UA"/>
        </w:rPr>
        <w:t xml:space="preserve">вати </w:t>
      </w:r>
      <w:r>
        <w:rPr>
          <w:rFonts w:ascii="Arial" w:eastAsia="Arial" w:hAnsi="Arial" w:cs="Arial"/>
          <w:color w:val="000000"/>
          <w:sz w:val="21"/>
          <w:szCs w:val="21"/>
        </w:rPr>
        <w:t>з урахуванням санітарних вимог.</w:t>
      </w:r>
    </w:p>
    <w:p w14:paraId="49916FA6" w14:textId="41580BE0"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Промива</w:t>
      </w:r>
      <w:r w:rsidR="003F498C">
        <w:rPr>
          <w:rFonts w:ascii="Arial" w:eastAsia="Arial" w:hAnsi="Arial" w:cs="Arial"/>
          <w:color w:val="000000"/>
          <w:sz w:val="21"/>
          <w:szCs w:val="21"/>
          <w:lang w:val="uk-UA"/>
        </w:rPr>
        <w:t xml:space="preserve">ти </w:t>
      </w:r>
      <w:r>
        <w:rPr>
          <w:rFonts w:ascii="Arial" w:eastAsia="Arial" w:hAnsi="Arial" w:cs="Arial"/>
          <w:color w:val="000000"/>
          <w:sz w:val="21"/>
          <w:szCs w:val="21"/>
        </w:rPr>
        <w:t>туалет</w:t>
      </w:r>
      <w:r w:rsidR="003F498C">
        <w:rPr>
          <w:rFonts w:ascii="Arial" w:eastAsia="Arial" w:hAnsi="Arial" w:cs="Arial"/>
          <w:color w:val="000000"/>
          <w:sz w:val="21"/>
          <w:szCs w:val="21"/>
          <w:lang w:val="uk-UA"/>
        </w:rPr>
        <w:t>и</w:t>
      </w:r>
      <w:r>
        <w:rPr>
          <w:rFonts w:ascii="Arial" w:eastAsia="Arial" w:hAnsi="Arial" w:cs="Arial"/>
          <w:color w:val="000000"/>
          <w:sz w:val="21"/>
          <w:szCs w:val="21"/>
        </w:rPr>
        <w:t xml:space="preserve"> пасажирських вагонів </w:t>
      </w:r>
      <w:r w:rsidR="00846DD8">
        <w:rPr>
          <w:rFonts w:ascii="Arial" w:eastAsia="Arial" w:hAnsi="Arial" w:cs="Arial"/>
          <w:color w:val="000000"/>
          <w:sz w:val="21"/>
          <w:szCs w:val="21"/>
          <w:lang w:val="uk-UA"/>
        </w:rPr>
        <w:t>необхідно</w:t>
      </w:r>
      <w:r w:rsidR="003F498C">
        <w:rPr>
          <w:rFonts w:ascii="Arial" w:eastAsia="Arial" w:hAnsi="Arial" w:cs="Arial"/>
          <w:color w:val="000000"/>
          <w:sz w:val="21"/>
          <w:szCs w:val="21"/>
          <w:lang w:val="uk-UA"/>
        </w:rPr>
        <w:t xml:space="preserve"> </w:t>
      </w:r>
      <w:r w:rsidR="00260121">
        <w:rPr>
          <w:rFonts w:ascii="Arial" w:eastAsia="Arial" w:hAnsi="Arial" w:cs="Arial"/>
          <w:color w:val="000000"/>
          <w:sz w:val="21"/>
          <w:szCs w:val="21"/>
          <w:lang w:val="uk-UA"/>
        </w:rPr>
        <w:t xml:space="preserve">передбачати </w:t>
      </w:r>
      <w:r>
        <w:rPr>
          <w:rFonts w:ascii="Arial" w:eastAsia="Arial" w:hAnsi="Arial" w:cs="Arial"/>
          <w:color w:val="000000"/>
          <w:sz w:val="21"/>
          <w:szCs w:val="21"/>
        </w:rPr>
        <w:t>на спеціальних коліях, які повинні розташовуватись на території ремонтно-екіпірувального депо (РЕД) і мати міжколійя</w:t>
      </w:r>
      <w:r>
        <w:rPr>
          <w:rFonts w:ascii="Arial" w:eastAsia="Arial" w:hAnsi="Arial" w:cs="Arial"/>
          <w:color w:val="000000"/>
          <w:sz w:val="22"/>
          <w:szCs w:val="22"/>
        </w:rPr>
        <w:t xml:space="preserve"> </w:t>
      </w:r>
      <w:r>
        <w:rPr>
          <w:rFonts w:ascii="Arial" w:eastAsia="Arial" w:hAnsi="Arial" w:cs="Arial"/>
          <w:color w:val="000000"/>
          <w:sz w:val="21"/>
          <w:szCs w:val="21"/>
        </w:rPr>
        <w:t>не менше ніж 5,8 м.</w:t>
      </w:r>
    </w:p>
    <w:p w14:paraId="6B751FA6"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Суміщення в одному міжколійї кранів для заправлення поїздів питною водою та зливних обладнань для прибирання вагонів не допускається.</w:t>
      </w:r>
    </w:p>
    <w:p w14:paraId="074C162C" w14:textId="5F05B4D4" w:rsidR="00642C66" w:rsidRDefault="00C01FE6" w:rsidP="007B73C7">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t>20.5</w:t>
      </w:r>
      <w:r>
        <w:rPr>
          <w:rFonts w:ascii="Arial" w:eastAsia="Arial" w:hAnsi="Arial" w:cs="Arial"/>
          <w:color w:val="000000"/>
          <w:sz w:val="21"/>
          <w:szCs w:val="21"/>
        </w:rPr>
        <w:t xml:space="preserve"> У разі використання води для виробничих цілей (охолодження агрегатів, </w:t>
      </w:r>
      <w:r w:rsidR="003F498C">
        <w:rPr>
          <w:rFonts w:ascii="Arial" w:eastAsia="Arial" w:hAnsi="Arial" w:cs="Arial"/>
          <w:color w:val="000000"/>
          <w:sz w:val="21"/>
          <w:szCs w:val="21"/>
          <w:lang w:val="uk-UA"/>
        </w:rPr>
        <w:t xml:space="preserve">миття </w:t>
      </w:r>
      <w:r>
        <w:rPr>
          <w:rFonts w:ascii="Arial" w:eastAsia="Arial" w:hAnsi="Arial" w:cs="Arial"/>
          <w:color w:val="000000"/>
          <w:sz w:val="21"/>
          <w:szCs w:val="21"/>
        </w:rPr>
        <w:t xml:space="preserve"> устаткування і рухомого складу тощо)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оборотні та замкнуті системи водопостачання і повторне використання очищених промислових вод.</w:t>
      </w:r>
    </w:p>
    <w:p w14:paraId="0CFB5AFF" w14:textId="78F70ACB" w:rsidR="00642C66" w:rsidRDefault="00C01FE6" w:rsidP="007B73C7">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t>20.6</w:t>
      </w:r>
      <w:r>
        <w:rPr>
          <w:rFonts w:ascii="Arial" w:eastAsia="Arial" w:hAnsi="Arial" w:cs="Arial"/>
          <w:color w:val="000000"/>
          <w:sz w:val="21"/>
          <w:szCs w:val="21"/>
        </w:rPr>
        <w:t xml:space="preserve"> Централізована система водовідведення </w:t>
      </w:r>
      <w:r w:rsidR="00260121">
        <w:rPr>
          <w:rFonts w:ascii="Arial" w:eastAsia="Arial" w:hAnsi="Arial" w:cs="Arial"/>
          <w:color w:val="000000"/>
          <w:sz w:val="21"/>
          <w:szCs w:val="21"/>
          <w:lang w:val="uk-UA"/>
        </w:rPr>
        <w:t>повинна</w:t>
      </w:r>
      <w:r w:rsidR="00260121">
        <w:rPr>
          <w:rFonts w:ascii="Arial" w:eastAsia="Arial" w:hAnsi="Arial" w:cs="Arial"/>
          <w:color w:val="000000"/>
          <w:sz w:val="21"/>
          <w:szCs w:val="21"/>
        </w:rPr>
        <w:t xml:space="preserve"> </w:t>
      </w:r>
      <w:r>
        <w:rPr>
          <w:rFonts w:ascii="Arial" w:eastAsia="Arial" w:hAnsi="Arial" w:cs="Arial"/>
          <w:color w:val="000000"/>
          <w:sz w:val="21"/>
          <w:szCs w:val="21"/>
        </w:rPr>
        <w:t>передбачатись на станціях, роз’їздах та обгінних пунктах із централізованим водопостачанням.</w:t>
      </w:r>
    </w:p>
    <w:p w14:paraId="21DEA747"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роздільних пунктах та інших об’єктах, де централізоване водопостачання не передбачається, допускається улаштування люфт-клозетів із водонепроникними стінками і дном.</w:t>
      </w:r>
    </w:p>
    <w:p w14:paraId="75C422EF" w14:textId="539CED9A" w:rsidR="00642C66" w:rsidRDefault="00C01FE6" w:rsidP="007B73C7">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t>20.7</w:t>
      </w:r>
      <w:r>
        <w:rPr>
          <w:rFonts w:ascii="Arial" w:eastAsia="Arial" w:hAnsi="Arial" w:cs="Arial"/>
          <w:color w:val="000000"/>
          <w:sz w:val="21"/>
          <w:szCs w:val="21"/>
        </w:rPr>
        <w:t xml:space="preserve"> Схема водовідведення повинна бути у</w:t>
      </w:r>
      <w:r w:rsidR="0073565F">
        <w:rPr>
          <w:rFonts w:ascii="Arial" w:eastAsia="Arial" w:hAnsi="Arial" w:cs="Arial"/>
          <w:color w:val="000000"/>
          <w:sz w:val="21"/>
          <w:szCs w:val="21"/>
          <w:lang w:val="uk-UA"/>
        </w:rPr>
        <w:t xml:space="preserve">згоджена </w:t>
      </w:r>
      <w:r>
        <w:rPr>
          <w:rFonts w:ascii="Arial" w:eastAsia="Arial" w:hAnsi="Arial" w:cs="Arial"/>
          <w:color w:val="000000"/>
          <w:sz w:val="21"/>
          <w:szCs w:val="21"/>
        </w:rPr>
        <w:t>з районними генеральними схемами, як</w:t>
      </w:r>
      <w:r w:rsidR="0073565F">
        <w:rPr>
          <w:rFonts w:ascii="Arial" w:eastAsia="Arial" w:hAnsi="Arial" w:cs="Arial"/>
          <w:color w:val="000000"/>
          <w:sz w:val="21"/>
          <w:szCs w:val="21"/>
          <w:lang w:val="uk-UA"/>
        </w:rPr>
        <w:t xml:space="preserve"> наявними</w:t>
      </w:r>
      <w:r>
        <w:rPr>
          <w:rFonts w:ascii="Arial" w:eastAsia="Arial" w:hAnsi="Arial" w:cs="Arial"/>
          <w:color w:val="000000"/>
          <w:sz w:val="21"/>
          <w:szCs w:val="21"/>
        </w:rPr>
        <w:t xml:space="preserve">, так і проєктними системами. За їхньої відсутності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створювати власну систему централізованого водовідведення.</w:t>
      </w:r>
    </w:p>
    <w:p w14:paraId="007D2A5B" w14:textId="15129839" w:rsidR="00642C66" w:rsidRDefault="00C01FE6" w:rsidP="007B73C7">
      <w:pPr>
        <w:pBdr>
          <w:top w:val="nil"/>
          <w:left w:val="nil"/>
          <w:bottom w:val="nil"/>
          <w:right w:val="nil"/>
          <w:between w:val="nil"/>
        </w:pBdr>
        <w:shd w:val="clear" w:color="auto" w:fill="FFFFFF"/>
        <w:tabs>
          <w:tab w:val="left" w:pos="787"/>
        </w:tabs>
        <w:rPr>
          <w:rFonts w:ascii="Arial" w:eastAsia="Arial" w:hAnsi="Arial" w:cs="Arial"/>
          <w:color w:val="000000"/>
          <w:sz w:val="21"/>
          <w:szCs w:val="21"/>
        </w:rPr>
      </w:pPr>
      <w:r>
        <w:rPr>
          <w:rFonts w:ascii="Arial" w:eastAsia="Arial" w:hAnsi="Arial" w:cs="Arial"/>
          <w:b/>
          <w:color w:val="000000"/>
          <w:sz w:val="21"/>
          <w:szCs w:val="21"/>
        </w:rPr>
        <w:t>20.8</w:t>
      </w:r>
      <w:r>
        <w:rPr>
          <w:rFonts w:ascii="Arial" w:eastAsia="Arial" w:hAnsi="Arial" w:cs="Arial"/>
          <w:color w:val="000000"/>
          <w:sz w:val="21"/>
          <w:szCs w:val="21"/>
        </w:rPr>
        <w:t xml:space="preserve"> Перетинання трубопроводами водопостачання та водовідведення залізниць на перегонах і станціях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12.7–12.12.</w:t>
      </w:r>
    </w:p>
    <w:p w14:paraId="5CCE9E87" w14:textId="05667EBA" w:rsidR="00642C66" w:rsidRDefault="00C01FE6" w:rsidP="007B73C7">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20.9</w:t>
      </w:r>
      <w:r>
        <w:rPr>
          <w:rFonts w:ascii="Arial" w:eastAsia="Arial" w:hAnsi="Arial" w:cs="Arial"/>
          <w:color w:val="000000"/>
          <w:sz w:val="21"/>
          <w:szCs w:val="21"/>
        </w:rPr>
        <w:t xml:space="preserve"> Водопровідні мережі та напірні мережі водовідведення, які прокладаються в межах станцій за коліями, а також перетинають колії в захисному футлярі,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зі сталевих, чавунних або пластмасових труб, а самопливні мережі водовідведення – з чавунних (водопровідних) і пластмасових труб.</w:t>
      </w:r>
    </w:p>
    <w:p w14:paraId="7DA48718" w14:textId="77777777" w:rsidR="00642C66" w:rsidRDefault="00C01FE6" w:rsidP="00A9714D">
      <w:pPr>
        <w:pStyle w:val="1"/>
        <w:spacing w:before="240"/>
        <w:rPr>
          <w:rFonts w:ascii="Arial" w:eastAsia="Arial" w:hAnsi="Arial" w:cs="Arial"/>
          <w:color w:val="000000"/>
          <w:sz w:val="21"/>
          <w:szCs w:val="21"/>
        </w:rPr>
      </w:pPr>
      <w:bookmarkStart w:id="67" w:name="_Toc203594634"/>
      <w:r>
        <w:rPr>
          <w:rFonts w:ascii="Arial" w:eastAsia="Arial" w:hAnsi="Arial" w:cs="Arial"/>
          <w:color w:val="000000"/>
          <w:sz w:val="21"/>
          <w:szCs w:val="21"/>
        </w:rPr>
        <w:t>21 ТЕПЛОПОСТАЧАННЯ</w:t>
      </w:r>
      <w:bookmarkEnd w:id="67"/>
    </w:p>
    <w:p w14:paraId="2BDF9829" w14:textId="48186C01" w:rsidR="00642C66" w:rsidRDefault="00C01FE6" w:rsidP="007B73C7">
      <w:pPr>
        <w:pBdr>
          <w:top w:val="nil"/>
          <w:left w:val="nil"/>
          <w:bottom w:val="nil"/>
          <w:right w:val="nil"/>
          <w:between w:val="nil"/>
        </w:pBdr>
        <w:shd w:val="clear" w:color="auto" w:fill="FFFFFF"/>
        <w:tabs>
          <w:tab w:val="left" w:pos="802"/>
        </w:tabs>
        <w:rPr>
          <w:rFonts w:ascii="Arial" w:eastAsia="Arial" w:hAnsi="Arial" w:cs="Arial"/>
          <w:color w:val="000000"/>
          <w:sz w:val="21"/>
          <w:szCs w:val="21"/>
        </w:rPr>
      </w:pPr>
      <w:r>
        <w:rPr>
          <w:rFonts w:ascii="Arial" w:eastAsia="Arial" w:hAnsi="Arial" w:cs="Arial"/>
          <w:b/>
          <w:color w:val="000000"/>
          <w:sz w:val="21"/>
          <w:szCs w:val="21"/>
        </w:rPr>
        <w:t>21.1</w:t>
      </w:r>
      <w:r>
        <w:rPr>
          <w:rFonts w:ascii="Arial" w:eastAsia="Arial" w:hAnsi="Arial" w:cs="Arial"/>
          <w:color w:val="000000"/>
          <w:sz w:val="21"/>
          <w:szCs w:val="21"/>
        </w:rPr>
        <w:t xml:space="preserve"> Пристрої теплопостачання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w:t>
      </w:r>
      <w:hyperlink r:id="rId255" w:history="1">
        <w:r w:rsidRPr="00186163">
          <w:rPr>
            <w:rStyle w:val="a6"/>
            <w:rFonts w:ascii="Arial" w:eastAsia="Arial" w:hAnsi="Arial" w:cs="Arial"/>
            <w:sz w:val="21"/>
            <w:szCs w:val="21"/>
          </w:rPr>
          <w:t>ДБН В.2.5-39</w:t>
        </w:r>
      </w:hyperlink>
      <w:r>
        <w:rPr>
          <w:rFonts w:ascii="Arial" w:eastAsia="Arial" w:hAnsi="Arial" w:cs="Arial"/>
          <w:color w:val="000000"/>
          <w:sz w:val="21"/>
          <w:szCs w:val="21"/>
        </w:rPr>
        <w:t>,</w:t>
      </w:r>
      <w:r>
        <w:rPr>
          <w:rFonts w:ascii="Arial" w:eastAsia="Arial" w:hAnsi="Arial" w:cs="Arial"/>
          <w:color w:val="000000"/>
          <w:sz w:val="21"/>
          <w:szCs w:val="21"/>
        </w:rPr>
        <w:br/>
      </w:r>
      <w:hyperlink r:id="rId256" w:history="1">
        <w:r w:rsidRPr="00984B70">
          <w:rPr>
            <w:rStyle w:val="a6"/>
            <w:rFonts w:ascii="Arial" w:eastAsia="Arial" w:hAnsi="Arial" w:cs="Arial"/>
            <w:sz w:val="21"/>
            <w:szCs w:val="21"/>
          </w:rPr>
          <w:t>ДБН В.2.5-77</w:t>
        </w:r>
      </w:hyperlink>
      <w:r>
        <w:rPr>
          <w:rFonts w:ascii="Arial" w:eastAsia="Arial" w:hAnsi="Arial" w:cs="Arial"/>
          <w:color w:val="000000"/>
          <w:sz w:val="21"/>
          <w:szCs w:val="21"/>
        </w:rPr>
        <w:t xml:space="preserve"> та інших нормативних документів із урахуванням вимог цих будівельних норм.</w:t>
      </w:r>
    </w:p>
    <w:p w14:paraId="3BDD1ADC" w14:textId="77777777" w:rsidR="00642C66" w:rsidRDefault="00C01FE6" w:rsidP="007B73C7">
      <w:pPr>
        <w:pBdr>
          <w:top w:val="nil"/>
          <w:left w:val="nil"/>
          <w:bottom w:val="nil"/>
          <w:right w:val="nil"/>
          <w:between w:val="nil"/>
        </w:pBdr>
        <w:shd w:val="clear" w:color="auto" w:fill="FFFFFF"/>
        <w:tabs>
          <w:tab w:val="left" w:pos="802"/>
        </w:tabs>
        <w:rPr>
          <w:rFonts w:ascii="Arial" w:eastAsia="Arial" w:hAnsi="Arial" w:cs="Arial"/>
          <w:color w:val="000000"/>
          <w:sz w:val="21"/>
          <w:szCs w:val="21"/>
        </w:rPr>
      </w:pPr>
      <w:r>
        <w:rPr>
          <w:rFonts w:ascii="Arial" w:eastAsia="Arial" w:hAnsi="Arial" w:cs="Arial"/>
          <w:b/>
          <w:color w:val="000000"/>
          <w:sz w:val="21"/>
          <w:szCs w:val="21"/>
        </w:rPr>
        <w:t>21.2</w:t>
      </w:r>
      <w:r>
        <w:rPr>
          <w:rFonts w:ascii="Arial" w:eastAsia="Arial" w:hAnsi="Arial" w:cs="Arial"/>
          <w:color w:val="000000"/>
          <w:sz w:val="21"/>
          <w:szCs w:val="21"/>
        </w:rPr>
        <w:t xml:space="preserve"> Система і схема теплопостачання повинна забезпечувати комплексне рішення теплопостачання об’єктів залізничного транспорту.</w:t>
      </w:r>
    </w:p>
    <w:p w14:paraId="2C5C4C14" w14:textId="77777777" w:rsidR="00642C66" w:rsidRDefault="00C01FE6" w:rsidP="007B73C7">
      <w:pPr>
        <w:pBdr>
          <w:top w:val="nil"/>
          <w:left w:val="nil"/>
          <w:bottom w:val="nil"/>
          <w:right w:val="nil"/>
          <w:between w:val="nil"/>
        </w:pBdr>
        <w:shd w:val="clear" w:color="auto" w:fill="FFFFFF"/>
        <w:tabs>
          <w:tab w:val="left" w:pos="802"/>
        </w:tabs>
        <w:rPr>
          <w:rFonts w:ascii="Arial" w:eastAsia="Arial" w:hAnsi="Arial" w:cs="Arial"/>
          <w:color w:val="000000"/>
          <w:sz w:val="21"/>
          <w:szCs w:val="21"/>
        </w:rPr>
      </w:pPr>
      <w:r>
        <w:rPr>
          <w:rFonts w:ascii="Arial" w:eastAsia="Arial" w:hAnsi="Arial" w:cs="Arial"/>
          <w:b/>
          <w:color w:val="000000"/>
          <w:sz w:val="21"/>
          <w:szCs w:val="21"/>
        </w:rPr>
        <w:t>21.3</w:t>
      </w:r>
      <w:r>
        <w:rPr>
          <w:rFonts w:ascii="Arial" w:eastAsia="Arial" w:hAnsi="Arial" w:cs="Arial"/>
          <w:color w:val="000000"/>
          <w:sz w:val="21"/>
          <w:szCs w:val="21"/>
        </w:rPr>
        <w:t xml:space="preserve"> Необхідний ступінь надійності (категорійність) джерел тепла систем теплопостачання повинен визначатися категорією споживачів тепла, що підключаються.</w:t>
      </w:r>
    </w:p>
    <w:p w14:paraId="6BDF7327" w14:textId="6BF4324F" w:rsidR="00642C66" w:rsidRDefault="00C01FE6" w:rsidP="007B73C7">
      <w:pPr>
        <w:pBdr>
          <w:top w:val="nil"/>
          <w:left w:val="nil"/>
          <w:bottom w:val="nil"/>
          <w:right w:val="nil"/>
          <w:between w:val="nil"/>
        </w:pBdr>
        <w:shd w:val="clear" w:color="auto" w:fill="FFFFFF"/>
        <w:tabs>
          <w:tab w:val="left" w:pos="802"/>
        </w:tabs>
        <w:rPr>
          <w:rFonts w:ascii="Arial" w:eastAsia="Arial" w:hAnsi="Arial" w:cs="Arial"/>
          <w:color w:val="000000"/>
          <w:sz w:val="21"/>
          <w:szCs w:val="21"/>
        </w:rPr>
      </w:pPr>
      <w:r>
        <w:rPr>
          <w:rFonts w:ascii="Arial" w:eastAsia="Arial" w:hAnsi="Arial" w:cs="Arial"/>
          <w:b/>
          <w:color w:val="000000"/>
          <w:sz w:val="21"/>
          <w:szCs w:val="21"/>
        </w:rPr>
        <w:t>21.4</w:t>
      </w:r>
      <w:r>
        <w:rPr>
          <w:rFonts w:ascii="Arial" w:eastAsia="Arial" w:hAnsi="Arial" w:cs="Arial"/>
          <w:color w:val="000000"/>
          <w:sz w:val="21"/>
          <w:szCs w:val="21"/>
        </w:rPr>
        <w:t xml:space="preserve"> Під час проєктування теплопостачання як теплоносій потрібно передбачати гарячу воду; доцільність застосування </w:t>
      </w:r>
      <w:r w:rsidR="00DA4A20">
        <w:rPr>
          <w:rFonts w:ascii="Arial" w:eastAsia="Arial" w:hAnsi="Arial" w:cs="Arial"/>
          <w:color w:val="000000"/>
          <w:sz w:val="21"/>
          <w:szCs w:val="21"/>
          <w:lang w:val="uk-UA"/>
        </w:rPr>
        <w:t xml:space="preserve">для цього </w:t>
      </w:r>
      <w:r>
        <w:rPr>
          <w:rFonts w:ascii="Arial" w:eastAsia="Arial" w:hAnsi="Arial" w:cs="Arial"/>
          <w:color w:val="000000"/>
          <w:sz w:val="21"/>
          <w:szCs w:val="21"/>
        </w:rPr>
        <w:t xml:space="preserve">пари в кожному окремому випадку повинна бути обґрунтована у завданні на проєктування </w:t>
      </w:r>
      <w:r w:rsidRPr="00BC350F">
        <w:rPr>
          <w:rFonts w:ascii="Arial" w:eastAsia="Arial" w:hAnsi="Arial" w:cs="Arial"/>
          <w:color w:val="000000"/>
          <w:sz w:val="21"/>
          <w:szCs w:val="21"/>
        </w:rPr>
        <w:t>техніко-економічним</w:t>
      </w:r>
      <w:r>
        <w:rPr>
          <w:rFonts w:ascii="Arial" w:eastAsia="Arial" w:hAnsi="Arial" w:cs="Arial"/>
          <w:color w:val="000000"/>
          <w:sz w:val="21"/>
          <w:szCs w:val="21"/>
        </w:rPr>
        <w:t xml:space="preserve"> розрахунком.</w:t>
      </w:r>
    </w:p>
    <w:p w14:paraId="7651A1D7" w14:textId="77777777" w:rsidR="00642C66" w:rsidRDefault="00C01FE6" w:rsidP="007B73C7">
      <w:pPr>
        <w:pBdr>
          <w:top w:val="nil"/>
          <w:left w:val="nil"/>
          <w:bottom w:val="nil"/>
          <w:right w:val="nil"/>
          <w:between w:val="nil"/>
        </w:pBdr>
        <w:shd w:val="clear" w:color="auto" w:fill="FFFFFF"/>
        <w:tabs>
          <w:tab w:val="left" w:pos="802"/>
        </w:tabs>
        <w:rPr>
          <w:rFonts w:ascii="Arial" w:eastAsia="Arial" w:hAnsi="Arial" w:cs="Arial"/>
          <w:color w:val="000000"/>
          <w:sz w:val="21"/>
          <w:szCs w:val="21"/>
        </w:rPr>
      </w:pPr>
      <w:r>
        <w:rPr>
          <w:rFonts w:ascii="Arial" w:eastAsia="Arial" w:hAnsi="Arial" w:cs="Arial"/>
          <w:b/>
          <w:color w:val="000000"/>
          <w:sz w:val="21"/>
          <w:szCs w:val="21"/>
        </w:rPr>
        <w:t>21.5</w:t>
      </w:r>
      <w:r>
        <w:rPr>
          <w:rFonts w:ascii="Arial" w:eastAsia="Arial" w:hAnsi="Arial" w:cs="Arial"/>
          <w:color w:val="000000"/>
          <w:sz w:val="21"/>
          <w:szCs w:val="21"/>
        </w:rPr>
        <w:t xml:space="preserve"> Теплопостачання всіх об’єктів потрібно проєктувати централізованим або від самостійних джерел теплопостачання.</w:t>
      </w:r>
    </w:p>
    <w:p w14:paraId="34BAACEB" w14:textId="7910285F"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21.6</w:t>
      </w:r>
      <w:r>
        <w:rPr>
          <w:rFonts w:ascii="Arial" w:eastAsia="Arial" w:hAnsi="Arial" w:cs="Arial"/>
          <w:color w:val="000000"/>
          <w:sz w:val="21"/>
          <w:szCs w:val="21"/>
        </w:rPr>
        <w:t xml:space="preserve"> Постачання гарячою водою чи парою дільничних та інших великих станцій потрібно </w:t>
      </w:r>
      <w:r w:rsidR="00865003">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 </w:t>
      </w:r>
      <w:r w:rsidR="00DA4A20">
        <w:rPr>
          <w:rFonts w:ascii="Arial" w:eastAsia="Arial" w:hAnsi="Arial" w:cs="Arial"/>
          <w:color w:val="000000"/>
          <w:sz w:val="21"/>
          <w:szCs w:val="21"/>
          <w:lang w:val="uk-UA"/>
        </w:rPr>
        <w:t xml:space="preserve">через </w:t>
      </w:r>
      <w:r>
        <w:rPr>
          <w:rFonts w:ascii="Arial" w:eastAsia="Arial" w:hAnsi="Arial" w:cs="Arial"/>
          <w:color w:val="000000"/>
          <w:sz w:val="21"/>
          <w:szCs w:val="21"/>
        </w:rPr>
        <w:t xml:space="preserve"> приєднання до теплових мереж теплоелектроцентралей, а </w:t>
      </w:r>
      <w:r w:rsidR="00DA4A20">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їх</w:t>
      </w:r>
      <w:r w:rsidR="00DA4A20">
        <w:rPr>
          <w:rFonts w:ascii="Arial" w:eastAsia="Arial" w:hAnsi="Arial" w:cs="Arial"/>
          <w:color w:val="000000"/>
          <w:sz w:val="21"/>
          <w:szCs w:val="21"/>
          <w:lang w:val="uk-UA"/>
        </w:rPr>
        <w:t>ньої</w:t>
      </w:r>
      <w:r>
        <w:rPr>
          <w:rFonts w:ascii="Arial" w:eastAsia="Arial" w:hAnsi="Arial" w:cs="Arial"/>
          <w:color w:val="000000"/>
          <w:sz w:val="21"/>
          <w:szCs w:val="21"/>
        </w:rPr>
        <w:t xml:space="preserve"> відсутності – від </w:t>
      </w:r>
      <w:r w:rsidR="00DA4A20">
        <w:rPr>
          <w:rFonts w:ascii="Arial" w:eastAsia="Arial" w:hAnsi="Arial" w:cs="Arial"/>
          <w:color w:val="000000"/>
          <w:sz w:val="21"/>
          <w:szCs w:val="21"/>
          <w:lang w:val="uk-UA"/>
        </w:rPr>
        <w:t xml:space="preserve">наявних </w:t>
      </w:r>
      <w:r>
        <w:rPr>
          <w:rFonts w:ascii="Arial" w:eastAsia="Arial" w:hAnsi="Arial" w:cs="Arial"/>
          <w:color w:val="000000"/>
          <w:sz w:val="21"/>
          <w:szCs w:val="21"/>
        </w:rPr>
        <w:t>котелень або від тих, що будуються.</w:t>
      </w:r>
    </w:p>
    <w:p w14:paraId="788877ED" w14:textId="57D01544"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21.7</w:t>
      </w:r>
      <w:r>
        <w:rPr>
          <w:rFonts w:ascii="Arial" w:eastAsia="Arial" w:hAnsi="Arial" w:cs="Arial"/>
          <w:color w:val="000000"/>
          <w:sz w:val="21"/>
          <w:szCs w:val="21"/>
        </w:rPr>
        <w:t xml:space="preserve"> Теплопостачання окремих будівель і споруд на роз’їздах, проміжних станціях і обгінних пунктах та перегонах має </w:t>
      </w:r>
      <w:r w:rsidR="00865003">
        <w:rPr>
          <w:rFonts w:ascii="Arial" w:eastAsia="Arial" w:hAnsi="Arial" w:cs="Arial"/>
          <w:color w:val="000000"/>
          <w:sz w:val="21"/>
          <w:szCs w:val="21"/>
          <w:lang w:val="uk-UA"/>
        </w:rPr>
        <w:t xml:space="preserve">бути </w:t>
      </w:r>
      <w:r>
        <w:rPr>
          <w:rFonts w:ascii="Arial" w:eastAsia="Arial" w:hAnsi="Arial" w:cs="Arial"/>
          <w:color w:val="000000"/>
          <w:sz w:val="21"/>
          <w:szCs w:val="21"/>
        </w:rPr>
        <w:t xml:space="preserve"> від централізованих джерел тепла або місцевих та індивідуальних систем теплопостачання, тип яких</w:t>
      </w:r>
      <w:r w:rsidR="00260121">
        <w:rPr>
          <w:rFonts w:ascii="Arial" w:eastAsia="Arial" w:hAnsi="Arial" w:cs="Arial"/>
          <w:color w:val="000000"/>
          <w:sz w:val="21"/>
          <w:szCs w:val="21"/>
          <w:lang w:val="uk-UA"/>
        </w:rPr>
        <w:t xml:space="preserve"> </w:t>
      </w:r>
      <w:r w:rsidR="00846DD8">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визнача</w:t>
      </w:r>
      <w:r w:rsidR="00260121">
        <w:rPr>
          <w:rFonts w:ascii="Arial" w:eastAsia="Arial" w:hAnsi="Arial" w:cs="Arial"/>
          <w:color w:val="000000"/>
          <w:sz w:val="21"/>
          <w:szCs w:val="21"/>
          <w:lang w:val="uk-UA"/>
        </w:rPr>
        <w:t>ти</w:t>
      </w:r>
      <w:r w:rsidR="00F322BB">
        <w:rPr>
          <w:rFonts w:ascii="Arial" w:eastAsia="Arial" w:hAnsi="Arial" w:cs="Arial"/>
          <w:color w:val="000000"/>
          <w:sz w:val="21"/>
          <w:szCs w:val="21"/>
          <w:lang w:val="uk-UA"/>
        </w:rPr>
        <w:t xml:space="preserve"> </w:t>
      </w:r>
      <w:r w:rsidR="00260121">
        <w:rPr>
          <w:rFonts w:ascii="Arial" w:eastAsia="Arial" w:hAnsi="Arial" w:cs="Arial"/>
          <w:color w:val="000000"/>
          <w:sz w:val="21"/>
          <w:szCs w:val="21"/>
          <w:lang w:val="uk-UA"/>
        </w:rPr>
        <w:t>в</w:t>
      </w:r>
      <w:r w:rsidR="00F322B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проєкті. Для теплопостачання невеликих окремо розташованих об’єктів (пости ЕЦ, стрілочні пости, пункти обігріву, насосні станції, тягові електропідстанції тощо) допускається застосування як джерела тепла електроенергії.</w:t>
      </w:r>
    </w:p>
    <w:p w14:paraId="266DC705"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Допускається проєктування самостійних котелень (джерел теплопостачання) для окремих споживачів.</w:t>
      </w:r>
    </w:p>
    <w:p w14:paraId="5C78D179" w14:textId="54488001"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21.8</w:t>
      </w:r>
      <w:r>
        <w:rPr>
          <w:rFonts w:ascii="Arial" w:eastAsia="Arial" w:hAnsi="Arial" w:cs="Arial"/>
          <w:color w:val="000000"/>
          <w:sz w:val="21"/>
          <w:szCs w:val="21"/>
        </w:rPr>
        <w:t xml:space="preserve"> Під час проєктування теплопостачання </w:t>
      </w:r>
      <w:r w:rsidR="00846DD8">
        <w:rPr>
          <w:rFonts w:ascii="Arial" w:eastAsia="Arial" w:hAnsi="Arial" w:cs="Arial"/>
          <w:color w:val="000000"/>
          <w:sz w:val="21"/>
          <w:szCs w:val="21"/>
          <w:lang w:val="uk-UA"/>
        </w:rPr>
        <w:t>необхідно</w:t>
      </w:r>
      <w:r w:rsidR="00F322BB">
        <w:rPr>
          <w:rFonts w:ascii="Arial" w:eastAsia="Arial" w:hAnsi="Arial" w:cs="Arial"/>
          <w:color w:val="000000"/>
          <w:sz w:val="21"/>
          <w:szCs w:val="21"/>
          <w:lang w:val="uk-UA"/>
        </w:rPr>
        <w:t xml:space="preserve"> </w:t>
      </w:r>
      <w:r>
        <w:rPr>
          <w:rFonts w:ascii="Arial" w:eastAsia="Arial" w:hAnsi="Arial" w:cs="Arial"/>
          <w:color w:val="000000"/>
          <w:sz w:val="21"/>
          <w:szCs w:val="21"/>
        </w:rPr>
        <w:t>віддавати переваг</w:t>
      </w:r>
      <w:r w:rsidR="00F322BB">
        <w:rPr>
          <w:rFonts w:ascii="Arial" w:eastAsia="Arial" w:hAnsi="Arial" w:cs="Arial"/>
          <w:color w:val="000000"/>
          <w:sz w:val="21"/>
          <w:szCs w:val="21"/>
          <w:lang w:val="uk-UA"/>
        </w:rPr>
        <w:t>у</w:t>
      </w:r>
      <w:r>
        <w:rPr>
          <w:rFonts w:ascii="Arial" w:eastAsia="Arial" w:hAnsi="Arial" w:cs="Arial"/>
          <w:color w:val="000000"/>
          <w:sz w:val="21"/>
          <w:szCs w:val="21"/>
        </w:rPr>
        <w:t xml:space="preserve"> використанню нетрадиційних джерел тепла: сонячної енергії, енергії вітру, хвиль тощо.</w:t>
      </w:r>
    </w:p>
    <w:p w14:paraId="2208F3D0" w14:textId="7C639A93"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21.9</w:t>
      </w:r>
      <w:r>
        <w:rPr>
          <w:rFonts w:ascii="Arial" w:eastAsia="Arial" w:hAnsi="Arial" w:cs="Arial"/>
          <w:color w:val="000000"/>
          <w:sz w:val="21"/>
          <w:szCs w:val="21"/>
        </w:rPr>
        <w:t xml:space="preserve"> Під час проєктування теплових мереж на станціях, роз’їздах і обгінних пунктах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обмежуватися якомога меншою кількістю перетинів мереж зі станційними коліями.</w:t>
      </w:r>
    </w:p>
    <w:p w14:paraId="4C7E38C5" w14:textId="6E3FE4AB" w:rsidR="00642C66" w:rsidRDefault="00C01FE6" w:rsidP="007B73C7">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21.10</w:t>
      </w:r>
      <w:r>
        <w:rPr>
          <w:rFonts w:ascii="Arial" w:eastAsia="Arial" w:hAnsi="Arial" w:cs="Arial"/>
          <w:color w:val="000000"/>
          <w:sz w:val="21"/>
          <w:szCs w:val="21"/>
        </w:rPr>
        <w:t xml:space="preserve"> Підземний перетин тепловими мережами залізниць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w:t>
      </w:r>
      <w:r w:rsidR="00A9714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до 12.7–12.12.</w:t>
      </w:r>
    </w:p>
    <w:p w14:paraId="2154BEFA" w14:textId="77777777" w:rsidR="00642C66" w:rsidRDefault="00C01FE6" w:rsidP="00A9714D">
      <w:pPr>
        <w:pStyle w:val="1"/>
        <w:spacing w:before="240"/>
        <w:rPr>
          <w:rFonts w:ascii="Arial" w:eastAsia="Arial" w:hAnsi="Arial" w:cs="Arial"/>
          <w:color w:val="000000"/>
          <w:sz w:val="21"/>
          <w:szCs w:val="21"/>
        </w:rPr>
      </w:pPr>
      <w:bookmarkStart w:id="68" w:name="_Toc203594635"/>
      <w:r>
        <w:rPr>
          <w:rFonts w:ascii="Arial" w:eastAsia="Arial" w:hAnsi="Arial" w:cs="Arial"/>
          <w:color w:val="000000"/>
          <w:sz w:val="21"/>
          <w:szCs w:val="21"/>
        </w:rPr>
        <w:t>22 ЕЛЕКТРИФІКАЦІЯ</w:t>
      </w:r>
      <w:bookmarkEnd w:id="68"/>
    </w:p>
    <w:p w14:paraId="4B2F3564" w14:textId="022C749F"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22.1</w:t>
      </w:r>
      <w:r>
        <w:rPr>
          <w:rFonts w:ascii="Arial" w:eastAsia="Arial" w:hAnsi="Arial" w:cs="Arial"/>
          <w:color w:val="000000"/>
          <w:sz w:val="21"/>
          <w:szCs w:val="21"/>
        </w:rPr>
        <w:t xml:space="preserve"> Електрифікаці</w:t>
      </w:r>
      <w:r w:rsidR="00CE7650">
        <w:rPr>
          <w:rFonts w:ascii="Arial" w:eastAsia="Arial" w:hAnsi="Arial" w:cs="Arial"/>
          <w:color w:val="000000"/>
          <w:sz w:val="21"/>
          <w:szCs w:val="21"/>
          <w:lang w:val="uk-UA"/>
        </w:rPr>
        <w:t>ю</w:t>
      </w:r>
      <w:r>
        <w:rPr>
          <w:rFonts w:ascii="Arial" w:eastAsia="Arial" w:hAnsi="Arial" w:cs="Arial"/>
          <w:color w:val="000000"/>
          <w:sz w:val="21"/>
          <w:szCs w:val="21"/>
        </w:rPr>
        <w:t xml:space="preserve"> залізниць </w:t>
      </w:r>
      <w:r w:rsidR="00846DD8">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проєкту</w:t>
      </w:r>
      <w:r w:rsidR="00260121">
        <w:rPr>
          <w:rFonts w:ascii="Arial" w:eastAsia="Arial" w:hAnsi="Arial" w:cs="Arial"/>
          <w:color w:val="000000"/>
          <w:sz w:val="21"/>
          <w:szCs w:val="21"/>
          <w:lang w:val="uk-UA"/>
        </w:rPr>
        <w:t>вати</w:t>
      </w:r>
      <w:r w:rsidR="00CE765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 системами однофазного змінного струму промислової частоти напругою 25 кВ і постійного струму напругою 3 кВ. Параметри напруги живлення тягових систем повинні відповідати вимогам </w:t>
      </w:r>
      <w:hyperlink r:id="rId257" w:history="1">
        <w:r w:rsidRPr="007857A5">
          <w:rPr>
            <w:rStyle w:val="a6"/>
            <w:rFonts w:ascii="Arial" w:eastAsia="Arial" w:hAnsi="Arial" w:cs="Arial"/>
            <w:sz w:val="21"/>
            <w:szCs w:val="21"/>
            <w:highlight w:val="white"/>
          </w:rPr>
          <w:t>ДСТУ EN 50163</w:t>
        </w:r>
      </w:hyperlink>
      <w:r>
        <w:rPr>
          <w:rFonts w:ascii="Arial" w:eastAsia="Arial" w:hAnsi="Arial" w:cs="Arial"/>
          <w:color w:val="000000"/>
          <w:sz w:val="21"/>
          <w:szCs w:val="21"/>
          <w:highlight w:val="white"/>
        </w:rPr>
        <w:t xml:space="preserve"> і </w:t>
      </w:r>
      <w:hyperlink r:id="rId258" w:history="1">
        <w:r w:rsidRPr="007857A5">
          <w:rPr>
            <w:rStyle w:val="a6"/>
            <w:rFonts w:ascii="Arial" w:eastAsia="Arial" w:hAnsi="Arial" w:cs="Arial"/>
            <w:sz w:val="21"/>
            <w:szCs w:val="21"/>
            <w:highlight w:val="white"/>
          </w:rPr>
          <w:t>ДСТУ EN 50388.</w:t>
        </w:r>
      </w:hyperlink>
    </w:p>
    <w:p w14:paraId="6D201C7C" w14:textId="77777777" w:rsidR="00642C66" w:rsidRDefault="00C01FE6" w:rsidP="007B73C7">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22.2</w:t>
      </w:r>
      <w:r>
        <w:rPr>
          <w:rFonts w:ascii="Arial" w:eastAsia="Arial" w:hAnsi="Arial" w:cs="Arial"/>
          <w:color w:val="000000"/>
          <w:sz w:val="21"/>
          <w:szCs w:val="21"/>
        </w:rPr>
        <w:t xml:space="preserve"> Проєктні рішення електрифікації залізниць повинні бути узгоджені з проєктами перебудови станцій, реконструкції головних колій, зв’язку та СЦБ, розвитку енергетичних систем. Роботи по суміжних господарствах (перевезень, колії, зв’язку та СЦБ) повинні передувати електрифікації і проєктуватись з її врахуванням.</w:t>
      </w:r>
    </w:p>
    <w:p w14:paraId="03F1B51D" w14:textId="23DCA780" w:rsidR="00642C66" w:rsidRDefault="00C01FE6" w:rsidP="007B73C7">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22.3</w:t>
      </w:r>
      <w:r>
        <w:rPr>
          <w:rFonts w:ascii="Arial" w:eastAsia="Arial" w:hAnsi="Arial" w:cs="Arial"/>
          <w:color w:val="000000"/>
          <w:sz w:val="21"/>
          <w:szCs w:val="21"/>
        </w:rPr>
        <w:t xml:space="preserve"> Стикування ділянок з електричною тягою на постійному і змінному струмі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з пере</w:t>
      </w:r>
      <w:r w:rsidR="00CE7650">
        <w:rPr>
          <w:rFonts w:ascii="Arial" w:eastAsia="Arial" w:hAnsi="Arial" w:cs="Arial"/>
          <w:color w:val="000000"/>
          <w:sz w:val="21"/>
          <w:szCs w:val="21"/>
          <w:lang w:val="uk-UA"/>
        </w:rPr>
        <w:t xml:space="preserve">миканням </w:t>
      </w:r>
      <w:r>
        <w:rPr>
          <w:rFonts w:ascii="Arial" w:eastAsia="Arial" w:hAnsi="Arial" w:cs="Arial"/>
          <w:color w:val="000000"/>
          <w:sz w:val="21"/>
          <w:szCs w:val="21"/>
        </w:rPr>
        <w:t xml:space="preserve">секцій контактної мережі або застосуванням електровозів подвійного живлення. У цьому випадку, а також у </w:t>
      </w:r>
      <w:r w:rsidR="00CE7650">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стикування ділянок з електричною тягою та автономною тягою, пункт стикування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обирати на станціях обороту локомотивів.</w:t>
      </w:r>
    </w:p>
    <w:p w14:paraId="6ABDDAF2"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використання вивізних тепловозів як тимчасовий варіант.</w:t>
      </w:r>
    </w:p>
    <w:p w14:paraId="108565B6" w14:textId="6312B031" w:rsidR="00642C66" w:rsidRDefault="00C01FE6" w:rsidP="007B73C7">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22.4</w:t>
      </w:r>
      <w:r>
        <w:rPr>
          <w:rFonts w:ascii="Arial" w:eastAsia="Arial" w:hAnsi="Arial" w:cs="Arial"/>
          <w:color w:val="000000"/>
          <w:sz w:val="21"/>
          <w:szCs w:val="21"/>
        </w:rPr>
        <w:t xml:space="preserve"> Під час проєктування електрифікації залізниць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постачання електроенергією залізничних споживачів.</w:t>
      </w:r>
    </w:p>
    <w:p w14:paraId="689BAAE4" w14:textId="77777777"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22.5</w:t>
      </w:r>
      <w:r>
        <w:rPr>
          <w:rFonts w:ascii="Arial" w:eastAsia="Arial" w:hAnsi="Arial" w:cs="Arial"/>
          <w:color w:val="000000"/>
          <w:sz w:val="21"/>
          <w:szCs w:val="21"/>
        </w:rPr>
        <w:t xml:space="preserve"> Тягові підстанції повинні забезпечуватися живленням від енергосистем як споживачі І категорії.</w:t>
      </w:r>
    </w:p>
    <w:p w14:paraId="36F7DA60"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Тягові підстанції повинні мати двостороннє живлення. Допускається живлення окремих тягових підстанцій за радіальними лініями або ланцюгами, причому кількість таких ліній або ланцюгів повинна бути не менше ніж дві. У разі виходу з ладу однієї з них, лінії, що залишилися, мають забезпечити електропостачання тягової підстанції без зниження тягового навантаження і відключення нетягових споживачів першої і другої категорій. Кількість і схеми підключення тягових підстанцій до зовнішніх мереж повинні відповідати вимогам [25].</w:t>
      </w:r>
    </w:p>
    <w:p w14:paraId="5D815DC7" w14:textId="5EFE27B5"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22.6</w:t>
      </w:r>
      <w:r>
        <w:rPr>
          <w:rFonts w:ascii="Arial" w:eastAsia="Arial" w:hAnsi="Arial" w:cs="Arial"/>
          <w:color w:val="000000"/>
          <w:sz w:val="21"/>
          <w:szCs w:val="21"/>
        </w:rPr>
        <w:t xml:space="preserve"> Розташування тягових підстанцій, їх</w:t>
      </w:r>
      <w:r w:rsidR="00CE7650">
        <w:rPr>
          <w:rFonts w:ascii="Arial" w:eastAsia="Arial" w:hAnsi="Arial" w:cs="Arial"/>
          <w:color w:val="000000"/>
          <w:sz w:val="21"/>
          <w:szCs w:val="21"/>
          <w:lang w:val="uk-UA"/>
        </w:rPr>
        <w:t>ню</w:t>
      </w:r>
      <w:r>
        <w:rPr>
          <w:rFonts w:ascii="Arial" w:eastAsia="Arial" w:hAnsi="Arial" w:cs="Arial"/>
          <w:color w:val="000000"/>
          <w:sz w:val="21"/>
          <w:szCs w:val="21"/>
        </w:rPr>
        <w:t xml:space="preserve"> потужність і конструкцію контактної мережі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 ТЕО з урахуванням вимог щодо захисту населення від електромагнітного впливу.</w:t>
      </w:r>
    </w:p>
    <w:p w14:paraId="46F79161" w14:textId="09BE5DDA"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Схема живлення тягового електропостачання повинна передбачати двостороннє живлення контактної мережі, на двоколійних ділянках – із вузловим з’єднанням контактної підвіски головних колій або із паралельним з’єднанням. Пости секціонування контактної мережі (ПСК) </w:t>
      </w:r>
      <w:r w:rsidR="00846DD8">
        <w:rPr>
          <w:rFonts w:ascii="Arial" w:eastAsia="Arial" w:hAnsi="Arial" w:cs="Arial"/>
          <w:color w:val="000000"/>
          <w:sz w:val="21"/>
          <w:szCs w:val="21"/>
        </w:rPr>
        <w:t>необхідно</w:t>
      </w:r>
      <w:r w:rsidR="00CE765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розміщувати посередині фідерних зон і поблизу роздільних пунктів або зупин</w:t>
      </w:r>
      <w:r w:rsidR="00CE7650">
        <w:rPr>
          <w:rFonts w:ascii="Arial" w:eastAsia="Arial" w:hAnsi="Arial" w:cs="Arial"/>
          <w:color w:val="000000"/>
          <w:sz w:val="21"/>
          <w:szCs w:val="21"/>
          <w:lang w:val="uk-UA"/>
        </w:rPr>
        <w:t>кових</w:t>
      </w:r>
      <w:r>
        <w:rPr>
          <w:rFonts w:ascii="Arial" w:eastAsia="Arial" w:hAnsi="Arial" w:cs="Arial"/>
          <w:color w:val="000000"/>
          <w:sz w:val="21"/>
          <w:szCs w:val="21"/>
        </w:rPr>
        <w:t xml:space="preserve"> платформ. На тупикових гілках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спеціальні технічні рішення та пристрої, які забезпечують постійне живлення контактної мережі.</w:t>
      </w:r>
    </w:p>
    <w:p w14:paraId="22911A45" w14:textId="67232280"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22.7</w:t>
      </w:r>
      <w:r>
        <w:rPr>
          <w:rFonts w:ascii="Arial" w:eastAsia="Arial" w:hAnsi="Arial" w:cs="Arial"/>
          <w:color w:val="000000"/>
          <w:sz w:val="21"/>
          <w:szCs w:val="21"/>
        </w:rPr>
        <w:t xml:space="preserve"> Потужність основного устаткування тягових підстанцій </w:t>
      </w:r>
      <w:r w:rsidR="001D7213">
        <w:rPr>
          <w:rFonts w:ascii="Arial" w:eastAsia="Arial" w:hAnsi="Arial" w:cs="Arial"/>
          <w:color w:val="000000"/>
          <w:sz w:val="21"/>
          <w:szCs w:val="21"/>
          <w:lang w:val="uk-UA"/>
        </w:rPr>
        <w:t>повинна</w:t>
      </w:r>
      <w:r w:rsidR="001D7213">
        <w:rPr>
          <w:rFonts w:ascii="Arial" w:eastAsia="Arial" w:hAnsi="Arial" w:cs="Arial"/>
          <w:color w:val="000000"/>
          <w:sz w:val="21"/>
          <w:szCs w:val="21"/>
        </w:rPr>
        <w:t xml:space="preserve"> </w:t>
      </w:r>
      <w:r>
        <w:rPr>
          <w:rFonts w:ascii="Arial" w:eastAsia="Arial" w:hAnsi="Arial" w:cs="Arial"/>
          <w:color w:val="000000"/>
          <w:sz w:val="21"/>
          <w:szCs w:val="21"/>
        </w:rPr>
        <w:t>забезпечувати пропуск заданої кількості поїздів розрахункової маси, що відповідає потрібній пропускній спроможності, у тому числі з’єднаних, із урахуванням можливого згущення поїздів і допустимого коефіцієнта використання пропускної спроможності, встановленого відповідно до 5.8.</w:t>
      </w:r>
    </w:p>
    <w:p w14:paraId="33A98F5A" w14:textId="49EF6C14"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Значення міжпоїзного інтервалу </w:t>
      </w:r>
      <w:r w:rsidR="00260121">
        <w:rPr>
          <w:rFonts w:ascii="Arial" w:eastAsia="Arial" w:hAnsi="Arial" w:cs="Arial"/>
          <w:color w:val="000000"/>
          <w:sz w:val="21"/>
          <w:szCs w:val="21"/>
          <w:lang w:val="uk-UA"/>
        </w:rPr>
        <w:t>повинно</w:t>
      </w:r>
      <w:r w:rsidR="00260121">
        <w:rPr>
          <w:rFonts w:ascii="Arial" w:eastAsia="Arial" w:hAnsi="Arial" w:cs="Arial"/>
          <w:color w:val="000000"/>
          <w:sz w:val="21"/>
          <w:szCs w:val="21"/>
        </w:rPr>
        <w:t xml:space="preserve"> </w:t>
      </w:r>
      <w:r>
        <w:rPr>
          <w:rFonts w:ascii="Arial" w:eastAsia="Arial" w:hAnsi="Arial" w:cs="Arial"/>
          <w:color w:val="000000"/>
          <w:sz w:val="21"/>
          <w:szCs w:val="21"/>
        </w:rPr>
        <w:t>встановлюватись:</w:t>
      </w:r>
    </w:p>
    <w:p w14:paraId="0AED31B6" w14:textId="01122478" w:rsidR="00642C66" w:rsidRDefault="00CE7650"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від 8 хв до 10 хв на одноколійних ділянках;</w:t>
      </w:r>
    </w:p>
    <w:p w14:paraId="4898C791" w14:textId="300DC3F8" w:rsidR="00642C66" w:rsidRDefault="00CE7650"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від 6 хв до 8 хв на двоколійних ділянках у період згущення;</w:t>
      </w:r>
    </w:p>
    <w:p w14:paraId="282CE536" w14:textId="1B23D9AA" w:rsidR="00642C66" w:rsidRDefault="00CE7650"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від 2 хв до 3 хв для приміських поїздів.</w:t>
      </w:r>
    </w:p>
    <w:p w14:paraId="5D6212CB" w14:textId="3CA28EBC"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Розрахунков</w:t>
      </w:r>
      <w:r w:rsidR="00CE7650">
        <w:rPr>
          <w:rFonts w:ascii="Arial" w:eastAsia="Arial" w:hAnsi="Arial" w:cs="Arial"/>
          <w:color w:val="000000"/>
          <w:sz w:val="21"/>
          <w:szCs w:val="21"/>
          <w:lang w:val="uk-UA"/>
        </w:rPr>
        <w:t>у</w:t>
      </w:r>
      <w:r>
        <w:rPr>
          <w:rFonts w:ascii="Arial" w:eastAsia="Arial" w:hAnsi="Arial" w:cs="Arial"/>
          <w:color w:val="000000"/>
          <w:sz w:val="21"/>
          <w:szCs w:val="21"/>
        </w:rPr>
        <w:t xml:space="preserve"> мас</w:t>
      </w:r>
      <w:r w:rsidR="00CE7650">
        <w:rPr>
          <w:rFonts w:ascii="Arial" w:eastAsia="Arial" w:hAnsi="Arial" w:cs="Arial"/>
          <w:color w:val="000000"/>
          <w:sz w:val="21"/>
          <w:szCs w:val="21"/>
          <w:lang w:val="uk-UA"/>
        </w:rPr>
        <w:t>у</w:t>
      </w:r>
      <w:r>
        <w:rPr>
          <w:rFonts w:ascii="Arial" w:eastAsia="Arial" w:hAnsi="Arial" w:cs="Arial"/>
          <w:color w:val="000000"/>
          <w:sz w:val="21"/>
          <w:szCs w:val="21"/>
        </w:rPr>
        <w:t xml:space="preserve"> вантажного поїзда  прийма</w:t>
      </w:r>
      <w:r w:rsidR="00FD365C">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середньозваженою із загальної кількості вантажних поїздів.</w:t>
      </w:r>
    </w:p>
    <w:p w14:paraId="1677EF35" w14:textId="1ECD9E3C"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22.8</w:t>
      </w:r>
      <w:r>
        <w:rPr>
          <w:rFonts w:ascii="Arial" w:eastAsia="Arial" w:hAnsi="Arial" w:cs="Arial"/>
          <w:color w:val="000000"/>
          <w:sz w:val="21"/>
          <w:szCs w:val="21"/>
        </w:rPr>
        <w:t xml:space="preserve"> Потужність тягових підстанцій у режимі тяги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без урахування рекуперації. Для приймання надлишкової енергії рекуперації на ділянках постійного струму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w:t>
      </w:r>
      <w:r w:rsidRPr="00BC350F">
        <w:rPr>
          <w:rFonts w:ascii="Arial" w:eastAsia="Arial" w:hAnsi="Arial" w:cs="Arial"/>
          <w:color w:val="000000"/>
          <w:sz w:val="21"/>
          <w:szCs w:val="21"/>
        </w:rPr>
        <w:t>випрямно-інверторні</w:t>
      </w:r>
      <w:r>
        <w:rPr>
          <w:rFonts w:ascii="Arial" w:eastAsia="Arial" w:hAnsi="Arial" w:cs="Arial"/>
          <w:color w:val="000000"/>
          <w:sz w:val="21"/>
          <w:szCs w:val="21"/>
        </w:rPr>
        <w:t xml:space="preserve"> агрегати за наявності техніко-економічного обґрунтування, яке повинно враховувати можливу інтенсивність рекуперації, вартість електричної енергії та електровозів з рекуперативним гальмуванням та інші чинники.</w:t>
      </w:r>
    </w:p>
    <w:p w14:paraId="12208897" w14:textId="10E1CA34" w:rsidR="00642C66" w:rsidRDefault="00C01FE6" w:rsidP="007B73C7">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22.9</w:t>
      </w:r>
      <w:r>
        <w:rPr>
          <w:rFonts w:ascii="Arial" w:eastAsia="Arial" w:hAnsi="Arial" w:cs="Arial"/>
          <w:color w:val="000000"/>
          <w:sz w:val="21"/>
          <w:szCs w:val="21"/>
        </w:rPr>
        <w:t xml:space="preserve"> Площ</w:t>
      </w:r>
      <w:r w:rsidR="00FD365C">
        <w:rPr>
          <w:rFonts w:ascii="Arial" w:eastAsia="Arial" w:hAnsi="Arial" w:cs="Arial"/>
          <w:color w:val="000000"/>
          <w:sz w:val="21"/>
          <w:szCs w:val="21"/>
          <w:lang w:val="uk-UA"/>
        </w:rPr>
        <w:t>у</w:t>
      </w:r>
      <w:r>
        <w:rPr>
          <w:rFonts w:ascii="Arial" w:eastAsia="Arial" w:hAnsi="Arial" w:cs="Arial"/>
          <w:color w:val="000000"/>
          <w:sz w:val="21"/>
          <w:szCs w:val="21"/>
        </w:rPr>
        <w:t xml:space="preserve"> поперечного перерізу проводів контактної мережі </w:t>
      </w:r>
      <w:r w:rsidR="00846DD8">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перевіря</w:t>
      </w:r>
      <w:r w:rsidR="00260121">
        <w:rPr>
          <w:rFonts w:ascii="Arial" w:eastAsia="Arial" w:hAnsi="Arial" w:cs="Arial"/>
          <w:color w:val="000000"/>
          <w:sz w:val="21"/>
          <w:szCs w:val="21"/>
          <w:lang w:val="uk-UA"/>
        </w:rPr>
        <w:t>ти</w:t>
      </w:r>
      <w:r w:rsidR="00FD365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 допустимим нагріванням. Вихідними даними для перевірки площі поперечного перерізу проводів є маси поїздів і технологія їх</w:t>
      </w:r>
      <w:r w:rsidR="00FD365C">
        <w:rPr>
          <w:rFonts w:ascii="Arial" w:eastAsia="Arial" w:hAnsi="Arial" w:cs="Arial"/>
          <w:color w:val="000000"/>
          <w:sz w:val="21"/>
          <w:szCs w:val="21"/>
          <w:lang w:val="uk-UA"/>
        </w:rPr>
        <w:t>нього</w:t>
      </w:r>
      <w:r>
        <w:rPr>
          <w:rFonts w:ascii="Arial" w:eastAsia="Arial" w:hAnsi="Arial" w:cs="Arial"/>
          <w:color w:val="000000"/>
          <w:sz w:val="21"/>
          <w:szCs w:val="21"/>
        </w:rPr>
        <w:t xml:space="preserve"> пропуску (графік руху) на ділянці.</w:t>
      </w:r>
    </w:p>
    <w:p w14:paraId="0524D583" w14:textId="4116D80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Перевірка </w:t>
      </w:r>
      <w:r w:rsidR="00260121">
        <w:rPr>
          <w:rFonts w:ascii="Arial" w:eastAsia="Arial" w:hAnsi="Arial" w:cs="Arial"/>
          <w:color w:val="000000"/>
          <w:sz w:val="21"/>
          <w:szCs w:val="21"/>
          <w:lang w:val="uk-UA"/>
        </w:rPr>
        <w:t>повинна</w:t>
      </w:r>
      <w:r w:rsidR="00260121">
        <w:rPr>
          <w:rFonts w:ascii="Arial" w:eastAsia="Arial" w:hAnsi="Arial" w:cs="Arial"/>
          <w:color w:val="000000"/>
          <w:sz w:val="21"/>
          <w:szCs w:val="21"/>
        </w:rPr>
        <w:t xml:space="preserve"> </w:t>
      </w:r>
      <w:r>
        <w:rPr>
          <w:rFonts w:ascii="Arial" w:eastAsia="Arial" w:hAnsi="Arial" w:cs="Arial"/>
          <w:color w:val="000000"/>
          <w:sz w:val="21"/>
          <w:szCs w:val="21"/>
        </w:rPr>
        <w:t>здійснюватись:</w:t>
      </w:r>
    </w:p>
    <w:p w14:paraId="711FAF18" w14:textId="77777777" w:rsidR="00642C66" w:rsidRDefault="00C01FE6" w:rsidP="007B73C7">
      <w:pPr>
        <w:pBdr>
          <w:top w:val="nil"/>
          <w:left w:val="nil"/>
          <w:bottom w:val="nil"/>
          <w:right w:val="nil"/>
          <w:between w:val="nil"/>
        </w:pBdr>
        <w:shd w:val="clear" w:color="auto" w:fill="FFFFFF"/>
        <w:tabs>
          <w:tab w:val="left" w:pos="284"/>
        </w:tabs>
        <w:rPr>
          <w:rFonts w:ascii="Arial" w:eastAsia="Arial" w:hAnsi="Arial" w:cs="Arial"/>
          <w:color w:val="000000"/>
          <w:sz w:val="21"/>
          <w:szCs w:val="21"/>
        </w:rPr>
      </w:pPr>
      <w:r>
        <w:rPr>
          <w:rFonts w:ascii="Arial" w:eastAsia="Arial" w:hAnsi="Arial" w:cs="Arial"/>
          <w:color w:val="000000"/>
          <w:sz w:val="21"/>
          <w:szCs w:val="21"/>
        </w:rPr>
        <w:t>а) на одноколійних ділянках – у режимі пропуску поїздів у разі частково-пакетного графіку руху з трьох поїздів у напрямку найбільшого електроспоживання із заданим інтервалом і одного – в зворотному напрямку;</w:t>
      </w:r>
    </w:p>
    <w:p w14:paraId="678D27DF" w14:textId="77777777" w:rsidR="00642C66" w:rsidRDefault="00C01FE6" w:rsidP="007B73C7">
      <w:pPr>
        <w:pBdr>
          <w:top w:val="nil"/>
          <w:left w:val="nil"/>
          <w:bottom w:val="nil"/>
          <w:right w:val="nil"/>
          <w:between w:val="nil"/>
        </w:pBdr>
        <w:shd w:val="clear" w:color="auto" w:fill="FFFFFF"/>
        <w:tabs>
          <w:tab w:val="left" w:pos="284"/>
        </w:tabs>
        <w:rPr>
          <w:rFonts w:ascii="Arial" w:eastAsia="Arial" w:hAnsi="Arial" w:cs="Arial"/>
          <w:color w:val="000000"/>
          <w:sz w:val="21"/>
          <w:szCs w:val="21"/>
        </w:rPr>
      </w:pPr>
      <w:r>
        <w:rPr>
          <w:rFonts w:ascii="Arial" w:eastAsia="Arial" w:hAnsi="Arial" w:cs="Arial"/>
          <w:color w:val="000000"/>
          <w:sz w:val="21"/>
          <w:szCs w:val="21"/>
        </w:rPr>
        <w:t>б) на двоколійних ділянках – у режимі пропуску поїздів із заданим інтервалом руху у разі роздільного живлення контактних підвісок колій.</w:t>
      </w:r>
    </w:p>
    <w:p w14:paraId="2D3F9577" w14:textId="246B362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Кількість поїздів максимальної маси в пакеті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w:t>
      </w:r>
    </w:p>
    <w:p w14:paraId="7B55CEF1"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частки поїздів максимальної маси від кількості вантажних, %:</w:t>
      </w:r>
    </w:p>
    <w:p w14:paraId="25F0F627" w14:textId="400A32D1" w:rsidR="00642C66" w:rsidRDefault="00FD365C"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до 5 – 1 поїзд;</w:t>
      </w:r>
    </w:p>
    <w:p w14:paraId="282000B9" w14:textId="624C46ED" w:rsidR="00642C66" w:rsidRDefault="00FD365C"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від 5 до 25 – 2 поїзди;</w:t>
      </w:r>
    </w:p>
    <w:p w14:paraId="6EC888C7" w14:textId="2349EB7C" w:rsidR="00642C66" w:rsidRDefault="00FD365C"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понад 25 – усі поїзди.</w:t>
      </w:r>
    </w:p>
    <w:p w14:paraId="1E3436C0" w14:textId="38320048"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Розрахункову масу інших поїздів у пакеті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середньою з 25 % від загальної кількості поїздів, що обертаються на ділянці. У ці 25 %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обирати поїзди найбільшої маси.</w:t>
      </w:r>
    </w:p>
    <w:p w14:paraId="54253259" w14:textId="71419CA6"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Найбільшу допустиму температуру нагрівання проводів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відповідно до таблиці 22.1.</w:t>
      </w:r>
    </w:p>
    <w:p w14:paraId="32096EED" w14:textId="4C144A78" w:rsidR="00642C66" w:rsidRDefault="00C01FE6" w:rsidP="007B73C7">
      <w:pPr>
        <w:pBdr>
          <w:top w:val="nil"/>
          <w:left w:val="nil"/>
          <w:bottom w:val="nil"/>
          <w:right w:val="nil"/>
          <w:between w:val="nil"/>
        </w:pBdr>
        <w:shd w:val="clear" w:color="auto" w:fill="FFFFFF"/>
        <w:tabs>
          <w:tab w:val="left" w:pos="1205"/>
        </w:tabs>
        <w:rPr>
          <w:rFonts w:ascii="Arial" w:eastAsia="Arial" w:hAnsi="Arial" w:cs="Arial"/>
          <w:color w:val="000000"/>
          <w:sz w:val="21"/>
          <w:szCs w:val="21"/>
        </w:rPr>
      </w:pPr>
      <w:r>
        <w:rPr>
          <w:rFonts w:ascii="Arial" w:eastAsia="Arial" w:hAnsi="Arial" w:cs="Arial"/>
          <w:b/>
          <w:color w:val="000000"/>
          <w:sz w:val="21"/>
          <w:szCs w:val="21"/>
        </w:rPr>
        <w:t>22.10</w:t>
      </w:r>
      <w:r>
        <w:rPr>
          <w:rFonts w:ascii="Arial" w:eastAsia="Arial" w:hAnsi="Arial" w:cs="Arial"/>
          <w:color w:val="000000"/>
          <w:sz w:val="21"/>
          <w:szCs w:val="21"/>
        </w:rPr>
        <w:t xml:space="preserve"> Розрахунковий рівень напруги на струмоприймачах рухомого складу на будь-якій блок-ділянці магістральних залізниць повинен бути не менше ніж 22,5 кВ у разі змінного струму </w:t>
      </w:r>
      <w:r w:rsidR="005E0883">
        <w:rPr>
          <w:rFonts w:ascii="Arial" w:eastAsia="Arial" w:hAnsi="Arial" w:cs="Arial"/>
          <w:color w:val="000000"/>
          <w:sz w:val="21"/>
          <w:szCs w:val="21"/>
          <w:lang w:val="uk-UA"/>
        </w:rPr>
        <w:t xml:space="preserve">  </w:t>
      </w:r>
      <w:r>
        <w:rPr>
          <w:rFonts w:ascii="Arial" w:eastAsia="Arial" w:hAnsi="Arial" w:cs="Arial"/>
          <w:color w:val="000000"/>
          <w:sz w:val="21"/>
          <w:szCs w:val="21"/>
        </w:rPr>
        <w:t>та 2,8 кВ у разі постійного струму.</w:t>
      </w:r>
    </w:p>
    <w:p w14:paraId="2EF157D6" w14:textId="5D50FD36"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ділянках з максимальною швидкістю руху пасажирських поїздів понад 160 км/год рівень напруги на струмоприймачах </w:t>
      </w:r>
      <w:r w:rsidR="00846DD8">
        <w:rPr>
          <w:rFonts w:ascii="Arial" w:eastAsia="Arial" w:hAnsi="Arial" w:cs="Arial"/>
          <w:color w:val="000000"/>
          <w:sz w:val="21"/>
          <w:szCs w:val="21"/>
          <w:lang w:val="uk-UA"/>
        </w:rPr>
        <w:t>необхідно</w:t>
      </w:r>
      <w:r w:rsidR="00E74861">
        <w:rPr>
          <w:rFonts w:ascii="Arial" w:eastAsia="Arial" w:hAnsi="Arial" w:cs="Arial"/>
          <w:color w:val="000000"/>
          <w:sz w:val="21"/>
          <w:szCs w:val="21"/>
          <w:lang w:val="uk-UA"/>
        </w:rPr>
        <w:t xml:space="preserve"> </w:t>
      </w:r>
      <w:r>
        <w:rPr>
          <w:rFonts w:ascii="Arial" w:eastAsia="Arial" w:hAnsi="Arial" w:cs="Arial"/>
          <w:color w:val="000000"/>
          <w:sz w:val="21"/>
          <w:szCs w:val="21"/>
        </w:rPr>
        <w:t>визнача</w:t>
      </w:r>
      <w:r w:rsidR="00260121">
        <w:rPr>
          <w:rFonts w:ascii="Arial" w:eastAsia="Arial" w:hAnsi="Arial" w:cs="Arial"/>
          <w:color w:val="000000"/>
          <w:sz w:val="21"/>
          <w:szCs w:val="21"/>
          <w:lang w:val="uk-UA"/>
        </w:rPr>
        <w:t>ти</w:t>
      </w:r>
      <w:r w:rsidR="00FD365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без урахування одночасного пропуску з’єднаних поїздів і </w:t>
      </w:r>
      <w:r w:rsidR="00FD365C">
        <w:rPr>
          <w:rFonts w:ascii="Arial" w:eastAsia="Arial" w:hAnsi="Arial" w:cs="Arial"/>
          <w:color w:val="000000"/>
          <w:sz w:val="21"/>
          <w:szCs w:val="21"/>
          <w:lang w:val="uk-UA"/>
        </w:rPr>
        <w:t>має</w:t>
      </w:r>
      <w:r>
        <w:rPr>
          <w:rFonts w:ascii="Arial" w:eastAsia="Arial" w:hAnsi="Arial" w:cs="Arial"/>
          <w:color w:val="000000"/>
          <w:sz w:val="21"/>
          <w:szCs w:val="21"/>
        </w:rPr>
        <w:t xml:space="preserve"> бути не нижче ніж 24 кВ у разі змінного струму та 2,9 кВ у разі постійного струму.</w:t>
      </w:r>
    </w:p>
    <w:p w14:paraId="7BC36922" w14:textId="642F5A83"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залізничних лініях IV–VII категорій допускається приймати розрахунковий рівень напруги на струмоприймачах не менше ніж 22 кВ у разі змінного струму та 2,7 кВ у разі постійного струму.</w:t>
      </w:r>
    </w:p>
    <w:p w14:paraId="12A526A1" w14:textId="4179C7D8"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Розрахунковий рівень напруги на струмоприймачі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за час ходу під струмом по блок-ділянці відповідно розрахунковому режиму пропуску поїздів, прийнятому згідно </w:t>
      </w:r>
      <w:r w:rsidR="005E0883">
        <w:rPr>
          <w:rFonts w:ascii="Arial" w:eastAsia="Arial" w:hAnsi="Arial" w:cs="Arial"/>
          <w:color w:val="000000"/>
          <w:sz w:val="21"/>
          <w:szCs w:val="21"/>
          <w:lang w:val="uk-UA"/>
        </w:rPr>
        <w:t xml:space="preserve"> </w:t>
      </w:r>
      <w:r>
        <w:rPr>
          <w:rFonts w:ascii="Arial" w:eastAsia="Arial" w:hAnsi="Arial" w:cs="Arial"/>
          <w:color w:val="000000"/>
          <w:sz w:val="21"/>
          <w:szCs w:val="21"/>
        </w:rPr>
        <w:t>з 22.9, та схемі живлення контактної мережі, прийнятої згідно з 22.6.</w:t>
      </w:r>
    </w:p>
    <w:p w14:paraId="64C7A9E8" w14:textId="77777777" w:rsidR="00642C66" w:rsidRDefault="00C01FE6">
      <w:pPr>
        <w:pBdr>
          <w:top w:val="nil"/>
          <w:left w:val="nil"/>
          <w:bottom w:val="nil"/>
          <w:right w:val="nil"/>
          <w:between w:val="nil"/>
        </w:pBdr>
        <w:shd w:val="clear" w:color="auto" w:fill="FFFFFF"/>
        <w:tabs>
          <w:tab w:val="left" w:pos="1205"/>
        </w:tabs>
        <w:spacing w:before="240" w:after="120" w:line="276" w:lineRule="auto"/>
        <w:rPr>
          <w:rFonts w:ascii="Arial" w:eastAsia="Arial" w:hAnsi="Arial" w:cs="Arial"/>
          <w:color w:val="000000"/>
          <w:sz w:val="21"/>
          <w:szCs w:val="21"/>
        </w:rPr>
      </w:pPr>
      <w:r>
        <w:rPr>
          <w:rFonts w:ascii="Arial" w:eastAsia="Arial" w:hAnsi="Arial" w:cs="Arial"/>
          <w:b/>
          <w:color w:val="000000"/>
          <w:sz w:val="21"/>
          <w:szCs w:val="21"/>
        </w:rPr>
        <w:t>Таблиця 22.1</w:t>
      </w:r>
      <w:r>
        <w:rPr>
          <w:rFonts w:ascii="Arial" w:eastAsia="Arial" w:hAnsi="Arial" w:cs="Arial"/>
          <w:color w:val="000000"/>
          <w:sz w:val="21"/>
          <w:szCs w:val="21"/>
        </w:rPr>
        <w:t xml:space="preserve"> – Найбільша допустима температура нагрівання проводів</w:t>
      </w:r>
    </w:p>
    <w:tbl>
      <w:tblPr>
        <w:tblStyle w:val="12"/>
        <w:tblW w:w="969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4"/>
        <w:gridCol w:w="1559"/>
        <w:gridCol w:w="1276"/>
        <w:gridCol w:w="1417"/>
      </w:tblGrid>
      <w:tr w:rsidR="00642C66" w14:paraId="34CA92EB" w14:textId="77777777">
        <w:trPr>
          <w:cantSplit/>
        </w:trPr>
        <w:tc>
          <w:tcPr>
            <w:tcW w:w="5444" w:type="dxa"/>
            <w:vMerge w:val="restart"/>
            <w:vAlign w:val="center"/>
          </w:tcPr>
          <w:p w14:paraId="5ACE04B1" w14:textId="77777777" w:rsidR="00642C66" w:rsidRDefault="00C01FE6">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Провід</w:t>
            </w:r>
          </w:p>
        </w:tc>
        <w:tc>
          <w:tcPr>
            <w:tcW w:w="4252" w:type="dxa"/>
            <w:gridSpan w:val="3"/>
          </w:tcPr>
          <w:p w14:paraId="2C96EB38" w14:textId="77777777" w:rsidR="00642C66" w:rsidRDefault="00C01FE6">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Допустима температура нагрівання проводу, °С, за тривалості протікання струму, хв</w:t>
            </w:r>
          </w:p>
        </w:tc>
      </w:tr>
      <w:tr w:rsidR="00642C66" w14:paraId="0E962F56" w14:textId="77777777">
        <w:trPr>
          <w:cantSplit/>
          <w:trHeight w:val="284"/>
        </w:trPr>
        <w:tc>
          <w:tcPr>
            <w:tcW w:w="5444" w:type="dxa"/>
            <w:vMerge/>
            <w:vAlign w:val="center"/>
          </w:tcPr>
          <w:p w14:paraId="5A731776"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559" w:type="dxa"/>
            <w:vAlign w:val="center"/>
          </w:tcPr>
          <w:p w14:paraId="0C57FEC2" w14:textId="77777777" w:rsidR="00642C66" w:rsidRDefault="00C01FE6" w:rsidP="00600FB7">
            <w:pPr>
              <w:pBdr>
                <w:top w:val="nil"/>
                <w:left w:val="nil"/>
                <w:bottom w:val="nil"/>
                <w:right w:val="nil"/>
                <w:between w:val="nil"/>
              </w:pBdr>
              <w:tabs>
                <w:tab w:val="left" w:pos="1205"/>
              </w:tabs>
              <w:ind w:firstLine="222"/>
              <w:jc w:val="center"/>
              <w:rPr>
                <w:rFonts w:ascii="Arial" w:eastAsia="Arial" w:hAnsi="Arial" w:cs="Arial"/>
                <w:color w:val="000000"/>
                <w:sz w:val="21"/>
                <w:szCs w:val="21"/>
              </w:rPr>
            </w:pPr>
            <w:r>
              <w:rPr>
                <w:rFonts w:ascii="Arial" w:eastAsia="Arial" w:hAnsi="Arial" w:cs="Arial"/>
                <w:color w:val="000000"/>
                <w:sz w:val="21"/>
                <w:szCs w:val="21"/>
              </w:rPr>
              <w:t>20 і більше</w:t>
            </w:r>
          </w:p>
        </w:tc>
        <w:tc>
          <w:tcPr>
            <w:tcW w:w="1276" w:type="dxa"/>
            <w:vAlign w:val="center"/>
          </w:tcPr>
          <w:p w14:paraId="26D519BE" w14:textId="77777777" w:rsidR="00642C66" w:rsidRDefault="00C01FE6">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3</w:t>
            </w:r>
          </w:p>
        </w:tc>
        <w:tc>
          <w:tcPr>
            <w:tcW w:w="1417" w:type="dxa"/>
            <w:vAlign w:val="center"/>
          </w:tcPr>
          <w:p w14:paraId="58494984" w14:textId="77777777" w:rsidR="00642C66" w:rsidRDefault="00C01FE6">
            <w:pPr>
              <w:pBdr>
                <w:top w:val="nil"/>
                <w:left w:val="nil"/>
                <w:bottom w:val="nil"/>
                <w:right w:val="nil"/>
                <w:between w:val="nil"/>
              </w:pBdr>
              <w:tabs>
                <w:tab w:val="left" w:pos="1205"/>
              </w:tabs>
              <w:jc w:val="center"/>
              <w:rPr>
                <w:rFonts w:ascii="Arial" w:eastAsia="Arial" w:hAnsi="Arial" w:cs="Arial"/>
                <w:color w:val="000000"/>
                <w:sz w:val="21"/>
                <w:szCs w:val="21"/>
              </w:rPr>
            </w:pPr>
            <w:r>
              <w:rPr>
                <w:rFonts w:ascii="Arial" w:eastAsia="Arial" w:hAnsi="Arial" w:cs="Arial"/>
                <w:color w:val="000000"/>
                <w:sz w:val="21"/>
                <w:szCs w:val="21"/>
              </w:rPr>
              <w:t>1</w:t>
            </w:r>
          </w:p>
        </w:tc>
      </w:tr>
      <w:tr w:rsidR="00642C66" w14:paraId="495EBE46" w14:textId="77777777" w:rsidTr="00600FB7">
        <w:trPr>
          <w:trHeight w:val="284"/>
        </w:trPr>
        <w:tc>
          <w:tcPr>
            <w:tcW w:w="5444" w:type="dxa"/>
            <w:vAlign w:val="center"/>
          </w:tcPr>
          <w:p w14:paraId="32A2BCAD" w14:textId="77777777" w:rsidR="00642C66" w:rsidRDefault="00C01FE6">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Контактний мідний</w:t>
            </w:r>
          </w:p>
        </w:tc>
        <w:tc>
          <w:tcPr>
            <w:tcW w:w="1559" w:type="dxa"/>
            <w:vAlign w:val="center"/>
          </w:tcPr>
          <w:p w14:paraId="282D08CC"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95</w:t>
            </w:r>
          </w:p>
        </w:tc>
        <w:tc>
          <w:tcPr>
            <w:tcW w:w="1276" w:type="dxa"/>
            <w:vAlign w:val="center"/>
          </w:tcPr>
          <w:p w14:paraId="62B74CAE"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120</w:t>
            </w:r>
          </w:p>
        </w:tc>
        <w:tc>
          <w:tcPr>
            <w:tcW w:w="1417" w:type="dxa"/>
            <w:vAlign w:val="center"/>
          </w:tcPr>
          <w:p w14:paraId="2D058F7F"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140</w:t>
            </w:r>
          </w:p>
        </w:tc>
      </w:tr>
      <w:tr w:rsidR="00642C66" w14:paraId="797187CC" w14:textId="77777777" w:rsidTr="00600FB7">
        <w:trPr>
          <w:trHeight w:val="284"/>
        </w:trPr>
        <w:tc>
          <w:tcPr>
            <w:tcW w:w="5444" w:type="dxa"/>
            <w:vAlign w:val="center"/>
          </w:tcPr>
          <w:p w14:paraId="52B653AD" w14:textId="77777777" w:rsidR="00642C66" w:rsidRDefault="00C01FE6">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Контактний низьколегований</w:t>
            </w:r>
          </w:p>
        </w:tc>
        <w:tc>
          <w:tcPr>
            <w:tcW w:w="1559" w:type="dxa"/>
            <w:vAlign w:val="center"/>
          </w:tcPr>
          <w:p w14:paraId="37B5024B"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110</w:t>
            </w:r>
          </w:p>
        </w:tc>
        <w:tc>
          <w:tcPr>
            <w:tcW w:w="1276" w:type="dxa"/>
            <w:vAlign w:val="center"/>
          </w:tcPr>
          <w:p w14:paraId="3625C70C"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130</w:t>
            </w:r>
          </w:p>
        </w:tc>
        <w:tc>
          <w:tcPr>
            <w:tcW w:w="1417" w:type="dxa"/>
            <w:vAlign w:val="center"/>
          </w:tcPr>
          <w:p w14:paraId="6251DBFE"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150</w:t>
            </w:r>
          </w:p>
        </w:tc>
      </w:tr>
      <w:tr w:rsidR="00642C66" w14:paraId="43F43AEC" w14:textId="77777777" w:rsidTr="00600FB7">
        <w:trPr>
          <w:trHeight w:val="284"/>
        </w:trPr>
        <w:tc>
          <w:tcPr>
            <w:tcW w:w="5444" w:type="dxa"/>
            <w:vAlign w:val="center"/>
          </w:tcPr>
          <w:p w14:paraId="137385DD" w14:textId="77777777" w:rsidR="00642C66" w:rsidRDefault="00C01FE6">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Контактний бронзовий</w:t>
            </w:r>
          </w:p>
        </w:tc>
        <w:tc>
          <w:tcPr>
            <w:tcW w:w="1559" w:type="dxa"/>
            <w:vAlign w:val="center"/>
          </w:tcPr>
          <w:p w14:paraId="51E3205D"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120</w:t>
            </w:r>
          </w:p>
        </w:tc>
        <w:tc>
          <w:tcPr>
            <w:tcW w:w="1276" w:type="dxa"/>
            <w:vAlign w:val="center"/>
          </w:tcPr>
          <w:p w14:paraId="115D68A7"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140</w:t>
            </w:r>
          </w:p>
        </w:tc>
        <w:tc>
          <w:tcPr>
            <w:tcW w:w="1417" w:type="dxa"/>
            <w:vAlign w:val="center"/>
          </w:tcPr>
          <w:p w14:paraId="4784927A"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160</w:t>
            </w:r>
          </w:p>
        </w:tc>
      </w:tr>
      <w:tr w:rsidR="00642C66" w14:paraId="3A666F88" w14:textId="77777777" w:rsidTr="00600FB7">
        <w:trPr>
          <w:trHeight w:val="284"/>
        </w:trPr>
        <w:tc>
          <w:tcPr>
            <w:tcW w:w="5444" w:type="dxa"/>
            <w:vAlign w:val="center"/>
          </w:tcPr>
          <w:p w14:paraId="0B853918" w14:textId="77777777" w:rsidR="00642C66" w:rsidRDefault="00C01FE6">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Багатодротовий мідний</w:t>
            </w:r>
          </w:p>
        </w:tc>
        <w:tc>
          <w:tcPr>
            <w:tcW w:w="1559" w:type="dxa"/>
            <w:vAlign w:val="center"/>
          </w:tcPr>
          <w:p w14:paraId="10EBFA87"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100</w:t>
            </w:r>
          </w:p>
        </w:tc>
        <w:tc>
          <w:tcPr>
            <w:tcW w:w="1276" w:type="dxa"/>
            <w:vAlign w:val="center"/>
          </w:tcPr>
          <w:p w14:paraId="47F6D859"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120</w:t>
            </w:r>
          </w:p>
        </w:tc>
        <w:tc>
          <w:tcPr>
            <w:tcW w:w="1417" w:type="dxa"/>
            <w:vAlign w:val="center"/>
          </w:tcPr>
          <w:p w14:paraId="63D696DC"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140</w:t>
            </w:r>
          </w:p>
        </w:tc>
      </w:tr>
    </w:tbl>
    <w:p w14:paraId="77F472AC" w14:textId="77777777" w:rsidR="005E0883" w:rsidRDefault="005E0883">
      <w:pPr>
        <w:rPr>
          <w:lang w:val="uk-UA"/>
        </w:rPr>
      </w:pPr>
    </w:p>
    <w:p w14:paraId="6BA2252C" w14:textId="395FC871" w:rsidR="005E0883" w:rsidRPr="005E0883" w:rsidRDefault="005E0883" w:rsidP="005E0883">
      <w:pPr>
        <w:ind w:firstLine="0"/>
        <w:rPr>
          <w:rFonts w:ascii="Arial" w:hAnsi="Arial" w:cs="Arial"/>
          <w:lang w:val="uk-UA"/>
        </w:rPr>
      </w:pPr>
      <w:r>
        <w:rPr>
          <w:rFonts w:ascii="Arial" w:hAnsi="Arial" w:cs="Arial"/>
          <w:lang w:val="uk-UA"/>
        </w:rPr>
        <w:lastRenderedPageBreak/>
        <w:t>Кінець таблиці 22.1</w:t>
      </w:r>
    </w:p>
    <w:tbl>
      <w:tblPr>
        <w:tblStyle w:val="12"/>
        <w:tblW w:w="969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4"/>
        <w:gridCol w:w="1559"/>
        <w:gridCol w:w="1276"/>
        <w:gridCol w:w="1417"/>
      </w:tblGrid>
      <w:tr w:rsidR="00642C66" w14:paraId="338FD0DD" w14:textId="77777777" w:rsidTr="00600FB7">
        <w:trPr>
          <w:trHeight w:val="284"/>
        </w:trPr>
        <w:tc>
          <w:tcPr>
            <w:tcW w:w="5444" w:type="dxa"/>
            <w:tcBorders>
              <w:bottom w:val="single" w:sz="4" w:space="0" w:color="000000"/>
            </w:tcBorders>
            <w:vAlign w:val="center"/>
          </w:tcPr>
          <w:p w14:paraId="06D186AE" w14:textId="77777777" w:rsidR="00642C66" w:rsidRDefault="00C01FE6">
            <w:pPr>
              <w:pBdr>
                <w:top w:val="nil"/>
                <w:left w:val="nil"/>
                <w:bottom w:val="nil"/>
                <w:right w:val="nil"/>
                <w:between w:val="nil"/>
              </w:pBdr>
              <w:tabs>
                <w:tab w:val="left" w:pos="1205"/>
              </w:tabs>
              <w:rPr>
                <w:rFonts w:ascii="Arial" w:eastAsia="Arial" w:hAnsi="Arial" w:cs="Arial"/>
                <w:color w:val="000000"/>
                <w:sz w:val="21"/>
                <w:szCs w:val="21"/>
              </w:rPr>
            </w:pPr>
            <w:r>
              <w:rPr>
                <w:rFonts w:ascii="Arial" w:eastAsia="Arial" w:hAnsi="Arial" w:cs="Arial"/>
                <w:color w:val="000000"/>
                <w:sz w:val="21"/>
                <w:szCs w:val="21"/>
              </w:rPr>
              <w:t>Багатодротовий сталемідний біметалевий</w:t>
            </w:r>
          </w:p>
        </w:tc>
        <w:tc>
          <w:tcPr>
            <w:tcW w:w="1559" w:type="dxa"/>
            <w:tcBorders>
              <w:bottom w:val="single" w:sz="4" w:space="0" w:color="000000"/>
            </w:tcBorders>
            <w:vAlign w:val="center"/>
          </w:tcPr>
          <w:p w14:paraId="2F28859F"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120</w:t>
            </w:r>
          </w:p>
        </w:tc>
        <w:tc>
          <w:tcPr>
            <w:tcW w:w="1276" w:type="dxa"/>
            <w:tcBorders>
              <w:bottom w:val="single" w:sz="4" w:space="0" w:color="000000"/>
            </w:tcBorders>
            <w:vAlign w:val="center"/>
          </w:tcPr>
          <w:p w14:paraId="409AF862"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140</w:t>
            </w:r>
          </w:p>
        </w:tc>
        <w:tc>
          <w:tcPr>
            <w:tcW w:w="1417" w:type="dxa"/>
            <w:tcBorders>
              <w:bottom w:val="single" w:sz="4" w:space="0" w:color="000000"/>
            </w:tcBorders>
            <w:vAlign w:val="center"/>
          </w:tcPr>
          <w:p w14:paraId="1437965B"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150</w:t>
            </w:r>
          </w:p>
        </w:tc>
      </w:tr>
      <w:tr w:rsidR="00642C66" w14:paraId="1C23856C" w14:textId="77777777" w:rsidTr="00600FB7">
        <w:trPr>
          <w:trHeight w:val="284"/>
        </w:trPr>
        <w:tc>
          <w:tcPr>
            <w:tcW w:w="5444" w:type="dxa"/>
            <w:tcBorders>
              <w:top w:val="single" w:sz="4" w:space="0" w:color="000000"/>
              <w:left w:val="single" w:sz="4" w:space="0" w:color="000000"/>
              <w:bottom w:val="single" w:sz="4" w:space="0" w:color="000000"/>
              <w:right w:val="single" w:sz="4" w:space="0" w:color="000000"/>
            </w:tcBorders>
            <w:vAlign w:val="center"/>
          </w:tcPr>
          <w:p w14:paraId="2F4C83C8"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Багатодротовий алюмінієвий і сталеалюмінієвий (АС), у тому числі біметалевий</w:t>
            </w:r>
          </w:p>
        </w:tc>
        <w:tc>
          <w:tcPr>
            <w:tcW w:w="1559" w:type="dxa"/>
            <w:tcBorders>
              <w:top w:val="single" w:sz="4" w:space="0" w:color="000000"/>
              <w:left w:val="single" w:sz="4" w:space="0" w:color="000000"/>
              <w:bottom w:val="single" w:sz="4" w:space="0" w:color="000000"/>
              <w:right w:val="single" w:sz="4" w:space="0" w:color="000000"/>
            </w:tcBorders>
            <w:vAlign w:val="center"/>
          </w:tcPr>
          <w:p w14:paraId="25684CCD"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90</w:t>
            </w:r>
          </w:p>
        </w:tc>
        <w:tc>
          <w:tcPr>
            <w:tcW w:w="1276" w:type="dxa"/>
            <w:tcBorders>
              <w:top w:val="single" w:sz="4" w:space="0" w:color="000000"/>
              <w:left w:val="single" w:sz="4" w:space="0" w:color="000000"/>
              <w:bottom w:val="single" w:sz="4" w:space="0" w:color="000000"/>
              <w:right w:val="single" w:sz="4" w:space="0" w:color="000000"/>
            </w:tcBorders>
            <w:vAlign w:val="center"/>
          </w:tcPr>
          <w:p w14:paraId="2D571058"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14:paraId="001AB878" w14:textId="77777777" w:rsidR="00642C66" w:rsidRDefault="00C01FE6" w:rsidP="00600FB7">
            <w:pPr>
              <w:pBdr>
                <w:top w:val="nil"/>
                <w:left w:val="nil"/>
                <w:bottom w:val="nil"/>
                <w:right w:val="nil"/>
                <w:between w:val="nil"/>
              </w:pBdr>
              <w:tabs>
                <w:tab w:val="left" w:pos="1205"/>
              </w:tabs>
              <w:jc w:val="left"/>
              <w:rPr>
                <w:rFonts w:ascii="Arial" w:eastAsia="Arial" w:hAnsi="Arial" w:cs="Arial"/>
                <w:color w:val="000000"/>
                <w:sz w:val="21"/>
                <w:szCs w:val="21"/>
              </w:rPr>
            </w:pPr>
            <w:r>
              <w:rPr>
                <w:rFonts w:ascii="Arial" w:eastAsia="Arial" w:hAnsi="Arial" w:cs="Arial"/>
                <w:color w:val="000000"/>
                <w:sz w:val="21"/>
                <w:szCs w:val="21"/>
              </w:rPr>
              <w:t>110</w:t>
            </w:r>
          </w:p>
        </w:tc>
      </w:tr>
    </w:tbl>
    <w:p w14:paraId="19C2520F" w14:textId="47AEA8FC" w:rsidR="00642C66" w:rsidRDefault="00C01FE6" w:rsidP="00A9714D">
      <w:pPr>
        <w:pBdr>
          <w:top w:val="nil"/>
          <w:left w:val="nil"/>
          <w:bottom w:val="nil"/>
          <w:right w:val="nil"/>
          <w:between w:val="nil"/>
        </w:pBdr>
        <w:shd w:val="clear" w:color="auto" w:fill="FFFFFF"/>
        <w:tabs>
          <w:tab w:val="left" w:pos="1205"/>
        </w:tabs>
        <w:spacing w:before="120"/>
        <w:rPr>
          <w:rFonts w:ascii="Arial" w:eastAsia="Arial" w:hAnsi="Arial" w:cs="Arial"/>
          <w:color w:val="000000"/>
          <w:sz w:val="21"/>
          <w:szCs w:val="21"/>
        </w:rPr>
      </w:pPr>
      <w:r>
        <w:rPr>
          <w:rFonts w:ascii="Arial" w:eastAsia="Arial" w:hAnsi="Arial" w:cs="Arial"/>
          <w:b/>
          <w:color w:val="000000"/>
          <w:sz w:val="21"/>
          <w:szCs w:val="21"/>
        </w:rPr>
        <w:t>22.11</w:t>
      </w:r>
      <w:r>
        <w:rPr>
          <w:rFonts w:ascii="Arial" w:eastAsia="Arial" w:hAnsi="Arial" w:cs="Arial"/>
          <w:color w:val="000000"/>
          <w:sz w:val="21"/>
          <w:szCs w:val="21"/>
        </w:rPr>
        <w:t xml:space="preserve"> На ділянках, електрифікованих для приміського руху, параметри пристроїв електропостачання визнача</w:t>
      </w:r>
      <w:r w:rsidR="00FD365C">
        <w:rPr>
          <w:rFonts w:ascii="Arial" w:eastAsia="Arial" w:hAnsi="Arial" w:cs="Arial"/>
          <w:color w:val="000000"/>
          <w:sz w:val="21"/>
          <w:szCs w:val="21"/>
          <w:lang w:val="uk-UA"/>
        </w:rPr>
        <w:t xml:space="preserve">ють </w:t>
      </w:r>
      <w:r>
        <w:rPr>
          <w:rFonts w:ascii="Arial" w:eastAsia="Arial" w:hAnsi="Arial" w:cs="Arial"/>
          <w:color w:val="000000"/>
          <w:sz w:val="21"/>
          <w:szCs w:val="21"/>
        </w:rPr>
        <w:t>виходячи з кількості пар приміських поїздів у години максимального руху з мінімальним міжпоїзним інтервалом.</w:t>
      </w:r>
    </w:p>
    <w:p w14:paraId="4ED2D8CC" w14:textId="4D720636" w:rsidR="00642C66" w:rsidRDefault="00FD365C"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Під час </w:t>
      </w:r>
      <w:r w:rsidR="00C01FE6">
        <w:rPr>
          <w:rFonts w:ascii="Arial" w:eastAsia="Arial" w:hAnsi="Arial" w:cs="Arial"/>
          <w:color w:val="000000"/>
          <w:sz w:val="21"/>
          <w:szCs w:val="21"/>
        </w:rPr>
        <w:t xml:space="preserve">руху приміських та інших поїздів одними й тими самими коліями </w:t>
      </w:r>
      <w:r w:rsidR="00846DD8">
        <w:rPr>
          <w:rFonts w:ascii="Arial" w:eastAsia="Arial" w:hAnsi="Arial" w:cs="Arial"/>
          <w:color w:val="000000"/>
          <w:sz w:val="21"/>
          <w:szCs w:val="21"/>
        </w:rPr>
        <w:t>необхідно</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 перевіряти параметри пристроїв електропостачання відповідно до вимог </w:t>
      </w:r>
      <w:r>
        <w:rPr>
          <w:rFonts w:ascii="Arial" w:eastAsia="Arial" w:hAnsi="Arial" w:cs="Arial"/>
          <w:color w:val="000000"/>
          <w:sz w:val="21"/>
          <w:szCs w:val="21"/>
          <w:lang w:val="uk-UA"/>
        </w:rPr>
        <w:t xml:space="preserve">цього </w:t>
      </w:r>
      <w:r w:rsidR="00C01FE6">
        <w:rPr>
          <w:rFonts w:ascii="Arial" w:eastAsia="Arial" w:hAnsi="Arial" w:cs="Arial"/>
          <w:color w:val="000000"/>
          <w:sz w:val="21"/>
          <w:szCs w:val="21"/>
        </w:rPr>
        <w:t>пункту</w:t>
      </w:r>
      <w:r w:rsidR="008C7715">
        <w:rPr>
          <w:rFonts w:ascii="Arial" w:eastAsia="Arial" w:hAnsi="Arial" w:cs="Arial"/>
          <w:color w:val="000000"/>
          <w:sz w:val="21"/>
          <w:szCs w:val="21"/>
          <w:lang w:val="uk-UA"/>
        </w:rPr>
        <w:t xml:space="preserve"> </w:t>
      </w:r>
      <w:r w:rsidR="00C01FE6">
        <w:rPr>
          <w:rFonts w:ascii="Arial" w:eastAsia="Arial" w:hAnsi="Arial" w:cs="Arial"/>
          <w:color w:val="000000"/>
          <w:sz w:val="21"/>
          <w:szCs w:val="21"/>
        </w:rPr>
        <w:t>і 22.7, 22.9, 22.10 та обирати найважчий з цих двох режимів.</w:t>
      </w:r>
    </w:p>
    <w:p w14:paraId="09D3F1AA" w14:textId="07181ECA"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багатоколійних ділянках розрахунки викону</w:t>
      </w:r>
      <w:r w:rsidR="00FD365C">
        <w:rPr>
          <w:rFonts w:ascii="Arial" w:eastAsia="Arial" w:hAnsi="Arial" w:cs="Arial"/>
          <w:color w:val="000000"/>
          <w:sz w:val="21"/>
          <w:szCs w:val="21"/>
          <w:lang w:val="uk-UA"/>
        </w:rPr>
        <w:t xml:space="preserve">ють </w:t>
      </w:r>
      <w:r>
        <w:rPr>
          <w:rFonts w:ascii="Arial" w:eastAsia="Arial" w:hAnsi="Arial" w:cs="Arial"/>
          <w:color w:val="000000"/>
          <w:sz w:val="21"/>
          <w:szCs w:val="21"/>
        </w:rPr>
        <w:t>залежно від прийнятої спеціалізації колій.</w:t>
      </w:r>
    </w:p>
    <w:p w14:paraId="22EABB49" w14:textId="1B36E08A" w:rsidR="00642C66" w:rsidRDefault="00C01FE6" w:rsidP="007B73C7">
      <w:pPr>
        <w:pBdr>
          <w:top w:val="nil"/>
          <w:left w:val="nil"/>
          <w:bottom w:val="nil"/>
          <w:right w:val="nil"/>
          <w:between w:val="nil"/>
        </w:pBdr>
        <w:shd w:val="clear" w:color="auto" w:fill="FFFFFF"/>
        <w:tabs>
          <w:tab w:val="left" w:pos="1205"/>
        </w:tabs>
        <w:rPr>
          <w:rFonts w:ascii="Arial" w:eastAsia="Arial" w:hAnsi="Arial" w:cs="Arial"/>
          <w:color w:val="000000"/>
          <w:sz w:val="21"/>
          <w:szCs w:val="21"/>
        </w:rPr>
      </w:pPr>
      <w:r>
        <w:rPr>
          <w:rFonts w:ascii="Arial" w:eastAsia="Arial" w:hAnsi="Arial" w:cs="Arial"/>
          <w:b/>
          <w:color w:val="000000"/>
          <w:sz w:val="21"/>
          <w:szCs w:val="21"/>
        </w:rPr>
        <w:t>22.12</w:t>
      </w:r>
      <w:r>
        <w:rPr>
          <w:rFonts w:ascii="Arial" w:eastAsia="Arial" w:hAnsi="Arial" w:cs="Arial"/>
          <w:color w:val="000000"/>
          <w:sz w:val="21"/>
          <w:szCs w:val="21"/>
        </w:rPr>
        <w:t xml:space="preserve"> У розрахунках нагрівання проводів, рівня напруги і струмів короткого замикання у разі тяги на постійному струмі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знос контактного проводу на  15 % від повної площі поперечного перерізу.</w:t>
      </w:r>
    </w:p>
    <w:p w14:paraId="221F9FA9" w14:textId="2350C3EF" w:rsidR="00642C66" w:rsidRDefault="00C01FE6" w:rsidP="007B73C7">
      <w:pPr>
        <w:pBdr>
          <w:top w:val="nil"/>
          <w:left w:val="nil"/>
          <w:bottom w:val="nil"/>
          <w:right w:val="nil"/>
          <w:between w:val="nil"/>
        </w:pBdr>
        <w:shd w:val="clear" w:color="auto" w:fill="FFFFFF"/>
        <w:tabs>
          <w:tab w:val="left" w:pos="878"/>
        </w:tabs>
        <w:rPr>
          <w:rFonts w:ascii="Arial" w:eastAsia="Arial" w:hAnsi="Arial" w:cs="Arial"/>
          <w:color w:val="000000"/>
          <w:sz w:val="21"/>
          <w:szCs w:val="21"/>
        </w:rPr>
      </w:pPr>
      <w:r>
        <w:rPr>
          <w:rFonts w:ascii="Arial" w:eastAsia="Arial" w:hAnsi="Arial" w:cs="Arial"/>
          <w:b/>
          <w:color w:val="000000"/>
          <w:sz w:val="21"/>
          <w:szCs w:val="21"/>
        </w:rPr>
        <w:t>22.13</w:t>
      </w:r>
      <w:r>
        <w:rPr>
          <w:rFonts w:ascii="Arial" w:eastAsia="Arial" w:hAnsi="Arial" w:cs="Arial"/>
          <w:color w:val="000000"/>
          <w:sz w:val="21"/>
          <w:szCs w:val="21"/>
        </w:rPr>
        <w:t xml:space="preserve"> На тягових підстанціях змінного струму і постійного струму з подвійною трансформацією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не менше ніж два головні знижувальні трансформатори із забезпеченням можливості як паралельної, так і роздільної їх</w:t>
      </w:r>
      <w:r w:rsidR="00D51A3C">
        <w:rPr>
          <w:rFonts w:ascii="Arial" w:eastAsia="Arial" w:hAnsi="Arial" w:cs="Arial"/>
          <w:color w:val="000000"/>
          <w:sz w:val="21"/>
          <w:szCs w:val="21"/>
          <w:lang w:val="uk-UA"/>
        </w:rPr>
        <w:t>ньої</w:t>
      </w:r>
      <w:r>
        <w:rPr>
          <w:rFonts w:ascii="Arial" w:eastAsia="Arial" w:hAnsi="Arial" w:cs="Arial"/>
          <w:color w:val="000000"/>
          <w:sz w:val="21"/>
          <w:szCs w:val="21"/>
        </w:rPr>
        <w:t xml:space="preserve"> роботи.</w:t>
      </w:r>
    </w:p>
    <w:p w14:paraId="323CDC74" w14:textId="09178EF9"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відключення одного із знижувальних трансформаторів на підстанціях постійного і змінного струму або перетворю</w:t>
      </w:r>
      <w:r w:rsidR="00D51A3C">
        <w:rPr>
          <w:rFonts w:ascii="Arial" w:eastAsia="Arial" w:hAnsi="Arial" w:cs="Arial"/>
          <w:color w:val="000000"/>
          <w:sz w:val="21"/>
          <w:szCs w:val="21"/>
          <w:lang w:val="uk-UA"/>
        </w:rPr>
        <w:t>вальн</w:t>
      </w:r>
      <w:r>
        <w:rPr>
          <w:rFonts w:ascii="Arial" w:eastAsia="Arial" w:hAnsi="Arial" w:cs="Arial"/>
          <w:color w:val="000000"/>
          <w:sz w:val="21"/>
          <w:szCs w:val="21"/>
        </w:rPr>
        <w:t>ого агрегату на підстанціях постійного струму електропостачання тяги за заданими розмірами руху та прийнятою у проєкті схем</w:t>
      </w:r>
      <w:r w:rsidR="00D51A3C">
        <w:rPr>
          <w:rFonts w:ascii="Arial" w:eastAsia="Arial" w:hAnsi="Arial" w:cs="Arial"/>
          <w:color w:val="000000"/>
          <w:sz w:val="21"/>
          <w:szCs w:val="21"/>
          <w:lang w:val="uk-UA"/>
        </w:rPr>
        <w:t>ою</w:t>
      </w:r>
      <w:r>
        <w:rPr>
          <w:rFonts w:ascii="Arial" w:eastAsia="Arial" w:hAnsi="Arial" w:cs="Arial"/>
          <w:color w:val="000000"/>
          <w:sz w:val="21"/>
          <w:szCs w:val="21"/>
        </w:rPr>
        <w:t xml:space="preserve"> живлення контактної мережі відповідно до розрахункового режиму, встановленого згідно з 22.7 або 22.11, а також живлення електроприймачів першої і другої категорій повинні забезпечуватися за рахунок трансформаторів, агрегатів, що залишилися в роботі.</w:t>
      </w:r>
    </w:p>
    <w:p w14:paraId="63E2219C" w14:textId="0993F546" w:rsidR="00642C66" w:rsidRDefault="00C01FE6" w:rsidP="007B73C7">
      <w:pPr>
        <w:pBdr>
          <w:top w:val="nil"/>
          <w:left w:val="nil"/>
          <w:bottom w:val="nil"/>
          <w:right w:val="nil"/>
          <w:between w:val="nil"/>
        </w:pBdr>
        <w:shd w:val="clear" w:color="auto" w:fill="FFFFFF"/>
        <w:tabs>
          <w:tab w:val="left" w:pos="878"/>
        </w:tabs>
        <w:rPr>
          <w:rFonts w:ascii="Arial" w:eastAsia="Arial" w:hAnsi="Arial" w:cs="Arial"/>
          <w:color w:val="000000"/>
          <w:sz w:val="21"/>
          <w:szCs w:val="21"/>
        </w:rPr>
      </w:pPr>
      <w:r>
        <w:rPr>
          <w:rFonts w:ascii="Arial" w:eastAsia="Arial" w:hAnsi="Arial" w:cs="Arial"/>
          <w:b/>
          <w:color w:val="000000"/>
          <w:sz w:val="21"/>
          <w:szCs w:val="21"/>
        </w:rPr>
        <w:t>22.14</w:t>
      </w:r>
      <w:r>
        <w:rPr>
          <w:rFonts w:ascii="Arial" w:eastAsia="Arial" w:hAnsi="Arial" w:cs="Arial"/>
          <w:color w:val="000000"/>
          <w:sz w:val="21"/>
          <w:szCs w:val="21"/>
        </w:rPr>
        <w:t xml:space="preserve"> Під час електрифікації залізниць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передбачити захист від небезпечного і</w:t>
      </w:r>
      <w:r w:rsidR="00D51A3C">
        <w:rPr>
          <w:rFonts w:ascii="Arial" w:eastAsia="Arial" w:hAnsi="Arial" w:cs="Arial"/>
          <w:color w:val="000000"/>
          <w:sz w:val="21"/>
          <w:szCs w:val="21"/>
          <w:lang w:val="uk-UA"/>
        </w:rPr>
        <w:t xml:space="preserve"> несприятливого</w:t>
      </w:r>
      <w:r w:rsidR="00D51A3C">
        <w:rPr>
          <w:rFonts w:ascii="Arial" w:eastAsia="Arial" w:hAnsi="Arial" w:cs="Arial"/>
          <w:color w:val="000000"/>
          <w:sz w:val="21"/>
          <w:szCs w:val="21"/>
        </w:rPr>
        <w:t xml:space="preserve"> </w:t>
      </w:r>
      <w:r>
        <w:rPr>
          <w:rFonts w:ascii="Arial" w:eastAsia="Arial" w:hAnsi="Arial" w:cs="Arial"/>
          <w:color w:val="000000"/>
          <w:sz w:val="21"/>
          <w:szCs w:val="21"/>
        </w:rPr>
        <w:t xml:space="preserve">впливу тягової мережі на лінії провідного зв’язку і провідного мовлення, а також захист від радіоперешкод як у пристроях електропостачання, так і в самих пристроях зв’язку. Необхідність та спосіб захисту </w:t>
      </w:r>
      <w:r w:rsidR="00846DD8">
        <w:rPr>
          <w:rFonts w:ascii="Arial" w:eastAsia="Arial" w:hAnsi="Arial" w:cs="Arial"/>
          <w:color w:val="000000"/>
          <w:sz w:val="21"/>
          <w:szCs w:val="21"/>
        </w:rPr>
        <w:t>необхідно</w:t>
      </w:r>
      <w:r w:rsidR="00D51A3C">
        <w:rPr>
          <w:rFonts w:ascii="Arial" w:eastAsia="Arial" w:hAnsi="Arial" w:cs="Arial"/>
          <w:color w:val="000000"/>
          <w:sz w:val="21"/>
          <w:szCs w:val="21"/>
        </w:rPr>
        <w:t xml:space="preserve"> приймати за результатами відповідних розрахунків</w:t>
      </w:r>
      <w:r>
        <w:rPr>
          <w:rFonts w:ascii="Arial" w:eastAsia="Arial" w:hAnsi="Arial" w:cs="Arial"/>
          <w:color w:val="000000"/>
          <w:sz w:val="21"/>
          <w:szCs w:val="21"/>
        </w:rPr>
        <w:t>.</w:t>
      </w:r>
    </w:p>
    <w:p w14:paraId="753044D8" w14:textId="77777777" w:rsidR="00642C66" w:rsidRDefault="00C01FE6" w:rsidP="007B73C7">
      <w:pPr>
        <w:pBdr>
          <w:top w:val="nil"/>
          <w:left w:val="nil"/>
          <w:bottom w:val="nil"/>
          <w:right w:val="nil"/>
          <w:between w:val="nil"/>
        </w:pBdr>
        <w:shd w:val="clear" w:color="auto" w:fill="FFFFFF"/>
        <w:tabs>
          <w:tab w:val="left" w:pos="878"/>
        </w:tabs>
        <w:rPr>
          <w:rFonts w:ascii="Arial" w:eastAsia="Arial" w:hAnsi="Arial" w:cs="Arial"/>
          <w:color w:val="000000"/>
          <w:sz w:val="21"/>
          <w:szCs w:val="21"/>
        </w:rPr>
      </w:pPr>
      <w:r>
        <w:rPr>
          <w:rFonts w:ascii="Arial" w:eastAsia="Arial" w:hAnsi="Arial" w:cs="Arial"/>
          <w:b/>
          <w:color w:val="000000"/>
          <w:sz w:val="21"/>
          <w:szCs w:val="21"/>
        </w:rPr>
        <w:t>22.15</w:t>
      </w:r>
      <w:r>
        <w:rPr>
          <w:rFonts w:ascii="Arial" w:eastAsia="Arial" w:hAnsi="Arial" w:cs="Arial"/>
          <w:color w:val="000000"/>
          <w:sz w:val="21"/>
          <w:szCs w:val="21"/>
        </w:rPr>
        <w:t xml:space="preserve"> Система електропостачання повинна бути захищена від перенапруги, струмів короткого замикання, а також від перевантажень понад установлених норм.</w:t>
      </w:r>
    </w:p>
    <w:p w14:paraId="57CE173E" w14:textId="6DABFB44" w:rsidR="00642C66" w:rsidRDefault="00C01FE6" w:rsidP="007B73C7">
      <w:pPr>
        <w:pBdr>
          <w:top w:val="nil"/>
          <w:left w:val="nil"/>
          <w:bottom w:val="nil"/>
          <w:right w:val="nil"/>
          <w:between w:val="nil"/>
        </w:pBdr>
        <w:shd w:val="clear" w:color="auto" w:fill="FFFFFF"/>
        <w:tabs>
          <w:tab w:val="left" w:pos="878"/>
        </w:tabs>
        <w:rPr>
          <w:rFonts w:ascii="Arial" w:eastAsia="Arial" w:hAnsi="Arial" w:cs="Arial"/>
          <w:color w:val="000000"/>
          <w:sz w:val="21"/>
          <w:szCs w:val="21"/>
        </w:rPr>
      </w:pPr>
      <w:r>
        <w:rPr>
          <w:rFonts w:ascii="Arial" w:eastAsia="Arial" w:hAnsi="Arial" w:cs="Arial"/>
          <w:b/>
          <w:color w:val="000000"/>
          <w:sz w:val="21"/>
          <w:szCs w:val="21"/>
        </w:rPr>
        <w:t>22.16</w:t>
      </w:r>
      <w:r>
        <w:rPr>
          <w:rFonts w:ascii="Arial" w:eastAsia="Arial" w:hAnsi="Arial" w:cs="Arial"/>
          <w:color w:val="000000"/>
          <w:sz w:val="21"/>
          <w:szCs w:val="21"/>
        </w:rPr>
        <w:t xml:space="preserve"> Тягові підстанції, пости секціонування, пункти паралельного з’єднання </w:t>
      </w:r>
      <w:r w:rsidR="00D51A3C">
        <w:rPr>
          <w:rFonts w:ascii="Arial" w:eastAsia="Arial" w:hAnsi="Arial" w:cs="Arial"/>
          <w:color w:val="000000"/>
          <w:sz w:val="21"/>
          <w:szCs w:val="21"/>
          <w:lang w:val="uk-UA"/>
        </w:rPr>
        <w:t>й</w:t>
      </w:r>
      <w:r>
        <w:rPr>
          <w:rFonts w:ascii="Arial" w:eastAsia="Arial" w:hAnsi="Arial" w:cs="Arial"/>
          <w:color w:val="000000"/>
          <w:sz w:val="21"/>
          <w:szCs w:val="21"/>
        </w:rPr>
        <w:t xml:space="preserve"> основні секційні роз’єднувачі контактної мережі </w:t>
      </w:r>
      <w:r w:rsidR="00846DD8">
        <w:rPr>
          <w:rFonts w:ascii="Arial" w:eastAsia="Arial" w:hAnsi="Arial" w:cs="Arial"/>
          <w:color w:val="000000"/>
          <w:sz w:val="21"/>
          <w:szCs w:val="21"/>
        </w:rPr>
        <w:t>необхідно</w:t>
      </w:r>
      <w:r>
        <w:rPr>
          <w:rFonts w:ascii="Arial" w:eastAsia="Arial" w:hAnsi="Arial" w:cs="Arial"/>
          <w:color w:val="000000"/>
          <w:sz w:val="21"/>
          <w:szCs w:val="21"/>
        </w:rPr>
        <w:t xml:space="preserve"> обладнувати пристроями автоматики, телемеханіки і дистанційного управління.</w:t>
      </w:r>
    </w:p>
    <w:p w14:paraId="185E7A45" w14:textId="5221B023"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оперативного телеобслуговування об’єктів у аварійних ситуаціях та </w:t>
      </w:r>
      <w:r w:rsidR="00D51A3C">
        <w:rPr>
          <w:rFonts w:ascii="Arial" w:eastAsia="Arial" w:hAnsi="Arial" w:cs="Arial"/>
          <w:color w:val="000000"/>
          <w:sz w:val="21"/>
          <w:szCs w:val="21"/>
          <w:lang w:val="uk-UA"/>
        </w:rPr>
        <w:t xml:space="preserve">своєчасного </w:t>
      </w:r>
      <w:r>
        <w:rPr>
          <w:rFonts w:ascii="Arial" w:eastAsia="Arial" w:hAnsi="Arial" w:cs="Arial"/>
          <w:color w:val="000000"/>
          <w:sz w:val="21"/>
          <w:szCs w:val="21"/>
        </w:rPr>
        <w:t xml:space="preserve"> виявлення їх передаварійного стану до системи телемеханіки </w:t>
      </w:r>
      <w:r w:rsidR="00846DD8">
        <w:rPr>
          <w:rFonts w:ascii="Arial" w:eastAsia="Arial" w:hAnsi="Arial" w:cs="Arial"/>
          <w:color w:val="000000"/>
          <w:sz w:val="21"/>
          <w:szCs w:val="21"/>
          <w:lang w:val="uk-UA"/>
        </w:rPr>
        <w:t>повинні</w:t>
      </w:r>
      <w:r w:rsidR="00D51A3C">
        <w:rPr>
          <w:rFonts w:ascii="Arial" w:eastAsia="Arial" w:hAnsi="Arial" w:cs="Arial"/>
          <w:color w:val="000000"/>
          <w:sz w:val="21"/>
          <w:szCs w:val="21"/>
          <w:lang w:val="uk-UA"/>
        </w:rPr>
        <w:t xml:space="preserve"> </w:t>
      </w:r>
      <w:r w:rsidR="001D2192">
        <w:rPr>
          <w:rFonts w:ascii="Arial" w:eastAsia="Arial" w:hAnsi="Arial" w:cs="Arial"/>
          <w:color w:val="000000"/>
          <w:sz w:val="21"/>
          <w:szCs w:val="21"/>
          <w:lang w:val="uk-UA"/>
        </w:rPr>
        <w:t>включатися</w:t>
      </w:r>
      <w:r w:rsidR="00D51A3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схеми пристроїв тягових підстанцій, ПСК, трансформаторних підстанцій та інших пристроїв електрифікації та електропостачання.</w:t>
      </w:r>
    </w:p>
    <w:p w14:paraId="7B856D3F"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Телемеханіка не повинна дублювати операції, виконання яких забезпечується засобами автоматики.</w:t>
      </w:r>
    </w:p>
    <w:p w14:paraId="48BD1554" w14:textId="4B1E0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Телеуправління і телеконтроль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із приміщення енергодиспетчера, яке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поблизу приміщення поїзних диспетчерів у межах загального диспетчерського кола.</w:t>
      </w:r>
    </w:p>
    <w:p w14:paraId="18E812B5" w14:textId="62C80C61"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Пульти централізованого </w:t>
      </w:r>
      <w:r w:rsidR="00D51A3C">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 xml:space="preserve"> освітленням та дистанційного </w:t>
      </w:r>
      <w:r w:rsidR="00D51A3C">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секційними роз’єднувачами, а також стійки телемеханіки допускається встановлювати у службових приміщеннях чергових по станції.</w:t>
      </w:r>
    </w:p>
    <w:p w14:paraId="1A225F68" w14:textId="2F8FDEB3"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Пульти дистанційного </w:t>
      </w:r>
      <w:r w:rsidR="00D51A3C">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 xml:space="preserve"> електрообігрівом стрілочних переводів допускається встановлювати у приміщеннях чергових по станціях.</w:t>
      </w:r>
    </w:p>
    <w:p w14:paraId="33B2CE5B" w14:textId="09C1E571" w:rsidR="00642C66" w:rsidRDefault="00C01FE6" w:rsidP="007B73C7">
      <w:pPr>
        <w:pBdr>
          <w:top w:val="nil"/>
          <w:left w:val="nil"/>
          <w:bottom w:val="nil"/>
          <w:right w:val="nil"/>
          <w:between w:val="nil"/>
        </w:pBdr>
        <w:shd w:val="clear" w:color="auto" w:fill="FFFFFF"/>
        <w:tabs>
          <w:tab w:val="left" w:pos="878"/>
        </w:tabs>
        <w:rPr>
          <w:rFonts w:ascii="Arial" w:eastAsia="Arial" w:hAnsi="Arial" w:cs="Arial"/>
          <w:color w:val="000000"/>
          <w:sz w:val="21"/>
          <w:szCs w:val="21"/>
        </w:rPr>
      </w:pPr>
      <w:r>
        <w:rPr>
          <w:rFonts w:ascii="Arial" w:eastAsia="Arial" w:hAnsi="Arial" w:cs="Arial"/>
          <w:b/>
          <w:color w:val="000000"/>
          <w:sz w:val="21"/>
          <w:szCs w:val="21"/>
        </w:rPr>
        <w:lastRenderedPageBreak/>
        <w:t>22.17</w:t>
      </w:r>
      <w:r>
        <w:rPr>
          <w:rFonts w:ascii="Arial" w:eastAsia="Arial" w:hAnsi="Arial" w:cs="Arial"/>
          <w:color w:val="000000"/>
          <w:sz w:val="21"/>
          <w:szCs w:val="21"/>
        </w:rPr>
        <w:t xml:space="preserve"> На електрифікованих ділянках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устаткування та апаратуру для регулювання рівня напруги на шинах тягового струму та, </w:t>
      </w:r>
      <w:r w:rsidR="00D51A3C">
        <w:rPr>
          <w:rFonts w:ascii="Arial" w:eastAsia="Arial" w:hAnsi="Arial" w:cs="Arial"/>
          <w:color w:val="000000"/>
          <w:sz w:val="21"/>
          <w:szCs w:val="21"/>
          <w:lang w:val="uk-UA"/>
        </w:rPr>
        <w:t>за потреби</w:t>
      </w:r>
      <w:r>
        <w:rPr>
          <w:rFonts w:ascii="Arial" w:eastAsia="Arial" w:hAnsi="Arial" w:cs="Arial"/>
          <w:color w:val="000000"/>
          <w:sz w:val="21"/>
          <w:szCs w:val="21"/>
        </w:rPr>
        <w:t>, у тяговій мережі для підтримки потрібного рівня напруги на струмоприймачах рухомого складу.</w:t>
      </w:r>
    </w:p>
    <w:p w14:paraId="6DA34E06"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Автоматичне регулювання рівня напруги допускається.</w:t>
      </w:r>
    </w:p>
    <w:p w14:paraId="2CF53BA2" w14:textId="41ECD51D" w:rsidR="00642C66" w:rsidRDefault="00C01FE6" w:rsidP="007B73C7">
      <w:pPr>
        <w:pBdr>
          <w:top w:val="nil"/>
          <w:left w:val="nil"/>
          <w:bottom w:val="nil"/>
          <w:right w:val="nil"/>
          <w:between w:val="nil"/>
        </w:pBdr>
        <w:shd w:val="clear" w:color="auto" w:fill="FFFFFF"/>
        <w:tabs>
          <w:tab w:val="left" w:pos="974"/>
        </w:tabs>
        <w:rPr>
          <w:rFonts w:ascii="Arial" w:eastAsia="Arial" w:hAnsi="Arial" w:cs="Arial"/>
          <w:color w:val="000000"/>
          <w:sz w:val="21"/>
          <w:szCs w:val="21"/>
        </w:rPr>
      </w:pPr>
      <w:r>
        <w:rPr>
          <w:rFonts w:ascii="Arial" w:eastAsia="Arial" w:hAnsi="Arial" w:cs="Arial"/>
          <w:b/>
          <w:color w:val="000000"/>
          <w:sz w:val="21"/>
          <w:szCs w:val="21"/>
        </w:rPr>
        <w:t>22.18</w:t>
      </w:r>
      <w:r>
        <w:rPr>
          <w:rFonts w:ascii="Arial" w:eastAsia="Arial" w:hAnsi="Arial" w:cs="Arial"/>
          <w:color w:val="000000"/>
          <w:sz w:val="21"/>
          <w:szCs w:val="21"/>
        </w:rPr>
        <w:t xml:space="preserve"> Зворотна тягова рейкова мережа повинна бути електрично-</w:t>
      </w:r>
      <w:r w:rsidR="00D51A3C">
        <w:rPr>
          <w:rFonts w:ascii="Arial" w:eastAsia="Arial" w:hAnsi="Arial" w:cs="Arial"/>
          <w:color w:val="000000"/>
          <w:sz w:val="21"/>
          <w:szCs w:val="21"/>
          <w:lang w:val="uk-UA"/>
        </w:rPr>
        <w:t xml:space="preserve">неперервною </w:t>
      </w:r>
      <w:r>
        <w:rPr>
          <w:rFonts w:ascii="Arial" w:eastAsia="Arial" w:hAnsi="Arial" w:cs="Arial"/>
          <w:color w:val="000000"/>
          <w:sz w:val="21"/>
          <w:szCs w:val="21"/>
        </w:rPr>
        <w:t>від будь-якої ділянки колії до місця приєднання відсмокту</w:t>
      </w:r>
      <w:r w:rsidR="002E059E">
        <w:rPr>
          <w:rFonts w:ascii="Arial" w:eastAsia="Arial" w:hAnsi="Arial" w:cs="Arial"/>
          <w:color w:val="000000"/>
          <w:sz w:val="21"/>
          <w:szCs w:val="21"/>
          <w:lang w:val="uk-UA"/>
        </w:rPr>
        <w:t>вальн</w:t>
      </w:r>
      <w:r>
        <w:rPr>
          <w:rFonts w:ascii="Arial" w:eastAsia="Arial" w:hAnsi="Arial" w:cs="Arial"/>
          <w:color w:val="000000"/>
          <w:sz w:val="21"/>
          <w:szCs w:val="21"/>
        </w:rPr>
        <w:t>их ліній тягових підстанцій і мати параметри, що забезпечують термічну стійкість у розрахунковому режимі руху поїздів. Відсмокту</w:t>
      </w:r>
      <w:r w:rsidR="002E059E">
        <w:rPr>
          <w:rFonts w:ascii="Arial" w:eastAsia="Arial" w:hAnsi="Arial" w:cs="Arial"/>
          <w:color w:val="000000"/>
          <w:sz w:val="21"/>
          <w:szCs w:val="21"/>
          <w:lang w:val="uk-UA"/>
        </w:rPr>
        <w:t>вальн</w:t>
      </w:r>
      <w:r>
        <w:rPr>
          <w:rFonts w:ascii="Arial" w:eastAsia="Arial" w:hAnsi="Arial" w:cs="Arial"/>
          <w:color w:val="000000"/>
          <w:sz w:val="21"/>
          <w:szCs w:val="21"/>
        </w:rPr>
        <w:t>і лінії тягових підстанцій мають підключатись до всіх головних колій.</w:t>
      </w:r>
    </w:p>
    <w:p w14:paraId="56FD8EA4" w14:textId="35B89240" w:rsidR="00642C66" w:rsidRDefault="00C01FE6" w:rsidP="007B73C7">
      <w:pPr>
        <w:pBdr>
          <w:top w:val="nil"/>
          <w:left w:val="nil"/>
          <w:bottom w:val="nil"/>
          <w:right w:val="nil"/>
          <w:between w:val="nil"/>
        </w:pBdr>
        <w:shd w:val="clear" w:color="auto" w:fill="FFFFFF"/>
        <w:tabs>
          <w:tab w:val="left" w:pos="974"/>
        </w:tabs>
        <w:rPr>
          <w:rFonts w:ascii="Arial" w:eastAsia="Arial" w:hAnsi="Arial" w:cs="Arial"/>
          <w:color w:val="000000"/>
          <w:sz w:val="21"/>
          <w:szCs w:val="21"/>
        </w:rPr>
      </w:pPr>
      <w:r>
        <w:rPr>
          <w:rFonts w:ascii="Arial" w:eastAsia="Arial" w:hAnsi="Arial" w:cs="Arial"/>
          <w:b/>
          <w:color w:val="000000"/>
          <w:sz w:val="21"/>
          <w:szCs w:val="21"/>
        </w:rPr>
        <w:t>22.19</w:t>
      </w:r>
      <w:r>
        <w:rPr>
          <w:rFonts w:ascii="Arial" w:eastAsia="Arial" w:hAnsi="Arial" w:cs="Arial"/>
          <w:color w:val="000000"/>
          <w:sz w:val="21"/>
          <w:szCs w:val="21"/>
        </w:rPr>
        <w:t xml:space="preserve"> У разі електрифікації на змінному струмі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заходи щодо вирівнювання (симетрування) навантажень центрів живлення.</w:t>
      </w:r>
    </w:p>
    <w:p w14:paraId="58560CC8" w14:textId="04CF7D7E"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color w:val="000000"/>
          <w:sz w:val="21"/>
          <w:szCs w:val="21"/>
        </w:rPr>
        <w:t xml:space="preserve">У пристроях тягового електропостачання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пристрої компенсації реактивної енергії.</w:t>
      </w:r>
    </w:p>
    <w:p w14:paraId="78354160" w14:textId="270DEEE4"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22.20</w:t>
      </w:r>
      <w:r>
        <w:rPr>
          <w:rFonts w:ascii="Arial" w:eastAsia="Arial" w:hAnsi="Arial" w:cs="Arial"/>
          <w:color w:val="000000"/>
          <w:sz w:val="21"/>
          <w:szCs w:val="21"/>
        </w:rPr>
        <w:t xml:space="preserve"> До тягової підстанції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під’їзну залізничну колію, яка примикає до колій роздільного пункту із колійним розвитком. Допускається примикання під’їзної колії тягової підстанції на перегоні з демонтажем стрілочного переводу на період постійної експлуатації.</w:t>
      </w:r>
    </w:p>
    <w:p w14:paraId="2E19EF38" w14:textId="5C92696F"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тяговій підстанції з під’їзною колією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установлення і підключення пересувних резервних засобів.</w:t>
      </w:r>
    </w:p>
    <w:p w14:paraId="33FB0E30"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розташування пересувних резервних засобів на станції.</w:t>
      </w:r>
    </w:p>
    <w:p w14:paraId="415C0EEB" w14:textId="28EBC205"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ділянках залізниці, де можливі снігові замети, відкриті ділянки тягових підстанцій, пункти паралельного з’єднання, пункти групування на станціях стикування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захищати від снігових заметів відповідно до вимог </w:t>
      </w:r>
      <w:hyperlink r:id="rId259"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 xml:space="preserve"> і чинних документів.</w:t>
      </w:r>
    </w:p>
    <w:p w14:paraId="03B53227" w14:textId="61A6A261"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22.21</w:t>
      </w:r>
      <w:r>
        <w:rPr>
          <w:rFonts w:ascii="Arial" w:eastAsia="Arial" w:hAnsi="Arial" w:cs="Arial"/>
          <w:color w:val="000000"/>
          <w:sz w:val="21"/>
          <w:szCs w:val="21"/>
        </w:rPr>
        <w:t xml:space="preserve"> У разі одиничної потужності знижу</w:t>
      </w:r>
      <w:r w:rsidR="00696E91">
        <w:rPr>
          <w:rFonts w:ascii="Arial" w:eastAsia="Arial" w:hAnsi="Arial" w:cs="Arial"/>
          <w:color w:val="000000"/>
          <w:sz w:val="21"/>
          <w:szCs w:val="21"/>
          <w:lang w:val="uk-UA"/>
        </w:rPr>
        <w:t>вальн</w:t>
      </w:r>
      <w:r>
        <w:rPr>
          <w:rFonts w:ascii="Arial" w:eastAsia="Arial" w:hAnsi="Arial" w:cs="Arial"/>
          <w:color w:val="000000"/>
          <w:sz w:val="21"/>
          <w:szCs w:val="21"/>
        </w:rPr>
        <w:t xml:space="preserve">их (тягових) трансформаторів номінальною напругою 110 кВ або 220 кВ більше ніж 16 МВА на території підстанції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два залізничних тупик</w:t>
      </w:r>
      <w:r w:rsidR="00696E91">
        <w:rPr>
          <w:rFonts w:ascii="Arial" w:eastAsia="Arial" w:hAnsi="Arial" w:cs="Arial"/>
          <w:color w:val="000000"/>
          <w:sz w:val="21"/>
          <w:szCs w:val="21"/>
          <w:lang w:val="uk-UA"/>
        </w:rPr>
        <w:t>и</w:t>
      </w:r>
      <w:r>
        <w:rPr>
          <w:rFonts w:ascii="Arial" w:eastAsia="Arial" w:hAnsi="Arial" w:cs="Arial"/>
          <w:color w:val="000000"/>
          <w:sz w:val="21"/>
          <w:szCs w:val="21"/>
        </w:rPr>
        <w:t>. Допускається передбачати на таких підстанціях один залізничний тупик.</w:t>
      </w:r>
    </w:p>
    <w:p w14:paraId="5951C168" w14:textId="7826CDB0"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22.22</w:t>
      </w:r>
      <w:r>
        <w:rPr>
          <w:rFonts w:ascii="Arial" w:eastAsia="Arial" w:hAnsi="Arial" w:cs="Arial"/>
          <w:color w:val="000000"/>
          <w:sz w:val="21"/>
          <w:szCs w:val="21"/>
        </w:rPr>
        <w:t xml:space="preserve"> До тягових підстанцій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автодорожній під’їзд</w:t>
      </w:r>
      <w:r w:rsidR="00696E91">
        <w:rPr>
          <w:rFonts w:ascii="Arial" w:eastAsia="Arial" w:hAnsi="Arial" w:cs="Arial"/>
          <w:color w:val="000000"/>
          <w:sz w:val="21"/>
          <w:szCs w:val="21"/>
          <w:lang w:val="uk-UA"/>
        </w:rPr>
        <w:t xml:space="preserve">, якщо </w:t>
      </w:r>
      <w:r>
        <w:rPr>
          <w:rFonts w:ascii="Arial" w:eastAsia="Arial" w:hAnsi="Arial" w:cs="Arial"/>
          <w:color w:val="000000"/>
          <w:sz w:val="21"/>
          <w:szCs w:val="21"/>
        </w:rPr>
        <w:t>відстань від воріт підстанції до  автодороги з твердим покривом не перевищує 500 м.</w:t>
      </w:r>
    </w:p>
    <w:p w14:paraId="3075984F" w14:textId="3F140FF7"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sidRPr="009F73B1">
        <w:rPr>
          <w:rFonts w:ascii="Arial" w:eastAsia="Arial" w:hAnsi="Arial" w:cs="Arial"/>
          <w:b/>
          <w:color w:val="000000"/>
          <w:sz w:val="21"/>
          <w:szCs w:val="21"/>
        </w:rPr>
        <w:t>22.23</w:t>
      </w:r>
      <w:r w:rsidRPr="009F73B1">
        <w:rPr>
          <w:rFonts w:ascii="Arial" w:eastAsia="Arial" w:hAnsi="Arial" w:cs="Arial"/>
          <w:color w:val="000000"/>
          <w:sz w:val="21"/>
          <w:szCs w:val="21"/>
        </w:rPr>
        <w:t xml:space="preserve"> Кількість і розміри приміщень тягових підстанцій  визнача</w:t>
      </w:r>
      <w:r w:rsidR="00696E91" w:rsidRPr="009F73B1">
        <w:rPr>
          <w:rFonts w:ascii="Arial" w:eastAsia="Arial" w:hAnsi="Arial" w:cs="Arial"/>
          <w:color w:val="000000"/>
          <w:sz w:val="21"/>
          <w:szCs w:val="21"/>
          <w:lang w:val="uk-UA"/>
        </w:rPr>
        <w:t xml:space="preserve">ють </w:t>
      </w:r>
      <w:r w:rsidRPr="009F73B1">
        <w:rPr>
          <w:rFonts w:ascii="Arial" w:eastAsia="Arial" w:hAnsi="Arial" w:cs="Arial"/>
          <w:color w:val="000000"/>
          <w:sz w:val="21"/>
          <w:szCs w:val="21"/>
        </w:rPr>
        <w:t>відповідно до технології</w:t>
      </w:r>
      <w:r>
        <w:rPr>
          <w:rFonts w:ascii="Arial" w:eastAsia="Arial" w:hAnsi="Arial" w:cs="Arial"/>
          <w:color w:val="000000"/>
          <w:sz w:val="21"/>
          <w:szCs w:val="21"/>
        </w:rPr>
        <w:t xml:space="preserve"> обслуговування.</w:t>
      </w:r>
    </w:p>
    <w:p w14:paraId="2A60ED43" w14:textId="2517C591"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будівель з цими приміщеннями </w:t>
      </w:r>
      <w:r w:rsidR="001D2192">
        <w:rPr>
          <w:rFonts w:ascii="Arial" w:eastAsia="Arial" w:hAnsi="Arial" w:cs="Arial"/>
          <w:color w:val="000000"/>
          <w:sz w:val="21"/>
          <w:szCs w:val="21"/>
          <w:lang w:val="uk-UA"/>
        </w:rPr>
        <w:t>необхідно</w:t>
      </w:r>
      <w:r w:rsidR="00696E91">
        <w:rPr>
          <w:rFonts w:ascii="Arial" w:eastAsia="Arial" w:hAnsi="Arial" w:cs="Arial"/>
          <w:color w:val="000000"/>
          <w:sz w:val="21"/>
          <w:szCs w:val="21"/>
          <w:lang w:val="uk-UA"/>
        </w:rPr>
        <w:t xml:space="preserve"> </w:t>
      </w:r>
      <w:r>
        <w:rPr>
          <w:rFonts w:ascii="Arial" w:eastAsia="Arial" w:hAnsi="Arial" w:cs="Arial"/>
          <w:color w:val="000000"/>
          <w:sz w:val="21"/>
          <w:szCs w:val="21"/>
        </w:rPr>
        <w:t>віддавати переваг</w:t>
      </w:r>
      <w:r w:rsidR="00696E91">
        <w:rPr>
          <w:rFonts w:ascii="Arial" w:eastAsia="Arial" w:hAnsi="Arial" w:cs="Arial"/>
          <w:color w:val="000000"/>
          <w:sz w:val="21"/>
          <w:szCs w:val="21"/>
          <w:lang w:val="uk-UA"/>
        </w:rPr>
        <w:t>у</w:t>
      </w:r>
      <w:r>
        <w:rPr>
          <w:rFonts w:ascii="Arial" w:eastAsia="Arial" w:hAnsi="Arial" w:cs="Arial"/>
          <w:color w:val="000000"/>
          <w:sz w:val="21"/>
          <w:szCs w:val="21"/>
        </w:rPr>
        <w:t xml:space="preserve"> їх</w:t>
      </w:r>
      <w:r w:rsidR="00696E91">
        <w:rPr>
          <w:rFonts w:ascii="Arial" w:eastAsia="Arial" w:hAnsi="Arial" w:cs="Arial"/>
          <w:color w:val="000000"/>
          <w:sz w:val="21"/>
          <w:szCs w:val="21"/>
          <w:lang w:val="uk-UA"/>
        </w:rPr>
        <w:t>нім</w:t>
      </w:r>
      <w:r>
        <w:rPr>
          <w:rFonts w:ascii="Arial" w:eastAsia="Arial" w:hAnsi="Arial" w:cs="Arial"/>
          <w:color w:val="000000"/>
          <w:sz w:val="21"/>
          <w:szCs w:val="21"/>
        </w:rPr>
        <w:t xml:space="preserve"> мінімальним розмірам за рахунок застосування інвентарних і пересувних пристроїв.</w:t>
      </w:r>
    </w:p>
    <w:p w14:paraId="637ADFA8" w14:textId="1C03249E" w:rsidR="00642C66" w:rsidRDefault="00C01FE6" w:rsidP="007B73C7">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22.24</w:t>
      </w:r>
      <w:r>
        <w:rPr>
          <w:rFonts w:ascii="Arial" w:eastAsia="Arial" w:hAnsi="Arial" w:cs="Arial"/>
          <w:color w:val="000000"/>
          <w:sz w:val="21"/>
          <w:szCs w:val="21"/>
        </w:rPr>
        <w:t xml:space="preserve"> Тип контактної підвіски і марку проводів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обирати залежно від прийнятої швидкості руху поїздів, загального перерізу проводів контактної мережі, кліматичних та інших місцевих умов.</w:t>
      </w:r>
    </w:p>
    <w:p w14:paraId="7BE31255" w14:textId="3FA08C2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ділянках, де струмоприймачем електровоза у тяговому режимі (крім пуску) знімається струм понад 1000 А,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два контактних проводи перерізом по 100 мм</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або один контактний провід перерізом 150 мм</w:t>
      </w:r>
      <w:r>
        <w:rPr>
          <w:rFonts w:ascii="Arial" w:eastAsia="Arial" w:hAnsi="Arial" w:cs="Arial"/>
          <w:color w:val="000000"/>
          <w:sz w:val="21"/>
          <w:szCs w:val="21"/>
          <w:vertAlign w:val="superscript"/>
        </w:rPr>
        <w:t>2</w:t>
      </w:r>
      <w:r>
        <w:rPr>
          <w:rFonts w:ascii="Arial" w:eastAsia="Arial" w:hAnsi="Arial" w:cs="Arial"/>
          <w:color w:val="000000"/>
          <w:sz w:val="21"/>
          <w:szCs w:val="21"/>
        </w:rPr>
        <w:t>.</w:t>
      </w:r>
    </w:p>
    <w:p w14:paraId="51435312" w14:textId="20B353D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головних коліях перегонів і проміжних станцій </w:t>
      </w:r>
      <w:r w:rsidR="00696E91">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швидкості руху поїздів </w:t>
      </w:r>
      <w:r w:rsidR="008C2927">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понад 120 км/год до 160 км/год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компенсовану ресорну ланцюгову підвіску.</w:t>
      </w:r>
    </w:p>
    <w:p w14:paraId="1ED6ADB0"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Допускається використання напівкомпенсованої ланцюгової підвіски з подвійним контактним проводом для швидкості до 140 км/год.</w:t>
      </w:r>
    </w:p>
    <w:p w14:paraId="2CD1EBBE" w14:textId="45F3F309"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За швидкості руху поїздів від 71 км/год до 120 км/год на перегонах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компенсовану підвіску, на головних коліях станцій – напівкомпенсовану.</w:t>
      </w:r>
    </w:p>
    <w:p w14:paraId="0C4D9159" w14:textId="3ABF7D55"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За швидкостей понад 160 км/год до 200 км/год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спеціальні види контактних підвісок.</w:t>
      </w:r>
    </w:p>
    <w:p w14:paraId="16CDB516" w14:textId="5F37F048"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станційних коліях та перегонах зі швидкістю руху поїздів до 70 км/год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напівкомпенсовану ланцюгову підвіску з простими опорними струнами. На другорядних коліях станцій, депо та коліях малодіяльних ділянок зі швидкістю руху поїздів до 50 км/год допускається застосовувати просту (без несного тросу) компенсовану підвіску з одним контактним проводом.</w:t>
      </w:r>
    </w:p>
    <w:p w14:paraId="6CA8D7D8" w14:textId="1635F6DE"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 xml:space="preserve">У місцях, особливо підданих дії вітру,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заходи, що підвищують вітростійкість, а там, де спостерігаються автоколивання проводів на повітряних лініях зв’язку й електропередачі – заходи щодо зменшення автоколивань контактної підвіски, </w:t>
      </w:r>
      <w:r w:rsidR="009F73B1">
        <w:rPr>
          <w:rFonts w:ascii="Arial" w:eastAsia="Arial" w:hAnsi="Arial" w:cs="Arial"/>
          <w:color w:val="000000"/>
          <w:sz w:val="21"/>
          <w:szCs w:val="21"/>
          <w:lang w:val="uk-UA"/>
        </w:rPr>
        <w:t>охоплю</w:t>
      </w:r>
      <w:r>
        <w:rPr>
          <w:rFonts w:ascii="Arial" w:eastAsia="Arial" w:hAnsi="Arial" w:cs="Arial"/>
          <w:color w:val="000000"/>
          <w:sz w:val="21"/>
          <w:szCs w:val="21"/>
        </w:rPr>
        <w:t>ючи застосування вітростійких типів ромбоподібних підвісок.</w:t>
      </w:r>
    </w:p>
    <w:p w14:paraId="246D64EB" w14:textId="2F4C706D" w:rsidR="00642C66" w:rsidRDefault="00C01FE6" w:rsidP="007B73C7">
      <w:pPr>
        <w:pBdr>
          <w:top w:val="nil"/>
          <w:left w:val="nil"/>
          <w:bottom w:val="nil"/>
          <w:right w:val="nil"/>
          <w:between w:val="nil"/>
        </w:pBdr>
        <w:shd w:val="clear" w:color="auto" w:fill="FFFFFF"/>
        <w:tabs>
          <w:tab w:val="left" w:pos="883"/>
        </w:tabs>
        <w:rPr>
          <w:rFonts w:ascii="Arial" w:eastAsia="Arial" w:hAnsi="Arial" w:cs="Arial"/>
          <w:color w:val="000000"/>
          <w:sz w:val="21"/>
          <w:szCs w:val="21"/>
        </w:rPr>
      </w:pPr>
      <w:r>
        <w:rPr>
          <w:rFonts w:ascii="Arial" w:eastAsia="Arial" w:hAnsi="Arial" w:cs="Arial"/>
          <w:b/>
          <w:color w:val="000000"/>
          <w:sz w:val="21"/>
          <w:szCs w:val="21"/>
        </w:rPr>
        <w:t>22.25</w:t>
      </w:r>
      <w:r>
        <w:rPr>
          <w:rFonts w:ascii="Arial" w:eastAsia="Arial" w:hAnsi="Arial" w:cs="Arial"/>
          <w:color w:val="000000"/>
          <w:sz w:val="21"/>
          <w:szCs w:val="21"/>
        </w:rPr>
        <w:t xml:space="preserve"> Кількість станційних колій, які підлягають електрифікації,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під час проєктування залежно від видів руху, переведених на електричну тягу, розмірів і прийнятої організації руху, спеціалізації колій.</w:t>
      </w:r>
    </w:p>
    <w:p w14:paraId="13C55122" w14:textId="6D134B86" w:rsidR="00642C66" w:rsidRDefault="00C01FE6" w:rsidP="007B73C7">
      <w:pPr>
        <w:pBdr>
          <w:top w:val="nil"/>
          <w:left w:val="nil"/>
          <w:bottom w:val="nil"/>
          <w:right w:val="nil"/>
          <w:between w:val="nil"/>
        </w:pBdr>
        <w:shd w:val="clear" w:color="auto" w:fill="FFFFFF"/>
        <w:tabs>
          <w:tab w:val="left" w:pos="883"/>
        </w:tabs>
        <w:rPr>
          <w:rFonts w:ascii="Arial" w:eastAsia="Arial" w:hAnsi="Arial" w:cs="Arial"/>
          <w:color w:val="000000"/>
          <w:sz w:val="21"/>
          <w:szCs w:val="21"/>
        </w:rPr>
      </w:pPr>
      <w:r>
        <w:rPr>
          <w:rFonts w:ascii="Arial" w:eastAsia="Arial" w:hAnsi="Arial" w:cs="Arial"/>
          <w:b/>
          <w:color w:val="000000"/>
          <w:sz w:val="21"/>
          <w:szCs w:val="21"/>
        </w:rPr>
        <w:t>22.26</w:t>
      </w:r>
      <w:r>
        <w:rPr>
          <w:rFonts w:ascii="Arial" w:eastAsia="Arial" w:hAnsi="Arial" w:cs="Arial"/>
          <w:color w:val="000000"/>
          <w:sz w:val="21"/>
          <w:szCs w:val="21"/>
        </w:rPr>
        <w:t xml:space="preserve"> Геометрія контактної мережі повинна відповідати вимогам </w:t>
      </w:r>
      <w:hyperlink r:id="rId260" w:history="1">
        <w:r w:rsidRPr="00584ACD">
          <w:rPr>
            <w:rStyle w:val="a6"/>
            <w:rFonts w:ascii="Arial" w:eastAsia="Arial" w:hAnsi="Arial" w:cs="Arial"/>
            <w:sz w:val="21"/>
            <w:szCs w:val="21"/>
          </w:rPr>
          <w:t>ДСТУ EN 50367</w:t>
        </w:r>
      </w:hyperlink>
      <w:r>
        <w:rPr>
          <w:rFonts w:ascii="Arial" w:eastAsia="Arial" w:hAnsi="Arial" w:cs="Arial"/>
          <w:color w:val="000000"/>
          <w:sz w:val="21"/>
          <w:szCs w:val="21"/>
        </w:rPr>
        <w:t>.</w:t>
      </w:r>
    </w:p>
    <w:p w14:paraId="13C63CF4" w14:textId="77777777" w:rsidR="00642C66" w:rsidRDefault="00C01FE6" w:rsidP="007B73C7">
      <w:pPr>
        <w:pBdr>
          <w:top w:val="nil"/>
          <w:left w:val="nil"/>
          <w:bottom w:val="nil"/>
          <w:right w:val="nil"/>
          <w:between w:val="nil"/>
        </w:pBdr>
        <w:shd w:val="clear" w:color="auto" w:fill="FFFFFF"/>
        <w:tabs>
          <w:tab w:val="left" w:pos="883"/>
        </w:tabs>
        <w:rPr>
          <w:rFonts w:ascii="Arial" w:eastAsia="Arial" w:hAnsi="Arial" w:cs="Arial"/>
          <w:color w:val="000000"/>
          <w:sz w:val="21"/>
          <w:szCs w:val="21"/>
        </w:rPr>
      </w:pPr>
      <w:r>
        <w:rPr>
          <w:rFonts w:ascii="Arial" w:eastAsia="Arial" w:hAnsi="Arial" w:cs="Arial"/>
          <w:color w:val="000000"/>
          <w:sz w:val="21"/>
          <w:szCs w:val="21"/>
        </w:rPr>
        <w:t>Номінальна висота контактної мережі (відстань від рівня верху головки рейки до контактного проводу) повинна бути не менше ніж 5000 мм та не більше ніж 5750 мм.</w:t>
      </w:r>
    </w:p>
    <w:p w14:paraId="371D0793" w14:textId="77777777" w:rsidR="00642C66" w:rsidRDefault="00C01FE6" w:rsidP="007B73C7">
      <w:pPr>
        <w:pBdr>
          <w:top w:val="nil"/>
          <w:left w:val="nil"/>
          <w:bottom w:val="nil"/>
          <w:right w:val="nil"/>
          <w:between w:val="nil"/>
        </w:pBdr>
        <w:shd w:val="clear" w:color="auto" w:fill="FFFFFF"/>
        <w:tabs>
          <w:tab w:val="left" w:pos="883"/>
        </w:tabs>
        <w:rPr>
          <w:rFonts w:ascii="Arial" w:eastAsia="Arial" w:hAnsi="Arial" w:cs="Arial"/>
          <w:color w:val="000000"/>
          <w:sz w:val="21"/>
          <w:szCs w:val="21"/>
        </w:rPr>
      </w:pPr>
      <w:r>
        <w:rPr>
          <w:rFonts w:ascii="Arial" w:eastAsia="Arial" w:hAnsi="Arial" w:cs="Arial"/>
          <w:color w:val="000000"/>
          <w:sz w:val="21"/>
          <w:szCs w:val="21"/>
        </w:rPr>
        <w:t>Максимальна спроєктована висота контактної мережі повинна складати 6200 мм. Максимальна висота контактної мережі не повинна перевищувати 6500 мм.</w:t>
      </w:r>
    </w:p>
    <w:p w14:paraId="6FB86F50" w14:textId="2281DB90" w:rsidR="00642C66" w:rsidRPr="008C7715" w:rsidRDefault="00C01FE6" w:rsidP="008C7715">
      <w:pPr>
        <w:pBdr>
          <w:top w:val="nil"/>
          <w:left w:val="nil"/>
          <w:bottom w:val="nil"/>
          <w:right w:val="nil"/>
          <w:between w:val="nil"/>
        </w:pBdr>
        <w:shd w:val="clear" w:color="auto" w:fill="FFFFFF"/>
        <w:rPr>
          <w:rFonts w:ascii="Arial" w:eastAsia="Arial" w:hAnsi="Arial" w:cs="Arial"/>
          <w:color w:val="000000"/>
          <w:sz w:val="21"/>
          <w:szCs w:val="21"/>
        </w:rPr>
      </w:pPr>
      <w:r w:rsidRPr="008C7715">
        <w:rPr>
          <w:rFonts w:ascii="Arial" w:eastAsia="Arial" w:hAnsi="Arial" w:cs="Arial"/>
          <w:color w:val="000000"/>
          <w:sz w:val="21"/>
          <w:szCs w:val="21"/>
        </w:rPr>
        <w:t xml:space="preserve">Відстань від полоза струмоприймача і частин контактної мережі, що знаходяться під напругою, до конструкцій інженерних споруд </w:t>
      </w:r>
      <w:r w:rsidR="001D2192">
        <w:rPr>
          <w:rFonts w:ascii="Arial" w:eastAsia="Arial" w:hAnsi="Arial" w:cs="Arial"/>
          <w:color w:val="000000"/>
          <w:sz w:val="21"/>
          <w:szCs w:val="21"/>
        </w:rPr>
        <w:t>необхідно</w:t>
      </w:r>
      <w:r w:rsidRPr="008C7715">
        <w:rPr>
          <w:rFonts w:ascii="Arial" w:eastAsia="Arial" w:hAnsi="Arial" w:cs="Arial"/>
          <w:color w:val="000000"/>
          <w:sz w:val="21"/>
          <w:szCs w:val="21"/>
        </w:rPr>
        <w:t xml:space="preserve"> встановлювати відповідно до </w:t>
      </w:r>
      <w:r w:rsidR="008C7715">
        <w:rPr>
          <w:rFonts w:ascii="Arial" w:eastAsia="Arial" w:hAnsi="Arial" w:cs="Arial"/>
          <w:color w:val="000000"/>
          <w:sz w:val="21"/>
          <w:szCs w:val="21"/>
          <w:lang w:val="uk-UA"/>
        </w:rPr>
        <w:t xml:space="preserve">                       </w:t>
      </w:r>
      <w:hyperlink r:id="rId261" w:history="1">
        <w:r w:rsidRPr="008C7715">
          <w:rPr>
            <w:rStyle w:val="a6"/>
            <w:rFonts w:ascii="Arial" w:eastAsia="Arial" w:hAnsi="Arial" w:cs="Arial"/>
            <w:sz w:val="21"/>
            <w:szCs w:val="21"/>
          </w:rPr>
          <w:t>ДСТУ Б В.2.3-29</w:t>
        </w:r>
      </w:hyperlink>
      <w:r w:rsidRPr="008C7715">
        <w:rPr>
          <w:rFonts w:ascii="Arial" w:eastAsia="Arial" w:hAnsi="Arial" w:cs="Arial"/>
          <w:color w:val="000000"/>
          <w:sz w:val="21"/>
          <w:szCs w:val="21"/>
        </w:rPr>
        <w:t xml:space="preserve"> та </w:t>
      </w:r>
      <w:hyperlink r:id="rId262" w:history="1">
        <w:r w:rsidRPr="008C7715">
          <w:rPr>
            <w:rStyle w:val="a6"/>
            <w:rFonts w:ascii="Arial" w:eastAsia="Arial" w:hAnsi="Arial" w:cs="Arial"/>
            <w:sz w:val="21"/>
            <w:szCs w:val="21"/>
          </w:rPr>
          <w:t>ДСТУ EN 15273-3</w:t>
        </w:r>
      </w:hyperlink>
      <w:r w:rsidRPr="008C7715">
        <w:rPr>
          <w:rFonts w:ascii="Arial" w:eastAsia="Arial" w:hAnsi="Arial" w:cs="Arial"/>
          <w:color w:val="000000"/>
          <w:sz w:val="21"/>
          <w:szCs w:val="21"/>
        </w:rPr>
        <w:t>.</w:t>
      </w:r>
    </w:p>
    <w:p w14:paraId="119332E5" w14:textId="69960C00" w:rsidR="00642C66" w:rsidRDefault="00C01FE6" w:rsidP="007B73C7">
      <w:pPr>
        <w:pBdr>
          <w:top w:val="nil"/>
          <w:left w:val="nil"/>
          <w:bottom w:val="nil"/>
          <w:right w:val="nil"/>
          <w:between w:val="nil"/>
        </w:pBdr>
        <w:shd w:val="clear" w:color="auto" w:fill="FFFFFF"/>
        <w:tabs>
          <w:tab w:val="left" w:pos="993"/>
        </w:tabs>
        <w:rPr>
          <w:rFonts w:ascii="Arial" w:eastAsia="Arial" w:hAnsi="Arial" w:cs="Arial"/>
          <w:color w:val="000000"/>
          <w:sz w:val="21"/>
          <w:szCs w:val="21"/>
        </w:rPr>
      </w:pPr>
      <w:r>
        <w:rPr>
          <w:rFonts w:ascii="Arial" w:eastAsia="Arial" w:hAnsi="Arial" w:cs="Arial"/>
          <w:b/>
          <w:color w:val="000000"/>
          <w:sz w:val="21"/>
          <w:szCs w:val="21"/>
        </w:rPr>
        <w:t>22.27</w:t>
      </w:r>
      <w:r>
        <w:rPr>
          <w:rFonts w:ascii="Arial" w:eastAsia="Arial" w:hAnsi="Arial" w:cs="Arial"/>
          <w:color w:val="000000"/>
          <w:sz w:val="21"/>
          <w:szCs w:val="21"/>
        </w:rPr>
        <w:t xml:space="preserve"> Конструкцію контактної мережі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розраховувати за спеціальними нормами. Кліматичні навантаження під час розрахунків контактної мережі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за метеорологічними режимами повторюваністю один раз на 10 років.</w:t>
      </w:r>
    </w:p>
    <w:p w14:paraId="57144525" w14:textId="77777777" w:rsidR="00642C66" w:rsidRDefault="00C01FE6" w:rsidP="007B73C7">
      <w:pPr>
        <w:pBdr>
          <w:top w:val="nil"/>
          <w:left w:val="nil"/>
          <w:bottom w:val="nil"/>
          <w:right w:val="nil"/>
          <w:between w:val="nil"/>
        </w:pBdr>
        <w:shd w:val="clear" w:color="auto" w:fill="FFFFFF"/>
        <w:tabs>
          <w:tab w:val="left" w:pos="993"/>
          <w:tab w:val="left" w:pos="1134"/>
        </w:tabs>
        <w:rPr>
          <w:rFonts w:ascii="Arial" w:eastAsia="Arial" w:hAnsi="Arial" w:cs="Arial"/>
          <w:color w:val="000000"/>
          <w:sz w:val="21"/>
          <w:szCs w:val="21"/>
        </w:rPr>
      </w:pPr>
      <w:r>
        <w:rPr>
          <w:rFonts w:ascii="Arial" w:eastAsia="Arial" w:hAnsi="Arial" w:cs="Arial"/>
          <w:b/>
          <w:color w:val="000000"/>
          <w:sz w:val="21"/>
          <w:szCs w:val="21"/>
        </w:rPr>
        <w:t>22.28</w:t>
      </w:r>
      <w:r>
        <w:rPr>
          <w:rFonts w:ascii="Arial" w:eastAsia="Arial" w:hAnsi="Arial" w:cs="Arial"/>
          <w:color w:val="000000"/>
          <w:sz w:val="21"/>
          <w:szCs w:val="21"/>
        </w:rPr>
        <w:t xml:space="preserve"> Горизонтальне відхилення контактного проводу від вітрового впливу від осі струмоприймача із урахуванням пружного прогину опор повинно бути не більше ніж:</w:t>
      </w:r>
    </w:p>
    <w:p w14:paraId="3FAD80FF" w14:textId="7B6B2BBC" w:rsidR="00642C66" w:rsidRDefault="009F73B1" w:rsidP="007B73C7">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w:t>
      </w:r>
      <w:r>
        <w:rPr>
          <w:rFonts w:ascii="Arial" w:eastAsia="Arial" w:hAnsi="Arial" w:cs="Arial"/>
          <w:color w:val="000000"/>
          <w:sz w:val="21"/>
          <w:szCs w:val="21"/>
          <w:lang w:val="uk-UA"/>
        </w:rPr>
        <w:t>за</w:t>
      </w:r>
      <w:r w:rsidR="00C01FE6">
        <w:rPr>
          <w:rFonts w:ascii="Arial" w:eastAsia="Arial" w:hAnsi="Arial" w:cs="Arial"/>
          <w:color w:val="000000"/>
          <w:sz w:val="21"/>
          <w:szCs w:val="21"/>
        </w:rPr>
        <w:t xml:space="preserve"> довжини пантографа 1600 мм – 400 мм;</w:t>
      </w:r>
    </w:p>
    <w:p w14:paraId="7E3A8755" w14:textId="7F5D8CA7" w:rsidR="00642C66" w:rsidRDefault="009F73B1" w:rsidP="00940095">
      <w:pPr>
        <w:pBdr>
          <w:top w:val="nil"/>
          <w:left w:val="nil"/>
          <w:bottom w:val="nil"/>
          <w:right w:val="nil"/>
          <w:between w:val="nil"/>
        </w:pBdr>
        <w:shd w:val="clear" w:color="auto" w:fill="FFFFFF"/>
        <w:tabs>
          <w:tab w:val="left" w:pos="709"/>
        </w:tabs>
        <w:spacing w:line="295"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w:t>
      </w:r>
      <w:r>
        <w:rPr>
          <w:rFonts w:ascii="Arial" w:eastAsia="Arial" w:hAnsi="Arial" w:cs="Arial"/>
          <w:color w:val="000000"/>
          <w:sz w:val="21"/>
          <w:szCs w:val="21"/>
          <w:lang w:val="uk-UA"/>
        </w:rPr>
        <w:t xml:space="preserve">за </w:t>
      </w:r>
      <w:r w:rsidR="00C01FE6">
        <w:rPr>
          <w:rFonts w:ascii="Arial" w:eastAsia="Arial" w:hAnsi="Arial" w:cs="Arial"/>
          <w:color w:val="000000"/>
          <w:sz w:val="21"/>
          <w:szCs w:val="21"/>
        </w:rPr>
        <w:t>довжини пантографа 1950 мм – 550 мм.</w:t>
      </w:r>
    </w:p>
    <w:p w14:paraId="2666B9C6" w14:textId="42E9D47C" w:rsidR="00642C66" w:rsidRDefault="00C01FE6" w:rsidP="00940095">
      <w:pPr>
        <w:pBdr>
          <w:top w:val="nil"/>
          <w:left w:val="nil"/>
          <w:bottom w:val="nil"/>
          <w:right w:val="nil"/>
          <w:between w:val="nil"/>
        </w:pBdr>
        <w:shd w:val="clear" w:color="auto" w:fill="FFFFFF"/>
        <w:tabs>
          <w:tab w:val="left" w:pos="993"/>
        </w:tabs>
        <w:spacing w:line="295" w:lineRule="auto"/>
        <w:rPr>
          <w:rFonts w:ascii="Arial" w:eastAsia="Arial" w:hAnsi="Arial" w:cs="Arial"/>
          <w:color w:val="000000"/>
          <w:sz w:val="21"/>
          <w:szCs w:val="21"/>
        </w:rPr>
      </w:pPr>
      <w:r>
        <w:rPr>
          <w:rFonts w:ascii="Arial" w:eastAsia="Arial" w:hAnsi="Arial" w:cs="Arial"/>
          <w:b/>
          <w:color w:val="000000"/>
          <w:sz w:val="21"/>
          <w:szCs w:val="21"/>
        </w:rPr>
        <w:t>22.29</w:t>
      </w:r>
      <w:r>
        <w:rPr>
          <w:rFonts w:ascii="Arial" w:eastAsia="Arial" w:hAnsi="Arial" w:cs="Arial"/>
          <w:color w:val="000000"/>
          <w:sz w:val="21"/>
          <w:szCs w:val="21"/>
        </w:rPr>
        <w:t xml:space="preserve"> Довжини анкерних ділянок контактної підвіски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виходячи з умови, щоб відхилення від прийнятого номінального натягу в проводах не перевищували:</w:t>
      </w:r>
    </w:p>
    <w:p w14:paraId="4DF19800" w14:textId="1F896F97" w:rsidR="00642C66" w:rsidRDefault="009F73B1" w:rsidP="00940095">
      <w:pPr>
        <w:pBdr>
          <w:top w:val="nil"/>
          <w:left w:val="nil"/>
          <w:bottom w:val="nil"/>
          <w:right w:val="nil"/>
          <w:between w:val="nil"/>
        </w:pBdr>
        <w:shd w:val="clear" w:color="auto" w:fill="FFFFFF"/>
        <w:tabs>
          <w:tab w:val="left" w:pos="709"/>
        </w:tabs>
        <w:spacing w:line="295"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контактних проводів ± 15 %;</w:t>
      </w:r>
    </w:p>
    <w:p w14:paraId="4861253F" w14:textId="768AC5D3" w:rsidR="00642C66" w:rsidRDefault="009F73B1" w:rsidP="00940095">
      <w:pPr>
        <w:pBdr>
          <w:top w:val="nil"/>
          <w:left w:val="nil"/>
          <w:bottom w:val="nil"/>
          <w:right w:val="nil"/>
          <w:between w:val="nil"/>
        </w:pBdr>
        <w:shd w:val="clear" w:color="auto" w:fill="FFFFFF"/>
        <w:tabs>
          <w:tab w:val="left" w:pos="709"/>
        </w:tabs>
        <w:spacing w:line="295" w:lineRule="auto"/>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для несних тросів ± 10 %.</w:t>
      </w:r>
    </w:p>
    <w:p w14:paraId="51DEB548" w14:textId="44D424EA" w:rsidR="00642C66" w:rsidRDefault="00C01FE6" w:rsidP="00940095">
      <w:pPr>
        <w:pBdr>
          <w:top w:val="nil"/>
          <w:left w:val="nil"/>
          <w:bottom w:val="nil"/>
          <w:right w:val="nil"/>
          <w:between w:val="nil"/>
        </w:pBdr>
        <w:shd w:val="clear" w:color="auto" w:fill="FFFFFF"/>
        <w:tabs>
          <w:tab w:val="left" w:pos="993"/>
        </w:tabs>
        <w:spacing w:line="295" w:lineRule="auto"/>
        <w:rPr>
          <w:rFonts w:ascii="Arial" w:eastAsia="Arial" w:hAnsi="Arial" w:cs="Arial"/>
          <w:color w:val="000000"/>
          <w:sz w:val="21"/>
          <w:szCs w:val="21"/>
        </w:rPr>
      </w:pPr>
      <w:r>
        <w:rPr>
          <w:rFonts w:ascii="Arial" w:eastAsia="Arial" w:hAnsi="Arial" w:cs="Arial"/>
          <w:b/>
          <w:color w:val="000000"/>
          <w:sz w:val="21"/>
          <w:szCs w:val="21"/>
        </w:rPr>
        <w:t>22.30</w:t>
      </w:r>
      <w:r>
        <w:rPr>
          <w:rFonts w:ascii="Arial" w:eastAsia="Arial" w:hAnsi="Arial" w:cs="Arial"/>
          <w:color w:val="000000"/>
          <w:sz w:val="21"/>
          <w:szCs w:val="21"/>
        </w:rPr>
        <w:t xml:space="preserve"> Контактні підвіски кожної головної колії на перегонах двоколійних ділянок мають бути механічно відокремлені. На багатоколійних перегонах і на станціях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металеві жорсткі поперечини.</w:t>
      </w:r>
    </w:p>
    <w:p w14:paraId="67DD6B5D" w14:textId="35F6EF2A" w:rsidR="00642C66"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rPr>
      </w:pPr>
      <w:r>
        <w:rPr>
          <w:rFonts w:ascii="Arial" w:eastAsia="Arial" w:hAnsi="Arial" w:cs="Arial"/>
          <w:color w:val="000000"/>
          <w:sz w:val="21"/>
          <w:szCs w:val="21"/>
        </w:rPr>
        <w:t>Опори контактної мережі допускається, за потреби, використовувати для підвіски повітряних ліній електропостачання нетягових споживачів, напр</w:t>
      </w:r>
      <w:r w:rsidR="009F73B1">
        <w:rPr>
          <w:rFonts w:ascii="Arial" w:eastAsia="Arial" w:hAnsi="Arial" w:cs="Arial"/>
          <w:color w:val="000000"/>
          <w:sz w:val="21"/>
          <w:szCs w:val="21"/>
          <w:lang w:val="uk-UA"/>
        </w:rPr>
        <w:t xml:space="preserve">ямних </w:t>
      </w:r>
      <w:r>
        <w:rPr>
          <w:rFonts w:ascii="Arial" w:eastAsia="Arial" w:hAnsi="Arial" w:cs="Arial"/>
          <w:color w:val="000000"/>
          <w:sz w:val="21"/>
          <w:szCs w:val="21"/>
        </w:rPr>
        <w:t>проводів поїзного радіозв’язку, приладів освітлення (крім опор з ізольованими консолями), а також номерів пікетів, сигнальних знаків і покажчиків т</w:t>
      </w:r>
      <w:r w:rsidR="00203CDE">
        <w:rPr>
          <w:rFonts w:ascii="Arial" w:eastAsia="Arial" w:hAnsi="Arial" w:cs="Arial"/>
          <w:color w:val="000000"/>
          <w:sz w:val="21"/>
          <w:szCs w:val="21"/>
          <w:lang w:val="uk-UA"/>
        </w:rPr>
        <w:t>ощо</w:t>
      </w:r>
      <w:r>
        <w:rPr>
          <w:rFonts w:ascii="Arial" w:eastAsia="Arial" w:hAnsi="Arial" w:cs="Arial"/>
          <w:color w:val="000000"/>
          <w:sz w:val="21"/>
          <w:szCs w:val="21"/>
        </w:rPr>
        <w:t xml:space="preserve"> за умови забезпечення безпечної експлуатації цих пристроїв без зняття напруги з контактної мережі.</w:t>
      </w:r>
    </w:p>
    <w:p w14:paraId="346CB151" w14:textId="4719C5C7" w:rsidR="00642C66" w:rsidRDefault="00C01FE6" w:rsidP="00940095">
      <w:pPr>
        <w:pBdr>
          <w:top w:val="nil"/>
          <w:left w:val="nil"/>
          <w:bottom w:val="nil"/>
          <w:right w:val="nil"/>
          <w:between w:val="nil"/>
        </w:pBdr>
        <w:shd w:val="clear" w:color="auto" w:fill="FFFFFF"/>
        <w:tabs>
          <w:tab w:val="left" w:pos="893"/>
        </w:tabs>
        <w:spacing w:line="295" w:lineRule="auto"/>
        <w:rPr>
          <w:rFonts w:ascii="Arial" w:eastAsia="Arial" w:hAnsi="Arial" w:cs="Arial"/>
          <w:color w:val="000000"/>
          <w:sz w:val="21"/>
          <w:szCs w:val="21"/>
        </w:rPr>
      </w:pPr>
      <w:r>
        <w:rPr>
          <w:rFonts w:ascii="Arial" w:eastAsia="Arial" w:hAnsi="Arial" w:cs="Arial"/>
          <w:b/>
          <w:color w:val="000000"/>
          <w:sz w:val="21"/>
          <w:szCs w:val="21"/>
        </w:rPr>
        <w:t>22.31</w:t>
      </w:r>
      <w:r>
        <w:rPr>
          <w:rFonts w:ascii="Arial" w:eastAsia="Arial" w:hAnsi="Arial" w:cs="Arial"/>
          <w:color w:val="000000"/>
          <w:sz w:val="21"/>
          <w:szCs w:val="21"/>
        </w:rPr>
        <w:t xml:space="preserve"> Опори контактної мережі мають бути залізобетонними. Залізобетонні опори мають бути тільки попередньо</w:t>
      </w:r>
      <w:r w:rsidR="00BC350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напруженими. Анкерні опори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тільки з відтяжками. Допускається застосування сталевих оцинкованих опор на залізобетонних фундаментах або фундаментах із бетону з композитною арматурою.</w:t>
      </w:r>
    </w:p>
    <w:p w14:paraId="229E2C68" w14:textId="27D1C7B1" w:rsidR="00203CDE"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lang w:val="uk-UA"/>
        </w:rPr>
      </w:pPr>
      <w:r w:rsidRPr="00203CDE">
        <w:rPr>
          <w:rFonts w:ascii="Arial" w:eastAsia="Arial" w:hAnsi="Arial" w:cs="Arial"/>
          <w:color w:val="000000"/>
          <w:sz w:val="21"/>
          <w:szCs w:val="21"/>
        </w:rPr>
        <w:t xml:space="preserve">Опори живильних ліній, опори жорстких поперечин допускається проєктувати сталевими оцинкованими. </w:t>
      </w:r>
      <w:r w:rsidR="00203CDE" w:rsidRPr="00203CDE">
        <w:rPr>
          <w:rFonts w:ascii="Arial" w:eastAsia="Arial" w:hAnsi="Arial" w:cs="Arial"/>
          <w:color w:val="000000"/>
          <w:sz w:val="21"/>
          <w:szCs w:val="21"/>
        </w:rPr>
        <w:t xml:space="preserve">Застосування сталевих труб </w:t>
      </w:r>
      <w:r w:rsidR="00203CDE" w:rsidRPr="00BE36CF">
        <w:rPr>
          <w:rFonts w:ascii="Arial" w:hAnsi="Arial" w:cs="Arial"/>
          <w:sz w:val="21"/>
          <w:szCs w:val="21"/>
        </w:rPr>
        <w:t>можливе лише за умови унеможливлення накопичення вологи всередині труби та наявності відповідного захисту від корозії.</w:t>
      </w:r>
      <w:r w:rsidR="00203CDE" w:rsidRPr="00203CDE">
        <w:rPr>
          <w:rFonts w:ascii="Arial" w:eastAsia="Arial" w:hAnsi="Arial" w:cs="Arial"/>
          <w:color w:val="000000"/>
          <w:sz w:val="21"/>
          <w:szCs w:val="21"/>
          <w:lang w:val="uk-UA"/>
        </w:rPr>
        <w:t xml:space="preserve"> </w:t>
      </w:r>
    </w:p>
    <w:p w14:paraId="1EEB0DD1" w14:textId="6EA6C73B" w:rsidR="00642C66"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rPr>
      </w:pPr>
      <w:r w:rsidRPr="00203CDE">
        <w:rPr>
          <w:rFonts w:ascii="Arial" w:eastAsia="Arial" w:hAnsi="Arial" w:cs="Arial"/>
          <w:color w:val="000000"/>
          <w:sz w:val="21"/>
          <w:szCs w:val="21"/>
        </w:rPr>
        <w:t xml:space="preserve">У районах поширення ґрунтів зі складними геологічними умовами </w:t>
      </w:r>
      <w:r w:rsidR="001D2192">
        <w:rPr>
          <w:rFonts w:ascii="Arial" w:eastAsia="Arial" w:hAnsi="Arial" w:cs="Arial"/>
          <w:color w:val="000000"/>
          <w:sz w:val="21"/>
          <w:szCs w:val="21"/>
          <w:lang w:val="uk-UA"/>
        </w:rPr>
        <w:t>необхідно</w:t>
      </w:r>
      <w:r w:rsidR="00203CDE">
        <w:rPr>
          <w:rFonts w:ascii="Arial" w:eastAsia="Arial" w:hAnsi="Arial" w:cs="Arial"/>
          <w:color w:val="000000"/>
          <w:sz w:val="21"/>
          <w:szCs w:val="21"/>
          <w:lang w:val="uk-UA"/>
        </w:rPr>
        <w:t xml:space="preserve"> </w:t>
      </w:r>
      <w:r w:rsidRPr="00203CDE">
        <w:rPr>
          <w:rFonts w:ascii="Arial" w:eastAsia="Arial" w:hAnsi="Arial" w:cs="Arial"/>
          <w:color w:val="000000"/>
          <w:sz w:val="21"/>
          <w:szCs w:val="21"/>
        </w:rPr>
        <w:t xml:space="preserve"> передбачити заходи</w:t>
      </w:r>
      <w:r>
        <w:rPr>
          <w:rFonts w:ascii="Arial" w:eastAsia="Arial" w:hAnsi="Arial" w:cs="Arial"/>
          <w:color w:val="000000"/>
          <w:sz w:val="21"/>
          <w:szCs w:val="21"/>
        </w:rPr>
        <w:t xml:space="preserve"> щодо захисту фундаментної частини опор контактної мережі від впливу морозного здимання та просідань ґрунтів основи і забезпечення стійкості.</w:t>
      </w:r>
    </w:p>
    <w:p w14:paraId="3A7DDE3F" w14:textId="0F360844" w:rsidR="00642C66" w:rsidRDefault="00C01FE6" w:rsidP="00940095">
      <w:pPr>
        <w:pBdr>
          <w:top w:val="nil"/>
          <w:left w:val="nil"/>
          <w:bottom w:val="nil"/>
          <w:right w:val="nil"/>
          <w:between w:val="nil"/>
        </w:pBdr>
        <w:shd w:val="clear" w:color="auto" w:fill="FFFFFF"/>
        <w:tabs>
          <w:tab w:val="left" w:pos="955"/>
        </w:tabs>
        <w:spacing w:line="295" w:lineRule="auto"/>
        <w:rPr>
          <w:rFonts w:ascii="Arial" w:eastAsia="Arial" w:hAnsi="Arial" w:cs="Arial"/>
          <w:color w:val="000000"/>
          <w:sz w:val="21"/>
          <w:szCs w:val="21"/>
        </w:rPr>
      </w:pPr>
      <w:r>
        <w:rPr>
          <w:rFonts w:ascii="Arial" w:eastAsia="Arial" w:hAnsi="Arial" w:cs="Arial"/>
          <w:b/>
          <w:color w:val="000000"/>
          <w:sz w:val="21"/>
          <w:szCs w:val="21"/>
        </w:rPr>
        <w:t>22.32</w:t>
      </w:r>
      <w:r>
        <w:rPr>
          <w:rFonts w:ascii="Arial" w:eastAsia="Arial" w:hAnsi="Arial" w:cs="Arial"/>
          <w:color w:val="000000"/>
          <w:sz w:val="21"/>
          <w:szCs w:val="21"/>
        </w:rPr>
        <w:t xml:space="preserve"> Відстань від осі колії до найближчого до колії краю опор контактної мережі та фундаментів (габарит</w:t>
      </w:r>
      <w:r w:rsidR="00203CDE">
        <w:rPr>
          <w:rFonts w:ascii="Arial" w:eastAsia="Arial" w:hAnsi="Arial" w:cs="Arial"/>
          <w:color w:val="000000"/>
          <w:sz w:val="21"/>
          <w:szCs w:val="21"/>
          <w:lang w:val="uk-UA"/>
        </w:rPr>
        <w:t>ів</w:t>
      </w:r>
      <w:r>
        <w:rPr>
          <w:rFonts w:ascii="Arial" w:eastAsia="Arial" w:hAnsi="Arial" w:cs="Arial"/>
          <w:color w:val="000000"/>
          <w:sz w:val="21"/>
          <w:szCs w:val="21"/>
        </w:rPr>
        <w:t xml:space="preserve">)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w:t>
      </w:r>
      <w:hyperlink r:id="rId263" w:history="1">
        <w:r w:rsidRPr="008A0A14">
          <w:rPr>
            <w:rStyle w:val="a6"/>
            <w:rFonts w:ascii="Arial" w:eastAsia="Arial" w:hAnsi="Arial" w:cs="Arial"/>
            <w:sz w:val="21"/>
            <w:szCs w:val="21"/>
          </w:rPr>
          <w:t>ДСТУ Б В.2.3-29</w:t>
        </w:r>
      </w:hyperlink>
      <w:r>
        <w:rPr>
          <w:rFonts w:ascii="Arial" w:eastAsia="Arial" w:hAnsi="Arial" w:cs="Arial"/>
          <w:color w:val="000000"/>
          <w:sz w:val="21"/>
          <w:szCs w:val="21"/>
        </w:rPr>
        <w:t xml:space="preserve"> та </w:t>
      </w:r>
      <w:hyperlink r:id="rId264" w:history="1">
        <w:r w:rsidRPr="008A0A14">
          <w:rPr>
            <w:rStyle w:val="a6"/>
            <w:rFonts w:ascii="Arial" w:eastAsia="Arial" w:hAnsi="Arial" w:cs="Arial"/>
            <w:sz w:val="21"/>
            <w:szCs w:val="21"/>
          </w:rPr>
          <w:t>ДСТУ EN 15273-3</w:t>
        </w:r>
      </w:hyperlink>
      <w:r>
        <w:rPr>
          <w:rFonts w:ascii="Arial" w:eastAsia="Arial" w:hAnsi="Arial" w:cs="Arial"/>
          <w:color w:val="000000"/>
          <w:sz w:val="21"/>
          <w:szCs w:val="21"/>
        </w:rPr>
        <w:t>.</w:t>
      </w:r>
    </w:p>
    <w:p w14:paraId="09C3F021" w14:textId="1BB89237" w:rsidR="00642C66"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rPr>
      </w:pPr>
      <w:r>
        <w:rPr>
          <w:rFonts w:ascii="Arial" w:eastAsia="Arial" w:hAnsi="Arial" w:cs="Arial"/>
          <w:color w:val="000000"/>
          <w:sz w:val="21"/>
          <w:szCs w:val="21"/>
        </w:rPr>
        <w:t xml:space="preserve">Опори у виїмках і на нульових місцях </w:t>
      </w:r>
      <w:r w:rsidR="001D2192">
        <w:rPr>
          <w:rFonts w:ascii="Arial" w:eastAsia="Arial" w:hAnsi="Arial" w:cs="Arial"/>
          <w:color w:val="000000"/>
          <w:sz w:val="21"/>
          <w:szCs w:val="21"/>
        </w:rPr>
        <w:t>необхідно</w:t>
      </w:r>
      <w:r w:rsidR="00203CD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встановлювати поза водовідводами (кюветами, кюветами-траншеями, лотками, дренажами) з польової сторони.</w:t>
      </w:r>
    </w:p>
    <w:p w14:paraId="3CDFE247" w14:textId="42A3E970" w:rsidR="00642C66"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rPr>
      </w:pPr>
      <w:r>
        <w:rPr>
          <w:rFonts w:ascii="Arial" w:eastAsia="Arial" w:hAnsi="Arial" w:cs="Arial"/>
          <w:color w:val="000000"/>
          <w:sz w:val="21"/>
          <w:szCs w:val="21"/>
        </w:rPr>
        <w:lastRenderedPageBreak/>
        <w:t>Для нових залізничних ліній габарит</w:t>
      </w:r>
      <w:r w:rsidR="00203CDE">
        <w:rPr>
          <w:rFonts w:ascii="Arial" w:eastAsia="Arial" w:hAnsi="Arial" w:cs="Arial"/>
          <w:color w:val="000000"/>
          <w:sz w:val="21"/>
          <w:szCs w:val="21"/>
          <w:lang w:val="uk-UA"/>
        </w:rPr>
        <w:t>и</w:t>
      </w:r>
      <w:r>
        <w:rPr>
          <w:rFonts w:ascii="Arial" w:eastAsia="Arial" w:hAnsi="Arial" w:cs="Arial"/>
          <w:color w:val="000000"/>
          <w:sz w:val="21"/>
          <w:szCs w:val="21"/>
        </w:rPr>
        <w:t xml:space="preserve"> опор у виїмках і на нульових місцях, складених суглинками, глинами і скельними ґрунтами, що легко вивітрюються, </w:t>
      </w:r>
      <w:r w:rsidR="001D2192">
        <w:rPr>
          <w:rFonts w:ascii="Arial" w:eastAsia="Arial" w:hAnsi="Arial" w:cs="Arial"/>
          <w:color w:val="000000"/>
          <w:sz w:val="21"/>
          <w:szCs w:val="21"/>
        </w:rPr>
        <w:t>необхідно</w:t>
      </w:r>
      <w:r w:rsidR="00203CDE">
        <w:rPr>
          <w:rFonts w:ascii="Arial" w:eastAsia="Arial" w:hAnsi="Arial" w:cs="Arial"/>
          <w:color w:val="000000"/>
          <w:sz w:val="21"/>
          <w:szCs w:val="21"/>
          <w:lang w:val="uk-UA"/>
        </w:rPr>
        <w:t xml:space="preserve"> </w:t>
      </w:r>
      <w:r>
        <w:rPr>
          <w:rFonts w:ascii="Arial" w:eastAsia="Arial" w:hAnsi="Arial" w:cs="Arial"/>
          <w:color w:val="000000"/>
          <w:sz w:val="21"/>
          <w:szCs w:val="21"/>
        </w:rPr>
        <w:t>приймати до 5,7 м залежно від товщини захисного шару у верхній частині земляного полотна поза цим шаром; збільшення допускаються у разі потрапляння опори у водовідвід під час проєктування поперечного профілю. На насипах, складених перерахованими вище ґрунтами, габарит</w:t>
      </w:r>
      <w:r w:rsidR="00B90D10">
        <w:rPr>
          <w:rFonts w:ascii="Arial" w:eastAsia="Arial" w:hAnsi="Arial" w:cs="Arial"/>
          <w:color w:val="000000"/>
          <w:sz w:val="21"/>
          <w:szCs w:val="21"/>
          <w:lang w:val="uk-UA"/>
        </w:rPr>
        <w:t>и</w:t>
      </w:r>
      <w:r>
        <w:rPr>
          <w:rFonts w:ascii="Arial" w:eastAsia="Arial" w:hAnsi="Arial" w:cs="Arial"/>
          <w:color w:val="000000"/>
          <w:sz w:val="21"/>
          <w:szCs w:val="21"/>
        </w:rPr>
        <w:t xml:space="preserve"> опор </w:t>
      </w:r>
      <w:r w:rsidR="00B90D10">
        <w:rPr>
          <w:rFonts w:ascii="Arial" w:eastAsia="Arial" w:hAnsi="Arial" w:cs="Arial"/>
          <w:color w:val="000000"/>
          <w:sz w:val="21"/>
          <w:szCs w:val="21"/>
          <w:lang w:val="uk-UA"/>
        </w:rPr>
        <w:t xml:space="preserve">мають </w:t>
      </w:r>
      <w:r>
        <w:rPr>
          <w:rFonts w:ascii="Arial" w:eastAsia="Arial" w:hAnsi="Arial" w:cs="Arial"/>
          <w:color w:val="000000"/>
          <w:sz w:val="21"/>
          <w:szCs w:val="21"/>
        </w:rPr>
        <w:t xml:space="preserve"> бути не менше ніж 3,5 м.</w:t>
      </w:r>
    </w:p>
    <w:p w14:paraId="73F891C9" w14:textId="0C923DAF" w:rsidR="00642C66"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rPr>
      </w:pPr>
      <w:r>
        <w:rPr>
          <w:rFonts w:ascii="Arial" w:eastAsia="Arial" w:hAnsi="Arial" w:cs="Arial"/>
          <w:color w:val="000000"/>
          <w:sz w:val="21"/>
          <w:szCs w:val="21"/>
        </w:rPr>
        <w:t>У разі електрифікації існуючих залізниць габарит</w:t>
      </w:r>
      <w:r w:rsidR="00B90D10">
        <w:rPr>
          <w:rFonts w:ascii="Arial" w:eastAsia="Arial" w:hAnsi="Arial" w:cs="Arial"/>
          <w:color w:val="000000"/>
          <w:sz w:val="21"/>
          <w:szCs w:val="21"/>
          <w:lang w:val="uk-UA"/>
        </w:rPr>
        <w:t>и</w:t>
      </w:r>
      <w:r>
        <w:rPr>
          <w:rFonts w:ascii="Arial" w:eastAsia="Arial" w:hAnsi="Arial" w:cs="Arial"/>
          <w:color w:val="000000"/>
          <w:sz w:val="21"/>
          <w:szCs w:val="21"/>
        </w:rPr>
        <w:t xml:space="preserve"> опор </w:t>
      </w:r>
      <w:r w:rsidR="00B90D10">
        <w:rPr>
          <w:rFonts w:ascii="Arial" w:eastAsia="Arial" w:hAnsi="Arial" w:cs="Arial"/>
          <w:color w:val="000000"/>
          <w:sz w:val="21"/>
          <w:szCs w:val="21"/>
          <w:lang w:val="uk-UA"/>
        </w:rPr>
        <w:t xml:space="preserve">мають </w:t>
      </w:r>
      <w:r>
        <w:rPr>
          <w:rFonts w:ascii="Arial" w:eastAsia="Arial" w:hAnsi="Arial" w:cs="Arial"/>
          <w:color w:val="000000"/>
          <w:sz w:val="21"/>
          <w:szCs w:val="21"/>
        </w:rPr>
        <w:t>бути не менше ніж 3,1 м у всіх випадках, крім виїмок</w:t>
      </w:r>
      <w:r w:rsidR="00DE3162">
        <w:rPr>
          <w:rFonts w:ascii="Arial" w:eastAsia="Arial" w:hAnsi="Arial" w:cs="Arial"/>
          <w:color w:val="000000"/>
          <w:sz w:val="21"/>
          <w:szCs w:val="21"/>
          <w:lang w:val="uk-UA"/>
        </w:rPr>
        <w:t xml:space="preserve"> із підвищеним снігозанесенням</w:t>
      </w:r>
      <w:r>
        <w:rPr>
          <w:rFonts w:ascii="Arial" w:eastAsia="Arial" w:hAnsi="Arial" w:cs="Arial"/>
          <w:color w:val="000000"/>
          <w:sz w:val="21"/>
          <w:szCs w:val="21"/>
        </w:rPr>
        <w:t>.</w:t>
      </w:r>
    </w:p>
    <w:p w14:paraId="21FDBD9D" w14:textId="4B0C6915" w:rsidR="00642C66"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rPr>
      </w:pPr>
      <w:r>
        <w:rPr>
          <w:rFonts w:ascii="Arial" w:eastAsia="Arial" w:hAnsi="Arial" w:cs="Arial"/>
          <w:color w:val="000000"/>
          <w:sz w:val="21"/>
          <w:szCs w:val="21"/>
        </w:rPr>
        <w:t xml:space="preserve">У виїмках </w:t>
      </w:r>
      <w:r w:rsidR="00A1427E" w:rsidRPr="009F0E48">
        <w:rPr>
          <w:rFonts w:ascii="Arial" w:eastAsia="Arial" w:hAnsi="Arial" w:cs="Arial"/>
          <w:color w:val="000000"/>
          <w:sz w:val="21"/>
          <w:szCs w:val="21"/>
        </w:rPr>
        <w:t>із підвищеним снігозан</w:t>
      </w:r>
      <w:r w:rsidR="00A1427E">
        <w:rPr>
          <w:rFonts w:ascii="Arial" w:eastAsia="Arial" w:hAnsi="Arial" w:cs="Arial"/>
          <w:color w:val="000000"/>
          <w:sz w:val="21"/>
          <w:szCs w:val="21"/>
          <w:lang w:val="uk-UA"/>
        </w:rPr>
        <w:t>есенням</w:t>
      </w:r>
      <w:r w:rsidR="00A1427E">
        <w:rPr>
          <w:rFonts w:ascii="Arial" w:eastAsia="Arial" w:hAnsi="Arial" w:cs="Arial"/>
          <w:color w:val="000000"/>
          <w:sz w:val="21"/>
          <w:szCs w:val="21"/>
        </w:rPr>
        <w:t xml:space="preserve"> </w:t>
      </w:r>
      <w:r>
        <w:rPr>
          <w:rFonts w:ascii="Arial" w:eastAsia="Arial" w:hAnsi="Arial" w:cs="Arial"/>
          <w:color w:val="000000"/>
          <w:sz w:val="21"/>
          <w:szCs w:val="21"/>
        </w:rPr>
        <w:t xml:space="preserve"> за об’єму перенесеного снігу за зиму </w:t>
      </w:r>
      <w:r w:rsidR="00A1723C">
        <w:rPr>
          <w:rFonts w:ascii="Arial" w:eastAsia="Arial" w:hAnsi="Arial" w:cs="Arial"/>
          <w:color w:val="000000"/>
          <w:sz w:val="21"/>
          <w:szCs w:val="21"/>
          <w:lang w:val="uk-UA"/>
        </w:rPr>
        <w:t xml:space="preserve">         </w:t>
      </w:r>
      <w:r>
        <w:rPr>
          <w:rFonts w:ascii="Arial" w:eastAsia="Arial" w:hAnsi="Arial" w:cs="Arial"/>
          <w:color w:val="000000"/>
          <w:sz w:val="21"/>
          <w:szCs w:val="21"/>
        </w:rPr>
        <w:t>понад 300 м</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на 1 м довжини виїмки та на виходах із них габарит</w:t>
      </w:r>
      <w:r w:rsidR="00A1427E">
        <w:rPr>
          <w:rFonts w:ascii="Arial" w:eastAsia="Arial" w:hAnsi="Arial" w:cs="Arial"/>
          <w:color w:val="000000"/>
          <w:sz w:val="21"/>
          <w:szCs w:val="21"/>
          <w:lang w:val="uk-UA"/>
        </w:rPr>
        <w:t>и</w:t>
      </w:r>
      <w:r>
        <w:rPr>
          <w:rFonts w:ascii="Arial" w:eastAsia="Arial" w:hAnsi="Arial" w:cs="Arial"/>
          <w:color w:val="000000"/>
          <w:sz w:val="21"/>
          <w:szCs w:val="21"/>
        </w:rPr>
        <w:t xml:space="preserve"> опор ма</w:t>
      </w:r>
      <w:r w:rsidR="00A1427E">
        <w:rPr>
          <w:rFonts w:ascii="Arial" w:eastAsia="Arial" w:hAnsi="Arial" w:cs="Arial"/>
          <w:color w:val="000000"/>
          <w:sz w:val="21"/>
          <w:szCs w:val="21"/>
          <w:lang w:val="uk-UA"/>
        </w:rPr>
        <w:t xml:space="preserve">ють </w:t>
      </w:r>
      <w:r>
        <w:rPr>
          <w:rFonts w:ascii="Arial" w:eastAsia="Arial" w:hAnsi="Arial" w:cs="Arial"/>
          <w:color w:val="000000"/>
          <w:sz w:val="21"/>
          <w:szCs w:val="21"/>
        </w:rPr>
        <w:t>бути не менш</w:t>
      </w:r>
      <w:r w:rsidR="00A1427E">
        <w:rPr>
          <w:rFonts w:ascii="Arial" w:eastAsia="Arial" w:hAnsi="Arial" w:cs="Arial"/>
          <w:color w:val="000000"/>
          <w:sz w:val="21"/>
          <w:szCs w:val="21"/>
          <w:lang w:val="uk-UA"/>
        </w:rPr>
        <w:t>е</w:t>
      </w:r>
      <w:r w:rsidR="008C7715">
        <w:rPr>
          <w:rFonts w:ascii="Arial" w:eastAsia="Arial" w:hAnsi="Arial" w:cs="Arial"/>
          <w:color w:val="000000"/>
          <w:sz w:val="21"/>
          <w:szCs w:val="21"/>
          <w:lang w:val="uk-UA"/>
        </w:rPr>
        <w:t xml:space="preserve">  </w:t>
      </w:r>
      <w:r w:rsidR="00A1723C">
        <w:rPr>
          <w:rFonts w:ascii="Arial" w:eastAsia="Arial" w:hAnsi="Arial" w:cs="Arial"/>
          <w:color w:val="000000"/>
          <w:sz w:val="21"/>
          <w:szCs w:val="21"/>
          <w:lang w:val="uk-UA"/>
        </w:rPr>
        <w:t xml:space="preserve">  </w:t>
      </w:r>
      <w:r>
        <w:rPr>
          <w:rFonts w:ascii="Arial" w:eastAsia="Arial" w:hAnsi="Arial" w:cs="Arial"/>
          <w:color w:val="000000"/>
          <w:sz w:val="21"/>
          <w:szCs w:val="21"/>
        </w:rPr>
        <w:t>ніж 5,7 м.</w:t>
      </w:r>
    </w:p>
    <w:p w14:paraId="1E5FF19A" w14:textId="77FF63C6" w:rsidR="00642C66" w:rsidRDefault="00C01FE6" w:rsidP="00940095">
      <w:pPr>
        <w:pBdr>
          <w:top w:val="nil"/>
          <w:left w:val="nil"/>
          <w:bottom w:val="nil"/>
          <w:right w:val="nil"/>
          <w:between w:val="nil"/>
        </w:pBdr>
        <w:shd w:val="clear" w:color="auto" w:fill="FFFFFF"/>
        <w:spacing w:line="295" w:lineRule="auto"/>
        <w:rPr>
          <w:rFonts w:ascii="Arial" w:eastAsia="Arial" w:hAnsi="Arial" w:cs="Arial"/>
          <w:color w:val="000000"/>
          <w:sz w:val="21"/>
          <w:szCs w:val="21"/>
        </w:rPr>
      </w:pPr>
      <w:r>
        <w:rPr>
          <w:rFonts w:ascii="Arial" w:eastAsia="Arial" w:hAnsi="Arial" w:cs="Arial"/>
          <w:color w:val="000000"/>
          <w:sz w:val="21"/>
          <w:szCs w:val="21"/>
        </w:rPr>
        <w:t xml:space="preserve">На багатоколійних залізницях </w:t>
      </w:r>
      <w:r w:rsidR="00A1427E">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потреби улаштування дренажу між другою і третьою коліями допускається встановлювати опори у разі відповідного збільшення розміру міжколійя.</w:t>
      </w:r>
    </w:p>
    <w:p w14:paraId="61C451F2" w14:textId="1BA3AAA1" w:rsidR="00642C66" w:rsidRDefault="00C01FE6" w:rsidP="00940095">
      <w:pPr>
        <w:pBdr>
          <w:top w:val="nil"/>
          <w:left w:val="nil"/>
          <w:bottom w:val="nil"/>
          <w:right w:val="nil"/>
          <w:between w:val="nil"/>
        </w:pBdr>
        <w:shd w:val="clear" w:color="auto" w:fill="FFFFFF"/>
        <w:tabs>
          <w:tab w:val="left" w:pos="993"/>
        </w:tabs>
        <w:spacing w:line="295" w:lineRule="auto"/>
        <w:rPr>
          <w:rFonts w:ascii="Arial" w:eastAsia="Arial" w:hAnsi="Arial" w:cs="Arial"/>
          <w:color w:val="000000"/>
          <w:sz w:val="21"/>
          <w:szCs w:val="21"/>
        </w:rPr>
      </w:pPr>
      <w:r>
        <w:rPr>
          <w:rFonts w:ascii="Arial" w:eastAsia="Arial" w:hAnsi="Arial" w:cs="Arial"/>
          <w:b/>
          <w:color w:val="000000"/>
          <w:sz w:val="21"/>
          <w:szCs w:val="21"/>
        </w:rPr>
        <w:t>22.33</w:t>
      </w:r>
      <w:r>
        <w:rPr>
          <w:rFonts w:ascii="Arial" w:eastAsia="Arial" w:hAnsi="Arial" w:cs="Arial"/>
          <w:color w:val="000000"/>
          <w:sz w:val="21"/>
          <w:szCs w:val="21"/>
        </w:rPr>
        <w:t xml:space="preserve"> Взаємне розташування опор і сигналів повинно забезпечувати видимість </w:t>
      </w:r>
      <w:r w:rsidR="00A1427E">
        <w:rPr>
          <w:rFonts w:ascii="Arial" w:eastAsia="Arial" w:hAnsi="Arial" w:cs="Arial"/>
          <w:color w:val="000000"/>
          <w:sz w:val="21"/>
          <w:szCs w:val="21"/>
          <w:lang w:val="uk-UA"/>
        </w:rPr>
        <w:t xml:space="preserve">сигналів </w:t>
      </w:r>
      <w:r>
        <w:rPr>
          <w:rFonts w:ascii="Arial" w:eastAsia="Arial" w:hAnsi="Arial" w:cs="Arial"/>
          <w:color w:val="000000"/>
          <w:sz w:val="21"/>
          <w:szCs w:val="21"/>
        </w:rPr>
        <w:t xml:space="preserve"> на відстані, необхідній для забезпечення безпеки руху поїздів.</w:t>
      </w:r>
    </w:p>
    <w:p w14:paraId="0856DEA2" w14:textId="4CA1F981" w:rsidR="00EC4FC0" w:rsidRDefault="00C01FE6" w:rsidP="00940095">
      <w:pPr>
        <w:keepLines/>
        <w:pBdr>
          <w:top w:val="nil"/>
          <w:left w:val="nil"/>
          <w:bottom w:val="nil"/>
          <w:right w:val="nil"/>
          <w:between w:val="nil"/>
        </w:pBdr>
        <w:shd w:val="clear" w:color="auto" w:fill="FFFFFF"/>
        <w:tabs>
          <w:tab w:val="left" w:pos="993"/>
        </w:tabs>
        <w:spacing w:line="295" w:lineRule="auto"/>
        <w:rPr>
          <w:rFonts w:ascii="Arial" w:eastAsia="Arial" w:hAnsi="Arial" w:cs="Arial"/>
          <w:color w:val="000000"/>
          <w:sz w:val="21"/>
          <w:szCs w:val="21"/>
          <w:lang w:val="uk-UA"/>
        </w:rPr>
      </w:pPr>
      <w:r>
        <w:rPr>
          <w:rFonts w:ascii="Arial" w:eastAsia="Arial" w:hAnsi="Arial" w:cs="Arial"/>
          <w:b/>
          <w:color w:val="000000"/>
          <w:sz w:val="21"/>
          <w:szCs w:val="21"/>
        </w:rPr>
        <w:t>22.34</w:t>
      </w:r>
      <w:r>
        <w:rPr>
          <w:rFonts w:ascii="Arial" w:eastAsia="Arial" w:hAnsi="Arial" w:cs="Arial"/>
          <w:color w:val="000000"/>
          <w:sz w:val="21"/>
          <w:szCs w:val="21"/>
        </w:rPr>
        <w:t xml:space="preserve"> Металеві опори контактної мережі і конструкції кріплення контактної мережі та повітряних ліній електропередачі на залізобетонних та дерев’яних опорах або на неметалевих інженерних спорудах, а також </w:t>
      </w:r>
      <w:r w:rsidR="00A1427E">
        <w:rPr>
          <w:rFonts w:ascii="Arial" w:eastAsia="Arial" w:hAnsi="Arial" w:cs="Arial"/>
          <w:color w:val="000000"/>
          <w:sz w:val="21"/>
          <w:szCs w:val="21"/>
          <w:lang w:val="uk-UA"/>
        </w:rPr>
        <w:t>у</w:t>
      </w:r>
      <w:r>
        <w:rPr>
          <w:rFonts w:ascii="Arial" w:eastAsia="Arial" w:hAnsi="Arial" w:cs="Arial"/>
          <w:color w:val="000000"/>
          <w:sz w:val="21"/>
          <w:szCs w:val="21"/>
        </w:rPr>
        <w:t xml:space="preserve">сі металеві конструкції (мости, шляхопроводи, світлофори, окремі опори, прожекторні щогли, дахи споруд, гідроколонки), розміщені на відстані менше ніж 5 м у плані від проводів та елементів, які перебувають під напругою вище </w:t>
      </w:r>
      <w:r w:rsidR="00A1427E">
        <w:rPr>
          <w:rFonts w:ascii="Arial" w:eastAsia="Arial" w:hAnsi="Arial" w:cs="Arial"/>
          <w:color w:val="000000"/>
          <w:sz w:val="21"/>
          <w:szCs w:val="21"/>
          <w:lang w:val="uk-UA"/>
        </w:rPr>
        <w:t xml:space="preserve">ніж </w:t>
      </w:r>
      <w:r>
        <w:rPr>
          <w:rFonts w:ascii="Arial" w:eastAsia="Arial" w:hAnsi="Arial" w:cs="Arial"/>
          <w:color w:val="000000"/>
          <w:sz w:val="21"/>
          <w:szCs w:val="21"/>
        </w:rPr>
        <w:t xml:space="preserve">1 кВ, повинні бути заземлені на тягове рейкове коло відповідно до </w:t>
      </w:r>
      <w:r w:rsidR="00A1427E">
        <w:rPr>
          <w:rFonts w:ascii="Arial" w:eastAsia="Arial" w:hAnsi="Arial" w:cs="Arial"/>
          <w:color w:val="000000"/>
          <w:sz w:val="21"/>
          <w:szCs w:val="21"/>
          <w:lang w:val="uk-UA"/>
        </w:rPr>
        <w:t>чинних</w:t>
      </w:r>
      <w:r>
        <w:rPr>
          <w:rFonts w:ascii="Arial" w:eastAsia="Arial" w:hAnsi="Arial" w:cs="Arial"/>
          <w:color w:val="000000"/>
          <w:sz w:val="21"/>
          <w:szCs w:val="21"/>
        </w:rPr>
        <w:t xml:space="preserve"> інструкцій.</w:t>
      </w:r>
      <w:r w:rsidR="00EC4FC0">
        <w:rPr>
          <w:rFonts w:ascii="Arial" w:eastAsia="Arial" w:hAnsi="Arial" w:cs="Arial"/>
          <w:color w:val="000000"/>
          <w:sz w:val="21"/>
          <w:szCs w:val="21"/>
          <w:lang w:val="uk-UA"/>
        </w:rPr>
        <w:t xml:space="preserve"> </w:t>
      </w:r>
    </w:p>
    <w:p w14:paraId="6CCEEB47" w14:textId="7CEDB994" w:rsidR="00642C66" w:rsidRDefault="00C01FE6" w:rsidP="00EC4FC0">
      <w:pPr>
        <w:keepLines/>
        <w:pBdr>
          <w:top w:val="nil"/>
          <w:left w:val="nil"/>
          <w:bottom w:val="nil"/>
          <w:right w:val="nil"/>
          <w:between w:val="nil"/>
        </w:pBdr>
        <w:shd w:val="clear" w:color="auto" w:fill="FFFFFF"/>
        <w:tabs>
          <w:tab w:val="left" w:pos="993"/>
        </w:tabs>
        <w:rPr>
          <w:rFonts w:ascii="Arial" w:eastAsia="Arial" w:hAnsi="Arial" w:cs="Arial"/>
          <w:color w:val="000000"/>
          <w:sz w:val="21"/>
          <w:szCs w:val="21"/>
        </w:rPr>
      </w:pPr>
      <w:bookmarkStart w:id="69" w:name="_Hlk204384792"/>
      <w:r>
        <w:rPr>
          <w:rFonts w:ascii="Arial" w:eastAsia="Arial" w:hAnsi="Arial" w:cs="Arial"/>
          <w:color w:val="000000"/>
          <w:sz w:val="21"/>
          <w:szCs w:val="21"/>
        </w:rPr>
        <w:t xml:space="preserve">Заземленню мають підлягати також розташовані в зоні впливу контактної мережі змінного струму металеві споруди, на яких може виникати небезпечна наведена напруга. Зона впливу має </w:t>
      </w:r>
      <w:r w:rsidR="0015648A">
        <w:rPr>
          <w:rFonts w:ascii="Arial" w:eastAsia="Arial" w:hAnsi="Arial" w:cs="Arial"/>
          <w:color w:val="000000"/>
          <w:sz w:val="21"/>
          <w:szCs w:val="21"/>
          <w:lang w:val="uk-UA"/>
        </w:rPr>
        <w:t xml:space="preserve">бути </w:t>
      </w:r>
      <w:r>
        <w:rPr>
          <w:rFonts w:ascii="Arial" w:eastAsia="Arial" w:hAnsi="Arial" w:cs="Arial"/>
          <w:color w:val="000000"/>
          <w:sz w:val="21"/>
          <w:szCs w:val="21"/>
        </w:rPr>
        <w:t>встановл</w:t>
      </w:r>
      <w:r w:rsidR="0015648A">
        <w:rPr>
          <w:rFonts w:ascii="Arial" w:eastAsia="Arial" w:hAnsi="Arial" w:cs="Arial"/>
          <w:color w:val="000000"/>
          <w:sz w:val="21"/>
          <w:szCs w:val="21"/>
          <w:lang w:val="uk-UA"/>
        </w:rPr>
        <w:t xml:space="preserve">ена </w:t>
      </w:r>
      <w:r>
        <w:rPr>
          <w:rFonts w:ascii="Arial" w:eastAsia="Arial" w:hAnsi="Arial" w:cs="Arial"/>
          <w:color w:val="000000"/>
          <w:sz w:val="21"/>
          <w:szCs w:val="21"/>
        </w:rPr>
        <w:t>розрахунком</w:t>
      </w:r>
      <w:bookmarkEnd w:id="69"/>
      <w:r>
        <w:rPr>
          <w:rFonts w:ascii="Arial" w:eastAsia="Arial" w:hAnsi="Arial" w:cs="Arial"/>
          <w:color w:val="000000"/>
          <w:sz w:val="21"/>
          <w:szCs w:val="21"/>
        </w:rPr>
        <w:t>.</w:t>
      </w:r>
    </w:p>
    <w:p w14:paraId="5924EB04" w14:textId="4DE2C16D" w:rsidR="00642C66" w:rsidRDefault="00C01FE6" w:rsidP="007B73C7">
      <w:pPr>
        <w:pBdr>
          <w:top w:val="nil"/>
          <w:left w:val="nil"/>
          <w:bottom w:val="nil"/>
          <w:right w:val="nil"/>
          <w:between w:val="nil"/>
        </w:pBdr>
        <w:shd w:val="clear" w:color="auto" w:fill="FFFFFF"/>
        <w:tabs>
          <w:tab w:val="left" w:pos="965"/>
        </w:tabs>
        <w:rPr>
          <w:rFonts w:ascii="Arial" w:eastAsia="Arial" w:hAnsi="Arial" w:cs="Arial"/>
          <w:color w:val="000000"/>
          <w:sz w:val="21"/>
          <w:szCs w:val="21"/>
        </w:rPr>
      </w:pPr>
      <w:r>
        <w:rPr>
          <w:rFonts w:ascii="Arial" w:eastAsia="Arial" w:hAnsi="Arial" w:cs="Arial"/>
          <w:b/>
          <w:color w:val="000000"/>
          <w:sz w:val="21"/>
          <w:szCs w:val="21"/>
        </w:rPr>
        <w:t>22.35</w:t>
      </w:r>
      <w:r>
        <w:rPr>
          <w:rFonts w:ascii="Arial" w:eastAsia="Arial" w:hAnsi="Arial" w:cs="Arial"/>
          <w:color w:val="000000"/>
          <w:sz w:val="21"/>
          <w:szCs w:val="21"/>
        </w:rPr>
        <w:t xml:space="preserve"> Опорні конструкції контактної мережі та металеві споруди, розташовані в районі залізничних ліній, що підлягають електрифікації на постійному струмі, повинні бути захищені від корозії блукаючими струмами, а також від корозії, спричин</w:t>
      </w:r>
      <w:r w:rsidR="00F403E1">
        <w:rPr>
          <w:rFonts w:ascii="Arial" w:eastAsia="Arial" w:hAnsi="Arial" w:cs="Arial"/>
          <w:color w:val="000000"/>
          <w:sz w:val="21"/>
          <w:szCs w:val="21"/>
          <w:lang w:val="uk-UA"/>
        </w:rPr>
        <w:t>еної</w:t>
      </w:r>
      <w:r>
        <w:rPr>
          <w:rFonts w:ascii="Arial" w:eastAsia="Arial" w:hAnsi="Arial" w:cs="Arial"/>
          <w:color w:val="000000"/>
          <w:sz w:val="21"/>
          <w:szCs w:val="21"/>
        </w:rPr>
        <w:t xml:space="preserve"> впливом навколишнього середовища.</w:t>
      </w:r>
    </w:p>
    <w:p w14:paraId="7858EBC4" w14:textId="0F234911" w:rsidR="00642C66" w:rsidRDefault="001D2192"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передбачати захист споруд від іскроутворення.</w:t>
      </w:r>
    </w:p>
    <w:p w14:paraId="0659ACF3" w14:textId="1D29A3BC" w:rsidR="00642C66" w:rsidRDefault="00C01FE6" w:rsidP="007B73C7">
      <w:pPr>
        <w:pBdr>
          <w:top w:val="nil"/>
          <w:left w:val="nil"/>
          <w:bottom w:val="nil"/>
          <w:right w:val="nil"/>
          <w:between w:val="nil"/>
        </w:pBdr>
        <w:shd w:val="clear" w:color="auto" w:fill="FFFFFF"/>
        <w:tabs>
          <w:tab w:val="left" w:pos="965"/>
        </w:tabs>
        <w:rPr>
          <w:rFonts w:ascii="Arial" w:eastAsia="Arial" w:hAnsi="Arial" w:cs="Arial"/>
          <w:color w:val="000000"/>
          <w:sz w:val="21"/>
          <w:szCs w:val="21"/>
        </w:rPr>
      </w:pPr>
      <w:r>
        <w:rPr>
          <w:rFonts w:ascii="Arial" w:eastAsia="Arial" w:hAnsi="Arial" w:cs="Arial"/>
          <w:b/>
          <w:color w:val="000000"/>
          <w:sz w:val="21"/>
          <w:szCs w:val="21"/>
        </w:rPr>
        <w:t>22.36</w:t>
      </w:r>
      <w:r>
        <w:rPr>
          <w:rFonts w:ascii="Arial" w:eastAsia="Arial" w:hAnsi="Arial" w:cs="Arial"/>
          <w:color w:val="000000"/>
          <w:sz w:val="21"/>
          <w:szCs w:val="21"/>
        </w:rPr>
        <w:t xml:space="preserve"> Контактна мережа </w:t>
      </w:r>
      <w:r w:rsidR="0015648A">
        <w:rPr>
          <w:rFonts w:ascii="Arial" w:eastAsia="Arial" w:hAnsi="Arial" w:cs="Arial"/>
          <w:color w:val="000000"/>
          <w:sz w:val="21"/>
          <w:szCs w:val="21"/>
          <w:lang w:val="uk-UA"/>
        </w:rPr>
        <w:t xml:space="preserve">повинна </w:t>
      </w:r>
      <w:r>
        <w:rPr>
          <w:rFonts w:ascii="Arial" w:eastAsia="Arial" w:hAnsi="Arial" w:cs="Arial"/>
          <w:color w:val="000000"/>
          <w:sz w:val="21"/>
          <w:szCs w:val="21"/>
        </w:rPr>
        <w:t>поділятися на окремі ділянки (секції) за допомогою ізолю</w:t>
      </w:r>
      <w:r w:rsidR="002738FA">
        <w:rPr>
          <w:rFonts w:ascii="Arial" w:eastAsia="Arial" w:hAnsi="Arial" w:cs="Arial"/>
          <w:color w:val="000000"/>
          <w:sz w:val="21"/>
          <w:szCs w:val="21"/>
          <w:lang w:val="uk-UA"/>
        </w:rPr>
        <w:t>вальн</w:t>
      </w:r>
      <w:r>
        <w:rPr>
          <w:rFonts w:ascii="Arial" w:eastAsia="Arial" w:hAnsi="Arial" w:cs="Arial"/>
          <w:color w:val="000000"/>
          <w:sz w:val="21"/>
          <w:szCs w:val="21"/>
        </w:rPr>
        <w:t>их спряжень анкерних ділянок (повітряних проміжків), нейтральних вставок, секційних ізоляторів.</w:t>
      </w:r>
    </w:p>
    <w:p w14:paraId="394CABBD" w14:textId="617B20A9"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Контактна мережа станцій </w:t>
      </w:r>
      <w:r w:rsidR="0015648A">
        <w:rPr>
          <w:rFonts w:ascii="Arial" w:eastAsia="Arial" w:hAnsi="Arial" w:cs="Arial"/>
          <w:color w:val="000000"/>
          <w:sz w:val="21"/>
          <w:szCs w:val="21"/>
          <w:lang w:val="uk-UA"/>
        </w:rPr>
        <w:t xml:space="preserve">повинна </w:t>
      </w:r>
      <w:r>
        <w:rPr>
          <w:rFonts w:ascii="Arial" w:eastAsia="Arial" w:hAnsi="Arial" w:cs="Arial"/>
          <w:color w:val="000000"/>
          <w:sz w:val="21"/>
          <w:szCs w:val="21"/>
        </w:rPr>
        <w:t>відокремлюватись від контактної мережі перегонів повітряними проміжками, розташованими між вхідним сигналом або знаком «Межа станції» і найближчим до перегону стрілочним переводом з урахуванням перспективи колійного розвитку.</w:t>
      </w:r>
    </w:p>
    <w:p w14:paraId="4D6533BF" w14:textId="775235E6"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Повітряні проміжки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на перегонах у місцях, де потрібне додаткове електричне розділення контактної мережі (біля тягових підстанцій постійного струму, ПСК, відсмокту</w:t>
      </w:r>
      <w:r w:rsidR="002738FA">
        <w:rPr>
          <w:rFonts w:ascii="Arial" w:eastAsia="Arial" w:hAnsi="Arial" w:cs="Arial"/>
          <w:color w:val="000000"/>
          <w:sz w:val="21"/>
          <w:szCs w:val="21"/>
          <w:lang w:val="uk-UA"/>
        </w:rPr>
        <w:t>вальн</w:t>
      </w:r>
      <w:r>
        <w:rPr>
          <w:rFonts w:ascii="Arial" w:eastAsia="Arial" w:hAnsi="Arial" w:cs="Arial"/>
          <w:color w:val="000000"/>
          <w:sz w:val="21"/>
          <w:szCs w:val="21"/>
        </w:rPr>
        <w:t>их трансформаторів і по обидві сторони мостів з їздою понизу довжиною більш</w:t>
      </w:r>
      <w:r w:rsidR="002738FA">
        <w:rPr>
          <w:rFonts w:ascii="Arial" w:eastAsia="Arial" w:hAnsi="Arial" w:cs="Arial"/>
          <w:color w:val="000000"/>
          <w:sz w:val="21"/>
          <w:szCs w:val="21"/>
          <w:lang w:val="uk-UA"/>
        </w:rPr>
        <w:t>е</w:t>
      </w:r>
      <w:r>
        <w:rPr>
          <w:rFonts w:ascii="Arial" w:eastAsia="Arial" w:hAnsi="Arial" w:cs="Arial"/>
          <w:color w:val="000000"/>
          <w:sz w:val="21"/>
          <w:szCs w:val="21"/>
        </w:rPr>
        <w:t xml:space="preserve"> </w:t>
      </w:r>
      <w:r w:rsidR="00263E27">
        <w:rPr>
          <w:rFonts w:ascii="Arial" w:eastAsia="Arial" w:hAnsi="Arial" w:cs="Arial"/>
          <w:color w:val="000000"/>
          <w:sz w:val="21"/>
          <w:szCs w:val="21"/>
          <w:lang w:val="uk-UA"/>
        </w:rPr>
        <w:t xml:space="preserve">           </w:t>
      </w:r>
      <w:r>
        <w:rPr>
          <w:rFonts w:ascii="Arial" w:eastAsia="Arial" w:hAnsi="Arial" w:cs="Arial"/>
          <w:color w:val="000000"/>
          <w:sz w:val="21"/>
          <w:szCs w:val="21"/>
        </w:rPr>
        <w:t>ніж 300 м і тунелів).</w:t>
      </w:r>
    </w:p>
    <w:p w14:paraId="3E7F082B" w14:textId="27EAB83C" w:rsidR="00642C66" w:rsidRDefault="00C01FE6" w:rsidP="007B73C7">
      <w:pPr>
        <w:pBdr>
          <w:top w:val="nil"/>
          <w:left w:val="nil"/>
          <w:bottom w:val="nil"/>
          <w:right w:val="nil"/>
          <w:between w:val="nil"/>
        </w:pBdr>
        <w:shd w:val="clear" w:color="auto" w:fill="FFFFFF"/>
        <w:tabs>
          <w:tab w:val="left" w:pos="965"/>
        </w:tabs>
        <w:rPr>
          <w:rFonts w:ascii="Arial" w:eastAsia="Arial" w:hAnsi="Arial" w:cs="Arial"/>
          <w:color w:val="000000"/>
          <w:sz w:val="21"/>
          <w:szCs w:val="21"/>
        </w:rPr>
      </w:pPr>
      <w:r>
        <w:rPr>
          <w:rFonts w:ascii="Arial" w:eastAsia="Arial" w:hAnsi="Arial" w:cs="Arial"/>
          <w:b/>
          <w:color w:val="000000"/>
          <w:sz w:val="21"/>
          <w:szCs w:val="21"/>
        </w:rPr>
        <w:t>22.37</w:t>
      </w:r>
      <w:r>
        <w:rPr>
          <w:rFonts w:ascii="Arial" w:eastAsia="Arial" w:hAnsi="Arial" w:cs="Arial"/>
          <w:color w:val="000000"/>
          <w:sz w:val="21"/>
          <w:szCs w:val="21"/>
        </w:rPr>
        <w:t xml:space="preserve"> У разі змінного струму контактну мережу в місцях розташування тягових підстанцій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розділяти на дві секції, які живляться від різних фаз.</w:t>
      </w:r>
    </w:p>
    <w:p w14:paraId="2A693509" w14:textId="05AE1285"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Для </w:t>
      </w:r>
      <w:r w:rsidR="00C44495">
        <w:rPr>
          <w:rFonts w:ascii="Arial" w:eastAsia="Arial" w:hAnsi="Arial" w:cs="Arial"/>
          <w:color w:val="000000"/>
          <w:sz w:val="21"/>
          <w:szCs w:val="21"/>
          <w:lang w:val="uk-UA"/>
        </w:rPr>
        <w:t xml:space="preserve">унеможливлення </w:t>
      </w:r>
      <w:r>
        <w:rPr>
          <w:rFonts w:ascii="Arial" w:eastAsia="Arial" w:hAnsi="Arial" w:cs="Arial"/>
          <w:color w:val="000000"/>
          <w:sz w:val="21"/>
          <w:szCs w:val="21"/>
        </w:rPr>
        <w:t xml:space="preserve">замикання струмоприймачами електровозів і електропоїздів двох різних фаз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нейтральні вставки. Довжин</w:t>
      </w:r>
      <w:r w:rsidR="00C44495">
        <w:rPr>
          <w:rFonts w:ascii="Arial" w:eastAsia="Arial" w:hAnsi="Arial" w:cs="Arial"/>
          <w:color w:val="000000"/>
          <w:sz w:val="21"/>
          <w:szCs w:val="21"/>
          <w:lang w:val="uk-UA"/>
        </w:rPr>
        <w:t>у</w:t>
      </w:r>
      <w:r>
        <w:rPr>
          <w:rFonts w:ascii="Arial" w:eastAsia="Arial" w:hAnsi="Arial" w:cs="Arial"/>
          <w:color w:val="000000"/>
          <w:sz w:val="21"/>
          <w:szCs w:val="21"/>
        </w:rPr>
        <w:t xml:space="preserve"> нейтральних вставок</w:t>
      </w:r>
      <w:r w:rsidR="0015648A">
        <w:rPr>
          <w:rFonts w:ascii="Arial" w:eastAsia="Arial" w:hAnsi="Arial" w:cs="Arial"/>
          <w:color w:val="000000"/>
          <w:sz w:val="21"/>
          <w:szCs w:val="21"/>
          <w:lang w:val="uk-UA"/>
        </w:rPr>
        <w:t xml:space="preserve"> </w:t>
      </w:r>
      <w:r w:rsidR="001D2192">
        <w:rPr>
          <w:rFonts w:ascii="Arial" w:eastAsia="Arial" w:hAnsi="Arial" w:cs="Arial"/>
          <w:color w:val="000000"/>
          <w:sz w:val="21"/>
          <w:szCs w:val="21"/>
          <w:lang w:val="uk-UA"/>
        </w:rPr>
        <w:t>необхідно</w:t>
      </w:r>
      <w:r w:rsidR="0015648A">
        <w:rPr>
          <w:rFonts w:ascii="Arial" w:eastAsia="Arial" w:hAnsi="Arial" w:cs="Arial"/>
          <w:color w:val="000000"/>
          <w:sz w:val="21"/>
          <w:szCs w:val="21"/>
          <w:lang w:val="uk-UA"/>
        </w:rPr>
        <w:t xml:space="preserve"> </w:t>
      </w:r>
      <w:r>
        <w:rPr>
          <w:rFonts w:ascii="Arial" w:eastAsia="Arial" w:hAnsi="Arial" w:cs="Arial"/>
          <w:color w:val="000000"/>
          <w:sz w:val="21"/>
          <w:szCs w:val="21"/>
        </w:rPr>
        <w:t>признача</w:t>
      </w:r>
      <w:r w:rsidR="0015648A">
        <w:rPr>
          <w:rFonts w:ascii="Arial" w:eastAsia="Arial" w:hAnsi="Arial" w:cs="Arial"/>
          <w:color w:val="000000"/>
          <w:sz w:val="21"/>
          <w:szCs w:val="21"/>
          <w:lang w:val="uk-UA"/>
        </w:rPr>
        <w:t>ти</w:t>
      </w:r>
      <w:r w:rsidR="00C44495">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 урахуванням серій та конструкцій електровозів, які обертаються (або плануються до обороту) на дільницях розташування нейтральних вставок.</w:t>
      </w:r>
    </w:p>
    <w:p w14:paraId="212464D3" w14:textId="0209279A"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міжпідстанційних зонах, де можливе перетікання електричної енергії між електропостачальниками, в тяговій мережі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нейтральні вставки, суміщені з постами секціонування.</w:t>
      </w:r>
    </w:p>
    <w:p w14:paraId="0C3CC23B" w14:textId="5BE29AB4" w:rsidR="00642C66" w:rsidRDefault="00C01FE6" w:rsidP="007B73C7">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lastRenderedPageBreak/>
        <w:t xml:space="preserve">Суміжні секції контактної мережі, які живляться різними енергосистемами, нейтральні вставки, а також пантографи повинні відповідати вимогам </w:t>
      </w:r>
      <w:hyperlink r:id="rId265" w:history="1">
        <w:r w:rsidRPr="007857A5">
          <w:rPr>
            <w:rStyle w:val="a6"/>
            <w:rFonts w:ascii="Arial" w:eastAsia="Arial" w:hAnsi="Arial" w:cs="Arial"/>
            <w:sz w:val="21"/>
            <w:szCs w:val="21"/>
          </w:rPr>
          <w:t>ДСТУ EN 50367</w:t>
        </w:r>
      </w:hyperlink>
      <w:r>
        <w:rPr>
          <w:rFonts w:ascii="Arial" w:eastAsia="Arial" w:hAnsi="Arial" w:cs="Arial"/>
          <w:color w:val="000000"/>
          <w:sz w:val="21"/>
          <w:szCs w:val="21"/>
        </w:rPr>
        <w:t>.</w:t>
      </w:r>
    </w:p>
    <w:p w14:paraId="11F4012B" w14:textId="6E313A36"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22.38</w:t>
      </w:r>
      <w:r>
        <w:rPr>
          <w:rFonts w:ascii="Arial" w:eastAsia="Arial" w:hAnsi="Arial" w:cs="Arial"/>
          <w:color w:val="000000"/>
          <w:sz w:val="21"/>
          <w:szCs w:val="21"/>
        </w:rPr>
        <w:t xml:space="preserve"> На двоколійних і багатоколійних ділянках контактна мережа кожної головної колії повинна виділятись в окремі секції. На станціях, які розташовані на залізничних лініях IV–VII категорій, до секції контактної мережі кожної головної колії допускається приєднувати контактну мережу не більше трьох суміжних з нею станційних колій.</w:t>
      </w:r>
    </w:p>
    <w:p w14:paraId="58DD76C8" w14:textId="5EC4247C"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станціях, які мають декілька електрифікованих парків або груп колій, </w:t>
      </w:r>
      <w:r w:rsidR="001D2192">
        <w:rPr>
          <w:rFonts w:ascii="Arial" w:eastAsia="Arial" w:hAnsi="Arial" w:cs="Arial"/>
          <w:color w:val="000000"/>
          <w:sz w:val="21"/>
          <w:szCs w:val="21"/>
          <w:lang w:val="uk-UA"/>
        </w:rPr>
        <w:t>необхідно</w:t>
      </w:r>
      <w:r w:rsidR="0015648A">
        <w:rPr>
          <w:rFonts w:ascii="Arial" w:eastAsia="Arial" w:hAnsi="Arial" w:cs="Arial"/>
          <w:color w:val="000000"/>
          <w:sz w:val="21"/>
          <w:szCs w:val="21"/>
          <w:lang w:val="uk-UA"/>
        </w:rPr>
        <w:t xml:space="preserve"> </w:t>
      </w:r>
      <w:r>
        <w:rPr>
          <w:rFonts w:ascii="Arial" w:eastAsia="Arial" w:hAnsi="Arial" w:cs="Arial"/>
          <w:color w:val="000000"/>
          <w:sz w:val="21"/>
          <w:szCs w:val="21"/>
        </w:rPr>
        <w:t>проєкту</w:t>
      </w:r>
      <w:r w:rsidR="0015648A">
        <w:rPr>
          <w:rFonts w:ascii="Arial" w:eastAsia="Arial" w:hAnsi="Arial" w:cs="Arial"/>
          <w:color w:val="000000"/>
          <w:sz w:val="21"/>
          <w:szCs w:val="21"/>
          <w:lang w:val="uk-UA"/>
        </w:rPr>
        <w:t>вати</w:t>
      </w:r>
      <w:r w:rsidR="00C44495">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секціонування контактної мережі цих парків або груп колій з урахуванням технології роботи станції і спеціалізації колій. У кожній секції повинно бути не більше ніж 5 колій.</w:t>
      </w:r>
    </w:p>
    <w:p w14:paraId="4322BE48" w14:textId="25B8904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станціях, технологія роботи яких передбачає проведення оглядових операцій складу поїздів та вантажів у межах електрифікованих колій (технічний та комерційний огляди, приймально-здавальні операції, оглядові операції на пунктах пропуску через державний кордон тощо), має </w:t>
      </w:r>
      <w:r w:rsidR="0015648A">
        <w:rPr>
          <w:rFonts w:ascii="Arial" w:eastAsia="Arial" w:hAnsi="Arial" w:cs="Arial"/>
          <w:color w:val="000000"/>
          <w:sz w:val="21"/>
          <w:szCs w:val="21"/>
          <w:lang w:val="uk-UA"/>
        </w:rPr>
        <w:t xml:space="preserve">бути </w:t>
      </w:r>
      <w:r>
        <w:rPr>
          <w:rFonts w:ascii="Arial" w:eastAsia="Arial" w:hAnsi="Arial" w:cs="Arial"/>
          <w:color w:val="000000"/>
          <w:sz w:val="21"/>
          <w:szCs w:val="21"/>
        </w:rPr>
        <w:t>передбач</w:t>
      </w:r>
      <w:r w:rsidR="0015648A">
        <w:rPr>
          <w:rFonts w:ascii="Arial" w:eastAsia="Arial" w:hAnsi="Arial" w:cs="Arial"/>
          <w:color w:val="000000"/>
          <w:sz w:val="21"/>
          <w:szCs w:val="21"/>
          <w:lang w:val="uk-UA"/>
        </w:rPr>
        <w:t>ена</w:t>
      </w:r>
      <w:r>
        <w:rPr>
          <w:rFonts w:ascii="Arial" w:eastAsia="Arial" w:hAnsi="Arial" w:cs="Arial"/>
          <w:color w:val="000000"/>
          <w:sz w:val="21"/>
          <w:szCs w:val="21"/>
        </w:rPr>
        <w:t xml:space="preserve"> можливість відключення контактної мережі над окремими коліями.</w:t>
      </w:r>
    </w:p>
    <w:p w14:paraId="26EAB204" w14:textId="348498FD"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Контактна мережа кожної головної колії перегону у міжпідстанційній зоні </w:t>
      </w:r>
      <w:r w:rsidR="0015648A">
        <w:rPr>
          <w:rFonts w:ascii="Arial" w:eastAsia="Arial" w:hAnsi="Arial" w:cs="Arial"/>
          <w:color w:val="000000"/>
          <w:sz w:val="21"/>
          <w:szCs w:val="21"/>
          <w:lang w:val="uk-UA"/>
        </w:rPr>
        <w:t>повинна</w:t>
      </w:r>
      <w:r w:rsidR="0015648A">
        <w:rPr>
          <w:rFonts w:ascii="Arial" w:eastAsia="Arial" w:hAnsi="Arial" w:cs="Arial"/>
          <w:color w:val="000000"/>
          <w:sz w:val="21"/>
          <w:szCs w:val="21"/>
        </w:rPr>
        <w:t xml:space="preserve"> </w:t>
      </w:r>
      <w:r>
        <w:rPr>
          <w:rFonts w:ascii="Arial" w:eastAsia="Arial" w:hAnsi="Arial" w:cs="Arial"/>
          <w:color w:val="000000"/>
          <w:sz w:val="21"/>
          <w:szCs w:val="21"/>
        </w:rPr>
        <w:t>живитися від тягової підстанції через окремий вимикач.</w:t>
      </w:r>
    </w:p>
    <w:p w14:paraId="14BBFF79" w14:textId="5DEDF288"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22.39</w:t>
      </w:r>
      <w:r>
        <w:rPr>
          <w:rFonts w:ascii="Arial" w:eastAsia="Arial" w:hAnsi="Arial" w:cs="Arial"/>
          <w:color w:val="000000"/>
          <w:sz w:val="21"/>
          <w:szCs w:val="21"/>
        </w:rPr>
        <w:t xml:space="preserve"> У районах утворення ожеледі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плавлення ожеледі на проводах контактної мережі головних колій, а на постійному струмі і їх</w:t>
      </w:r>
      <w:r w:rsidR="00C44495">
        <w:rPr>
          <w:rFonts w:ascii="Arial" w:eastAsia="Arial" w:hAnsi="Arial" w:cs="Arial"/>
          <w:color w:val="000000"/>
          <w:sz w:val="21"/>
          <w:szCs w:val="21"/>
          <w:lang w:val="uk-UA"/>
        </w:rPr>
        <w:t>нього</w:t>
      </w:r>
      <w:r>
        <w:rPr>
          <w:rFonts w:ascii="Arial" w:eastAsia="Arial" w:hAnsi="Arial" w:cs="Arial"/>
          <w:color w:val="000000"/>
          <w:sz w:val="21"/>
          <w:szCs w:val="21"/>
        </w:rPr>
        <w:t xml:space="preserve"> профілактичного підігрівання.</w:t>
      </w:r>
    </w:p>
    <w:p w14:paraId="0B448B65" w14:textId="362820DF"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22.40</w:t>
      </w:r>
      <w:r>
        <w:rPr>
          <w:rFonts w:ascii="Arial" w:eastAsia="Arial" w:hAnsi="Arial" w:cs="Arial"/>
          <w:color w:val="000000"/>
          <w:sz w:val="21"/>
          <w:szCs w:val="21"/>
        </w:rPr>
        <w:t xml:space="preserve"> Для захисту від перенапруг на контактній мережі  встановлю</w:t>
      </w:r>
      <w:r w:rsidR="00C44495">
        <w:rPr>
          <w:rFonts w:ascii="Arial" w:eastAsia="Arial" w:hAnsi="Arial" w:cs="Arial"/>
          <w:color w:val="000000"/>
          <w:sz w:val="21"/>
          <w:szCs w:val="21"/>
          <w:lang w:val="uk-UA"/>
        </w:rPr>
        <w:t xml:space="preserve">ють </w:t>
      </w:r>
      <w:r>
        <w:rPr>
          <w:rFonts w:ascii="Arial" w:eastAsia="Arial" w:hAnsi="Arial" w:cs="Arial"/>
          <w:color w:val="000000"/>
          <w:sz w:val="21"/>
          <w:szCs w:val="21"/>
        </w:rPr>
        <w:t>обмежувачі перенапруги або розрядники, а в місцях анкерування проводів на заземлені конструкції – посилена ізоляція.</w:t>
      </w:r>
    </w:p>
    <w:p w14:paraId="5FA44B46" w14:textId="02169D6A" w:rsidR="00642C66" w:rsidRDefault="00C01FE6" w:rsidP="007B73C7">
      <w:pPr>
        <w:pBdr>
          <w:top w:val="nil"/>
          <w:left w:val="nil"/>
          <w:bottom w:val="nil"/>
          <w:right w:val="nil"/>
          <w:between w:val="nil"/>
        </w:pBdr>
        <w:shd w:val="clear" w:color="auto" w:fill="FFFFFF"/>
        <w:tabs>
          <w:tab w:val="left" w:pos="912"/>
        </w:tabs>
        <w:rPr>
          <w:rFonts w:ascii="Arial" w:eastAsia="Arial" w:hAnsi="Arial" w:cs="Arial"/>
          <w:color w:val="000000"/>
          <w:sz w:val="21"/>
          <w:szCs w:val="21"/>
        </w:rPr>
      </w:pPr>
      <w:r>
        <w:rPr>
          <w:rFonts w:ascii="Arial" w:eastAsia="Arial" w:hAnsi="Arial" w:cs="Arial"/>
          <w:b/>
          <w:color w:val="000000"/>
          <w:sz w:val="21"/>
          <w:szCs w:val="21"/>
        </w:rPr>
        <w:t>22.41</w:t>
      </w:r>
      <w:r>
        <w:rPr>
          <w:rFonts w:ascii="Arial" w:eastAsia="Arial" w:hAnsi="Arial" w:cs="Arial"/>
          <w:color w:val="000000"/>
          <w:sz w:val="21"/>
          <w:szCs w:val="21"/>
        </w:rPr>
        <w:t xml:space="preserve"> На лініях, що електрифікуються, на дистанціях електропостачання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бази для технічного обслуговування та поточного ремонту пристроїв електропостачання, у тому числі транспортних засобів, чергові пункти районів контактної мережі (ЧПКМ) та, за потреби, райони електропостачання з необхідними облаштуваннями і допоміжними приміщеннями.</w:t>
      </w:r>
    </w:p>
    <w:p w14:paraId="3CE8B55D" w14:textId="5C646200" w:rsidR="00642C66" w:rsidRDefault="00C01FE6" w:rsidP="007B73C7">
      <w:pPr>
        <w:pBdr>
          <w:top w:val="nil"/>
          <w:left w:val="nil"/>
          <w:bottom w:val="nil"/>
          <w:right w:val="nil"/>
          <w:between w:val="nil"/>
        </w:pBdr>
        <w:shd w:val="clear" w:color="auto" w:fill="FFFFFF"/>
        <w:tabs>
          <w:tab w:val="left" w:pos="1134"/>
        </w:tabs>
        <w:rPr>
          <w:rFonts w:ascii="Arial" w:eastAsia="Arial" w:hAnsi="Arial" w:cs="Arial"/>
          <w:color w:val="000000"/>
          <w:sz w:val="21"/>
          <w:szCs w:val="21"/>
        </w:rPr>
      </w:pPr>
      <w:r>
        <w:rPr>
          <w:rFonts w:ascii="Arial" w:eastAsia="Arial" w:hAnsi="Arial" w:cs="Arial"/>
          <w:b/>
          <w:color w:val="000000"/>
          <w:sz w:val="21"/>
          <w:szCs w:val="21"/>
        </w:rPr>
        <w:t>22.42</w:t>
      </w:r>
      <w:r>
        <w:rPr>
          <w:rFonts w:ascii="Arial" w:eastAsia="Arial" w:hAnsi="Arial" w:cs="Arial"/>
          <w:color w:val="000000"/>
          <w:sz w:val="21"/>
          <w:szCs w:val="21"/>
        </w:rPr>
        <w:t xml:space="preserve"> Експлуатаційну довжину дистанцій електропостачання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у межах (250–320) км із урахуванням перспективи електрифікації на п’ятий рік експлуатації.</w:t>
      </w:r>
    </w:p>
    <w:p w14:paraId="46829111" w14:textId="172EAE16"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Експлуатаційна довжина району контактної мережі повинна </w:t>
      </w:r>
      <w:r w:rsidR="00C44495">
        <w:rPr>
          <w:rFonts w:ascii="Arial" w:eastAsia="Arial" w:hAnsi="Arial" w:cs="Arial"/>
          <w:color w:val="000000"/>
          <w:sz w:val="21"/>
          <w:szCs w:val="21"/>
          <w:lang w:val="uk-UA"/>
        </w:rPr>
        <w:t xml:space="preserve">бути </w:t>
      </w:r>
      <w:r>
        <w:rPr>
          <w:rFonts w:ascii="Arial" w:eastAsia="Arial" w:hAnsi="Arial" w:cs="Arial"/>
          <w:color w:val="000000"/>
          <w:sz w:val="21"/>
          <w:szCs w:val="21"/>
        </w:rPr>
        <w:t>у межах (40–60) км у разі розташування ЧПКМ в середній частині цієї ділянки. У цьому випадку розгорнута довжина контактної мережі повинна бути не більше ніж 150 км на двоколійній і 80 км на одноколійній ділянці, а на станціях стикування та великих залізничних вузлах – 200 км. На станціях стикування з пере</w:t>
      </w:r>
      <w:r w:rsidR="00E849E8">
        <w:rPr>
          <w:rFonts w:ascii="Arial" w:eastAsia="Arial" w:hAnsi="Arial" w:cs="Arial"/>
          <w:color w:val="000000"/>
          <w:sz w:val="21"/>
          <w:szCs w:val="21"/>
          <w:lang w:val="uk-UA"/>
        </w:rPr>
        <w:t xml:space="preserve">миканням </w:t>
      </w:r>
      <w:r>
        <w:rPr>
          <w:rFonts w:ascii="Arial" w:eastAsia="Arial" w:hAnsi="Arial" w:cs="Arial"/>
          <w:color w:val="000000"/>
          <w:sz w:val="21"/>
          <w:szCs w:val="21"/>
        </w:rPr>
        <w:t xml:space="preserve">секцій контактної мережі, а також на великих залізничних вузлах і станціях,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ЧПКМ.</w:t>
      </w:r>
    </w:p>
    <w:p w14:paraId="1A0422AD" w14:textId="74D93876" w:rsidR="00642C66" w:rsidRDefault="00C01FE6" w:rsidP="007B73C7">
      <w:pPr>
        <w:pBdr>
          <w:top w:val="nil"/>
          <w:left w:val="nil"/>
          <w:bottom w:val="nil"/>
          <w:right w:val="nil"/>
          <w:between w:val="nil"/>
        </w:pBdr>
        <w:shd w:val="clear" w:color="auto" w:fill="FFFFFF"/>
        <w:tabs>
          <w:tab w:val="left" w:pos="993"/>
        </w:tabs>
        <w:rPr>
          <w:rFonts w:ascii="Arial" w:eastAsia="Arial" w:hAnsi="Arial" w:cs="Arial"/>
          <w:color w:val="000000"/>
          <w:sz w:val="21"/>
          <w:szCs w:val="21"/>
        </w:rPr>
      </w:pPr>
      <w:r>
        <w:rPr>
          <w:rFonts w:ascii="Arial" w:eastAsia="Arial" w:hAnsi="Arial" w:cs="Arial"/>
          <w:b/>
          <w:color w:val="000000"/>
          <w:sz w:val="21"/>
          <w:szCs w:val="21"/>
        </w:rPr>
        <w:t>22.43</w:t>
      </w:r>
      <w:r>
        <w:rPr>
          <w:rFonts w:ascii="Arial" w:eastAsia="Arial" w:hAnsi="Arial" w:cs="Arial"/>
          <w:color w:val="000000"/>
          <w:sz w:val="21"/>
          <w:szCs w:val="21"/>
        </w:rPr>
        <w:t xml:space="preserve"> ЧПКМ повинні мати приміщення для стоянки пересувних транспортних засобів, що перебувають у постійній готовності для використання їх на ремонтних роботах. У цьому </w:t>
      </w:r>
      <w:r w:rsidR="00E849E8">
        <w:rPr>
          <w:rFonts w:ascii="Arial" w:eastAsia="Arial" w:hAnsi="Arial" w:cs="Arial"/>
          <w:color w:val="000000"/>
          <w:sz w:val="21"/>
          <w:szCs w:val="21"/>
          <w:lang w:val="uk-UA"/>
        </w:rPr>
        <w:t xml:space="preserve">разі </w:t>
      </w:r>
      <w:r>
        <w:rPr>
          <w:rFonts w:ascii="Arial" w:eastAsia="Arial" w:hAnsi="Arial" w:cs="Arial"/>
          <w:color w:val="000000"/>
          <w:sz w:val="21"/>
          <w:szCs w:val="21"/>
        </w:rPr>
        <w:t xml:space="preserve"> повинен бути забезпечений вільний виїзд на перегін відбудовних ремонтних засобів.</w:t>
      </w:r>
    </w:p>
    <w:p w14:paraId="2BB31719" w14:textId="4C580918"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складі будівель і споруд ЧПКМ повинні бути: головний корпус, склад паливно-мастильних матеріалів, матеріальний склад, стелажі для опор, платформа з пандусом, майданчик для стоянки знімних ізолю</w:t>
      </w:r>
      <w:r w:rsidR="00E849E8">
        <w:rPr>
          <w:rFonts w:ascii="Arial" w:eastAsia="Arial" w:hAnsi="Arial" w:cs="Arial"/>
          <w:color w:val="000000"/>
          <w:sz w:val="21"/>
          <w:szCs w:val="21"/>
          <w:lang w:val="uk-UA"/>
        </w:rPr>
        <w:t>вальн</w:t>
      </w:r>
      <w:r>
        <w:rPr>
          <w:rFonts w:ascii="Arial" w:eastAsia="Arial" w:hAnsi="Arial" w:cs="Arial"/>
          <w:color w:val="000000"/>
          <w:sz w:val="21"/>
          <w:szCs w:val="21"/>
        </w:rPr>
        <w:t>их вишок, колія для розташування залізничної платформи з аварійним запасом матеріалів.</w:t>
      </w:r>
    </w:p>
    <w:p w14:paraId="1089E22B" w14:textId="7ADAB834"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головному корпусі ЧПКМ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w:t>
      </w:r>
      <w:r w:rsidR="00E849E8">
        <w:rPr>
          <w:rFonts w:ascii="Arial" w:eastAsia="Arial" w:hAnsi="Arial" w:cs="Arial"/>
          <w:color w:val="000000"/>
          <w:sz w:val="21"/>
          <w:szCs w:val="21"/>
          <w:lang w:val="uk-UA"/>
        </w:rPr>
        <w:t xml:space="preserve">такі </w:t>
      </w:r>
      <w:r>
        <w:rPr>
          <w:rFonts w:ascii="Arial" w:eastAsia="Arial" w:hAnsi="Arial" w:cs="Arial"/>
          <w:color w:val="000000"/>
          <w:sz w:val="21"/>
          <w:szCs w:val="21"/>
        </w:rPr>
        <w:t xml:space="preserve"> приміщення: для стоянки автомотрис і спеціалізованих вантажопасажирських автомобілів (з оглядовими канавами і краном); комору запасних частин, матеріалів і засобів індивідуального захисту; майстерню, зварювальне відділення, адміністративні</w:t>
      </w:r>
      <w:r w:rsidR="00E55D2F">
        <w:rPr>
          <w:rFonts w:ascii="Arial" w:eastAsia="Arial" w:hAnsi="Arial" w:cs="Arial"/>
          <w:color w:val="000000"/>
          <w:sz w:val="21"/>
          <w:szCs w:val="21"/>
          <w:lang w:val="uk-UA"/>
        </w:rPr>
        <w:t xml:space="preserve"> та</w:t>
      </w:r>
      <w:r>
        <w:rPr>
          <w:rFonts w:ascii="Arial" w:eastAsia="Arial" w:hAnsi="Arial" w:cs="Arial"/>
          <w:color w:val="000000"/>
          <w:sz w:val="21"/>
          <w:szCs w:val="21"/>
        </w:rPr>
        <w:t xml:space="preserve"> побутові приміщення.</w:t>
      </w:r>
    </w:p>
    <w:p w14:paraId="14B6350F" w14:textId="33D9A9C3"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Розміри приміщень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 розрахунку розміщення штату, що відповідає типу ЧПКМ, і пересувних засобів: для ЧПКМ типу І – двох автомотрис, одного спеціалізованого вантажопасажирського автомобіля; типу II і III – однієї автомотриси, одного спеціалізованого вантажопасажирського автомобіля.</w:t>
      </w:r>
    </w:p>
    <w:p w14:paraId="2D1E4516" w14:textId="0E820B60"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 xml:space="preserve">Територія ЧПКМ повинна бути огороджена залізобетонним парканом висотою не менше </w:t>
      </w:r>
      <w:r w:rsidR="007B73C7">
        <w:rPr>
          <w:rFonts w:ascii="Arial" w:eastAsia="Arial" w:hAnsi="Arial" w:cs="Arial"/>
          <w:color w:val="000000"/>
          <w:sz w:val="21"/>
          <w:szCs w:val="21"/>
          <w:lang w:val="uk-UA"/>
        </w:rPr>
        <w:t xml:space="preserve">        </w:t>
      </w:r>
      <w:r>
        <w:rPr>
          <w:rFonts w:ascii="Arial" w:eastAsia="Arial" w:hAnsi="Arial" w:cs="Arial"/>
          <w:color w:val="000000"/>
          <w:sz w:val="21"/>
          <w:szCs w:val="21"/>
        </w:rPr>
        <w:t>ніж 1,6 м.</w:t>
      </w:r>
    </w:p>
    <w:p w14:paraId="7D4D1F27" w14:textId="77777777"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ЧПКМ повинна бути забезпечена  прямим селекторним і телефонним зв’язком з енергодиспетчером.</w:t>
      </w:r>
    </w:p>
    <w:p w14:paraId="12B103EC" w14:textId="6B76291B" w:rsidR="00642C66" w:rsidRDefault="00C01FE6" w:rsidP="007B73C7">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22.44</w:t>
      </w:r>
      <w:r>
        <w:rPr>
          <w:rFonts w:ascii="Arial" w:eastAsia="Arial" w:hAnsi="Arial" w:cs="Arial"/>
          <w:color w:val="000000"/>
          <w:sz w:val="21"/>
          <w:szCs w:val="21"/>
        </w:rPr>
        <w:t xml:space="preserve"> На суміщених коліях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облаштовувати контактну мережу тільки </w:t>
      </w:r>
      <w:r w:rsidR="00A1723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колії 1435 мм за цими нормами або колії 1520 мм за нормами </w:t>
      </w:r>
      <w:hyperlink r:id="rId266" w:history="1">
        <w:r w:rsidRPr="003666A6">
          <w:rPr>
            <w:rStyle w:val="a6"/>
            <w:rFonts w:ascii="Arial" w:eastAsia="Arial" w:hAnsi="Arial" w:cs="Arial"/>
            <w:sz w:val="21"/>
            <w:szCs w:val="21"/>
          </w:rPr>
          <w:t>ДБН В.2.3-19</w:t>
        </w:r>
      </w:hyperlink>
      <w:r>
        <w:rPr>
          <w:rFonts w:ascii="Arial" w:eastAsia="Arial" w:hAnsi="Arial" w:cs="Arial"/>
          <w:color w:val="000000"/>
          <w:sz w:val="21"/>
          <w:szCs w:val="21"/>
        </w:rPr>
        <w:t>. Улаштування спільної контактної мережі суміщеної колії 1435/1520 мм допускається в окремих випадках і має бути передбачене завданням на проєктування, обґрунтовано в ТЕО та виконано  відповідно до галузевих будівельних норм або типових технічних рішень (альбомів) контактної мережі.</w:t>
      </w:r>
    </w:p>
    <w:p w14:paraId="2BF025D0" w14:textId="77777777" w:rsidR="00642C66" w:rsidRDefault="00C01FE6" w:rsidP="007B73C7">
      <w:pPr>
        <w:pStyle w:val="1"/>
        <w:spacing w:before="240"/>
        <w:rPr>
          <w:rFonts w:ascii="Arial" w:eastAsia="Arial" w:hAnsi="Arial" w:cs="Arial"/>
          <w:color w:val="000000"/>
          <w:sz w:val="21"/>
          <w:szCs w:val="21"/>
        </w:rPr>
      </w:pPr>
      <w:bookmarkStart w:id="70" w:name="_Toc203594636"/>
      <w:r>
        <w:rPr>
          <w:rFonts w:ascii="Arial" w:eastAsia="Arial" w:hAnsi="Arial" w:cs="Arial"/>
          <w:color w:val="000000"/>
          <w:sz w:val="21"/>
          <w:szCs w:val="21"/>
        </w:rPr>
        <w:t>23 ЕЛЕКТРОПОСТАЧАННЯ НЕТЯГОВИХ СПОЖИВАЧІВ</w:t>
      </w:r>
      <w:bookmarkEnd w:id="70"/>
    </w:p>
    <w:p w14:paraId="36E7756E" w14:textId="028BFD23"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23.1</w:t>
      </w:r>
      <w:r>
        <w:rPr>
          <w:rFonts w:ascii="Arial" w:eastAsia="Arial" w:hAnsi="Arial" w:cs="Arial"/>
          <w:color w:val="000000"/>
          <w:sz w:val="21"/>
          <w:szCs w:val="21"/>
        </w:rPr>
        <w:t xml:space="preserve"> Електричною енергією мають забезпечуватись </w:t>
      </w:r>
      <w:r w:rsidR="002002E5">
        <w:rPr>
          <w:rFonts w:ascii="Arial" w:eastAsia="Arial" w:hAnsi="Arial" w:cs="Arial"/>
          <w:color w:val="000000"/>
          <w:sz w:val="21"/>
          <w:szCs w:val="21"/>
          <w:lang w:val="uk-UA"/>
        </w:rPr>
        <w:t>у</w:t>
      </w:r>
      <w:r>
        <w:rPr>
          <w:rFonts w:ascii="Arial" w:eastAsia="Arial" w:hAnsi="Arial" w:cs="Arial"/>
          <w:color w:val="000000"/>
          <w:sz w:val="21"/>
          <w:szCs w:val="21"/>
        </w:rPr>
        <w:t>сі залізничні станції, роз’їзди, обгінні пункти, пасажирські зупинні пункти та лінійно-колійні споживачі на перегонах.</w:t>
      </w:r>
    </w:p>
    <w:p w14:paraId="6890C0C5" w14:textId="4F7AD4E5"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 xml:space="preserve">23.2 </w:t>
      </w:r>
      <w:r>
        <w:rPr>
          <w:rFonts w:ascii="Arial" w:eastAsia="Arial" w:hAnsi="Arial" w:cs="Arial"/>
          <w:color w:val="000000"/>
          <w:sz w:val="21"/>
          <w:szCs w:val="21"/>
        </w:rPr>
        <w:t>Схеми електропостачання споживачів повинні забезпечувати надійність електропостачання згідно з категорійністю, що встановлена Інструкцією з категорійності електроприймачів нетягових споживачів залізничного транспорту.</w:t>
      </w:r>
    </w:p>
    <w:p w14:paraId="14402E2B" w14:textId="429CF2D2"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23.3</w:t>
      </w:r>
      <w:r>
        <w:rPr>
          <w:rFonts w:ascii="Arial" w:eastAsia="Arial" w:hAnsi="Arial" w:cs="Arial"/>
          <w:color w:val="000000"/>
          <w:sz w:val="21"/>
          <w:szCs w:val="21"/>
        </w:rPr>
        <w:t xml:space="preserve"> Трансформаторні підстанції </w:t>
      </w:r>
      <w:r w:rsidR="001D2192">
        <w:rPr>
          <w:rFonts w:ascii="Arial" w:eastAsia="Arial" w:hAnsi="Arial" w:cs="Arial"/>
          <w:color w:val="000000"/>
          <w:sz w:val="21"/>
          <w:szCs w:val="21"/>
          <w:lang w:val="uk-UA"/>
        </w:rPr>
        <w:t>необхідно</w:t>
      </w:r>
      <w:r w:rsidR="001735FD">
        <w:rPr>
          <w:rFonts w:ascii="Arial" w:eastAsia="Arial" w:hAnsi="Arial" w:cs="Arial"/>
          <w:color w:val="000000"/>
          <w:sz w:val="21"/>
          <w:szCs w:val="21"/>
          <w:lang w:val="uk-UA"/>
        </w:rPr>
        <w:t xml:space="preserve"> </w:t>
      </w:r>
      <w:r>
        <w:rPr>
          <w:rFonts w:ascii="Arial" w:eastAsia="Arial" w:hAnsi="Arial" w:cs="Arial"/>
          <w:color w:val="000000"/>
          <w:sz w:val="21"/>
          <w:szCs w:val="21"/>
        </w:rPr>
        <w:t>проєктувати з урахуванням монтажу в них комплектних камер внутрішньої установки.</w:t>
      </w:r>
    </w:p>
    <w:p w14:paraId="7D37F0F9" w14:textId="3D727957"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23.4</w:t>
      </w:r>
      <w:r>
        <w:rPr>
          <w:rFonts w:ascii="Arial" w:eastAsia="Arial" w:hAnsi="Arial" w:cs="Arial"/>
          <w:color w:val="000000"/>
          <w:sz w:val="21"/>
          <w:szCs w:val="21"/>
        </w:rPr>
        <w:t xml:space="preserve"> На ділянках залізниць з електричною тягою електропостачання проміжних станцій, залізничних роз’їздів і лінійних споживачів, а також резервне живлення пристроїв СЦБ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від ліній поздовжнього електропостачання, які підвішують на опорах контактної мережі. Поздовжні лінії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у разі електрифікації на змінному струмі – </w:t>
      </w:r>
      <w:r w:rsidR="00940095">
        <w:rPr>
          <w:rFonts w:ascii="Arial" w:eastAsia="Arial" w:hAnsi="Arial" w:cs="Arial"/>
          <w:color w:val="000000"/>
          <w:sz w:val="21"/>
          <w:szCs w:val="21"/>
          <w:lang w:val="uk-UA"/>
        </w:rPr>
        <w:t xml:space="preserve">           </w:t>
      </w:r>
      <w:r>
        <w:rPr>
          <w:rFonts w:ascii="Arial" w:eastAsia="Arial" w:hAnsi="Arial" w:cs="Arial"/>
          <w:color w:val="000000"/>
          <w:sz w:val="21"/>
          <w:szCs w:val="21"/>
        </w:rPr>
        <w:t>напругою 25 кВ за системою ДПР (два проводи – рейка); у разі електрифікації на постійному струмі – напругою 10 кВ.</w:t>
      </w:r>
    </w:p>
    <w:p w14:paraId="662479FD" w14:textId="2223117A"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23.5</w:t>
      </w:r>
      <w:r>
        <w:rPr>
          <w:rFonts w:ascii="Arial" w:eastAsia="Arial" w:hAnsi="Arial" w:cs="Arial"/>
          <w:color w:val="000000"/>
          <w:sz w:val="21"/>
          <w:szCs w:val="21"/>
        </w:rPr>
        <w:t xml:space="preserve"> На ділянках залізничних ліній з автономною тягою та автоблокуванням  проєкту</w:t>
      </w:r>
      <w:r w:rsidR="001735FD">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дві одноланцюгові лінії електропостачання. Одн</w:t>
      </w:r>
      <w:r w:rsidR="001735FD">
        <w:rPr>
          <w:rFonts w:ascii="Arial" w:eastAsia="Arial" w:hAnsi="Arial" w:cs="Arial"/>
          <w:color w:val="000000"/>
          <w:sz w:val="21"/>
          <w:szCs w:val="21"/>
          <w:lang w:val="uk-UA"/>
        </w:rPr>
        <w:t>у</w:t>
      </w:r>
      <w:r>
        <w:rPr>
          <w:rFonts w:ascii="Arial" w:eastAsia="Arial" w:hAnsi="Arial" w:cs="Arial"/>
          <w:color w:val="000000"/>
          <w:sz w:val="21"/>
          <w:szCs w:val="21"/>
        </w:rPr>
        <w:t xml:space="preserve"> із зазначених ліній признача</w:t>
      </w:r>
      <w:r w:rsidR="001735FD">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для основного живлення пристроїв СЦБ, зв’язку і телемеханіки,  друг</w:t>
      </w:r>
      <w:r w:rsidR="001735FD">
        <w:rPr>
          <w:rFonts w:ascii="Arial" w:eastAsia="Arial" w:hAnsi="Arial" w:cs="Arial"/>
          <w:color w:val="000000"/>
          <w:sz w:val="21"/>
          <w:szCs w:val="21"/>
          <w:lang w:val="uk-UA"/>
        </w:rPr>
        <w:t>у</w:t>
      </w:r>
      <w:r>
        <w:rPr>
          <w:rFonts w:ascii="Arial" w:eastAsia="Arial" w:hAnsi="Arial" w:cs="Arial"/>
          <w:color w:val="000000"/>
          <w:sz w:val="21"/>
          <w:szCs w:val="21"/>
        </w:rPr>
        <w:t xml:space="preserve"> – для резервного живлення пристроїв СЦБ, зв’язку і телемеханіки, електропостачання малих станцій, лінійно-колійних будівель та інших залізничних споживачів. За наявності лінії поздовжнього електропостачання, як</w:t>
      </w:r>
      <w:r w:rsidR="001735FD">
        <w:rPr>
          <w:rFonts w:ascii="Arial" w:eastAsia="Arial" w:hAnsi="Arial" w:cs="Arial"/>
          <w:color w:val="000000"/>
          <w:sz w:val="21"/>
          <w:szCs w:val="21"/>
          <w:lang w:val="uk-UA"/>
        </w:rPr>
        <w:t>у</w:t>
      </w:r>
      <w:r>
        <w:rPr>
          <w:rFonts w:ascii="Arial" w:eastAsia="Arial" w:hAnsi="Arial" w:cs="Arial"/>
          <w:color w:val="000000"/>
          <w:sz w:val="21"/>
          <w:szCs w:val="21"/>
        </w:rPr>
        <w:t xml:space="preserve"> може бути використан</w:t>
      </w:r>
      <w:r w:rsidR="001735FD">
        <w:rPr>
          <w:rFonts w:ascii="Arial" w:eastAsia="Arial" w:hAnsi="Arial" w:cs="Arial"/>
          <w:color w:val="000000"/>
          <w:sz w:val="21"/>
          <w:szCs w:val="21"/>
          <w:lang w:val="uk-UA"/>
        </w:rPr>
        <w:t>о</w:t>
      </w:r>
      <w:r>
        <w:rPr>
          <w:rFonts w:ascii="Arial" w:eastAsia="Arial" w:hAnsi="Arial" w:cs="Arial"/>
          <w:color w:val="000000"/>
          <w:sz w:val="21"/>
          <w:szCs w:val="21"/>
        </w:rPr>
        <w:t xml:space="preserve"> для резервного живлення пристроїв СЦБ, допускається передбачати одну одноланцюгову лінію електропостачання з доведенням існуючої лінії поздовжнього електропостачання до </w:t>
      </w:r>
      <w:r w:rsidR="001735FD">
        <w:rPr>
          <w:rFonts w:ascii="Arial" w:eastAsia="Arial" w:hAnsi="Arial" w:cs="Arial"/>
          <w:color w:val="000000"/>
          <w:sz w:val="21"/>
          <w:szCs w:val="21"/>
          <w:lang w:val="uk-UA"/>
        </w:rPr>
        <w:t xml:space="preserve">чинних </w:t>
      </w:r>
      <w:r>
        <w:rPr>
          <w:rFonts w:ascii="Arial" w:eastAsia="Arial" w:hAnsi="Arial" w:cs="Arial"/>
          <w:color w:val="000000"/>
          <w:sz w:val="21"/>
          <w:szCs w:val="21"/>
        </w:rPr>
        <w:t>норм.</w:t>
      </w:r>
    </w:p>
    <w:p w14:paraId="2068D0BA" w14:textId="366229C5"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На примиканнях і тупикових ділянках малодіяльних ліній, обладнаних колійним автоблокуванням, може бути однобічне (консольне) живлення основної і резервної ліній електропостачання.</w:t>
      </w:r>
    </w:p>
    <w:p w14:paraId="701C4609" w14:textId="6EE94A19"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Лінії, призначені для основного живлення пристроїв СЦБ, повинні бути повітряними </w:t>
      </w:r>
      <w:r w:rsidR="00940095">
        <w:rPr>
          <w:rFonts w:ascii="Arial" w:eastAsia="Arial" w:hAnsi="Arial" w:cs="Arial"/>
          <w:color w:val="000000"/>
          <w:sz w:val="21"/>
          <w:szCs w:val="21"/>
          <w:lang w:val="uk-UA"/>
        </w:rPr>
        <w:t xml:space="preserve">         </w:t>
      </w:r>
      <w:r>
        <w:rPr>
          <w:rFonts w:ascii="Arial" w:eastAsia="Arial" w:hAnsi="Arial" w:cs="Arial"/>
          <w:color w:val="000000"/>
          <w:sz w:val="21"/>
          <w:szCs w:val="21"/>
        </w:rPr>
        <w:t>напругою 10 кВ (допускається 35 кВ) частотою 50 Гц, трифазними з ізольованою нейтраллю, мати двобічне живлення від тягових чи трансформаторних підстанцій і підключатися до шин через ізолю</w:t>
      </w:r>
      <w:r w:rsidR="00A90A2D">
        <w:rPr>
          <w:rFonts w:ascii="Arial" w:eastAsia="Arial" w:hAnsi="Arial" w:cs="Arial"/>
          <w:color w:val="000000"/>
          <w:sz w:val="21"/>
          <w:szCs w:val="21"/>
          <w:lang w:val="uk-UA"/>
        </w:rPr>
        <w:t>вальні</w:t>
      </w:r>
      <w:r>
        <w:rPr>
          <w:rFonts w:ascii="Arial" w:eastAsia="Arial" w:hAnsi="Arial" w:cs="Arial"/>
          <w:color w:val="000000"/>
          <w:sz w:val="21"/>
          <w:szCs w:val="21"/>
        </w:rPr>
        <w:t xml:space="preserve"> трансформатори. Застосування кабельних вставок допускається. Застосування ліній напругою 35 кВ має бути обґрунтовано в ТЕО.</w:t>
      </w:r>
    </w:p>
    <w:p w14:paraId="07B7B8A4" w14:textId="6631A487" w:rsidR="00642C66" w:rsidRDefault="00C01FE6" w:rsidP="00EC4FC0">
      <w:pPr>
        <w:pBdr>
          <w:top w:val="nil"/>
          <w:left w:val="nil"/>
          <w:bottom w:val="nil"/>
          <w:right w:val="nil"/>
          <w:between w:val="nil"/>
        </w:pBdr>
        <w:shd w:val="clear" w:color="auto" w:fill="FFFFFF"/>
        <w:tabs>
          <w:tab w:val="left" w:pos="826"/>
        </w:tabs>
        <w:rPr>
          <w:rFonts w:ascii="Arial" w:eastAsia="Arial" w:hAnsi="Arial" w:cs="Arial"/>
          <w:color w:val="000000"/>
          <w:sz w:val="21"/>
          <w:szCs w:val="21"/>
        </w:rPr>
      </w:pPr>
      <w:r>
        <w:rPr>
          <w:rFonts w:ascii="Arial" w:eastAsia="Arial" w:hAnsi="Arial" w:cs="Arial"/>
          <w:b/>
          <w:color w:val="000000"/>
          <w:sz w:val="21"/>
          <w:szCs w:val="21"/>
        </w:rPr>
        <w:t>23.6</w:t>
      </w:r>
      <w:r>
        <w:rPr>
          <w:rFonts w:ascii="Arial" w:eastAsia="Arial" w:hAnsi="Arial" w:cs="Arial"/>
          <w:color w:val="000000"/>
          <w:sz w:val="21"/>
          <w:szCs w:val="21"/>
        </w:rPr>
        <w:t xml:space="preserve"> Під час проєктування основного і резервного живлення пристроїв СЦБ лінії електропостачання </w:t>
      </w:r>
      <w:r w:rsidR="001D2192">
        <w:rPr>
          <w:rFonts w:ascii="Arial" w:eastAsia="Arial" w:hAnsi="Arial" w:cs="Arial"/>
          <w:color w:val="000000"/>
          <w:sz w:val="21"/>
          <w:szCs w:val="21"/>
        </w:rPr>
        <w:t>необхідно</w:t>
      </w:r>
      <w:r w:rsidR="00A90A2D">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розраховувати для однобічного живлення на втрату напруги в кінці лінії так, щоб забезпечувати нормований рівень напруги для всіх підключених до ПЛ споживачів. Втрати напруги в лінії не повинні перевищувати 5 % номінальної напруги.</w:t>
      </w:r>
    </w:p>
    <w:p w14:paraId="2E331850" w14:textId="77777777" w:rsidR="00642C66" w:rsidRDefault="00C01FE6" w:rsidP="00EC4FC0">
      <w:pPr>
        <w:pBdr>
          <w:top w:val="nil"/>
          <w:left w:val="nil"/>
          <w:bottom w:val="nil"/>
          <w:right w:val="nil"/>
          <w:between w:val="nil"/>
        </w:pBdr>
        <w:shd w:val="clear" w:color="auto" w:fill="FFFFFF"/>
        <w:tabs>
          <w:tab w:val="left" w:pos="826"/>
        </w:tabs>
        <w:rPr>
          <w:rFonts w:ascii="Arial" w:eastAsia="Arial" w:hAnsi="Arial" w:cs="Arial"/>
          <w:color w:val="000000"/>
          <w:sz w:val="21"/>
          <w:szCs w:val="21"/>
        </w:rPr>
      </w:pPr>
      <w:r>
        <w:rPr>
          <w:rFonts w:ascii="Arial" w:eastAsia="Arial" w:hAnsi="Arial" w:cs="Arial"/>
          <w:color w:val="000000"/>
          <w:sz w:val="21"/>
          <w:szCs w:val="21"/>
        </w:rPr>
        <w:t>Втрати напруги в живильних лініях до 1000 В постів ЕЦ, ДЦ, ГАЦ, вузлів зв’язку, необслуговуваних підсилювальних пунктів, радіорелейних станцій не повинні перевищувати 5 %.</w:t>
      </w:r>
    </w:p>
    <w:p w14:paraId="79387965"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 усіх випадках мають бути витримані рівні напруги змінного струму:</w:t>
      </w:r>
    </w:p>
    <w:p w14:paraId="06960AB6" w14:textId="1981C834" w:rsidR="00642C66" w:rsidRDefault="00CD6D9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вхідних затискачах у кабельних ящиках 230 В із відхиленням, мінус 10 % плюс 5 %;</w:t>
      </w:r>
    </w:p>
    <w:p w14:paraId="452594B3" w14:textId="22EA41B8" w:rsidR="00642C66" w:rsidRDefault="00CD6D9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шинах ввідних панелей 400 В із відхиленням мінус 10 % плюс 5 %.</w:t>
      </w:r>
    </w:p>
    <w:p w14:paraId="4DC673CA" w14:textId="3B55E20D" w:rsidR="00642C66" w:rsidRDefault="00C01FE6" w:rsidP="00EC4FC0">
      <w:pPr>
        <w:pBdr>
          <w:top w:val="nil"/>
          <w:left w:val="nil"/>
          <w:bottom w:val="nil"/>
          <w:right w:val="nil"/>
          <w:between w:val="nil"/>
        </w:pBdr>
        <w:shd w:val="clear" w:color="auto" w:fill="FFFFFF"/>
        <w:tabs>
          <w:tab w:val="left" w:pos="826"/>
        </w:tabs>
        <w:rPr>
          <w:rFonts w:ascii="Arial" w:eastAsia="Arial" w:hAnsi="Arial" w:cs="Arial"/>
          <w:color w:val="000000"/>
          <w:sz w:val="21"/>
          <w:szCs w:val="21"/>
        </w:rPr>
      </w:pPr>
      <w:r>
        <w:rPr>
          <w:rFonts w:ascii="Arial" w:eastAsia="Arial" w:hAnsi="Arial" w:cs="Arial"/>
          <w:b/>
          <w:color w:val="000000"/>
          <w:sz w:val="21"/>
          <w:szCs w:val="21"/>
        </w:rPr>
        <w:lastRenderedPageBreak/>
        <w:t>23.7</w:t>
      </w:r>
      <w:r>
        <w:rPr>
          <w:rFonts w:ascii="Arial" w:eastAsia="Arial" w:hAnsi="Arial" w:cs="Arial"/>
          <w:color w:val="000000"/>
          <w:sz w:val="21"/>
          <w:szCs w:val="21"/>
        </w:rPr>
        <w:t xml:space="preserve"> Лінії основного і резервного живлення пристроїв СЦБ повинні бути секціоновані роз’єднувачами або вимикачами. На дільницях з автономною тягою секційні роз’єднувачі (вимикачі) передбача</w:t>
      </w:r>
      <w:r w:rsidR="00CD6D9E">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поблизу приміщення чергового по станції. На електрифікованих ділянках секційні роз’єднувачі </w:t>
      </w:r>
      <w:r w:rsidR="001D2192">
        <w:rPr>
          <w:rFonts w:ascii="Arial" w:eastAsia="Arial" w:hAnsi="Arial" w:cs="Arial"/>
          <w:color w:val="000000"/>
          <w:sz w:val="21"/>
          <w:szCs w:val="21"/>
        </w:rPr>
        <w:t>необхідно</w:t>
      </w:r>
      <w:r w:rsidR="00CD6D9E">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встановлювати поблизу тягових підстанцій і ПСК, а на станціях, де немає підстанцій і ПСК, – </w:t>
      </w:r>
      <w:r w:rsidR="00CD6D9E">
        <w:rPr>
          <w:rFonts w:ascii="Arial" w:eastAsia="Arial" w:hAnsi="Arial" w:cs="Arial"/>
          <w:color w:val="000000"/>
          <w:sz w:val="21"/>
          <w:szCs w:val="21"/>
          <w:lang w:val="uk-UA"/>
        </w:rPr>
        <w:t>у</w:t>
      </w:r>
      <w:r>
        <w:rPr>
          <w:rFonts w:ascii="Arial" w:eastAsia="Arial" w:hAnsi="Arial" w:cs="Arial"/>
          <w:color w:val="000000"/>
          <w:sz w:val="21"/>
          <w:szCs w:val="21"/>
        </w:rPr>
        <w:t xml:space="preserve"> горловинах.</w:t>
      </w:r>
    </w:p>
    <w:p w14:paraId="5154E147" w14:textId="02DD7752" w:rsidR="00642C66" w:rsidRDefault="00C01FE6" w:rsidP="00EC4FC0">
      <w:pPr>
        <w:pBdr>
          <w:top w:val="nil"/>
          <w:left w:val="nil"/>
          <w:bottom w:val="nil"/>
          <w:right w:val="nil"/>
          <w:between w:val="nil"/>
        </w:pBdr>
        <w:shd w:val="clear" w:color="auto" w:fill="FFFFFF"/>
        <w:tabs>
          <w:tab w:val="left" w:pos="907"/>
        </w:tabs>
        <w:rPr>
          <w:rFonts w:ascii="Arial" w:eastAsia="Arial" w:hAnsi="Arial" w:cs="Arial"/>
          <w:color w:val="000000"/>
          <w:sz w:val="21"/>
          <w:szCs w:val="21"/>
          <w:lang w:val="uk-UA"/>
        </w:rPr>
      </w:pPr>
      <w:r>
        <w:rPr>
          <w:rFonts w:ascii="Arial" w:eastAsia="Arial" w:hAnsi="Arial" w:cs="Arial"/>
          <w:b/>
          <w:color w:val="000000"/>
          <w:sz w:val="21"/>
          <w:szCs w:val="21"/>
        </w:rPr>
        <w:t>23.8</w:t>
      </w:r>
      <w:r>
        <w:rPr>
          <w:rFonts w:ascii="Arial" w:eastAsia="Arial" w:hAnsi="Arial" w:cs="Arial"/>
          <w:color w:val="000000"/>
          <w:sz w:val="21"/>
          <w:szCs w:val="21"/>
        </w:rPr>
        <w:t xml:space="preserve"> Довжин</w:t>
      </w:r>
      <w:r w:rsidR="00CD6D9E">
        <w:rPr>
          <w:rFonts w:ascii="Arial" w:eastAsia="Arial" w:hAnsi="Arial" w:cs="Arial"/>
          <w:color w:val="000000"/>
          <w:sz w:val="21"/>
          <w:szCs w:val="21"/>
          <w:lang w:val="uk-UA"/>
        </w:rPr>
        <w:t>у</w:t>
      </w:r>
      <w:r>
        <w:rPr>
          <w:rFonts w:ascii="Arial" w:eastAsia="Arial" w:hAnsi="Arial" w:cs="Arial"/>
          <w:color w:val="000000"/>
          <w:sz w:val="21"/>
          <w:szCs w:val="21"/>
        </w:rPr>
        <w:t xml:space="preserve"> плеча живлення автоблокування на ділянках із електричною тягою </w:t>
      </w:r>
      <w:r w:rsidR="001D2192">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приймати</w:t>
      </w:r>
      <w:r w:rsidR="00CD6D9E">
        <w:rPr>
          <w:rFonts w:ascii="Arial" w:eastAsia="Arial" w:hAnsi="Arial" w:cs="Arial"/>
          <w:color w:val="000000"/>
          <w:sz w:val="21"/>
          <w:szCs w:val="21"/>
          <w:lang w:val="uk-UA"/>
        </w:rPr>
        <w:t xml:space="preserve"> такою, що до</w:t>
      </w:r>
      <w:r>
        <w:rPr>
          <w:rFonts w:ascii="Arial" w:eastAsia="Arial" w:hAnsi="Arial" w:cs="Arial"/>
          <w:color w:val="000000"/>
          <w:sz w:val="21"/>
          <w:szCs w:val="21"/>
        </w:rPr>
        <w:t>рівн</w:t>
      </w:r>
      <w:r w:rsidR="00CD6D9E">
        <w:rPr>
          <w:rFonts w:ascii="Arial" w:eastAsia="Arial" w:hAnsi="Arial" w:cs="Arial"/>
          <w:color w:val="000000"/>
          <w:sz w:val="21"/>
          <w:szCs w:val="21"/>
          <w:lang w:val="uk-UA"/>
        </w:rPr>
        <w:t>ює</w:t>
      </w:r>
      <w:r>
        <w:rPr>
          <w:rFonts w:ascii="Arial" w:eastAsia="Arial" w:hAnsi="Arial" w:cs="Arial"/>
          <w:color w:val="000000"/>
          <w:sz w:val="21"/>
          <w:szCs w:val="21"/>
        </w:rPr>
        <w:t xml:space="preserve"> відстані між тяговими підстанціями, а на ділянках з автономною тягою не повинна перевищувати 50 км.</w:t>
      </w:r>
    </w:p>
    <w:p w14:paraId="405332EA" w14:textId="053731E6" w:rsidR="00642C66" w:rsidRDefault="00C01FE6" w:rsidP="00EC4FC0">
      <w:pPr>
        <w:pBdr>
          <w:top w:val="nil"/>
          <w:left w:val="nil"/>
          <w:bottom w:val="nil"/>
          <w:right w:val="nil"/>
          <w:between w:val="nil"/>
        </w:pBdr>
        <w:shd w:val="clear" w:color="auto" w:fill="FFFFFF"/>
        <w:tabs>
          <w:tab w:val="left" w:pos="907"/>
        </w:tabs>
        <w:rPr>
          <w:rFonts w:ascii="Arial" w:eastAsia="Arial" w:hAnsi="Arial" w:cs="Arial"/>
          <w:color w:val="000000"/>
          <w:sz w:val="21"/>
          <w:szCs w:val="21"/>
        </w:rPr>
      </w:pPr>
      <w:r>
        <w:rPr>
          <w:rFonts w:ascii="Arial" w:eastAsia="Arial" w:hAnsi="Arial" w:cs="Arial"/>
          <w:b/>
          <w:color w:val="000000"/>
          <w:sz w:val="21"/>
          <w:szCs w:val="21"/>
        </w:rPr>
        <w:t>23.9</w:t>
      </w:r>
      <w:r>
        <w:rPr>
          <w:rFonts w:ascii="Arial" w:eastAsia="Arial" w:hAnsi="Arial" w:cs="Arial"/>
          <w:color w:val="000000"/>
          <w:sz w:val="21"/>
          <w:szCs w:val="21"/>
        </w:rPr>
        <w:t xml:space="preserve"> У проєктах електропостачання пристроїв СЦБ і зв’язку розрахунки струмів короткого замикання і вибір захистів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з урахуванням забезпечення селективності від джерел живлення до споживачів включно.</w:t>
      </w:r>
    </w:p>
    <w:p w14:paraId="52D517D8" w14:textId="3182055F" w:rsidR="00642C66" w:rsidRDefault="00C01FE6" w:rsidP="00EC4FC0">
      <w:pPr>
        <w:pBdr>
          <w:top w:val="nil"/>
          <w:left w:val="nil"/>
          <w:bottom w:val="nil"/>
          <w:right w:val="nil"/>
          <w:between w:val="nil"/>
        </w:pBdr>
        <w:shd w:val="clear" w:color="auto" w:fill="FFFFFF"/>
        <w:tabs>
          <w:tab w:val="left" w:pos="907"/>
        </w:tabs>
        <w:rPr>
          <w:rFonts w:ascii="Arial" w:eastAsia="Arial" w:hAnsi="Arial" w:cs="Arial"/>
          <w:color w:val="000000"/>
          <w:sz w:val="21"/>
          <w:szCs w:val="21"/>
        </w:rPr>
      </w:pPr>
      <w:r>
        <w:rPr>
          <w:rFonts w:ascii="Arial" w:eastAsia="Arial" w:hAnsi="Arial" w:cs="Arial"/>
          <w:b/>
          <w:color w:val="000000"/>
          <w:sz w:val="21"/>
          <w:szCs w:val="21"/>
        </w:rPr>
        <w:t>23.10</w:t>
      </w:r>
      <w:r>
        <w:rPr>
          <w:rFonts w:ascii="Arial" w:eastAsia="Arial" w:hAnsi="Arial" w:cs="Arial"/>
          <w:color w:val="000000"/>
          <w:sz w:val="21"/>
          <w:szCs w:val="21"/>
        </w:rPr>
        <w:t xml:space="preserve"> У разі проєктування електропостачання нетягових споживачів за потреби мають передбачатись заходи для компенсації реактивної потужності. Пристрої компенсації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на трансформаторних підстанціях і безпосередньо в цехах депо, заводів тощо.</w:t>
      </w:r>
    </w:p>
    <w:p w14:paraId="54009554" w14:textId="77777777" w:rsidR="00642C66" w:rsidRDefault="00C01FE6" w:rsidP="00EC4FC0">
      <w:pPr>
        <w:pBdr>
          <w:top w:val="nil"/>
          <w:left w:val="nil"/>
          <w:bottom w:val="nil"/>
          <w:right w:val="nil"/>
          <w:between w:val="nil"/>
        </w:pBdr>
        <w:shd w:val="clear" w:color="auto" w:fill="FFFFFF"/>
        <w:tabs>
          <w:tab w:val="left" w:pos="907"/>
        </w:tabs>
        <w:rPr>
          <w:rFonts w:ascii="Arial" w:eastAsia="Arial" w:hAnsi="Arial" w:cs="Arial"/>
          <w:color w:val="000000"/>
          <w:sz w:val="21"/>
          <w:szCs w:val="21"/>
        </w:rPr>
      </w:pPr>
      <w:r>
        <w:rPr>
          <w:rFonts w:ascii="Arial" w:eastAsia="Arial" w:hAnsi="Arial" w:cs="Arial"/>
          <w:b/>
          <w:color w:val="000000"/>
          <w:sz w:val="21"/>
          <w:szCs w:val="21"/>
        </w:rPr>
        <w:t>23.11</w:t>
      </w:r>
      <w:r>
        <w:rPr>
          <w:rFonts w:ascii="Arial" w:eastAsia="Arial" w:hAnsi="Arial" w:cs="Arial"/>
          <w:color w:val="000000"/>
          <w:sz w:val="21"/>
          <w:szCs w:val="21"/>
        </w:rPr>
        <w:t xml:space="preserve"> Підвішувати сигнальні проводи СЦБ на опорах ПЛ СЦБ допускається як виняток.</w:t>
      </w:r>
    </w:p>
    <w:p w14:paraId="356DABE1" w14:textId="0307570E" w:rsidR="00642C66" w:rsidRDefault="00C01FE6" w:rsidP="00EC4FC0">
      <w:pPr>
        <w:pBdr>
          <w:top w:val="nil"/>
          <w:left w:val="nil"/>
          <w:bottom w:val="nil"/>
          <w:right w:val="nil"/>
          <w:between w:val="nil"/>
        </w:pBdr>
        <w:shd w:val="clear" w:color="auto" w:fill="FFFFFF"/>
        <w:tabs>
          <w:tab w:val="left" w:pos="907"/>
        </w:tabs>
        <w:rPr>
          <w:rFonts w:ascii="Arial" w:eastAsia="Arial" w:hAnsi="Arial" w:cs="Arial"/>
          <w:color w:val="000000"/>
          <w:sz w:val="21"/>
          <w:szCs w:val="21"/>
        </w:rPr>
      </w:pPr>
      <w:r>
        <w:rPr>
          <w:rFonts w:ascii="Arial" w:eastAsia="Arial" w:hAnsi="Arial" w:cs="Arial"/>
          <w:b/>
          <w:color w:val="000000"/>
          <w:sz w:val="21"/>
          <w:szCs w:val="21"/>
        </w:rPr>
        <w:t>23.12</w:t>
      </w:r>
      <w:r>
        <w:rPr>
          <w:rFonts w:ascii="Arial" w:eastAsia="Arial" w:hAnsi="Arial" w:cs="Arial"/>
          <w:color w:val="000000"/>
          <w:sz w:val="21"/>
          <w:szCs w:val="21"/>
        </w:rPr>
        <w:t xml:space="preserve"> На ПЛ СЦБ і поздовжнього електропостачання в усіх районах за ожеледдю,</w:t>
      </w:r>
      <w:r w:rsidR="00A1723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крім І і II,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плавлення ожеледі та профілактичне підігрівання проводів. На ділянках з автономною тягою плавлення ожеледі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  технічної можливості забезпечення енергосистемами достатньої електричної потужності для цього.</w:t>
      </w:r>
    </w:p>
    <w:p w14:paraId="4B67B3F3" w14:textId="5B6E6CB8" w:rsidR="00642C66" w:rsidRDefault="00C01FE6" w:rsidP="00EC4FC0">
      <w:pPr>
        <w:pBdr>
          <w:top w:val="nil"/>
          <w:left w:val="nil"/>
          <w:bottom w:val="nil"/>
          <w:right w:val="nil"/>
          <w:between w:val="nil"/>
        </w:pBdr>
        <w:shd w:val="clear" w:color="auto" w:fill="FFFFFF"/>
        <w:tabs>
          <w:tab w:val="left" w:pos="907"/>
        </w:tabs>
        <w:rPr>
          <w:rFonts w:ascii="Arial" w:eastAsia="Arial" w:hAnsi="Arial" w:cs="Arial"/>
          <w:color w:val="000000"/>
          <w:sz w:val="21"/>
          <w:szCs w:val="21"/>
        </w:rPr>
      </w:pPr>
      <w:r>
        <w:rPr>
          <w:rFonts w:ascii="Arial" w:eastAsia="Arial" w:hAnsi="Arial" w:cs="Arial"/>
          <w:b/>
          <w:color w:val="000000"/>
          <w:sz w:val="21"/>
          <w:szCs w:val="21"/>
        </w:rPr>
        <w:t>23.13</w:t>
      </w:r>
      <w:r>
        <w:rPr>
          <w:rFonts w:ascii="Arial" w:eastAsia="Arial" w:hAnsi="Arial" w:cs="Arial"/>
          <w:color w:val="000000"/>
          <w:sz w:val="21"/>
          <w:szCs w:val="21"/>
        </w:rPr>
        <w:t xml:space="preserve"> На ПЛ СЦБ і поздовжнього електропостачання застосову</w:t>
      </w:r>
      <w:r w:rsidR="00394344">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багатодротові проводи марки АС або самонесні ізольовані проводи. Лінії поздовжнього електропостачання  проєкту</w:t>
      </w:r>
      <w:r w:rsidR="00394344">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 урахуванням електрообігрівання стрілочних переводів у </w:t>
      </w:r>
      <w:r w:rsidR="00394344">
        <w:rPr>
          <w:rFonts w:ascii="Arial" w:eastAsia="Arial" w:hAnsi="Arial" w:cs="Arial"/>
          <w:color w:val="000000"/>
          <w:sz w:val="21"/>
          <w:szCs w:val="21"/>
          <w:lang w:val="uk-UA"/>
        </w:rPr>
        <w:t xml:space="preserve">разі </w:t>
      </w:r>
      <w:r>
        <w:rPr>
          <w:rFonts w:ascii="Arial" w:eastAsia="Arial" w:hAnsi="Arial" w:cs="Arial"/>
          <w:color w:val="000000"/>
          <w:sz w:val="21"/>
          <w:szCs w:val="21"/>
        </w:rPr>
        <w:t>доцільності для конкретного кліматичного району.</w:t>
      </w:r>
    </w:p>
    <w:p w14:paraId="646F499E" w14:textId="364DAA2F" w:rsidR="00642C66" w:rsidRDefault="00C01FE6" w:rsidP="00EC4FC0">
      <w:pPr>
        <w:pBdr>
          <w:top w:val="nil"/>
          <w:left w:val="nil"/>
          <w:bottom w:val="nil"/>
          <w:right w:val="nil"/>
          <w:between w:val="nil"/>
        </w:pBdr>
        <w:shd w:val="clear" w:color="auto" w:fill="FFFFFF"/>
        <w:tabs>
          <w:tab w:val="left" w:pos="907"/>
        </w:tabs>
        <w:rPr>
          <w:rFonts w:ascii="Arial" w:eastAsia="Arial" w:hAnsi="Arial" w:cs="Arial"/>
          <w:color w:val="000000"/>
          <w:sz w:val="21"/>
          <w:szCs w:val="21"/>
        </w:rPr>
      </w:pPr>
      <w:r>
        <w:rPr>
          <w:rFonts w:ascii="Arial" w:eastAsia="Arial" w:hAnsi="Arial" w:cs="Arial"/>
          <w:b/>
          <w:color w:val="000000"/>
          <w:sz w:val="21"/>
          <w:szCs w:val="21"/>
        </w:rPr>
        <w:t>23.14</w:t>
      </w:r>
      <w:r>
        <w:rPr>
          <w:rFonts w:ascii="Arial" w:eastAsia="Arial" w:hAnsi="Arial" w:cs="Arial"/>
          <w:color w:val="000000"/>
          <w:sz w:val="21"/>
          <w:szCs w:val="21"/>
        </w:rPr>
        <w:t xml:space="preserve"> На неелектрифікованих залізничних лініях, розташованих у кам'янистих ґрунтах і заболочених місцях, лінії поздовжнього електропостачання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на опорах контактної мережі, які мають установлюватися в межах габаритів опор контактної мережі відповідно до  22.32 із забезпеченням заходів щодо їх</w:t>
      </w:r>
      <w:r w:rsidR="00394344">
        <w:rPr>
          <w:rFonts w:ascii="Arial" w:eastAsia="Arial" w:hAnsi="Arial" w:cs="Arial"/>
          <w:color w:val="000000"/>
          <w:sz w:val="21"/>
          <w:szCs w:val="21"/>
          <w:lang w:val="uk-UA"/>
        </w:rPr>
        <w:t>ньої</w:t>
      </w:r>
      <w:r>
        <w:rPr>
          <w:rFonts w:ascii="Arial" w:eastAsia="Arial" w:hAnsi="Arial" w:cs="Arial"/>
          <w:color w:val="000000"/>
          <w:sz w:val="21"/>
          <w:szCs w:val="21"/>
        </w:rPr>
        <w:t xml:space="preserve"> стійкості і захисту від корозії з урахуванням можливості в подальшому підвішування на них контактної мережі, якщо електрифікація дільниці передбачається в строк не більше ніж 10 років.</w:t>
      </w:r>
    </w:p>
    <w:p w14:paraId="1C681229" w14:textId="0E8A41F4" w:rsidR="00642C66" w:rsidRDefault="00C01FE6" w:rsidP="00EC4FC0">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23.15</w:t>
      </w:r>
      <w:r>
        <w:rPr>
          <w:rFonts w:ascii="Arial" w:eastAsia="Arial" w:hAnsi="Arial" w:cs="Arial"/>
          <w:color w:val="000000"/>
          <w:sz w:val="21"/>
          <w:szCs w:val="21"/>
        </w:rPr>
        <w:t xml:space="preserve"> Для управління електричними приводами роз'єднувачів і вимикачів </w:t>
      </w:r>
      <w:r w:rsidR="0015648A">
        <w:rPr>
          <w:rFonts w:ascii="Arial" w:eastAsia="Arial" w:hAnsi="Arial" w:cs="Arial"/>
          <w:color w:val="000000"/>
          <w:sz w:val="21"/>
          <w:szCs w:val="21"/>
          <w:lang w:val="uk-UA"/>
        </w:rPr>
        <w:t>повинна</w:t>
      </w:r>
      <w:r w:rsidR="0015648A">
        <w:rPr>
          <w:rFonts w:ascii="Arial" w:eastAsia="Arial" w:hAnsi="Arial" w:cs="Arial"/>
          <w:color w:val="000000"/>
          <w:sz w:val="21"/>
          <w:szCs w:val="21"/>
        </w:rPr>
        <w:t xml:space="preserve"> </w:t>
      </w:r>
      <w:r>
        <w:rPr>
          <w:rFonts w:ascii="Arial" w:eastAsia="Arial" w:hAnsi="Arial" w:cs="Arial"/>
          <w:color w:val="000000"/>
          <w:sz w:val="21"/>
          <w:szCs w:val="21"/>
        </w:rPr>
        <w:t xml:space="preserve">передбачатись телемеханізація. Дистанційне </w:t>
      </w:r>
      <w:r w:rsidR="00394344">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 xml:space="preserve">цими роз'єднувачами і вимикачами </w:t>
      </w:r>
      <w:r w:rsidR="0015648A">
        <w:rPr>
          <w:rFonts w:ascii="Arial" w:eastAsia="Arial" w:hAnsi="Arial" w:cs="Arial"/>
          <w:color w:val="000000"/>
          <w:sz w:val="21"/>
          <w:szCs w:val="21"/>
          <w:lang w:val="uk-UA"/>
        </w:rPr>
        <w:t xml:space="preserve">повинно </w:t>
      </w:r>
      <w:r w:rsidR="00394344">
        <w:rPr>
          <w:rFonts w:ascii="Arial" w:eastAsia="Arial" w:hAnsi="Arial" w:cs="Arial"/>
          <w:color w:val="000000"/>
          <w:sz w:val="21"/>
          <w:szCs w:val="21"/>
          <w:lang w:val="uk-UA"/>
        </w:rPr>
        <w:t>викону</w:t>
      </w:r>
      <w:r w:rsidR="0015648A">
        <w:rPr>
          <w:rFonts w:ascii="Arial" w:eastAsia="Arial" w:hAnsi="Arial" w:cs="Arial"/>
          <w:color w:val="000000"/>
          <w:sz w:val="21"/>
          <w:szCs w:val="21"/>
          <w:lang w:val="uk-UA"/>
        </w:rPr>
        <w:t xml:space="preserve">ватись </w:t>
      </w:r>
      <w:r>
        <w:rPr>
          <w:rFonts w:ascii="Arial" w:eastAsia="Arial" w:hAnsi="Arial" w:cs="Arial"/>
          <w:color w:val="000000"/>
          <w:sz w:val="21"/>
          <w:szCs w:val="21"/>
        </w:rPr>
        <w:t>прокладання</w:t>
      </w:r>
      <w:r w:rsidR="00394344">
        <w:rPr>
          <w:rFonts w:ascii="Arial" w:eastAsia="Arial" w:hAnsi="Arial" w:cs="Arial"/>
          <w:color w:val="000000"/>
          <w:sz w:val="21"/>
          <w:szCs w:val="21"/>
          <w:lang w:val="uk-UA"/>
        </w:rPr>
        <w:t>м</w:t>
      </w:r>
      <w:r>
        <w:rPr>
          <w:rFonts w:ascii="Arial" w:eastAsia="Arial" w:hAnsi="Arial" w:cs="Arial"/>
          <w:color w:val="000000"/>
          <w:sz w:val="21"/>
          <w:szCs w:val="21"/>
        </w:rPr>
        <w:t xml:space="preserve"> самостійних кабелів до чергового по пункту, що контролюється (чергового по станції, чергового на тяговій підстанції тощо).</w:t>
      </w:r>
    </w:p>
    <w:p w14:paraId="5F8D679D" w14:textId="0116873A" w:rsidR="00642C66" w:rsidRDefault="00C01FE6" w:rsidP="00EC4FC0">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23.16</w:t>
      </w:r>
      <w:r>
        <w:rPr>
          <w:rFonts w:ascii="Arial" w:eastAsia="Arial" w:hAnsi="Arial" w:cs="Arial"/>
          <w:color w:val="000000"/>
          <w:sz w:val="21"/>
          <w:szCs w:val="21"/>
        </w:rPr>
        <w:t xml:space="preserve"> На щиті енергодиспетчера забезпечу</w:t>
      </w:r>
      <w:r w:rsidR="00394344">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ретрансляці</w:t>
      </w:r>
      <w:r w:rsidR="00394344">
        <w:rPr>
          <w:rFonts w:ascii="Arial" w:eastAsia="Arial" w:hAnsi="Arial" w:cs="Arial"/>
          <w:color w:val="000000"/>
          <w:sz w:val="21"/>
          <w:szCs w:val="21"/>
          <w:lang w:val="uk-UA"/>
        </w:rPr>
        <w:t>ю</w:t>
      </w:r>
      <w:r>
        <w:rPr>
          <w:rFonts w:ascii="Arial" w:eastAsia="Arial" w:hAnsi="Arial" w:cs="Arial"/>
          <w:color w:val="000000"/>
          <w:sz w:val="21"/>
          <w:szCs w:val="21"/>
        </w:rPr>
        <w:t xml:space="preserve"> схеми диспетчерського контролю: </w:t>
      </w:r>
      <w:r w:rsidR="00394344">
        <w:rPr>
          <w:rFonts w:ascii="Arial" w:eastAsia="Arial" w:hAnsi="Arial" w:cs="Arial"/>
          <w:color w:val="000000"/>
          <w:sz w:val="21"/>
          <w:szCs w:val="21"/>
          <w:lang w:val="uk-UA"/>
        </w:rPr>
        <w:t>місце</w:t>
      </w:r>
      <w:r>
        <w:rPr>
          <w:rFonts w:ascii="Arial" w:eastAsia="Arial" w:hAnsi="Arial" w:cs="Arial"/>
          <w:color w:val="000000"/>
          <w:sz w:val="21"/>
          <w:szCs w:val="21"/>
        </w:rPr>
        <w:t>знаходження поїздів, вхідних та вихідних світлофорів, наявність основного та резервного живлення пристроїв СЦБ, зв’язку та телемеханіки.</w:t>
      </w:r>
    </w:p>
    <w:p w14:paraId="4ECCDF21" w14:textId="584E7670" w:rsidR="00642C66" w:rsidRDefault="00C01FE6" w:rsidP="00EC4FC0">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23.17</w:t>
      </w:r>
      <w:r>
        <w:rPr>
          <w:rFonts w:ascii="Arial" w:eastAsia="Arial" w:hAnsi="Arial" w:cs="Arial"/>
          <w:color w:val="000000"/>
          <w:sz w:val="21"/>
          <w:szCs w:val="21"/>
        </w:rPr>
        <w:t xml:space="preserve"> Для обслуговування та ремонту пристроїв електропостачання нетягових споживачів під час їх</w:t>
      </w:r>
      <w:r w:rsidR="00394344">
        <w:rPr>
          <w:rFonts w:ascii="Arial" w:eastAsia="Arial" w:hAnsi="Arial" w:cs="Arial"/>
          <w:color w:val="000000"/>
          <w:sz w:val="21"/>
          <w:szCs w:val="21"/>
          <w:lang w:val="uk-UA"/>
        </w:rPr>
        <w:t>нього</w:t>
      </w:r>
      <w:r>
        <w:rPr>
          <w:rFonts w:ascii="Arial" w:eastAsia="Arial" w:hAnsi="Arial" w:cs="Arial"/>
          <w:color w:val="000000"/>
          <w:sz w:val="21"/>
          <w:szCs w:val="21"/>
        </w:rPr>
        <w:t xml:space="preserve"> проєктування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нові або реконструювати існуючі виробничі бази технічного обслуговування.</w:t>
      </w:r>
    </w:p>
    <w:p w14:paraId="2498E0D0" w14:textId="77777777" w:rsidR="00642C66" w:rsidRDefault="00C01FE6" w:rsidP="00940095">
      <w:pPr>
        <w:pStyle w:val="1"/>
        <w:spacing w:before="240"/>
        <w:rPr>
          <w:rFonts w:ascii="Arial" w:eastAsia="Arial" w:hAnsi="Arial" w:cs="Arial"/>
          <w:color w:val="000000"/>
          <w:sz w:val="21"/>
          <w:szCs w:val="21"/>
        </w:rPr>
      </w:pPr>
      <w:bookmarkStart w:id="71" w:name="_Toc203594637"/>
      <w:r>
        <w:rPr>
          <w:rFonts w:ascii="Arial" w:eastAsia="Arial" w:hAnsi="Arial" w:cs="Arial"/>
          <w:color w:val="000000"/>
          <w:sz w:val="21"/>
          <w:szCs w:val="21"/>
        </w:rPr>
        <w:t>24 ЕЛЕКТРОХІМІЧНИЙ ЗАХИСТ ВІД КОРОЗІЇ ПІДЗЕМНИХ КОМУНІКАЦІЙ</w:t>
      </w:r>
      <w:bookmarkEnd w:id="71"/>
    </w:p>
    <w:p w14:paraId="17F54DA7" w14:textId="77777777"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24.1</w:t>
      </w:r>
      <w:r>
        <w:rPr>
          <w:rFonts w:ascii="Arial" w:eastAsia="Arial" w:hAnsi="Arial" w:cs="Arial"/>
          <w:color w:val="000000"/>
          <w:sz w:val="21"/>
          <w:szCs w:val="21"/>
        </w:rPr>
        <w:t xml:space="preserve"> Електрохімічному захисту від ґрунтової корозії і від корозії блукаючими струмами мають підлягати підземні сталеві трубопроводи, а також магістральні кабелі зв'язку із свинцевими і алюмінієвими оболонками із захисним покриттям стрічкового типу.</w:t>
      </w:r>
    </w:p>
    <w:p w14:paraId="38B0BB16" w14:textId="08636835"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bookmarkStart w:id="72" w:name="_wncu9zmfawjv" w:colFirst="0" w:colLast="0"/>
      <w:bookmarkEnd w:id="72"/>
      <w:r>
        <w:rPr>
          <w:rFonts w:ascii="Arial" w:eastAsia="Arial" w:hAnsi="Arial" w:cs="Arial"/>
          <w:b/>
          <w:color w:val="000000"/>
          <w:sz w:val="21"/>
          <w:szCs w:val="21"/>
        </w:rPr>
        <w:t>24.2</w:t>
      </w:r>
      <w:r>
        <w:rPr>
          <w:rFonts w:ascii="Arial" w:eastAsia="Arial" w:hAnsi="Arial" w:cs="Arial"/>
          <w:color w:val="000000"/>
          <w:sz w:val="21"/>
          <w:szCs w:val="21"/>
        </w:rPr>
        <w:t xml:space="preserve"> Електрохімічний захист </w:t>
      </w:r>
      <w:r w:rsidR="001D2192">
        <w:rPr>
          <w:rFonts w:ascii="Arial" w:eastAsia="Arial" w:hAnsi="Arial" w:cs="Arial"/>
          <w:color w:val="000000"/>
          <w:sz w:val="21"/>
          <w:szCs w:val="21"/>
          <w:lang w:val="uk-UA"/>
        </w:rPr>
        <w:t>необхідно</w:t>
      </w:r>
      <w:r w:rsidR="0015648A">
        <w:rPr>
          <w:rFonts w:ascii="Arial" w:eastAsia="Arial" w:hAnsi="Arial" w:cs="Arial"/>
          <w:color w:val="000000"/>
          <w:sz w:val="21"/>
          <w:szCs w:val="21"/>
          <w:lang w:val="uk-UA"/>
        </w:rPr>
        <w:t xml:space="preserve"> </w:t>
      </w:r>
      <w:r w:rsidR="00A108A0">
        <w:rPr>
          <w:rFonts w:ascii="Arial" w:eastAsia="Arial" w:hAnsi="Arial" w:cs="Arial"/>
          <w:color w:val="000000"/>
          <w:sz w:val="21"/>
          <w:szCs w:val="21"/>
          <w:lang w:val="uk-UA"/>
        </w:rPr>
        <w:t>викону</w:t>
      </w:r>
      <w:r w:rsidR="0015648A">
        <w:rPr>
          <w:rFonts w:ascii="Arial" w:eastAsia="Arial" w:hAnsi="Arial" w:cs="Arial"/>
          <w:color w:val="000000"/>
          <w:sz w:val="21"/>
          <w:szCs w:val="21"/>
          <w:lang w:val="uk-UA"/>
        </w:rPr>
        <w:t>вати</w:t>
      </w:r>
      <w:r w:rsidR="00A108A0">
        <w:rPr>
          <w:rFonts w:ascii="Arial" w:eastAsia="Arial" w:hAnsi="Arial" w:cs="Arial"/>
          <w:color w:val="000000"/>
          <w:sz w:val="21"/>
          <w:szCs w:val="21"/>
          <w:lang w:val="uk-UA"/>
        </w:rPr>
        <w:t xml:space="preserve"> </w:t>
      </w:r>
      <w:r w:rsidR="0015648A">
        <w:rPr>
          <w:rFonts w:ascii="Arial" w:eastAsia="Arial" w:hAnsi="Arial" w:cs="Arial"/>
          <w:color w:val="000000"/>
          <w:sz w:val="21"/>
          <w:szCs w:val="21"/>
          <w:lang w:val="uk-UA"/>
        </w:rPr>
        <w:t>в</w:t>
      </w:r>
      <w:r w:rsidR="00A108A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комплексі з захисним покриттям підземних комунікацій.</w:t>
      </w:r>
    </w:p>
    <w:p w14:paraId="6F061667" w14:textId="12680408" w:rsidR="00642C66" w:rsidRDefault="00C01FE6" w:rsidP="00EC4FC0">
      <w:pPr>
        <w:pBdr>
          <w:top w:val="nil"/>
          <w:left w:val="nil"/>
          <w:bottom w:val="nil"/>
          <w:right w:val="nil"/>
          <w:between w:val="nil"/>
        </w:pBdr>
        <w:shd w:val="clear" w:color="auto" w:fill="FFFFFF"/>
        <w:tabs>
          <w:tab w:val="left" w:pos="850"/>
        </w:tabs>
        <w:rPr>
          <w:rFonts w:ascii="Arial" w:eastAsia="Arial" w:hAnsi="Arial" w:cs="Arial"/>
          <w:color w:val="000000"/>
          <w:sz w:val="21"/>
          <w:szCs w:val="21"/>
        </w:rPr>
      </w:pPr>
      <w:r>
        <w:rPr>
          <w:rFonts w:ascii="Arial" w:eastAsia="Arial" w:hAnsi="Arial" w:cs="Arial"/>
          <w:b/>
          <w:color w:val="000000"/>
          <w:sz w:val="21"/>
          <w:szCs w:val="21"/>
        </w:rPr>
        <w:t>24.3</w:t>
      </w:r>
      <w:r>
        <w:rPr>
          <w:rFonts w:ascii="Arial" w:eastAsia="Arial" w:hAnsi="Arial" w:cs="Arial"/>
          <w:color w:val="000000"/>
          <w:sz w:val="21"/>
          <w:szCs w:val="21"/>
        </w:rPr>
        <w:t xml:space="preserve"> Як основний </w:t>
      </w:r>
      <w:r w:rsidR="0015648A">
        <w:rPr>
          <w:rFonts w:ascii="Arial" w:eastAsia="Arial" w:hAnsi="Arial" w:cs="Arial"/>
          <w:color w:val="000000"/>
          <w:sz w:val="21"/>
          <w:szCs w:val="21"/>
          <w:lang w:val="uk-UA"/>
        </w:rPr>
        <w:t>має бути</w:t>
      </w:r>
      <w:r w:rsidR="0015648A">
        <w:rPr>
          <w:rFonts w:ascii="Arial" w:eastAsia="Arial" w:hAnsi="Arial" w:cs="Arial"/>
          <w:color w:val="000000"/>
          <w:sz w:val="21"/>
          <w:szCs w:val="21"/>
        </w:rPr>
        <w:t xml:space="preserve"> </w:t>
      </w:r>
      <w:r>
        <w:rPr>
          <w:rFonts w:ascii="Arial" w:eastAsia="Arial" w:hAnsi="Arial" w:cs="Arial"/>
          <w:color w:val="000000"/>
          <w:sz w:val="21"/>
          <w:szCs w:val="21"/>
        </w:rPr>
        <w:t>передбач</w:t>
      </w:r>
      <w:r w:rsidR="0015648A">
        <w:rPr>
          <w:rFonts w:ascii="Arial" w:eastAsia="Arial" w:hAnsi="Arial" w:cs="Arial"/>
          <w:color w:val="000000"/>
          <w:sz w:val="21"/>
          <w:szCs w:val="21"/>
          <w:lang w:val="uk-UA"/>
        </w:rPr>
        <w:t xml:space="preserve">ений </w:t>
      </w:r>
      <w:r>
        <w:rPr>
          <w:rFonts w:ascii="Arial" w:eastAsia="Arial" w:hAnsi="Arial" w:cs="Arial"/>
          <w:color w:val="000000"/>
          <w:sz w:val="21"/>
          <w:szCs w:val="21"/>
        </w:rPr>
        <w:t>пасивний захист, електрохімічний – як додатковий для підвищення експлуатаційної надійності та безпеки.</w:t>
      </w:r>
    </w:p>
    <w:p w14:paraId="57965E55" w14:textId="31F27881" w:rsidR="00642C66" w:rsidRDefault="00C01FE6" w:rsidP="00EC4FC0">
      <w:pPr>
        <w:pBdr>
          <w:top w:val="nil"/>
          <w:left w:val="nil"/>
          <w:bottom w:val="nil"/>
          <w:right w:val="nil"/>
          <w:between w:val="nil"/>
        </w:pBdr>
        <w:shd w:val="clear" w:color="auto" w:fill="FFFFFF"/>
        <w:tabs>
          <w:tab w:val="left" w:pos="926"/>
        </w:tabs>
        <w:rPr>
          <w:rFonts w:ascii="Arial" w:eastAsia="Arial" w:hAnsi="Arial" w:cs="Arial"/>
          <w:color w:val="000000"/>
          <w:sz w:val="21"/>
          <w:szCs w:val="21"/>
        </w:rPr>
      </w:pPr>
      <w:r>
        <w:rPr>
          <w:rFonts w:ascii="Arial" w:eastAsia="Arial" w:hAnsi="Arial" w:cs="Arial"/>
          <w:b/>
          <w:color w:val="000000"/>
          <w:sz w:val="21"/>
          <w:szCs w:val="21"/>
        </w:rPr>
        <w:t>24.4</w:t>
      </w:r>
      <w:r>
        <w:rPr>
          <w:rFonts w:ascii="Arial" w:eastAsia="Arial" w:hAnsi="Arial" w:cs="Arial"/>
          <w:color w:val="000000"/>
          <w:sz w:val="21"/>
          <w:szCs w:val="21"/>
        </w:rPr>
        <w:t xml:space="preserve"> Електрохімічний захист підземних комунікацій </w:t>
      </w:r>
      <w:r w:rsidR="0015648A">
        <w:rPr>
          <w:rFonts w:ascii="Arial" w:eastAsia="Arial" w:hAnsi="Arial" w:cs="Arial"/>
          <w:color w:val="000000"/>
          <w:sz w:val="21"/>
          <w:szCs w:val="21"/>
          <w:lang w:val="uk-UA"/>
        </w:rPr>
        <w:t xml:space="preserve">повинен </w:t>
      </w:r>
      <w:r w:rsidR="00A108A0">
        <w:rPr>
          <w:rFonts w:ascii="Arial" w:eastAsia="Arial" w:hAnsi="Arial" w:cs="Arial"/>
          <w:color w:val="000000"/>
          <w:sz w:val="21"/>
          <w:szCs w:val="21"/>
          <w:lang w:val="uk-UA"/>
        </w:rPr>
        <w:t>викон</w:t>
      </w:r>
      <w:r w:rsidR="0015648A">
        <w:rPr>
          <w:rFonts w:ascii="Arial" w:eastAsia="Arial" w:hAnsi="Arial" w:cs="Arial"/>
          <w:color w:val="000000"/>
          <w:sz w:val="21"/>
          <w:szCs w:val="21"/>
          <w:lang w:val="uk-UA"/>
        </w:rPr>
        <w:t xml:space="preserve">уватись </w:t>
      </w:r>
      <w:r>
        <w:rPr>
          <w:rFonts w:ascii="Arial" w:eastAsia="Arial" w:hAnsi="Arial" w:cs="Arial"/>
          <w:color w:val="000000"/>
          <w:sz w:val="21"/>
          <w:szCs w:val="21"/>
        </w:rPr>
        <w:t xml:space="preserve">разом із захистом </w:t>
      </w:r>
      <w:r w:rsidR="00A108A0">
        <w:rPr>
          <w:rFonts w:ascii="Arial" w:eastAsia="Arial" w:hAnsi="Arial" w:cs="Arial"/>
          <w:color w:val="000000"/>
          <w:sz w:val="21"/>
          <w:szCs w:val="21"/>
          <w:lang w:val="uk-UA"/>
        </w:rPr>
        <w:t xml:space="preserve">наявних </w:t>
      </w:r>
      <w:r>
        <w:rPr>
          <w:rFonts w:ascii="Arial" w:eastAsia="Arial" w:hAnsi="Arial" w:cs="Arial"/>
          <w:color w:val="000000"/>
          <w:sz w:val="21"/>
          <w:szCs w:val="21"/>
        </w:rPr>
        <w:t xml:space="preserve"> інженерних мереж.</w:t>
      </w:r>
    </w:p>
    <w:p w14:paraId="3EADD8E4" w14:textId="3E05C102"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lastRenderedPageBreak/>
        <w:t>24.5</w:t>
      </w:r>
      <w:r>
        <w:rPr>
          <w:rFonts w:ascii="Arial" w:eastAsia="Arial" w:hAnsi="Arial" w:cs="Arial"/>
          <w:color w:val="000000"/>
          <w:sz w:val="21"/>
          <w:szCs w:val="21"/>
        </w:rPr>
        <w:t xml:space="preserve"> Під час проєктування електрохімічного захисту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прагнути досягнення замкненості електричного контуру всіх підземних споруд, що підлягають захисту.</w:t>
      </w:r>
    </w:p>
    <w:p w14:paraId="2E667FE4" w14:textId="38E3A6A6"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24.6</w:t>
      </w:r>
      <w:r>
        <w:rPr>
          <w:rFonts w:ascii="Arial" w:eastAsia="Arial" w:hAnsi="Arial" w:cs="Arial"/>
          <w:color w:val="000000"/>
          <w:sz w:val="21"/>
          <w:szCs w:val="21"/>
        </w:rPr>
        <w:t xml:space="preserve"> Електрохімічний захист </w:t>
      </w:r>
      <w:r w:rsidR="0015648A">
        <w:rPr>
          <w:rFonts w:ascii="Arial" w:eastAsia="Arial" w:hAnsi="Arial" w:cs="Arial"/>
          <w:color w:val="000000"/>
          <w:sz w:val="21"/>
          <w:szCs w:val="21"/>
          <w:lang w:val="uk-UA"/>
        </w:rPr>
        <w:t xml:space="preserve">повинен </w:t>
      </w:r>
      <w:r w:rsidR="00A108A0">
        <w:rPr>
          <w:rFonts w:ascii="Arial" w:eastAsia="Arial" w:hAnsi="Arial" w:cs="Arial"/>
          <w:color w:val="000000"/>
          <w:sz w:val="21"/>
          <w:szCs w:val="21"/>
          <w:lang w:val="uk-UA"/>
        </w:rPr>
        <w:t>викону</w:t>
      </w:r>
      <w:r w:rsidR="0015648A">
        <w:rPr>
          <w:rFonts w:ascii="Arial" w:eastAsia="Arial" w:hAnsi="Arial" w:cs="Arial"/>
          <w:color w:val="000000"/>
          <w:sz w:val="21"/>
          <w:szCs w:val="21"/>
          <w:lang w:val="uk-UA"/>
        </w:rPr>
        <w:t xml:space="preserve">ватись </w:t>
      </w:r>
      <w:r>
        <w:rPr>
          <w:rFonts w:ascii="Arial" w:eastAsia="Arial" w:hAnsi="Arial" w:cs="Arial"/>
          <w:color w:val="000000"/>
          <w:sz w:val="21"/>
          <w:szCs w:val="21"/>
        </w:rPr>
        <w:t xml:space="preserve"> катодно</w:t>
      </w:r>
      <w:r w:rsidR="00A108A0">
        <w:rPr>
          <w:rFonts w:ascii="Arial" w:eastAsia="Arial" w:hAnsi="Arial" w:cs="Arial"/>
          <w:color w:val="000000"/>
          <w:sz w:val="21"/>
          <w:szCs w:val="21"/>
          <w:lang w:val="uk-UA"/>
        </w:rPr>
        <w:t>ю</w:t>
      </w:r>
      <w:r>
        <w:rPr>
          <w:rFonts w:ascii="Arial" w:eastAsia="Arial" w:hAnsi="Arial" w:cs="Arial"/>
          <w:color w:val="000000"/>
          <w:sz w:val="21"/>
          <w:szCs w:val="21"/>
        </w:rPr>
        <w:t xml:space="preserve"> поляризаці</w:t>
      </w:r>
      <w:r w:rsidR="00A108A0">
        <w:rPr>
          <w:rFonts w:ascii="Arial" w:eastAsia="Arial" w:hAnsi="Arial" w:cs="Arial"/>
          <w:color w:val="000000"/>
          <w:sz w:val="21"/>
          <w:szCs w:val="21"/>
          <w:lang w:val="uk-UA"/>
        </w:rPr>
        <w:t>єю</w:t>
      </w:r>
      <w:r>
        <w:rPr>
          <w:rFonts w:ascii="Arial" w:eastAsia="Arial" w:hAnsi="Arial" w:cs="Arial"/>
          <w:color w:val="000000"/>
          <w:sz w:val="21"/>
          <w:szCs w:val="21"/>
        </w:rPr>
        <w:t xml:space="preserve"> зовнішньої поверхні комунікацій та відведенням блукаючих струмів за допомогою катодних, протекторних та протекторно-дренажних установок.</w:t>
      </w:r>
    </w:p>
    <w:p w14:paraId="2D45183C" w14:textId="3CBAA5E6"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24.7</w:t>
      </w:r>
      <w:r>
        <w:rPr>
          <w:rFonts w:ascii="Arial" w:eastAsia="Arial" w:hAnsi="Arial" w:cs="Arial"/>
          <w:color w:val="000000"/>
          <w:sz w:val="21"/>
          <w:szCs w:val="21"/>
        </w:rPr>
        <w:t xml:space="preserve"> Електрохімічний захист від ґрунтової корозії і від корозії змінними блукаючими струмами електрифікованих залізниць </w:t>
      </w:r>
      <w:r w:rsidR="001D7213">
        <w:rPr>
          <w:rFonts w:ascii="Arial" w:eastAsia="Arial" w:hAnsi="Arial" w:cs="Arial"/>
          <w:color w:val="000000"/>
          <w:sz w:val="21"/>
          <w:szCs w:val="21"/>
          <w:lang w:val="uk-UA"/>
        </w:rPr>
        <w:t xml:space="preserve">повинен </w:t>
      </w:r>
      <w:r w:rsidR="00A108A0">
        <w:rPr>
          <w:rFonts w:ascii="Arial" w:eastAsia="Arial" w:hAnsi="Arial" w:cs="Arial"/>
          <w:color w:val="000000"/>
          <w:sz w:val="21"/>
          <w:szCs w:val="21"/>
          <w:lang w:val="uk-UA"/>
        </w:rPr>
        <w:t>викону</w:t>
      </w:r>
      <w:r w:rsidR="001D7213">
        <w:rPr>
          <w:rFonts w:ascii="Arial" w:eastAsia="Arial" w:hAnsi="Arial" w:cs="Arial"/>
          <w:color w:val="000000"/>
          <w:sz w:val="21"/>
          <w:szCs w:val="21"/>
          <w:lang w:val="uk-UA"/>
        </w:rPr>
        <w:t>ватись</w:t>
      </w:r>
      <w:r w:rsidR="00A108A0">
        <w:rPr>
          <w:rFonts w:ascii="Arial" w:eastAsia="Arial" w:hAnsi="Arial" w:cs="Arial"/>
          <w:color w:val="000000"/>
          <w:sz w:val="21"/>
          <w:szCs w:val="21"/>
          <w:lang w:val="uk-UA"/>
        </w:rPr>
        <w:t xml:space="preserve"> </w:t>
      </w:r>
      <w:r>
        <w:rPr>
          <w:rFonts w:ascii="Arial" w:eastAsia="Arial" w:hAnsi="Arial" w:cs="Arial"/>
          <w:color w:val="000000"/>
          <w:sz w:val="21"/>
          <w:szCs w:val="21"/>
        </w:rPr>
        <w:t>катодним або протекторним захистом.</w:t>
      </w:r>
    </w:p>
    <w:p w14:paraId="4EBF776F" w14:textId="174FE720"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24.8</w:t>
      </w:r>
      <w:r>
        <w:rPr>
          <w:rFonts w:ascii="Arial" w:eastAsia="Arial" w:hAnsi="Arial" w:cs="Arial"/>
          <w:color w:val="000000"/>
          <w:sz w:val="21"/>
          <w:szCs w:val="21"/>
        </w:rPr>
        <w:t xml:space="preserve"> Протекторний захист використову</w:t>
      </w:r>
      <w:r w:rsidR="00A108A0">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для непротяжних сталевих ділянок трубопроводів і захисних футлярів.</w:t>
      </w:r>
    </w:p>
    <w:p w14:paraId="2255BBA9" w14:textId="6F62690D"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24.9</w:t>
      </w:r>
      <w:r>
        <w:rPr>
          <w:rFonts w:ascii="Arial" w:eastAsia="Arial" w:hAnsi="Arial" w:cs="Arial"/>
          <w:color w:val="000000"/>
          <w:sz w:val="21"/>
          <w:szCs w:val="21"/>
        </w:rPr>
        <w:t xml:space="preserve"> Електрохімічний захист від корозії постійними блукаючими струмами в катодних і змінних зонах рейкових колій залізниці, електрифікованих на постійному струмі,</w:t>
      </w:r>
      <w:r w:rsidR="00A108A0">
        <w:rPr>
          <w:rFonts w:ascii="Arial" w:eastAsia="Arial" w:hAnsi="Arial" w:cs="Arial"/>
          <w:color w:val="000000"/>
          <w:sz w:val="21"/>
          <w:szCs w:val="21"/>
          <w:lang w:val="uk-UA"/>
        </w:rPr>
        <w:t xml:space="preserve"> виконують </w:t>
      </w:r>
      <w:r>
        <w:rPr>
          <w:rFonts w:ascii="Arial" w:eastAsia="Arial" w:hAnsi="Arial" w:cs="Arial"/>
          <w:color w:val="000000"/>
          <w:sz w:val="21"/>
          <w:szCs w:val="21"/>
        </w:rPr>
        <w:t xml:space="preserve"> додатково електродренажним захистом.</w:t>
      </w:r>
    </w:p>
    <w:p w14:paraId="4E0D102B" w14:textId="15FB42D2" w:rsidR="00642C66" w:rsidRDefault="00C01FE6" w:rsidP="00EC4FC0">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24.10</w:t>
      </w:r>
      <w:r>
        <w:rPr>
          <w:rFonts w:ascii="Arial" w:eastAsia="Arial" w:hAnsi="Arial" w:cs="Arial"/>
          <w:color w:val="000000"/>
          <w:sz w:val="21"/>
          <w:szCs w:val="21"/>
        </w:rPr>
        <w:t xml:space="preserve"> Для установок дренажного захисту  використову</w:t>
      </w:r>
      <w:r w:rsidR="000602F7">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поляризовані електричні дренажі на струм до 500 А.</w:t>
      </w:r>
    </w:p>
    <w:p w14:paraId="6632304A" w14:textId="633F3B44" w:rsidR="00642C66" w:rsidRDefault="00C01FE6" w:rsidP="00EC4FC0">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24.11</w:t>
      </w:r>
      <w:r>
        <w:rPr>
          <w:rFonts w:ascii="Arial" w:eastAsia="Arial" w:hAnsi="Arial" w:cs="Arial"/>
          <w:color w:val="000000"/>
          <w:sz w:val="21"/>
          <w:szCs w:val="21"/>
        </w:rPr>
        <w:t xml:space="preserve"> Дренажний кабель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підключати до тягової нитки у разі однониткового рейкового ланцюга та до середньої точки шляхових дросель-трансформаторів у разі двониткового рейкового ланцюга.</w:t>
      </w:r>
    </w:p>
    <w:p w14:paraId="2E736B96" w14:textId="03779E64" w:rsidR="00642C66" w:rsidRDefault="00C01FE6" w:rsidP="00EC4FC0">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24.12</w:t>
      </w:r>
      <w:r>
        <w:rPr>
          <w:rFonts w:ascii="Arial" w:eastAsia="Arial" w:hAnsi="Arial" w:cs="Arial"/>
          <w:color w:val="000000"/>
          <w:sz w:val="21"/>
          <w:szCs w:val="21"/>
        </w:rPr>
        <w:t xml:space="preserve"> Для установок катодного захисту  використову</w:t>
      </w:r>
      <w:r w:rsidR="000602F7">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серійні перетворювачі катодного захисту потужністю від 0,6 кВт до 5 кВт.</w:t>
      </w:r>
    </w:p>
    <w:p w14:paraId="1CF33821" w14:textId="77777777" w:rsidR="00642C66" w:rsidRDefault="00C01FE6" w:rsidP="00EC4FC0">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24.13</w:t>
      </w:r>
      <w:r>
        <w:rPr>
          <w:rFonts w:ascii="Arial" w:eastAsia="Arial" w:hAnsi="Arial" w:cs="Arial"/>
          <w:color w:val="000000"/>
          <w:sz w:val="21"/>
          <w:szCs w:val="21"/>
        </w:rPr>
        <w:t xml:space="preserve"> Анодні заземлення устаткувань катодного захисту мають складатись з електродів та некондиційних сталевих і чавунних труб.</w:t>
      </w:r>
    </w:p>
    <w:p w14:paraId="39BD0D46" w14:textId="77777777" w:rsidR="00642C66" w:rsidRDefault="00C01FE6" w:rsidP="00EC4FC0">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24.14</w:t>
      </w:r>
      <w:r>
        <w:rPr>
          <w:rFonts w:ascii="Arial" w:eastAsia="Arial" w:hAnsi="Arial" w:cs="Arial"/>
          <w:color w:val="000000"/>
          <w:sz w:val="21"/>
          <w:szCs w:val="21"/>
        </w:rPr>
        <w:t xml:space="preserve"> Анодні заземлення устаткувань катодного захисту мають бути поверхневими або глибинними.</w:t>
      </w:r>
    </w:p>
    <w:p w14:paraId="24B3149E" w14:textId="1F0402A0" w:rsidR="00642C66" w:rsidRDefault="00C01FE6" w:rsidP="00EC4FC0">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24.15</w:t>
      </w:r>
      <w:r>
        <w:rPr>
          <w:rFonts w:ascii="Arial" w:eastAsia="Arial" w:hAnsi="Arial" w:cs="Arial"/>
          <w:color w:val="000000"/>
          <w:sz w:val="21"/>
          <w:szCs w:val="21"/>
        </w:rPr>
        <w:t xml:space="preserve"> Металеві корпуси установок електрохімічного захисту, що не </w:t>
      </w:r>
      <w:r w:rsidR="000602F7">
        <w:rPr>
          <w:rFonts w:ascii="Arial" w:eastAsia="Arial" w:hAnsi="Arial" w:cs="Arial"/>
          <w:color w:val="000000"/>
          <w:sz w:val="21"/>
          <w:szCs w:val="21"/>
          <w:lang w:val="uk-UA"/>
        </w:rPr>
        <w:t xml:space="preserve">перебувають </w:t>
      </w:r>
      <w:r>
        <w:rPr>
          <w:rFonts w:ascii="Arial" w:eastAsia="Arial" w:hAnsi="Arial" w:cs="Arial"/>
          <w:color w:val="000000"/>
          <w:sz w:val="21"/>
          <w:szCs w:val="21"/>
        </w:rPr>
        <w:t>під напругою, повинні мати захисне заземлення.</w:t>
      </w:r>
    </w:p>
    <w:p w14:paraId="052AB13E" w14:textId="386ADD9B" w:rsidR="00642C66" w:rsidRDefault="00C01FE6" w:rsidP="00EC4FC0">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24.16</w:t>
      </w:r>
      <w:r>
        <w:rPr>
          <w:rFonts w:ascii="Arial" w:eastAsia="Arial" w:hAnsi="Arial" w:cs="Arial"/>
          <w:color w:val="000000"/>
          <w:sz w:val="21"/>
          <w:szCs w:val="21"/>
        </w:rPr>
        <w:t xml:space="preserve"> Контрольно-вимірювальні пункти  обладну</w:t>
      </w:r>
      <w:r w:rsidR="000602F7">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пристроями для вимірювання поляризаційного потенціалу в характерних точках.</w:t>
      </w:r>
    </w:p>
    <w:p w14:paraId="51DE41B5" w14:textId="675B7F49" w:rsidR="00642C66" w:rsidRDefault="00C01FE6" w:rsidP="00EC4FC0">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24.17</w:t>
      </w:r>
      <w:r>
        <w:rPr>
          <w:rFonts w:ascii="Arial" w:eastAsia="Arial" w:hAnsi="Arial" w:cs="Arial"/>
          <w:color w:val="000000"/>
          <w:sz w:val="21"/>
          <w:szCs w:val="21"/>
        </w:rPr>
        <w:t xml:space="preserve"> Захисні потенціали повинні </w:t>
      </w:r>
      <w:r w:rsidR="000602F7">
        <w:rPr>
          <w:rFonts w:ascii="Arial" w:eastAsia="Arial" w:hAnsi="Arial" w:cs="Arial"/>
          <w:color w:val="000000"/>
          <w:sz w:val="21"/>
          <w:szCs w:val="21"/>
          <w:lang w:val="uk-UA"/>
        </w:rPr>
        <w:t xml:space="preserve">бути в </w:t>
      </w:r>
      <w:r>
        <w:rPr>
          <w:rFonts w:ascii="Arial" w:eastAsia="Arial" w:hAnsi="Arial" w:cs="Arial"/>
          <w:color w:val="000000"/>
          <w:sz w:val="21"/>
          <w:szCs w:val="21"/>
        </w:rPr>
        <w:t xml:space="preserve">межах, встановлених згідно з </w:t>
      </w:r>
      <w:hyperlink r:id="rId267" w:history="1">
        <w:r w:rsidRPr="007857A5">
          <w:rPr>
            <w:rStyle w:val="a6"/>
            <w:rFonts w:ascii="Arial" w:eastAsia="Arial" w:hAnsi="Arial" w:cs="Arial"/>
            <w:sz w:val="21"/>
            <w:szCs w:val="21"/>
          </w:rPr>
          <w:t>ДСТУ Б В.2.5-29</w:t>
        </w:r>
      </w:hyperlink>
      <w:r>
        <w:rPr>
          <w:rFonts w:ascii="Arial" w:eastAsia="Arial" w:hAnsi="Arial" w:cs="Arial"/>
          <w:color w:val="000000"/>
          <w:sz w:val="21"/>
          <w:szCs w:val="21"/>
        </w:rPr>
        <w:t xml:space="preserve">, </w:t>
      </w:r>
      <w:hyperlink r:id="rId268" w:history="1">
        <w:r w:rsidRPr="007857A5">
          <w:rPr>
            <w:rStyle w:val="a6"/>
            <w:rFonts w:ascii="Arial" w:eastAsia="Arial" w:hAnsi="Arial" w:cs="Arial"/>
            <w:sz w:val="21"/>
            <w:szCs w:val="21"/>
          </w:rPr>
          <w:t>ДСТУ Б В.2.5-30</w:t>
        </w:r>
      </w:hyperlink>
      <w:r>
        <w:rPr>
          <w:rFonts w:ascii="Arial" w:eastAsia="Arial" w:hAnsi="Arial" w:cs="Arial"/>
          <w:color w:val="000000"/>
          <w:sz w:val="21"/>
          <w:szCs w:val="21"/>
        </w:rPr>
        <w:t>.</w:t>
      </w:r>
    </w:p>
    <w:p w14:paraId="568BA0B5" w14:textId="77777777" w:rsidR="00642C66" w:rsidRDefault="00C01FE6" w:rsidP="00EC4FC0">
      <w:pPr>
        <w:pBdr>
          <w:top w:val="nil"/>
          <w:left w:val="nil"/>
          <w:bottom w:val="nil"/>
          <w:right w:val="nil"/>
          <w:between w:val="nil"/>
        </w:pBdr>
        <w:shd w:val="clear" w:color="auto" w:fill="FFFFFF"/>
        <w:tabs>
          <w:tab w:val="left" w:pos="931"/>
        </w:tabs>
        <w:rPr>
          <w:rFonts w:ascii="Arial" w:eastAsia="Arial" w:hAnsi="Arial" w:cs="Arial"/>
          <w:color w:val="000000"/>
          <w:sz w:val="21"/>
          <w:szCs w:val="21"/>
        </w:rPr>
      </w:pPr>
      <w:r>
        <w:rPr>
          <w:rFonts w:ascii="Arial" w:eastAsia="Arial" w:hAnsi="Arial" w:cs="Arial"/>
          <w:b/>
          <w:color w:val="000000"/>
          <w:sz w:val="21"/>
          <w:szCs w:val="21"/>
        </w:rPr>
        <w:t>24.18</w:t>
      </w:r>
      <w:r>
        <w:rPr>
          <w:rFonts w:ascii="Arial" w:eastAsia="Arial" w:hAnsi="Arial" w:cs="Arial"/>
          <w:color w:val="000000"/>
          <w:sz w:val="21"/>
          <w:szCs w:val="21"/>
        </w:rPr>
        <w:t xml:space="preserve"> Складові елементи установок електрохімічного захисту повинні бути відновлюваними і мати експлуатаційний строк служби не менше ніж 10 років.</w:t>
      </w:r>
    </w:p>
    <w:p w14:paraId="45A1256E" w14:textId="77777777" w:rsidR="00642C66" w:rsidRDefault="00C01FE6" w:rsidP="00940095">
      <w:pPr>
        <w:pStyle w:val="1"/>
        <w:spacing w:before="240"/>
        <w:rPr>
          <w:rFonts w:ascii="Arial" w:eastAsia="Arial" w:hAnsi="Arial" w:cs="Arial"/>
          <w:color w:val="000000"/>
          <w:sz w:val="21"/>
          <w:szCs w:val="21"/>
        </w:rPr>
      </w:pPr>
      <w:bookmarkStart w:id="73" w:name="_Toc203594638"/>
      <w:r w:rsidRPr="00FF3F49">
        <w:rPr>
          <w:rFonts w:ascii="Arial" w:eastAsia="Arial" w:hAnsi="Arial" w:cs="Arial"/>
          <w:color w:val="000000"/>
          <w:sz w:val="21"/>
          <w:szCs w:val="21"/>
        </w:rPr>
        <w:t>25 СИГНАЛІЗАЦІЯ, ЦЕНТРАЛІЗАЦІЯ ТА БЛОКУВАННЯ</w:t>
      </w:r>
      <w:bookmarkEnd w:id="73"/>
    </w:p>
    <w:p w14:paraId="5225D975" w14:textId="6F82B206" w:rsidR="00642C66" w:rsidRDefault="00C01FE6" w:rsidP="00EC4FC0">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25.1</w:t>
      </w:r>
      <w:r>
        <w:rPr>
          <w:rFonts w:ascii="Arial" w:eastAsia="Arial" w:hAnsi="Arial" w:cs="Arial"/>
          <w:color w:val="000000"/>
          <w:sz w:val="21"/>
          <w:szCs w:val="21"/>
        </w:rPr>
        <w:t xml:space="preserve"> Залізничні лінії  залежно від розмірів руху й умов роботи та відповідно до норм технологічного проєктування пристроїв автоматики і телемеханіки на залізничному транспорті повинні бути обладнані пристроями та системами, перелік яких наведено в чинних нормах/правилах технологічного проєктування пристроїв автоматики і телемеханіки на залізничному транспорті </w:t>
      </w:r>
      <w:r w:rsidR="00940095">
        <w:rPr>
          <w:rFonts w:ascii="Arial" w:eastAsia="Arial" w:hAnsi="Arial" w:cs="Arial"/>
          <w:color w:val="000000"/>
          <w:sz w:val="21"/>
          <w:szCs w:val="21"/>
          <w:lang w:val="uk-UA"/>
        </w:rPr>
        <w:t xml:space="preserve"> </w:t>
      </w:r>
      <w:r>
        <w:rPr>
          <w:rFonts w:ascii="Arial" w:eastAsia="Arial" w:hAnsi="Arial" w:cs="Arial"/>
          <w:color w:val="000000"/>
          <w:sz w:val="21"/>
          <w:szCs w:val="21"/>
        </w:rPr>
        <w:t>України [26].</w:t>
      </w:r>
    </w:p>
    <w:p w14:paraId="111437F2" w14:textId="03F4745D" w:rsidR="00642C66" w:rsidRDefault="00C01FE6" w:rsidP="00EC4FC0">
      <w:pPr>
        <w:pBdr>
          <w:top w:val="nil"/>
          <w:left w:val="nil"/>
          <w:bottom w:val="nil"/>
          <w:right w:val="nil"/>
          <w:between w:val="nil"/>
        </w:pBdr>
        <w:shd w:val="clear" w:color="auto" w:fill="FFFFFF"/>
        <w:tabs>
          <w:tab w:val="left" w:pos="830"/>
        </w:tabs>
        <w:rPr>
          <w:rFonts w:ascii="Arial" w:eastAsia="Arial" w:hAnsi="Arial" w:cs="Arial"/>
          <w:color w:val="000000"/>
          <w:sz w:val="21"/>
          <w:szCs w:val="21"/>
        </w:rPr>
      </w:pPr>
      <w:r>
        <w:rPr>
          <w:rFonts w:ascii="Arial" w:eastAsia="Arial" w:hAnsi="Arial" w:cs="Arial"/>
          <w:b/>
          <w:color w:val="000000"/>
          <w:sz w:val="21"/>
          <w:szCs w:val="21"/>
        </w:rPr>
        <w:t>25.2</w:t>
      </w:r>
      <w:r>
        <w:rPr>
          <w:rFonts w:ascii="Arial" w:eastAsia="Arial" w:hAnsi="Arial" w:cs="Arial"/>
          <w:color w:val="000000"/>
          <w:sz w:val="21"/>
          <w:szCs w:val="21"/>
        </w:rPr>
        <w:t xml:space="preserve"> Під час розроблення проєктно-кошторисної документації на системи та пристрої ЗАТ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дотримуватись вимог [26] та/або європейських нормативних документів (Technical Specifications for Interoperability тощо).</w:t>
      </w:r>
    </w:p>
    <w:p w14:paraId="4FB2FB9B" w14:textId="02A748E8" w:rsidR="00642C66" w:rsidRDefault="00C01FE6" w:rsidP="00EC4FC0">
      <w:pPr>
        <w:pBdr>
          <w:top w:val="nil"/>
          <w:left w:val="nil"/>
          <w:bottom w:val="nil"/>
          <w:right w:val="nil"/>
          <w:between w:val="nil"/>
        </w:pBdr>
        <w:shd w:val="clear" w:color="auto" w:fill="FFFFFF"/>
        <w:tabs>
          <w:tab w:val="left" w:pos="893"/>
        </w:tabs>
        <w:rPr>
          <w:rFonts w:ascii="Arial" w:eastAsia="Arial" w:hAnsi="Arial" w:cs="Arial"/>
          <w:color w:val="000000"/>
          <w:sz w:val="21"/>
          <w:szCs w:val="21"/>
        </w:rPr>
      </w:pPr>
      <w:r>
        <w:rPr>
          <w:rFonts w:ascii="Arial" w:eastAsia="Arial" w:hAnsi="Arial" w:cs="Arial"/>
          <w:b/>
          <w:color w:val="000000"/>
          <w:sz w:val="21"/>
          <w:szCs w:val="21"/>
        </w:rPr>
        <w:t>25.3</w:t>
      </w:r>
      <w:r>
        <w:rPr>
          <w:rFonts w:ascii="Arial" w:eastAsia="Arial" w:hAnsi="Arial" w:cs="Arial"/>
          <w:color w:val="000000"/>
          <w:sz w:val="21"/>
          <w:szCs w:val="21"/>
        </w:rPr>
        <w:t xml:space="preserve"> Вибір засобів сигналізації і зв’язку на перегонах, а також систем керування стрілками та сигналами на роздільних пунктах </w:t>
      </w:r>
      <w:r w:rsidR="001D2192">
        <w:rPr>
          <w:rFonts w:ascii="Arial" w:eastAsia="Arial" w:hAnsi="Arial" w:cs="Arial"/>
          <w:color w:val="000000"/>
          <w:sz w:val="21"/>
          <w:szCs w:val="21"/>
        </w:rPr>
        <w:t>необхідно</w:t>
      </w:r>
      <w:r w:rsidR="00FF3F49">
        <w:rPr>
          <w:rFonts w:ascii="Arial" w:eastAsia="Arial" w:hAnsi="Arial" w:cs="Arial"/>
          <w:color w:val="000000"/>
          <w:sz w:val="21"/>
          <w:szCs w:val="21"/>
          <w:lang w:val="uk-UA"/>
        </w:rPr>
        <w:t xml:space="preserve"> </w:t>
      </w:r>
      <w:r>
        <w:rPr>
          <w:rFonts w:ascii="Arial" w:eastAsia="Arial" w:hAnsi="Arial" w:cs="Arial"/>
          <w:color w:val="000000"/>
          <w:sz w:val="21"/>
          <w:szCs w:val="21"/>
        </w:rPr>
        <w:t>обґрунтовувати в проєктно-кошторисній документації.</w:t>
      </w:r>
    </w:p>
    <w:p w14:paraId="206B4818" w14:textId="66A4B017" w:rsidR="00642C66" w:rsidRDefault="00C01FE6" w:rsidP="00EC4FC0">
      <w:pPr>
        <w:pBdr>
          <w:top w:val="nil"/>
          <w:left w:val="nil"/>
          <w:bottom w:val="nil"/>
          <w:right w:val="nil"/>
          <w:between w:val="nil"/>
        </w:pBdr>
        <w:shd w:val="clear" w:color="auto" w:fill="FFFFFF"/>
        <w:tabs>
          <w:tab w:val="left" w:pos="893"/>
        </w:tabs>
        <w:rPr>
          <w:rFonts w:ascii="Arial" w:eastAsia="Arial" w:hAnsi="Arial" w:cs="Arial"/>
          <w:color w:val="000000"/>
          <w:sz w:val="21"/>
          <w:szCs w:val="21"/>
        </w:rPr>
      </w:pPr>
      <w:r>
        <w:rPr>
          <w:rFonts w:ascii="Arial" w:eastAsia="Arial" w:hAnsi="Arial" w:cs="Arial"/>
          <w:b/>
          <w:color w:val="000000"/>
          <w:sz w:val="21"/>
          <w:szCs w:val="21"/>
        </w:rPr>
        <w:t>25.4</w:t>
      </w:r>
      <w:r>
        <w:rPr>
          <w:rFonts w:ascii="Arial" w:eastAsia="Arial" w:hAnsi="Arial" w:cs="Arial"/>
          <w:color w:val="000000"/>
          <w:sz w:val="21"/>
          <w:szCs w:val="21"/>
        </w:rPr>
        <w:t xml:space="preserve"> Станції, роз’їзди, обгінні пункти та пости примикання незалежно від їхньої класифікації, розмірів руху й інших умов експлуатації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обладнувати пристроями електричної централізації.</w:t>
      </w:r>
    </w:p>
    <w:p w14:paraId="4EB991F1" w14:textId="0B88AEE5" w:rsidR="00642C66" w:rsidRDefault="00C01FE6" w:rsidP="00EC4FC0">
      <w:pPr>
        <w:pBdr>
          <w:top w:val="nil"/>
          <w:left w:val="nil"/>
          <w:bottom w:val="nil"/>
          <w:right w:val="nil"/>
          <w:between w:val="nil"/>
        </w:pBdr>
        <w:shd w:val="clear" w:color="auto" w:fill="FFFFFF"/>
        <w:tabs>
          <w:tab w:val="left" w:pos="955"/>
        </w:tabs>
        <w:rPr>
          <w:rFonts w:ascii="Arial" w:eastAsia="Arial" w:hAnsi="Arial" w:cs="Arial"/>
          <w:color w:val="000000"/>
          <w:sz w:val="21"/>
          <w:szCs w:val="21"/>
        </w:rPr>
      </w:pPr>
      <w:bookmarkStart w:id="74" w:name="_rl4y7mqczywt" w:colFirst="0" w:colLast="0"/>
      <w:bookmarkEnd w:id="74"/>
      <w:r>
        <w:rPr>
          <w:rFonts w:ascii="Arial" w:eastAsia="Arial" w:hAnsi="Arial" w:cs="Arial"/>
          <w:b/>
          <w:color w:val="000000"/>
          <w:sz w:val="21"/>
          <w:szCs w:val="21"/>
        </w:rPr>
        <w:t>25.5</w:t>
      </w:r>
      <w:r>
        <w:rPr>
          <w:rFonts w:ascii="Arial" w:eastAsia="Arial" w:hAnsi="Arial" w:cs="Arial"/>
          <w:color w:val="000000"/>
          <w:sz w:val="21"/>
          <w:szCs w:val="21"/>
        </w:rPr>
        <w:t xml:space="preserve"> Вибір у проєкті пристроїв автоматизації і механізації на сортувальних гірках залежно від їхньої категорії</w:t>
      </w:r>
      <w:r w:rsidR="0015648A">
        <w:rPr>
          <w:rFonts w:ascii="Arial" w:eastAsia="Arial" w:hAnsi="Arial" w:cs="Arial"/>
          <w:color w:val="000000"/>
          <w:sz w:val="21"/>
          <w:szCs w:val="21"/>
          <w:lang w:val="uk-UA"/>
        </w:rPr>
        <w:t xml:space="preserve"> повинен </w:t>
      </w:r>
      <w:r w:rsidR="00FF3F49">
        <w:rPr>
          <w:rFonts w:ascii="Arial" w:eastAsia="Arial" w:hAnsi="Arial" w:cs="Arial"/>
          <w:color w:val="000000"/>
          <w:sz w:val="21"/>
          <w:szCs w:val="21"/>
          <w:lang w:val="uk-UA"/>
        </w:rPr>
        <w:t>викону</w:t>
      </w:r>
      <w:r w:rsidR="0015648A">
        <w:rPr>
          <w:rFonts w:ascii="Arial" w:eastAsia="Arial" w:hAnsi="Arial" w:cs="Arial"/>
          <w:color w:val="000000"/>
          <w:sz w:val="21"/>
          <w:szCs w:val="21"/>
          <w:lang w:val="uk-UA"/>
        </w:rPr>
        <w:t xml:space="preserve">ватись </w:t>
      </w:r>
      <w:r>
        <w:rPr>
          <w:rFonts w:ascii="Arial" w:eastAsia="Arial" w:hAnsi="Arial" w:cs="Arial"/>
          <w:color w:val="000000"/>
          <w:sz w:val="21"/>
          <w:szCs w:val="21"/>
        </w:rPr>
        <w:t>відповідно до [16].</w:t>
      </w:r>
    </w:p>
    <w:p w14:paraId="4020A07E" w14:textId="77777777" w:rsidR="00642C66" w:rsidRDefault="00C01FE6" w:rsidP="00EC4FC0">
      <w:pPr>
        <w:pBdr>
          <w:top w:val="nil"/>
          <w:left w:val="nil"/>
          <w:bottom w:val="nil"/>
          <w:right w:val="nil"/>
          <w:between w:val="nil"/>
        </w:pBdr>
        <w:shd w:val="clear" w:color="auto" w:fill="FFFFFF"/>
        <w:tabs>
          <w:tab w:val="left" w:pos="1022"/>
        </w:tabs>
        <w:rPr>
          <w:rFonts w:ascii="Arial" w:eastAsia="Arial" w:hAnsi="Arial" w:cs="Arial"/>
          <w:color w:val="000000"/>
          <w:sz w:val="21"/>
          <w:szCs w:val="21"/>
        </w:rPr>
      </w:pPr>
      <w:r>
        <w:rPr>
          <w:rFonts w:ascii="Arial" w:eastAsia="Arial" w:hAnsi="Arial" w:cs="Arial"/>
          <w:b/>
          <w:color w:val="000000"/>
          <w:sz w:val="21"/>
          <w:szCs w:val="21"/>
        </w:rPr>
        <w:lastRenderedPageBreak/>
        <w:t>25.6</w:t>
      </w:r>
      <w:r>
        <w:rPr>
          <w:rFonts w:ascii="Arial" w:eastAsia="Arial" w:hAnsi="Arial" w:cs="Arial"/>
          <w:color w:val="000000"/>
          <w:sz w:val="21"/>
          <w:szCs w:val="21"/>
        </w:rPr>
        <w:t xml:space="preserve"> Пристрої електропостачання, призначені для живлення пристроїв ЗАТ, повинні забезпечувати на вхідних затискачах у кабельних ящиках сигнальних пристроїв і на шинах ввідних панелей електричної централізації і гіркової автоматики напругу 230/400 В із допустимими відхиленнями від мінус 10 % до 5 %.</w:t>
      </w:r>
    </w:p>
    <w:p w14:paraId="3EB9E8BA" w14:textId="43B9A3D5" w:rsidR="00642C66" w:rsidRDefault="00C01FE6" w:rsidP="00EC4FC0">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25.7</w:t>
      </w:r>
      <w:r>
        <w:rPr>
          <w:rFonts w:ascii="Arial" w:eastAsia="Arial" w:hAnsi="Arial" w:cs="Arial"/>
          <w:color w:val="000000"/>
          <w:sz w:val="21"/>
          <w:szCs w:val="21"/>
        </w:rPr>
        <w:t xml:space="preserve"> Електропостачання пристроїв електричної централізації </w:t>
      </w:r>
      <w:r w:rsidR="0015648A">
        <w:rPr>
          <w:rFonts w:ascii="Arial" w:eastAsia="Arial" w:hAnsi="Arial" w:cs="Arial"/>
          <w:color w:val="000000"/>
          <w:sz w:val="21"/>
          <w:szCs w:val="21"/>
          <w:lang w:val="uk-UA"/>
        </w:rPr>
        <w:t>повинно</w:t>
      </w:r>
      <w:r w:rsidR="0015648A">
        <w:rPr>
          <w:rFonts w:ascii="Arial" w:eastAsia="Arial" w:hAnsi="Arial" w:cs="Arial"/>
          <w:color w:val="000000"/>
          <w:sz w:val="21"/>
          <w:szCs w:val="21"/>
        </w:rPr>
        <w:t xml:space="preserve"> </w:t>
      </w:r>
      <w:r>
        <w:rPr>
          <w:rFonts w:ascii="Arial" w:eastAsia="Arial" w:hAnsi="Arial" w:cs="Arial"/>
          <w:color w:val="000000"/>
          <w:sz w:val="21"/>
          <w:szCs w:val="21"/>
        </w:rPr>
        <w:t>забезпечувати застосування безбатарейної системи живлення, за якої акумуляторні батареї встановлю</w:t>
      </w:r>
      <w:r w:rsidR="00FF3F49">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тільки для резервного живлення реле, вогнів вхідних світлофорів, пристроїв зв’язку </w:t>
      </w:r>
      <w:r w:rsidR="00FF3F49">
        <w:rPr>
          <w:rFonts w:ascii="Arial" w:eastAsia="Arial" w:hAnsi="Arial" w:cs="Arial"/>
          <w:color w:val="000000"/>
          <w:sz w:val="21"/>
          <w:szCs w:val="21"/>
          <w:lang w:val="uk-UA"/>
        </w:rPr>
        <w:t>й</w:t>
      </w:r>
      <w:r>
        <w:rPr>
          <w:rFonts w:ascii="Arial" w:eastAsia="Arial" w:hAnsi="Arial" w:cs="Arial"/>
          <w:color w:val="000000"/>
          <w:sz w:val="21"/>
          <w:szCs w:val="21"/>
        </w:rPr>
        <w:t xml:space="preserve"> аварійного освітлення приміщень поста електричної централізації.</w:t>
      </w:r>
    </w:p>
    <w:p w14:paraId="7D21F112" w14:textId="43CF0CC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станціях 1, 2 класу і позакласних згідно з Положенням про залізничну станцію [14] для резервного електропостачання пристроїв електричної централізації, колійного блокування і автоматики сортувальних гірок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дизель-генератори.</w:t>
      </w:r>
    </w:p>
    <w:p w14:paraId="1A2A4703" w14:textId="792A056E" w:rsidR="00642C66" w:rsidRDefault="00C01FE6" w:rsidP="00EC4FC0">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 xml:space="preserve">25.8 </w:t>
      </w:r>
      <w:r>
        <w:rPr>
          <w:rFonts w:ascii="Arial" w:eastAsia="Arial" w:hAnsi="Arial" w:cs="Arial"/>
          <w:color w:val="000000"/>
          <w:sz w:val="21"/>
          <w:szCs w:val="21"/>
        </w:rPr>
        <w:t xml:space="preserve">Облаштування залізничних ліній пристроями СЦБ за швидкостей руху від 141 км/год до 160 км/год </w:t>
      </w:r>
      <w:r w:rsidR="00FF3F49">
        <w:rPr>
          <w:rFonts w:ascii="Arial" w:eastAsia="Arial" w:hAnsi="Arial" w:cs="Arial"/>
          <w:color w:val="000000"/>
          <w:sz w:val="21"/>
          <w:szCs w:val="21"/>
          <w:lang w:val="uk-UA"/>
        </w:rPr>
        <w:t xml:space="preserve">виконують </w:t>
      </w:r>
      <w:r>
        <w:rPr>
          <w:rFonts w:ascii="Arial" w:eastAsia="Arial" w:hAnsi="Arial" w:cs="Arial"/>
          <w:color w:val="000000"/>
          <w:sz w:val="21"/>
          <w:szCs w:val="21"/>
        </w:rPr>
        <w:t>відповідно до [27].</w:t>
      </w:r>
    </w:p>
    <w:p w14:paraId="62F30126" w14:textId="77777777" w:rsidR="00642C66" w:rsidRDefault="00C01FE6" w:rsidP="00940095">
      <w:pPr>
        <w:pStyle w:val="1"/>
        <w:spacing w:before="240"/>
        <w:rPr>
          <w:rFonts w:ascii="Arial" w:eastAsia="Arial" w:hAnsi="Arial" w:cs="Arial"/>
          <w:color w:val="000000"/>
          <w:sz w:val="21"/>
          <w:szCs w:val="21"/>
        </w:rPr>
      </w:pPr>
      <w:bookmarkStart w:id="75" w:name="_Toc203594639"/>
      <w:r>
        <w:rPr>
          <w:rFonts w:ascii="Arial" w:eastAsia="Arial" w:hAnsi="Arial" w:cs="Arial"/>
          <w:color w:val="000000"/>
          <w:sz w:val="21"/>
          <w:szCs w:val="21"/>
        </w:rPr>
        <w:t>26 ТЕЛЕКОМУНІКАЦІЇ</w:t>
      </w:r>
      <w:bookmarkEnd w:id="75"/>
    </w:p>
    <w:p w14:paraId="1F7FFE73" w14:textId="394D25A8"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26.1</w:t>
      </w:r>
      <w:r>
        <w:rPr>
          <w:rFonts w:ascii="Arial" w:eastAsia="Arial" w:hAnsi="Arial" w:cs="Arial"/>
          <w:color w:val="000000"/>
          <w:sz w:val="21"/>
          <w:szCs w:val="21"/>
        </w:rPr>
        <w:t xml:space="preserve"> Вибір засобів зв’язку на перегонах і роздільних пунктах обґрунтову</w:t>
      </w:r>
      <w:r w:rsidR="00FF3F49">
        <w:rPr>
          <w:rFonts w:ascii="Arial" w:eastAsia="Arial" w:hAnsi="Arial" w:cs="Arial"/>
          <w:color w:val="000000"/>
          <w:sz w:val="21"/>
          <w:szCs w:val="21"/>
          <w:lang w:val="uk-UA"/>
        </w:rPr>
        <w:t xml:space="preserve">ють у </w:t>
      </w:r>
      <w:r>
        <w:rPr>
          <w:rFonts w:ascii="Arial" w:eastAsia="Arial" w:hAnsi="Arial" w:cs="Arial"/>
          <w:color w:val="000000"/>
          <w:sz w:val="21"/>
          <w:szCs w:val="21"/>
        </w:rPr>
        <w:t xml:space="preserve"> проєктно-кошторисній документації. Для оперативного керування експлуатаційною роботою залізничного транспорту повинен бути організований оперативно-технологічний зв'язок і технологічний радіозв’язок.</w:t>
      </w:r>
    </w:p>
    <w:p w14:paraId="0C514DFC"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26.2</w:t>
      </w:r>
      <w:r>
        <w:rPr>
          <w:rFonts w:ascii="Arial" w:eastAsia="Arial" w:hAnsi="Arial" w:cs="Arial"/>
          <w:color w:val="000000"/>
          <w:sz w:val="21"/>
          <w:szCs w:val="21"/>
        </w:rPr>
        <w:t xml:space="preserve"> Для оперативного керування роботою залізничного транспорту, на ділянках залізничних ліній усіх категорій у складі оперативно-технологічного зв’язку повинні бути організовані такі види проводового телефонного зв’язку:</w:t>
      </w:r>
    </w:p>
    <w:p w14:paraId="2629659C" w14:textId="28192AF4"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поїзний диспетчерський зв’язок (ПДЗ) для диспетчерського керування рухом поїздів на визначеній ділянці;</w:t>
      </w:r>
    </w:p>
    <w:p w14:paraId="1D2BD9D5" w14:textId="378A1CBF"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енергодиспетчерський зв’язок (ЕДЗ) для службових переговорів енергодиспетчера з абонентами тягових підстанцій, постами секціонування й дистанцій контактної мережі на електрифікованих ділянках регіональних структур;</w:t>
      </w:r>
    </w:p>
    <w:p w14:paraId="365070C9" w14:textId="6CD98FCB"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лінійно-колійний зв’язок (ЛКЗ)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 для службових переговорів </w:t>
      </w:r>
      <w:r>
        <w:rPr>
          <w:rFonts w:ascii="Arial" w:eastAsia="Arial" w:hAnsi="Arial" w:cs="Arial"/>
          <w:color w:val="000000"/>
          <w:sz w:val="21"/>
          <w:szCs w:val="21"/>
          <w:lang w:val="uk-UA"/>
        </w:rPr>
        <w:t xml:space="preserve">з </w:t>
      </w:r>
      <w:r w:rsidR="00C01FE6">
        <w:rPr>
          <w:rFonts w:ascii="Arial" w:eastAsia="Arial" w:hAnsi="Arial" w:cs="Arial"/>
          <w:color w:val="000000"/>
          <w:sz w:val="21"/>
          <w:szCs w:val="21"/>
        </w:rPr>
        <w:t xml:space="preserve"> технічно</w:t>
      </w:r>
      <w:r>
        <w:rPr>
          <w:rFonts w:ascii="Arial" w:eastAsia="Arial" w:hAnsi="Arial" w:cs="Arial"/>
          <w:color w:val="000000"/>
          <w:sz w:val="21"/>
          <w:szCs w:val="21"/>
          <w:lang w:val="uk-UA"/>
        </w:rPr>
        <w:t xml:space="preserve">го </w:t>
      </w:r>
      <w:r w:rsidR="00C01FE6">
        <w:rPr>
          <w:rFonts w:ascii="Arial" w:eastAsia="Arial" w:hAnsi="Arial" w:cs="Arial"/>
          <w:color w:val="000000"/>
          <w:sz w:val="21"/>
          <w:szCs w:val="21"/>
        </w:rPr>
        <w:t>утриманн</w:t>
      </w:r>
      <w:r>
        <w:rPr>
          <w:rFonts w:ascii="Arial" w:eastAsia="Arial" w:hAnsi="Arial" w:cs="Arial"/>
          <w:color w:val="000000"/>
          <w:sz w:val="21"/>
          <w:szCs w:val="21"/>
          <w:lang w:val="uk-UA"/>
        </w:rPr>
        <w:t>я</w:t>
      </w:r>
      <w:r w:rsidR="00C01FE6">
        <w:rPr>
          <w:rFonts w:ascii="Arial" w:eastAsia="Arial" w:hAnsi="Arial" w:cs="Arial"/>
          <w:color w:val="000000"/>
          <w:sz w:val="21"/>
          <w:szCs w:val="21"/>
        </w:rPr>
        <w:t xml:space="preserve"> та ремонту колії та споруджень;</w:t>
      </w:r>
    </w:p>
    <w:p w14:paraId="47038F88" w14:textId="1C0E3846"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службовий диспетчерський зв’язок (СДЗ)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 для службових переговорів працівників дистанцій сигналізації та зв’язку </w:t>
      </w:r>
      <w:r>
        <w:rPr>
          <w:rFonts w:ascii="Arial" w:eastAsia="Arial" w:hAnsi="Arial" w:cs="Arial"/>
          <w:color w:val="000000"/>
          <w:sz w:val="21"/>
          <w:szCs w:val="21"/>
          <w:lang w:val="uk-UA"/>
        </w:rPr>
        <w:t xml:space="preserve">з </w:t>
      </w:r>
      <w:r w:rsidR="00C01FE6">
        <w:rPr>
          <w:rFonts w:ascii="Arial" w:eastAsia="Arial" w:hAnsi="Arial" w:cs="Arial"/>
          <w:color w:val="000000"/>
          <w:sz w:val="21"/>
          <w:szCs w:val="21"/>
        </w:rPr>
        <w:t>технічно</w:t>
      </w:r>
      <w:r>
        <w:rPr>
          <w:rFonts w:ascii="Arial" w:eastAsia="Arial" w:hAnsi="Arial" w:cs="Arial"/>
          <w:color w:val="000000"/>
          <w:sz w:val="21"/>
          <w:szCs w:val="21"/>
          <w:lang w:val="uk-UA"/>
        </w:rPr>
        <w:t>го</w:t>
      </w:r>
      <w:r w:rsidR="00C01FE6">
        <w:rPr>
          <w:rFonts w:ascii="Arial" w:eastAsia="Arial" w:hAnsi="Arial" w:cs="Arial"/>
          <w:color w:val="000000"/>
          <w:sz w:val="21"/>
          <w:szCs w:val="21"/>
        </w:rPr>
        <w:t xml:space="preserve"> утриманн</w:t>
      </w:r>
      <w:r>
        <w:rPr>
          <w:rFonts w:ascii="Arial" w:eastAsia="Arial" w:hAnsi="Arial" w:cs="Arial"/>
          <w:color w:val="000000"/>
          <w:sz w:val="21"/>
          <w:szCs w:val="21"/>
          <w:lang w:val="uk-UA"/>
        </w:rPr>
        <w:t>я</w:t>
      </w:r>
      <w:r w:rsidR="00C01FE6">
        <w:rPr>
          <w:rFonts w:ascii="Arial" w:eastAsia="Arial" w:hAnsi="Arial" w:cs="Arial"/>
          <w:color w:val="000000"/>
          <w:sz w:val="21"/>
          <w:szCs w:val="21"/>
        </w:rPr>
        <w:t xml:space="preserve"> й ремонту пристроїв СЦБ та зв’язку; </w:t>
      </w:r>
    </w:p>
    <w:p w14:paraId="6EA63D4E" w14:textId="05648765"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маневровий диспетчерський зв’язок (МДЗ)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 для переговорів маневрового диспетчера ділянки диспетчерської централізації (ДЦ) з операторами станцій, черговими по станція</w:t>
      </w:r>
      <w:r>
        <w:rPr>
          <w:rFonts w:ascii="Arial" w:eastAsia="Arial" w:hAnsi="Arial" w:cs="Arial"/>
          <w:color w:val="000000"/>
          <w:sz w:val="21"/>
          <w:szCs w:val="21"/>
          <w:lang w:val="uk-UA"/>
        </w:rPr>
        <w:t>х</w:t>
      </w:r>
      <w:r w:rsidR="00C01FE6">
        <w:rPr>
          <w:rFonts w:ascii="Arial" w:eastAsia="Arial" w:hAnsi="Arial" w:cs="Arial"/>
          <w:color w:val="000000"/>
          <w:sz w:val="21"/>
          <w:szCs w:val="21"/>
        </w:rPr>
        <w:t>, маневровими диспетчерами станцій з питань проведення маневрових робіт;</w:t>
      </w:r>
    </w:p>
    <w:p w14:paraId="7A8ABE90" w14:textId="3597F611"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вагонорозподільчий диспетчерський зв’язок (ВДЗ)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 для зв’язку диспетчера-вагонорозподільника з маневровим диспетчером, черговими по станція</w:t>
      </w:r>
      <w:r>
        <w:rPr>
          <w:rFonts w:ascii="Arial" w:eastAsia="Arial" w:hAnsi="Arial" w:cs="Arial"/>
          <w:color w:val="000000"/>
          <w:sz w:val="21"/>
          <w:szCs w:val="21"/>
          <w:lang w:val="uk-UA"/>
        </w:rPr>
        <w:t>х</w:t>
      </w:r>
      <w:r w:rsidR="00C01FE6">
        <w:rPr>
          <w:rFonts w:ascii="Arial" w:eastAsia="Arial" w:hAnsi="Arial" w:cs="Arial"/>
          <w:color w:val="000000"/>
          <w:sz w:val="21"/>
          <w:szCs w:val="21"/>
        </w:rPr>
        <w:t xml:space="preserve"> і під’їзни</w:t>
      </w:r>
      <w:r>
        <w:rPr>
          <w:rFonts w:ascii="Arial" w:eastAsia="Arial" w:hAnsi="Arial" w:cs="Arial"/>
          <w:color w:val="000000"/>
          <w:sz w:val="21"/>
          <w:szCs w:val="21"/>
          <w:lang w:val="uk-UA"/>
        </w:rPr>
        <w:t>х</w:t>
      </w:r>
      <w:r w:rsidR="00C01FE6">
        <w:rPr>
          <w:rFonts w:ascii="Arial" w:eastAsia="Arial" w:hAnsi="Arial" w:cs="Arial"/>
          <w:color w:val="000000"/>
          <w:sz w:val="21"/>
          <w:szCs w:val="21"/>
        </w:rPr>
        <w:t xml:space="preserve"> колія</w:t>
      </w:r>
      <w:r>
        <w:rPr>
          <w:rFonts w:ascii="Arial" w:eastAsia="Arial" w:hAnsi="Arial" w:cs="Arial"/>
          <w:color w:val="000000"/>
          <w:sz w:val="21"/>
          <w:szCs w:val="21"/>
          <w:lang w:val="uk-UA"/>
        </w:rPr>
        <w:t>х</w:t>
      </w:r>
      <w:r w:rsidR="00C01FE6">
        <w:rPr>
          <w:rFonts w:ascii="Arial" w:eastAsia="Arial" w:hAnsi="Arial" w:cs="Arial"/>
          <w:color w:val="000000"/>
          <w:sz w:val="21"/>
          <w:szCs w:val="21"/>
        </w:rPr>
        <w:t>;</w:t>
      </w:r>
    </w:p>
    <w:p w14:paraId="37BD8370" w14:textId="63D766E5"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поїзний міжстанційний зв’язок (МЖЗ)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для службових переговорів </w:t>
      </w:r>
      <w:r>
        <w:rPr>
          <w:rFonts w:ascii="Arial" w:eastAsia="Arial" w:hAnsi="Arial" w:cs="Arial"/>
          <w:color w:val="000000"/>
          <w:sz w:val="21"/>
          <w:szCs w:val="21"/>
          <w:lang w:val="uk-UA"/>
        </w:rPr>
        <w:t xml:space="preserve">щодо </w:t>
      </w:r>
      <w:r w:rsidR="00C01FE6">
        <w:rPr>
          <w:rFonts w:ascii="Arial" w:eastAsia="Arial" w:hAnsi="Arial" w:cs="Arial"/>
          <w:color w:val="000000"/>
          <w:sz w:val="21"/>
          <w:szCs w:val="21"/>
        </w:rPr>
        <w:t xml:space="preserve"> руху поїздів між черговими суміжних роздільних станцій;</w:t>
      </w:r>
    </w:p>
    <w:p w14:paraId="7C683387" w14:textId="6A1E796B"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перегінний зв’язок (ПГЗ)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для переговорів працівників</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на перегоні з черговими по станція</w:t>
      </w:r>
      <w:r>
        <w:rPr>
          <w:rFonts w:ascii="Arial" w:eastAsia="Arial" w:hAnsi="Arial" w:cs="Arial"/>
          <w:color w:val="000000"/>
          <w:sz w:val="21"/>
          <w:szCs w:val="21"/>
          <w:lang w:val="uk-UA"/>
        </w:rPr>
        <w:t>х</w:t>
      </w:r>
      <w:r w:rsidR="00C01FE6">
        <w:rPr>
          <w:rFonts w:ascii="Arial" w:eastAsia="Arial" w:hAnsi="Arial" w:cs="Arial"/>
          <w:color w:val="000000"/>
          <w:sz w:val="21"/>
          <w:szCs w:val="21"/>
        </w:rPr>
        <w:t>, що обмежують перегін, а також із диспетчерами ПДЗ, ЕДЗ, ЛПЗ, СДЗ, телефоністкою;</w:t>
      </w:r>
    </w:p>
    <w:p w14:paraId="448DCC10" w14:textId="5B3CBBB2"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постанційний зв’язок (ПЗ)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для службових переговорів працівників станцій між собою, з абонентами регіональних структур через телефонну мережу сусідніх розпорядних станцій;</w:t>
      </w:r>
    </w:p>
    <w:p w14:paraId="0EDA4BC5" w14:textId="556B1888"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зв’язок чергового по переїзду (ОПЗ)</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для переговорів чергового по переїзду з черговим найближчої станції по забезпеченню безпеки руху й контролю зовнішнього стану поїздів.</w:t>
      </w:r>
    </w:p>
    <w:p w14:paraId="679982C1" w14:textId="06C5BAD2"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Крім перерахованих, за потреби, </w:t>
      </w:r>
      <w:r w:rsidR="00FF3F49">
        <w:rPr>
          <w:rFonts w:ascii="Arial" w:eastAsia="Arial" w:hAnsi="Arial" w:cs="Arial"/>
          <w:color w:val="000000"/>
          <w:sz w:val="21"/>
          <w:szCs w:val="21"/>
          <w:lang w:val="uk-UA"/>
        </w:rPr>
        <w:t xml:space="preserve">можна </w:t>
      </w:r>
      <w:r>
        <w:rPr>
          <w:rFonts w:ascii="Arial" w:eastAsia="Arial" w:hAnsi="Arial" w:cs="Arial"/>
          <w:color w:val="000000"/>
          <w:sz w:val="21"/>
          <w:szCs w:val="21"/>
        </w:rPr>
        <w:t xml:space="preserve">реалізовувати </w:t>
      </w:r>
      <w:r w:rsidR="00FF3F49">
        <w:rPr>
          <w:rFonts w:ascii="Arial" w:eastAsia="Arial" w:hAnsi="Arial" w:cs="Arial"/>
          <w:color w:val="000000"/>
          <w:sz w:val="21"/>
          <w:szCs w:val="21"/>
          <w:lang w:val="uk-UA"/>
        </w:rPr>
        <w:t>такі</w:t>
      </w:r>
      <w:r>
        <w:rPr>
          <w:rFonts w:ascii="Arial" w:eastAsia="Arial" w:hAnsi="Arial" w:cs="Arial"/>
          <w:color w:val="000000"/>
          <w:sz w:val="21"/>
          <w:szCs w:val="21"/>
        </w:rPr>
        <w:t xml:space="preserve"> технологічні зв’язки для кер</w:t>
      </w:r>
      <w:r w:rsidR="00FF3F49">
        <w:rPr>
          <w:rFonts w:ascii="Arial" w:eastAsia="Arial" w:hAnsi="Arial" w:cs="Arial"/>
          <w:color w:val="000000"/>
          <w:sz w:val="21"/>
          <w:szCs w:val="21"/>
          <w:lang w:val="uk-UA"/>
        </w:rPr>
        <w:t xml:space="preserve">ування </w:t>
      </w:r>
      <w:r>
        <w:rPr>
          <w:rFonts w:ascii="Arial" w:eastAsia="Arial" w:hAnsi="Arial" w:cs="Arial"/>
          <w:color w:val="000000"/>
          <w:sz w:val="21"/>
          <w:szCs w:val="21"/>
        </w:rPr>
        <w:t>рухом поїздів і лінійних підрозділів:</w:t>
      </w:r>
    </w:p>
    <w:p w14:paraId="073A1D2E" w14:textId="438A64F5"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магістральний зв’язок нарад (МЗН) – для проведення оперативних нарад керівництва з підлеглими працівниками виробничих (структурних) підрозділів залізничного транспорту. Здійснюється  каналам</w:t>
      </w:r>
      <w:r>
        <w:rPr>
          <w:rFonts w:ascii="Arial" w:eastAsia="Arial" w:hAnsi="Arial" w:cs="Arial"/>
          <w:color w:val="000000"/>
          <w:sz w:val="21"/>
          <w:szCs w:val="21"/>
          <w:lang w:val="uk-UA"/>
        </w:rPr>
        <w:t>и</w:t>
      </w:r>
      <w:r w:rsidR="00C01FE6">
        <w:rPr>
          <w:rFonts w:ascii="Arial" w:eastAsia="Arial" w:hAnsi="Arial" w:cs="Arial"/>
          <w:color w:val="000000"/>
          <w:sz w:val="21"/>
          <w:szCs w:val="21"/>
        </w:rPr>
        <w:t xml:space="preserve"> зв’язку, до яких підключені спеціальні студії;</w:t>
      </w:r>
    </w:p>
    <w:p w14:paraId="5B7E12E0" w14:textId="2F4FF34E"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lastRenderedPageBreak/>
        <w:t>—</w:t>
      </w:r>
      <w:r w:rsidR="00C01FE6">
        <w:rPr>
          <w:rFonts w:ascii="Arial" w:eastAsia="Arial" w:hAnsi="Arial" w:cs="Arial"/>
          <w:color w:val="000000"/>
          <w:sz w:val="21"/>
          <w:szCs w:val="21"/>
        </w:rPr>
        <w:t xml:space="preserve"> дорожній зв’язок нарад (ДЗН) – для оперативних нарад регіональних і профільних структур балансоутримувача магістральних залізничних ліній загального користування і найважливіших станцій;</w:t>
      </w:r>
    </w:p>
    <w:p w14:paraId="0EA6F8D0" w14:textId="0FC0875E"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дорожній розпоряд</w:t>
      </w:r>
      <w:r>
        <w:rPr>
          <w:rFonts w:ascii="Arial" w:eastAsia="Arial" w:hAnsi="Arial" w:cs="Arial"/>
          <w:color w:val="000000"/>
          <w:sz w:val="21"/>
          <w:szCs w:val="21"/>
          <w:lang w:val="uk-UA"/>
        </w:rPr>
        <w:t>ч</w:t>
      </w:r>
      <w:r w:rsidR="00C01FE6">
        <w:rPr>
          <w:rFonts w:ascii="Arial" w:eastAsia="Arial" w:hAnsi="Arial" w:cs="Arial"/>
          <w:color w:val="000000"/>
          <w:sz w:val="21"/>
          <w:szCs w:val="21"/>
        </w:rPr>
        <w:t>ий зв’язок (ДРЗ) – для службових переговорів чергових розпорядчих відділів роботи станцій служб руху регіональних структур із черговими великих станцій, а також із стиковими пунктами регіональних структур;</w:t>
      </w:r>
    </w:p>
    <w:p w14:paraId="36A40A72" w14:textId="6815EAF3"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диспетчерський внутрішньостанційний (ДВЗ) – для зв’язку диспетчера на великих станціях з іншими працівниками;</w:t>
      </w:r>
    </w:p>
    <w:p w14:paraId="4E318ACF" w14:textId="2BE36942"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зв’язок транспортної воєнізованої охорони (ЗТВ) – для переговорів працівників воєнізованої охорони із питань забезпечення охорони залізничних об’єктів.</w:t>
      </w:r>
    </w:p>
    <w:p w14:paraId="5DA70768" w14:textId="7DEDF948"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26.3</w:t>
      </w:r>
      <w:r>
        <w:rPr>
          <w:rFonts w:ascii="Arial" w:eastAsia="Arial" w:hAnsi="Arial" w:cs="Arial"/>
          <w:color w:val="000000"/>
          <w:sz w:val="21"/>
          <w:szCs w:val="21"/>
        </w:rPr>
        <w:t xml:space="preserve"> Станційний оперативно-технологічний зв’язок призначений для оперативного керування технологічним процесом експлуатаційної роботи залізничної станції</w:t>
      </w:r>
      <w:r w:rsidR="00FF3F49">
        <w:rPr>
          <w:rFonts w:ascii="Arial" w:eastAsia="Arial" w:hAnsi="Arial" w:cs="Arial"/>
          <w:color w:val="000000"/>
          <w:sz w:val="21"/>
          <w:szCs w:val="21"/>
          <w:lang w:val="uk-UA"/>
        </w:rPr>
        <w:t xml:space="preserve">. Сукупно </w:t>
      </w:r>
      <w:r>
        <w:rPr>
          <w:rFonts w:ascii="Arial" w:eastAsia="Arial" w:hAnsi="Arial" w:cs="Arial"/>
          <w:color w:val="000000"/>
          <w:sz w:val="21"/>
          <w:szCs w:val="21"/>
        </w:rPr>
        <w:t xml:space="preserve"> </w:t>
      </w:r>
      <w:r w:rsidR="0015648A">
        <w:rPr>
          <w:rFonts w:ascii="Arial" w:eastAsia="Arial" w:hAnsi="Arial" w:cs="Arial"/>
          <w:color w:val="000000"/>
          <w:sz w:val="21"/>
          <w:szCs w:val="21"/>
          <w:lang w:val="uk-UA"/>
        </w:rPr>
        <w:t>повинен</w:t>
      </w:r>
      <w:r w:rsidR="0015648A">
        <w:rPr>
          <w:rFonts w:ascii="Arial" w:eastAsia="Arial" w:hAnsi="Arial" w:cs="Arial"/>
          <w:color w:val="000000"/>
          <w:sz w:val="21"/>
          <w:szCs w:val="21"/>
        </w:rPr>
        <w:t xml:space="preserve"> </w:t>
      </w:r>
      <w:r w:rsidR="00FF3F49">
        <w:rPr>
          <w:rFonts w:ascii="Arial" w:eastAsia="Arial" w:hAnsi="Arial" w:cs="Arial"/>
          <w:color w:val="000000"/>
          <w:sz w:val="21"/>
          <w:szCs w:val="21"/>
          <w:lang w:val="uk-UA"/>
        </w:rPr>
        <w:t xml:space="preserve">охоплювати </w:t>
      </w:r>
      <w:r>
        <w:rPr>
          <w:rFonts w:ascii="Arial" w:eastAsia="Arial" w:hAnsi="Arial" w:cs="Arial"/>
          <w:color w:val="000000"/>
          <w:sz w:val="21"/>
          <w:szCs w:val="21"/>
        </w:rPr>
        <w:t xml:space="preserve">такі види зв'язку: </w:t>
      </w:r>
    </w:p>
    <w:p w14:paraId="6BD4034F" w14:textId="2D812F40"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станційний розпорядчий телефонний зв’язок (СРТЗ);</w:t>
      </w:r>
    </w:p>
    <w:p w14:paraId="3F8FE86F" w14:textId="4FFE79E6"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стрілочний телефонний зв’язок;</w:t>
      </w:r>
    </w:p>
    <w:p w14:paraId="0ED4B22F" w14:textId="7097499D" w:rsidR="00642C66" w:rsidRDefault="00FF3F49"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двосторонній парковий зв’язок.</w:t>
      </w:r>
    </w:p>
    <w:p w14:paraId="10C46FF9" w14:textId="0733DC3E"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станціях залежно від технологічної потреби </w:t>
      </w:r>
      <w:r w:rsidR="001D2192">
        <w:rPr>
          <w:rFonts w:ascii="Arial" w:eastAsia="Arial" w:hAnsi="Arial" w:cs="Arial"/>
          <w:color w:val="000000"/>
          <w:sz w:val="21"/>
          <w:szCs w:val="21"/>
          <w:lang w:val="uk-UA"/>
        </w:rPr>
        <w:t>необхідно</w:t>
      </w:r>
      <w:r w:rsidR="00FF3F49">
        <w:rPr>
          <w:rFonts w:ascii="Arial" w:eastAsia="Arial" w:hAnsi="Arial" w:cs="Arial"/>
          <w:color w:val="000000"/>
          <w:sz w:val="21"/>
          <w:szCs w:val="21"/>
          <w:lang w:val="uk-UA"/>
        </w:rPr>
        <w:t xml:space="preserve"> </w:t>
      </w:r>
      <w:r>
        <w:rPr>
          <w:rFonts w:ascii="Arial" w:eastAsia="Arial" w:hAnsi="Arial" w:cs="Arial"/>
          <w:color w:val="000000"/>
          <w:sz w:val="21"/>
          <w:szCs w:val="21"/>
        </w:rPr>
        <w:t>застосовувати пристрої двостороннього паркового зв’язку та зв’язок для інформування пасажирів.</w:t>
      </w:r>
    </w:p>
    <w:p w14:paraId="5B084E17" w14:textId="7666B5AD"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26.4</w:t>
      </w:r>
      <w:r>
        <w:rPr>
          <w:rFonts w:ascii="Arial" w:eastAsia="Arial" w:hAnsi="Arial" w:cs="Arial"/>
          <w:color w:val="000000"/>
          <w:sz w:val="21"/>
          <w:szCs w:val="21"/>
        </w:rPr>
        <w:t xml:space="preserve"> Загальнотехнологічний телефонний зв’язок </w:t>
      </w:r>
      <w:r w:rsidR="0015648A">
        <w:rPr>
          <w:rFonts w:ascii="Arial" w:eastAsia="Arial" w:hAnsi="Arial" w:cs="Arial"/>
          <w:color w:val="000000"/>
          <w:sz w:val="21"/>
          <w:szCs w:val="21"/>
          <w:lang w:val="uk-UA"/>
        </w:rPr>
        <w:t xml:space="preserve">повинен </w:t>
      </w:r>
      <w:r w:rsidR="0015648A">
        <w:rPr>
          <w:rFonts w:ascii="Arial" w:eastAsia="Arial" w:hAnsi="Arial" w:cs="Arial"/>
          <w:color w:val="000000"/>
          <w:sz w:val="21"/>
          <w:szCs w:val="21"/>
        </w:rPr>
        <w:t>проектуватись</w:t>
      </w:r>
      <w:r w:rsidR="0015648A">
        <w:rPr>
          <w:rFonts w:ascii="Arial" w:eastAsia="Arial" w:hAnsi="Arial" w:cs="Arial"/>
          <w:color w:val="000000"/>
          <w:sz w:val="21"/>
          <w:szCs w:val="21"/>
          <w:lang w:val="uk-UA"/>
        </w:rPr>
        <w:t xml:space="preserve"> </w:t>
      </w:r>
      <w:r>
        <w:rPr>
          <w:rFonts w:ascii="Arial" w:eastAsia="Arial" w:hAnsi="Arial" w:cs="Arial"/>
          <w:color w:val="000000"/>
          <w:sz w:val="21"/>
          <w:szCs w:val="21"/>
        </w:rPr>
        <w:t>з автоматичною комутацією пакетів/каналів.</w:t>
      </w:r>
    </w:p>
    <w:p w14:paraId="68A8AFC1" w14:textId="5BE4F6C9"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Кількість телефонних каналів, необхідних для організації загальнотехнологічного телефонного зв’язку, </w:t>
      </w:r>
      <w:r w:rsidR="001D2192">
        <w:rPr>
          <w:rFonts w:ascii="Arial" w:eastAsia="Arial" w:hAnsi="Arial" w:cs="Arial"/>
          <w:color w:val="000000"/>
          <w:sz w:val="21"/>
          <w:szCs w:val="21"/>
          <w:lang w:val="uk-UA"/>
        </w:rPr>
        <w:t>необхідно</w:t>
      </w:r>
      <w:r w:rsidR="00016B98">
        <w:rPr>
          <w:rFonts w:ascii="Arial" w:eastAsia="Arial" w:hAnsi="Arial" w:cs="Arial"/>
          <w:color w:val="000000"/>
          <w:sz w:val="21"/>
          <w:szCs w:val="21"/>
          <w:lang w:val="uk-UA"/>
        </w:rPr>
        <w:t xml:space="preserve"> </w:t>
      </w:r>
      <w:r>
        <w:rPr>
          <w:rFonts w:ascii="Arial" w:eastAsia="Arial" w:hAnsi="Arial" w:cs="Arial"/>
          <w:color w:val="000000"/>
          <w:sz w:val="21"/>
          <w:szCs w:val="21"/>
        </w:rPr>
        <w:t>визнача</w:t>
      </w:r>
      <w:r w:rsidR="00016B98">
        <w:rPr>
          <w:rFonts w:ascii="Arial" w:eastAsia="Arial" w:hAnsi="Arial" w:cs="Arial"/>
          <w:color w:val="000000"/>
          <w:sz w:val="21"/>
          <w:szCs w:val="21"/>
          <w:lang w:val="uk-UA"/>
        </w:rPr>
        <w:t>ти</w:t>
      </w:r>
      <w:r w:rsidR="009B599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залежно від розрахунку очікуваного навантаження.</w:t>
      </w:r>
    </w:p>
    <w:p w14:paraId="2A6B726E" w14:textId="180524AE"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26.5</w:t>
      </w:r>
      <w:r>
        <w:rPr>
          <w:rFonts w:ascii="Arial" w:eastAsia="Arial" w:hAnsi="Arial" w:cs="Arial"/>
          <w:color w:val="000000"/>
          <w:sz w:val="21"/>
          <w:szCs w:val="21"/>
        </w:rPr>
        <w:t xml:space="preserve"> Усі ділянки </w:t>
      </w:r>
      <w:r w:rsidR="00016B98">
        <w:rPr>
          <w:rFonts w:ascii="Arial" w:eastAsia="Arial" w:hAnsi="Arial" w:cs="Arial"/>
          <w:color w:val="000000"/>
          <w:sz w:val="21"/>
          <w:szCs w:val="21"/>
          <w:lang w:val="uk-UA"/>
        </w:rPr>
        <w:t>облаштовують мають бути облаштовані</w:t>
      </w:r>
      <w:r w:rsidR="00DD687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поїзним радіозв’язком (ПРЗ), який повинен забезпечувати надійний двосторонній зв'язок машиністів поїзних локомотивів, спеціального самохідного рухомого складу: </w:t>
      </w:r>
    </w:p>
    <w:p w14:paraId="7711AE57" w14:textId="185CDA17" w:rsidR="00642C66" w:rsidRDefault="009B5990"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поїзним диспетчером у межах всієї диспетчерської ділянки;</w:t>
      </w:r>
    </w:p>
    <w:p w14:paraId="7C5A2B46" w14:textId="3D2764A5" w:rsidR="00642C66" w:rsidRDefault="009B5990"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черговими по станціях, що обмежують перегін;</w:t>
      </w:r>
    </w:p>
    <w:p w14:paraId="2A3B1D62" w14:textId="5918ED6F" w:rsidR="00642C66" w:rsidRDefault="009B5990"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машиністами зустрічних та тих, що йдуть позаду, локомотивів, моторвагонних поїздів, спеціального самохідного рухомого складу</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на одному перегоні;</w:t>
      </w:r>
    </w:p>
    <w:p w14:paraId="38E3034E" w14:textId="2C5992B1" w:rsidR="00642C66" w:rsidRDefault="00DD687F"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черговими по переїздах та депо;</w:t>
      </w:r>
    </w:p>
    <w:p w14:paraId="7802A4D8" w14:textId="035D6234" w:rsidR="00642C66" w:rsidRDefault="00DD687F"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керівниками ремонтних робіт і сигналістами;</w:t>
      </w:r>
    </w:p>
    <w:p w14:paraId="187AE6AF" w14:textId="308D0676" w:rsidR="00642C66" w:rsidRDefault="00DD687F"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зі стрілками воєнізованої охорони в поїздах та на об'єктах;</w:t>
      </w:r>
    </w:p>
    <w:p w14:paraId="3DF096EC" w14:textId="2D3D9EBB" w:rsidR="00642C66" w:rsidRDefault="00DD687F"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помічником машиніста за умови його виходу з кабіни;</w:t>
      </w:r>
    </w:p>
    <w:p w14:paraId="51DAC349" w14:textId="2FFF38D0" w:rsidR="00642C66" w:rsidRDefault="00DD687F" w:rsidP="00EC4FC0">
      <w:pPr>
        <w:widowControl w:val="0"/>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 начальником (механіком-бригадиром) пасажирського поїзда.</w:t>
      </w:r>
    </w:p>
    <w:p w14:paraId="5082A268" w14:textId="35DD6483"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станціях  </w:t>
      </w:r>
      <w:r w:rsidR="001D7213">
        <w:rPr>
          <w:rFonts w:ascii="Arial" w:eastAsia="Arial" w:hAnsi="Arial" w:cs="Arial"/>
          <w:color w:val="000000"/>
          <w:sz w:val="21"/>
          <w:szCs w:val="21"/>
          <w:lang w:val="uk-UA"/>
        </w:rPr>
        <w:t xml:space="preserve">повинен </w:t>
      </w:r>
      <w:r>
        <w:rPr>
          <w:rFonts w:ascii="Arial" w:eastAsia="Arial" w:hAnsi="Arial" w:cs="Arial"/>
          <w:color w:val="000000"/>
          <w:sz w:val="21"/>
          <w:szCs w:val="21"/>
        </w:rPr>
        <w:t>застосову</w:t>
      </w:r>
      <w:r w:rsidR="001D7213">
        <w:rPr>
          <w:rFonts w:ascii="Arial" w:eastAsia="Arial" w:hAnsi="Arial" w:cs="Arial"/>
          <w:color w:val="000000"/>
          <w:sz w:val="21"/>
          <w:szCs w:val="21"/>
          <w:lang w:val="uk-UA"/>
        </w:rPr>
        <w:t>ватись</w:t>
      </w:r>
      <w:r w:rsidR="00DD687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станційний радіозв’язок (СРЗ), який повинен забезпечувати двосторонній радіозв’язок у мережах: маневрового і гіркового радіозв'язку, радіозв'язку станційних технологічних центрів, пунктів технічного обслуговування вагонів і локомотивів, радіозв'язку пунктів комерційного огляду вагонів, контейнерних майданчиків, бригад з обслуговування і ремонту технічних засобів (СЦБ, зв’язку, колії, контактної мережі тощо), підрозділів воєнізованої охорони.</w:t>
      </w:r>
    </w:p>
    <w:p w14:paraId="3E9D5649" w14:textId="45836AEC" w:rsidR="00642C66" w:rsidRDefault="00C01FE6" w:rsidP="00EC4FC0">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26.6</w:t>
      </w:r>
      <w:r>
        <w:rPr>
          <w:rFonts w:ascii="Arial" w:eastAsia="Arial" w:hAnsi="Arial" w:cs="Arial"/>
          <w:color w:val="000000"/>
          <w:sz w:val="21"/>
          <w:szCs w:val="21"/>
        </w:rPr>
        <w:t xml:space="preserve"> </w:t>
      </w:r>
      <w:r w:rsidR="00A11A3F">
        <w:rPr>
          <w:rFonts w:ascii="Arial" w:eastAsia="Arial" w:hAnsi="Arial" w:cs="Arial"/>
          <w:color w:val="000000"/>
          <w:sz w:val="21"/>
          <w:szCs w:val="21"/>
          <w:lang w:val="uk-UA"/>
        </w:rPr>
        <w:t xml:space="preserve">Місткість </w:t>
      </w:r>
      <w:r>
        <w:rPr>
          <w:rFonts w:ascii="Arial" w:eastAsia="Arial" w:hAnsi="Arial" w:cs="Arial"/>
          <w:color w:val="000000"/>
          <w:sz w:val="21"/>
          <w:szCs w:val="21"/>
        </w:rPr>
        <w:t xml:space="preserve">місцевих автоматичних телефонних станцій загально-технологічного зв’язку  </w:t>
      </w:r>
      <w:r w:rsidR="00016B98">
        <w:rPr>
          <w:rFonts w:ascii="Arial" w:eastAsia="Arial" w:hAnsi="Arial" w:cs="Arial"/>
          <w:color w:val="000000"/>
          <w:sz w:val="21"/>
          <w:szCs w:val="21"/>
          <w:lang w:val="uk-UA"/>
        </w:rPr>
        <w:t xml:space="preserve">повинна </w:t>
      </w:r>
      <w:r>
        <w:rPr>
          <w:rFonts w:ascii="Arial" w:eastAsia="Arial" w:hAnsi="Arial" w:cs="Arial"/>
          <w:color w:val="000000"/>
          <w:sz w:val="21"/>
          <w:szCs w:val="21"/>
        </w:rPr>
        <w:t>визнача</w:t>
      </w:r>
      <w:r w:rsidR="00016B98">
        <w:rPr>
          <w:rFonts w:ascii="Arial" w:eastAsia="Arial" w:hAnsi="Arial" w:cs="Arial"/>
          <w:color w:val="000000"/>
          <w:sz w:val="21"/>
          <w:szCs w:val="21"/>
          <w:lang w:val="uk-UA"/>
        </w:rPr>
        <w:t>тись</w:t>
      </w:r>
      <w:r w:rsidR="00A11A3F">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з урахуванням перспективи розвитку абонентської мережі.</w:t>
      </w:r>
    </w:p>
    <w:p w14:paraId="3503F494" w14:textId="557474BA" w:rsidR="00642C66" w:rsidRDefault="00A11A3F"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У</w:t>
      </w:r>
      <w:r w:rsidR="00C01FE6">
        <w:rPr>
          <w:rFonts w:ascii="Arial" w:eastAsia="Arial" w:hAnsi="Arial" w:cs="Arial"/>
          <w:color w:val="000000"/>
          <w:sz w:val="21"/>
          <w:szCs w:val="21"/>
        </w:rPr>
        <w:t xml:space="preserve">сі станції телефонного зв’язку з можливістю виходу на телефонну мережу загального користування </w:t>
      </w:r>
      <w:r w:rsidR="001D2192">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обладнувати апаратурою виявлення номера абонента.</w:t>
      </w:r>
    </w:p>
    <w:p w14:paraId="73CAA53C" w14:textId="1AF9EFC2"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Нові автоматичні станції </w:t>
      </w:r>
      <w:r w:rsidR="00016B98">
        <w:rPr>
          <w:rFonts w:ascii="Arial" w:eastAsia="Arial" w:hAnsi="Arial" w:cs="Arial"/>
          <w:color w:val="000000"/>
          <w:sz w:val="21"/>
          <w:szCs w:val="21"/>
          <w:lang w:val="uk-UA"/>
        </w:rPr>
        <w:t>повинні</w:t>
      </w:r>
      <w:r>
        <w:rPr>
          <w:rFonts w:ascii="Arial" w:eastAsia="Arial" w:hAnsi="Arial" w:cs="Arial"/>
          <w:color w:val="000000"/>
          <w:sz w:val="21"/>
          <w:szCs w:val="21"/>
        </w:rPr>
        <w:t>комплекту</w:t>
      </w:r>
      <w:r w:rsidR="00016B98">
        <w:rPr>
          <w:rFonts w:ascii="Arial" w:eastAsia="Arial" w:hAnsi="Arial" w:cs="Arial"/>
          <w:color w:val="000000"/>
          <w:sz w:val="21"/>
          <w:szCs w:val="21"/>
          <w:lang w:val="uk-UA"/>
        </w:rPr>
        <w:t xml:space="preserve">ватись </w:t>
      </w:r>
      <w:r>
        <w:rPr>
          <w:rFonts w:ascii="Arial" w:eastAsia="Arial" w:hAnsi="Arial" w:cs="Arial"/>
          <w:color w:val="000000"/>
          <w:sz w:val="21"/>
          <w:szCs w:val="21"/>
        </w:rPr>
        <w:t>на основі цифрових систем комутації.</w:t>
      </w:r>
    </w:p>
    <w:p w14:paraId="4031D5F9" w14:textId="016FB5E1" w:rsidR="00642C66" w:rsidRDefault="00C01FE6" w:rsidP="00EC4FC0">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26.7</w:t>
      </w:r>
      <w:r>
        <w:rPr>
          <w:rFonts w:ascii="Arial" w:eastAsia="Arial" w:hAnsi="Arial" w:cs="Arial"/>
          <w:color w:val="000000"/>
          <w:sz w:val="21"/>
          <w:szCs w:val="21"/>
        </w:rPr>
        <w:t xml:space="preserve"> Вихід обладнання цифрових систем комутації на телефонну мережу загального користування допускається.</w:t>
      </w:r>
    </w:p>
    <w:p w14:paraId="52EA8FF1" w14:textId="02977241" w:rsidR="00642C66" w:rsidRDefault="00C01FE6" w:rsidP="00EC4FC0">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26.8</w:t>
      </w:r>
      <w:r>
        <w:rPr>
          <w:rFonts w:ascii="Arial" w:eastAsia="Arial" w:hAnsi="Arial" w:cs="Arial"/>
          <w:color w:val="000000"/>
          <w:sz w:val="21"/>
          <w:szCs w:val="21"/>
        </w:rPr>
        <w:t xml:space="preserve"> Як лінії зв'язку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використовувати кабельні лінії, які проходять вздовж залізниць та які </w:t>
      </w:r>
      <w:r w:rsidR="00A11A3F">
        <w:rPr>
          <w:rFonts w:ascii="Arial" w:eastAsia="Arial" w:hAnsi="Arial" w:cs="Arial"/>
          <w:color w:val="000000"/>
          <w:sz w:val="21"/>
          <w:szCs w:val="21"/>
          <w:lang w:val="uk-UA"/>
        </w:rPr>
        <w:t xml:space="preserve">можна </w:t>
      </w:r>
      <w:r>
        <w:rPr>
          <w:rFonts w:ascii="Arial" w:eastAsia="Arial" w:hAnsi="Arial" w:cs="Arial"/>
          <w:color w:val="000000"/>
          <w:sz w:val="21"/>
          <w:szCs w:val="21"/>
        </w:rPr>
        <w:t xml:space="preserve"> використовувати одночасно для декількох видів оперативно-технологічного зв’язку.</w:t>
      </w:r>
    </w:p>
    <w:p w14:paraId="0BA0EC44" w14:textId="0706D21A"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 xml:space="preserve">Нові кабельні лінії для організації каналів магістрального зв’язку на головних напрямках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 використанням волоконно-оптичних кабелів і цифрових систем передачі.</w:t>
      </w:r>
    </w:p>
    <w:p w14:paraId="3794ACC5" w14:textId="2BB6E28D"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Кількість і ємність кабельних ліній визначають із розрахунку забезпечення:</w:t>
      </w:r>
    </w:p>
    <w:p w14:paraId="5DB4C0A8" w14:textId="741AFF09" w:rsidR="00642C66" w:rsidRDefault="00A11A3F"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потрібної кількості каналів зв’язку та залізничної автоматики на кінцеву перспективу, визначену згідно з</w:t>
      </w:r>
      <w:r>
        <w:rPr>
          <w:rFonts w:ascii="Arial" w:eastAsia="Arial" w:hAnsi="Arial" w:cs="Arial"/>
          <w:color w:val="000000"/>
          <w:sz w:val="21"/>
          <w:szCs w:val="21"/>
          <w:lang w:val="uk-UA"/>
        </w:rPr>
        <w:t>і</w:t>
      </w:r>
      <w:r w:rsidR="00C01FE6">
        <w:rPr>
          <w:rFonts w:ascii="Arial" w:eastAsia="Arial" w:hAnsi="Arial" w:cs="Arial"/>
          <w:color w:val="000000"/>
          <w:sz w:val="21"/>
          <w:szCs w:val="21"/>
        </w:rPr>
        <w:t xml:space="preserve"> схемою розвитку зв’язку;</w:t>
      </w:r>
    </w:p>
    <w:p w14:paraId="7A4FC49F" w14:textId="4AB70460" w:rsidR="00642C66" w:rsidRDefault="00A11A3F"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взаємної захищеності кіл різного призначення;</w:t>
      </w:r>
    </w:p>
    <w:p w14:paraId="6136EE90" w14:textId="6A2FC218" w:rsidR="00642C66" w:rsidRDefault="00A11A3F"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потрібної надійності засобів зв’язку.</w:t>
      </w:r>
    </w:p>
    <w:p w14:paraId="136AEC3F"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Під час визначення ємності кабельних ліній допускається передбачати кола, тракти та канали для надання послуг зв’язку іншим відомствам та підприємствам.</w:t>
      </w:r>
    </w:p>
    <w:p w14:paraId="07F5EFE0" w14:textId="45361026"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Тип кабельних ліній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обирати з урахуванням їх</w:t>
      </w:r>
      <w:r w:rsidR="00A11A3F">
        <w:rPr>
          <w:rFonts w:ascii="Arial" w:eastAsia="Arial" w:hAnsi="Arial" w:cs="Arial"/>
          <w:color w:val="000000"/>
          <w:sz w:val="21"/>
          <w:szCs w:val="21"/>
          <w:lang w:val="uk-UA"/>
        </w:rPr>
        <w:t>нього</w:t>
      </w:r>
      <w:r>
        <w:rPr>
          <w:rFonts w:ascii="Arial" w:eastAsia="Arial" w:hAnsi="Arial" w:cs="Arial"/>
          <w:color w:val="000000"/>
          <w:sz w:val="21"/>
          <w:szCs w:val="21"/>
        </w:rPr>
        <w:t xml:space="preserve"> захисту від корозії і впливу електромагнітних полів високої напруги та перспективи електрифікації дільниці.</w:t>
      </w:r>
    </w:p>
    <w:p w14:paraId="010026B1"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Лінії місцевого зв’язку повинні бути кабельними.</w:t>
      </w:r>
    </w:p>
    <w:p w14:paraId="7DD8FE42" w14:textId="63285637" w:rsidR="00642C66" w:rsidRDefault="00C01FE6" w:rsidP="00EC4FC0">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26.9</w:t>
      </w:r>
      <w:r>
        <w:rPr>
          <w:rFonts w:ascii="Arial" w:eastAsia="Arial" w:hAnsi="Arial" w:cs="Arial"/>
          <w:color w:val="000000"/>
          <w:sz w:val="21"/>
          <w:szCs w:val="21"/>
        </w:rPr>
        <w:t xml:space="preserve"> Траси кабельних ліній на перегонах проклада</w:t>
      </w:r>
      <w:r w:rsidR="00A11A3F">
        <w:rPr>
          <w:rFonts w:ascii="Arial" w:eastAsia="Arial" w:hAnsi="Arial" w:cs="Arial"/>
          <w:color w:val="000000"/>
          <w:sz w:val="21"/>
          <w:szCs w:val="21"/>
          <w:lang w:val="uk-UA"/>
        </w:rPr>
        <w:t xml:space="preserve">ють </w:t>
      </w:r>
      <w:r>
        <w:rPr>
          <w:rFonts w:ascii="Arial" w:eastAsia="Arial" w:hAnsi="Arial" w:cs="Arial"/>
          <w:color w:val="000000"/>
          <w:sz w:val="21"/>
          <w:szCs w:val="21"/>
        </w:rPr>
        <w:t>у смузі відведення залізниць з урахуванням максимального збереження лісонасаджень, найменшого обсягу робіт і максимальної механізації будівельних робіт, зручності в експлуатації і найменших витрат на захист від різних впливів, а також з урахуванням будівництва в перспективі додаткових залізничних колій.</w:t>
      </w:r>
    </w:p>
    <w:p w14:paraId="089F1F65" w14:textId="1D8062B6"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межах станції і населених пунктів, а також на перегонах </w:t>
      </w:r>
      <w:r w:rsidR="00A11A3F">
        <w:rPr>
          <w:rFonts w:ascii="Arial" w:eastAsia="Arial" w:hAnsi="Arial" w:cs="Arial"/>
          <w:color w:val="000000"/>
          <w:sz w:val="21"/>
          <w:szCs w:val="21"/>
          <w:lang w:val="uk-UA"/>
        </w:rPr>
        <w:t xml:space="preserve">можна </w:t>
      </w:r>
      <w:r>
        <w:rPr>
          <w:rFonts w:ascii="Arial" w:eastAsia="Arial" w:hAnsi="Arial" w:cs="Arial"/>
          <w:color w:val="000000"/>
          <w:sz w:val="21"/>
          <w:szCs w:val="21"/>
        </w:rPr>
        <w:t>прокладати трасу за межами смуги відведення залізниць.</w:t>
      </w:r>
    </w:p>
    <w:p w14:paraId="5B84169E" w14:textId="615794B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Ширину смуги землі для будівельних робіт по трасі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w:t>
      </w:r>
      <w:r w:rsidR="00A11A3F">
        <w:rPr>
          <w:rFonts w:ascii="Arial" w:eastAsia="Arial" w:hAnsi="Arial" w:cs="Arial"/>
          <w:color w:val="000000"/>
          <w:sz w:val="21"/>
          <w:szCs w:val="21"/>
          <w:lang w:val="uk-UA"/>
        </w:rPr>
        <w:t xml:space="preserve"> такою, що дорівнює </w:t>
      </w:r>
      <w:r>
        <w:rPr>
          <w:rFonts w:ascii="Arial" w:eastAsia="Arial" w:hAnsi="Arial" w:cs="Arial"/>
          <w:color w:val="000000"/>
          <w:sz w:val="21"/>
          <w:szCs w:val="21"/>
        </w:rPr>
        <w:t xml:space="preserve"> 6 м.</w:t>
      </w:r>
    </w:p>
    <w:p w14:paraId="75649CB0"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важких топографічних та інженерно-геологічних умовах (велика заболоченість, гірська місцевість) та в інших обґрунтованих випадках допускається прокладання кабелю в тілі земляного полотна або підвішування волоконно-оптичного кабелю на лініях електропередачі з високою напругою чи на опорах контактної мережі.</w:t>
      </w:r>
    </w:p>
    <w:p w14:paraId="2FDBFE5B" w14:textId="1FF2909D" w:rsidR="00642C66" w:rsidRDefault="00C01FE6" w:rsidP="00EC4FC0">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26.10</w:t>
      </w:r>
      <w:r>
        <w:rPr>
          <w:rFonts w:ascii="Arial" w:eastAsia="Arial" w:hAnsi="Arial" w:cs="Arial"/>
          <w:color w:val="000000"/>
          <w:sz w:val="21"/>
          <w:szCs w:val="21"/>
        </w:rPr>
        <w:t xml:space="preserve"> Прокладання кабелів зв'язку на перетинах із судноплавними і сплавними річками </w:t>
      </w:r>
      <w:r w:rsidR="00016B98">
        <w:rPr>
          <w:rFonts w:ascii="Arial" w:eastAsia="Arial" w:hAnsi="Arial" w:cs="Arial"/>
          <w:color w:val="000000"/>
          <w:sz w:val="21"/>
          <w:szCs w:val="21"/>
          <w:lang w:val="uk-UA"/>
        </w:rPr>
        <w:t>повинно</w:t>
      </w:r>
      <w:r>
        <w:rPr>
          <w:rFonts w:ascii="Arial" w:eastAsia="Arial" w:hAnsi="Arial" w:cs="Arial"/>
          <w:color w:val="000000"/>
          <w:sz w:val="21"/>
          <w:szCs w:val="21"/>
        </w:rPr>
        <w:t xml:space="preserve"> передбача</w:t>
      </w:r>
      <w:r w:rsidR="00016B98">
        <w:rPr>
          <w:rFonts w:ascii="Arial" w:eastAsia="Arial" w:hAnsi="Arial" w:cs="Arial"/>
          <w:color w:val="000000"/>
          <w:sz w:val="21"/>
          <w:szCs w:val="21"/>
          <w:lang w:val="uk-UA"/>
        </w:rPr>
        <w:t xml:space="preserve">тись </w:t>
      </w:r>
      <w:r>
        <w:rPr>
          <w:rFonts w:ascii="Arial" w:eastAsia="Arial" w:hAnsi="Arial" w:cs="Arial"/>
          <w:color w:val="000000"/>
          <w:sz w:val="21"/>
          <w:szCs w:val="21"/>
        </w:rPr>
        <w:t>по залізничних мостах, а на перетинах із несудноплавними і несплавними річками – із заглибленням у дно річки. Допускається влаштування підводного переходу через судноплавні річки і прокладання кабелів по залізничних мостах на перетині з несудноплавними і несплавними річками.</w:t>
      </w:r>
    </w:p>
    <w:p w14:paraId="25B9AA9F" w14:textId="73240430" w:rsidR="00642C66" w:rsidRDefault="00C01FE6" w:rsidP="00EC4FC0">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color w:val="000000"/>
          <w:sz w:val="21"/>
          <w:szCs w:val="21"/>
        </w:rPr>
        <w:t xml:space="preserve">Перетини одиночними кабелями залізничних колій </w:t>
      </w:r>
      <w:r w:rsidR="00016B98">
        <w:rPr>
          <w:rFonts w:ascii="Arial" w:eastAsia="Arial" w:hAnsi="Arial" w:cs="Arial"/>
          <w:color w:val="000000"/>
          <w:sz w:val="21"/>
          <w:szCs w:val="21"/>
          <w:lang w:val="uk-UA"/>
        </w:rPr>
        <w:t xml:space="preserve">повинно </w:t>
      </w:r>
      <w:r w:rsidR="00D416DD">
        <w:rPr>
          <w:rFonts w:ascii="Arial" w:eastAsia="Arial" w:hAnsi="Arial" w:cs="Arial"/>
          <w:color w:val="000000"/>
          <w:sz w:val="21"/>
          <w:szCs w:val="21"/>
          <w:lang w:val="uk-UA"/>
        </w:rPr>
        <w:t>викону</w:t>
      </w:r>
      <w:r w:rsidR="00016B98">
        <w:rPr>
          <w:rFonts w:ascii="Arial" w:eastAsia="Arial" w:hAnsi="Arial" w:cs="Arial"/>
          <w:color w:val="000000"/>
          <w:sz w:val="21"/>
          <w:szCs w:val="21"/>
          <w:lang w:val="uk-UA"/>
        </w:rPr>
        <w:t xml:space="preserve">ватись </w:t>
      </w:r>
      <w:r>
        <w:rPr>
          <w:rFonts w:ascii="Arial" w:eastAsia="Arial" w:hAnsi="Arial" w:cs="Arial"/>
          <w:color w:val="000000"/>
          <w:sz w:val="21"/>
          <w:szCs w:val="21"/>
        </w:rPr>
        <w:t xml:space="preserve"> в азбестоцементних трубах діаметром 100 мм.</w:t>
      </w:r>
    </w:p>
    <w:p w14:paraId="5ED36D20" w14:textId="47C19E4C" w:rsidR="00642C66" w:rsidRDefault="00C01FE6" w:rsidP="00EC4FC0">
      <w:pPr>
        <w:pBdr>
          <w:top w:val="nil"/>
          <w:left w:val="nil"/>
          <w:bottom w:val="nil"/>
          <w:right w:val="nil"/>
          <w:between w:val="nil"/>
        </w:pBdr>
        <w:shd w:val="clear" w:color="auto" w:fill="FFFFFF"/>
        <w:tabs>
          <w:tab w:val="left" w:pos="974"/>
        </w:tabs>
        <w:rPr>
          <w:rFonts w:ascii="Arial" w:eastAsia="Arial" w:hAnsi="Arial" w:cs="Arial"/>
          <w:color w:val="000000"/>
          <w:sz w:val="21"/>
          <w:szCs w:val="21"/>
        </w:rPr>
      </w:pPr>
      <w:r>
        <w:rPr>
          <w:rFonts w:ascii="Arial" w:eastAsia="Arial" w:hAnsi="Arial" w:cs="Arial"/>
          <w:b/>
          <w:color w:val="000000"/>
          <w:sz w:val="21"/>
          <w:szCs w:val="21"/>
        </w:rPr>
        <w:t>26.11</w:t>
      </w:r>
      <w:r>
        <w:rPr>
          <w:rFonts w:ascii="Arial" w:eastAsia="Arial" w:hAnsi="Arial" w:cs="Arial"/>
          <w:color w:val="000000"/>
          <w:sz w:val="21"/>
          <w:szCs w:val="21"/>
        </w:rPr>
        <w:t xml:space="preserve"> Кабельні лінії зв’язку повинні бути захищені від усіх видів небезпечних і </w:t>
      </w:r>
      <w:r w:rsidR="00D416DD">
        <w:rPr>
          <w:rFonts w:ascii="Arial" w:eastAsia="Arial" w:hAnsi="Arial" w:cs="Arial"/>
          <w:color w:val="000000"/>
          <w:sz w:val="21"/>
          <w:szCs w:val="21"/>
          <w:lang w:val="uk-UA"/>
        </w:rPr>
        <w:t xml:space="preserve">шкідливих </w:t>
      </w:r>
      <w:r>
        <w:rPr>
          <w:rFonts w:ascii="Arial" w:eastAsia="Arial" w:hAnsi="Arial" w:cs="Arial"/>
          <w:color w:val="000000"/>
          <w:sz w:val="21"/>
          <w:szCs w:val="21"/>
        </w:rPr>
        <w:t xml:space="preserve"> впливів, а також від усіх видів корозії.</w:t>
      </w:r>
    </w:p>
    <w:p w14:paraId="700E5CE2" w14:textId="69E2A2FF" w:rsidR="00642C66" w:rsidRDefault="00C01FE6" w:rsidP="00EC4FC0">
      <w:pPr>
        <w:pBdr>
          <w:top w:val="nil"/>
          <w:left w:val="nil"/>
          <w:bottom w:val="nil"/>
          <w:right w:val="nil"/>
          <w:between w:val="nil"/>
        </w:pBdr>
        <w:shd w:val="clear" w:color="auto" w:fill="FFFFFF"/>
        <w:tabs>
          <w:tab w:val="left" w:pos="974"/>
        </w:tabs>
        <w:rPr>
          <w:rFonts w:ascii="Arial" w:eastAsia="Arial" w:hAnsi="Arial" w:cs="Arial"/>
          <w:color w:val="000000"/>
          <w:sz w:val="21"/>
          <w:szCs w:val="21"/>
        </w:rPr>
      </w:pPr>
      <w:r>
        <w:rPr>
          <w:rFonts w:ascii="Arial" w:eastAsia="Arial" w:hAnsi="Arial" w:cs="Arial"/>
          <w:b/>
          <w:color w:val="000000"/>
          <w:sz w:val="21"/>
          <w:szCs w:val="21"/>
        </w:rPr>
        <w:t>26.12</w:t>
      </w:r>
      <w:r>
        <w:rPr>
          <w:rFonts w:ascii="Arial" w:eastAsia="Arial" w:hAnsi="Arial" w:cs="Arial"/>
          <w:color w:val="000000"/>
          <w:sz w:val="21"/>
          <w:szCs w:val="21"/>
        </w:rPr>
        <w:t xml:space="preserve"> Апаратуру вузлів зв'язку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в окремих службово-технічних будівлях зв’язку (будинках зв’язку).</w:t>
      </w:r>
    </w:p>
    <w:p w14:paraId="720E3865"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Апаратуру вузлів зв’язку допускається розміщувати в спеціально пристосованих приміщеннях адміністративно-управлінських будівель.</w:t>
      </w:r>
    </w:p>
    <w:p w14:paraId="269662EB"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Апаратуру вузлів зв’язку дільничних і великих залізничних станцій, підсилювальних та регенераційних пунктів допускається розміщувати в об’єднаних постах електричної централізації і зв’язку та пасажирських будівлях, в окремих випадках допускається розміщувати в пристосованих приміщеннях службово-технічних будівель станцій.</w:t>
      </w:r>
    </w:p>
    <w:p w14:paraId="725D9E52" w14:textId="77777777" w:rsidR="00642C66" w:rsidRDefault="00C01FE6" w:rsidP="00940095">
      <w:pPr>
        <w:pStyle w:val="1"/>
        <w:spacing w:before="240"/>
        <w:rPr>
          <w:rFonts w:ascii="Arial" w:eastAsia="Arial" w:hAnsi="Arial" w:cs="Arial"/>
          <w:color w:val="000000"/>
          <w:sz w:val="21"/>
          <w:szCs w:val="21"/>
        </w:rPr>
      </w:pPr>
      <w:bookmarkStart w:id="76" w:name="_Toc203594640"/>
      <w:r>
        <w:rPr>
          <w:rFonts w:ascii="Arial" w:eastAsia="Arial" w:hAnsi="Arial" w:cs="Arial"/>
          <w:color w:val="000000"/>
          <w:sz w:val="21"/>
          <w:szCs w:val="21"/>
        </w:rPr>
        <w:t>27 АВТОМАТИЗОВАНА СИСТЕМА УПРАВЛІННЯ ЗАЛІЗНИЧНИМ ТРАНСПОРТОМ</w:t>
      </w:r>
      <w:bookmarkEnd w:id="76"/>
    </w:p>
    <w:p w14:paraId="0C8F9E89" w14:textId="3694053A" w:rsidR="00642C66" w:rsidRDefault="00C01FE6" w:rsidP="00EC4FC0">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27.1</w:t>
      </w:r>
      <w:r>
        <w:rPr>
          <w:rFonts w:ascii="Arial" w:eastAsia="Arial" w:hAnsi="Arial" w:cs="Arial"/>
          <w:color w:val="000000"/>
          <w:sz w:val="21"/>
          <w:szCs w:val="21"/>
        </w:rPr>
        <w:t xml:space="preserve"> Під час проєктування нових залізничних ліній, додаткових головних колій, реконструкції існуючих залізниць, розвитку вузлів, сортувальних та інших станцій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автоматизацію управління технологічними процесами підприємств, що споруджуються чи підлягають реконструкції, упровадження і розвиток автоматизованих мережних і регіональних систем управління вантажними і пасажирськими перевезеннями, створення </w:t>
      </w:r>
      <w:r>
        <w:rPr>
          <w:rFonts w:ascii="Arial" w:eastAsia="Arial" w:hAnsi="Arial" w:cs="Arial"/>
          <w:color w:val="000000"/>
          <w:sz w:val="21"/>
          <w:szCs w:val="21"/>
        </w:rPr>
        <w:lastRenderedPageBreak/>
        <w:t>автоматизованих систем обробки економічної, статистичної і фінансової інформації, інженерних розрахунків тощо.</w:t>
      </w:r>
    </w:p>
    <w:p w14:paraId="7CC1B33A" w14:textId="67994DD2"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АСУ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w:t>
      </w:r>
    </w:p>
    <w:p w14:paraId="2E05A086" w14:textId="7F4B63A0"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автоматизацію знімання первинної інформації з контрольованих об’єктів (пристроїв залізничної автоматики, зв’язку, енергопостачання, рухомого складу);</w:t>
      </w:r>
    </w:p>
    <w:p w14:paraId="28EBF040" w14:textId="0A39F860"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створення систем автоматизованих робочих місць працівників масових професій і оперативно-диспетчерського апарату станцій, локомотивних і вагонних депо, дистанцій сигналізації, зв’язку, колії, електропостачання та інших підприємств із включенням їх через мережу передачі даних у загальну інформаційно-обчислювальну мережу залізничного транспорту;</w:t>
      </w:r>
    </w:p>
    <w:p w14:paraId="7E6C8A3B" w14:textId="5407CD6B"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оснащення робочих місць термінальним устаткуванням із включенням його в інформаційно-обчислювальну мережу  автоматизованих систем управління вантажними і пасажирськими перевезеннями на базі обчислювальних комплексів залізничних і регіональних інформаційно-статистичних центрів;</w:t>
      </w:r>
    </w:p>
    <w:p w14:paraId="25000879" w14:textId="4A606F31"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розвиток мережі передачі даних і підключення до неї термінального устаткування й автоматизованих робочих місць;</w:t>
      </w:r>
    </w:p>
    <w:p w14:paraId="0D51DA5C" w14:textId="70968529"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створення диспетчерських центрів управління, оснащених засобами обчислювальної техніки і відображення інформації.</w:t>
      </w:r>
    </w:p>
    <w:p w14:paraId="1832AB14" w14:textId="77777777" w:rsidR="00642C66" w:rsidRDefault="00C01FE6" w:rsidP="00EC4FC0">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27.2</w:t>
      </w:r>
      <w:r>
        <w:rPr>
          <w:rFonts w:ascii="Arial" w:eastAsia="Arial" w:hAnsi="Arial" w:cs="Arial"/>
          <w:color w:val="000000"/>
          <w:sz w:val="21"/>
          <w:szCs w:val="21"/>
        </w:rPr>
        <w:t xml:space="preserve"> До складу проєкту нового або реконструкції існуючого об’єкта залізничних ліній повинні входити:</w:t>
      </w:r>
    </w:p>
    <w:p w14:paraId="6AD9E5D2" w14:textId="597F7858"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будівництво приміщень для розміщення засобів обчислювальної техніки, інженерного забезпечення і персоналу;</w:t>
      </w:r>
    </w:p>
    <w:p w14:paraId="44529509" w14:textId="7DC0E20F"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будівництво (реконструкція) систем гарантованого електропостачання споживачів електроенергії (за першою категорією </w:t>
      </w:r>
      <w:r>
        <w:rPr>
          <w:rFonts w:ascii="Arial" w:eastAsia="Arial" w:hAnsi="Arial" w:cs="Arial"/>
          <w:color w:val="000000"/>
          <w:sz w:val="21"/>
          <w:szCs w:val="21"/>
          <w:lang w:val="uk-UA"/>
        </w:rPr>
        <w:t xml:space="preserve">щодо </w:t>
      </w:r>
      <w:r w:rsidR="00C01FE6">
        <w:rPr>
          <w:rFonts w:ascii="Arial" w:eastAsia="Arial" w:hAnsi="Arial" w:cs="Arial"/>
          <w:color w:val="000000"/>
          <w:sz w:val="21"/>
          <w:szCs w:val="21"/>
        </w:rPr>
        <w:t xml:space="preserve"> надійності), </w:t>
      </w:r>
      <w:r>
        <w:rPr>
          <w:rFonts w:ascii="Arial" w:eastAsia="Arial" w:hAnsi="Arial" w:cs="Arial"/>
          <w:color w:val="000000"/>
          <w:sz w:val="21"/>
          <w:szCs w:val="21"/>
          <w:lang w:val="uk-UA"/>
        </w:rPr>
        <w:t xml:space="preserve">охоплюючи </w:t>
      </w:r>
      <w:r w:rsidR="00C01FE6">
        <w:rPr>
          <w:rFonts w:ascii="Arial" w:eastAsia="Arial" w:hAnsi="Arial" w:cs="Arial"/>
          <w:color w:val="000000"/>
          <w:sz w:val="21"/>
          <w:szCs w:val="21"/>
        </w:rPr>
        <w:t xml:space="preserve"> використання агрегатів безперебійного живлення засобів обчислювальної техніки;</w:t>
      </w:r>
    </w:p>
    <w:p w14:paraId="2F2C5BE7" w14:textId="73B154DC"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будівництво (реконструкція) систем зв’язку, що забезпечують надійну взаємодію всіх терміналів і систем відповідно до технологічних вимог, установлення потрібної комутаційної і каналоутворю</w:t>
      </w:r>
      <w:r>
        <w:rPr>
          <w:rFonts w:ascii="Arial" w:eastAsia="Arial" w:hAnsi="Arial" w:cs="Arial"/>
          <w:color w:val="000000"/>
          <w:sz w:val="21"/>
          <w:szCs w:val="21"/>
          <w:lang w:val="uk-UA"/>
        </w:rPr>
        <w:t>вальн</w:t>
      </w:r>
      <w:r w:rsidR="00C01FE6">
        <w:rPr>
          <w:rFonts w:ascii="Arial" w:eastAsia="Arial" w:hAnsi="Arial" w:cs="Arial"/>
          <w:color w:val="000000"/>
          <w:sz w:val="21"/>
          <w:szCs w:val="21"/>
        </w:rPr>
        <w:t>ої апаратури й організацію каналів, що забезпечують передачу перспективних обсягів інформації;</w:t>
      </w:r>
    </w:p>
    <w:p w14:paraId="53CE7A65" w14:textId="7511680A"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оснащення системами загальнообмінної та аварійної вентиляції, а також кондиціонування;</w:t>
      </w:r>
    </w:p>
    <w:p w14:paraId="333A477D" w14:textId="37D14C08" w:rsidR="00642C66" w:rsidRDefault="00FC750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оснащення системами протипожежного захисту.</w:t>
      </w:r>
    </w:p>
    <w:p w14:paraId="5DD5553C" w14:textId="77777777" w:rsidR="00642C66" w:rsidRDefault="00C01FE6" w:rsidP="00940095">
      <w:pPr>
        <w:pStyle w:val="1"/>
        <w:spacing w:before="240"/>
        <w:rPr>
          <w:rFonts w:ascii="Arial" w:eastAsia="Arial" w:hAnsi="Arial" w:cs="Arial"/>
          <w:color w:val="000000"/>
          <w:sz w:val="21"/>
          <w:szCs w:val="21"/>
        </w:rPr>
      </w:pPr>
      <w:bookmarkStart w:id="77" w:name="_Toc203594641"/>
      <w:r w:rsidRPr="007C192E">
        <w:rPr>
          <w:rFonts w:ascii="Arial" w:eastAsia="Arial" w:hAnsi="Arial" w:cs="Arial"/>
          <w:color w:val="000000"/>
          <w:sz w:val="21"/>
          <w:szCs w:val="21"/>
        </w:rPr>
        <w:t>28 АДМІНІСТРАТИВНІ, ВИРОБНИЧІ ТА СЛУЖБОВО-ТЕХНІЧНІ БУДІВЛІ</w:t>
      </w:r>
      <w:bookmarkEnd w:id="77"/>
    </w:p>
    <w:p w14:paraId="5C33BBEE" w14:textId="77777777" w:rsidR="00642C66" w:rsidRDefault="00C01FE6" w:rsidP="00940095">
      <w:pPr>
        <w:pStyle w:val="2"/>
        <w:spacing w:before="60" w:after="60"/>
        <w:rPr>
          <w:rFonts w:ascii="Arial" w:eastAsia="Arial" w:hAnsi="Arial" w:cs="Arial"/>
          <w:color w:val="000000"/>
          <w:sz w:val="21"/>
          <w:szCs w:val="21"/>
        </w:rPr>
      </w:pPr>
      <w:bookmarkStart w:id="78" w:name="_Toc203594642"/>
      <w:r>
        <w:rPr>
          <w:rFonts w:ascii="Arial" w:eastAsia="Arial" w:hAnsi="Arial" w:cs="Arial"/>
          <w:color w:val="000000"/>
          <w:sz w:val="21"/>
          <w:szCs w:val="21"/>
        </w:rPr>
        <w:t>28.1 Загальні положення</w:t>
      </w:r>
      <w:bookmarkEnd w:id="78"/>
    </w:p>
    <w:p w14:paraId="47BD9132" w14:textId="492C526A"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 xml:space="preserve">28.1.1 </w:t>
      </w:r>
      <w:r>
        <w:rPr>
          <w:rFonts w:ascii="Arial" w:eastAsia="Arial" w:hAnsi="Arial" w:cs="Arial"/>
          <w:color w:val="000000"/>
          <w:sz w:val="21"/>
          <w:szCs w:val="21"/>
        </w:rPr>
        <w:t>До складу технологічного комплексу залізничного транспорту, що розробляється у проєктах нових залізничних ліній, додаткових головних колій та реконструкції існуючих залізничних ліній, мають входити різноманітні адміністративні, виробничі, службово-технічні будівлі, що належать господарствам залізниць України.</w:t>
      </w:r>
    </w:p>
    <w:p w14:paraId="4E780F0B" w14:textId="77777777" w:rsidR="00642C66" w:rsidRDefault="00C01FE6" w:rsidP="00EC4FC0">
      <w:pPr>
        <w:pBdr>
          <w:top w:val="nil"/>
          <w:left w:val="nil"/>
          <w:bottom w:val="nil"/>
          <w:right w:val="nil"/>
          <w:between w:val="nil"/>
        </w:pBdr>
        <w:shd w:val="clear" w:color="auto" w:fill="FFFFFF"/>
        <w:tabs>
          <w:tab w:val="left" w:pos="998"/>
        </w:tabs>
        <w:rPr>
          <w:rFonts w:ascii="Arial" w:eastAsia="Arial" w:hAnsi="Arial" w:cs="Arial"/>
          <w:color w:val="000000"/>
          <w:sz w:val="21"/>
          <w:szCs w:val="21"/>
        </w:rPr>
      </w:pPr>
      <w:r>
        <w:rPr>
          <w:rFonts w:ascii="Arial" w:eastAsia="Arial" w:hAnsi="Arial" w:cs="Arial"/>
          <w:b/>
          <w:color w:val="000000"/>
          <w:sz w:val="21"/>
          <w:szCs w:val="21"/>
        </w:rPr>
        <w:t>28.1.2</w:t>
      </w:r>
      <w:r>
        <w:rPr>
          <w:rFonts w:ascii="Arial" w:eastAsia="Arial" w:hAnsi="Arial" w:cs="Arial"/>
          <w:color w:val="000000"/>
          <w:sz w:val="21"/>
          <w:szCs w:val="21"/>
        </w:rPr>
        <w:t xml:space="preserve"> До адміністративних мають відноситись будівлі, призначені для розміщення адміністративного персоналу залізничного транспорту.</w:t>
      </w:r>
    </w:p>
    <w:p w14:paraId="6EE5F7B4" w14:textId="1142FBA6" w:rsidR="00642C66" w:rsidRDefault="00C01FE6" w:rsidP="00EC4FC0">
      <w:pPr>
        <w:pBdr>
          <w:top w:val="nil"/>
          <w:left w:val="nil"/>
          <w:bottom w:val="nil"/>
          <w:right w:val="nil"/>
          <w:between w:val="nil"/>
        </w:pBdr>
        <w:shd w:val="clear" w:color="auto" w:fill="FFFFFF"/>
        <w:tabs>
          <w:tab w:val="left" w:pos="567"/>
        </w:tabs>
        <w:rPr>
          <w:rFonts w:ascii="Arial" w:eastAsia="Arial" w:hAnsi="Arial" w:cs="Arial"/>
          <w:color w:val="000000"/>
          <w:sz w:val="21"/>
          <w:szCs w:val="21"/>
        </w:rPr>
      </w:pPr>
      <w:r>
        <w:rPr>
          <w:rFonts w:ascii="Arial" w:eastAsia="Arial" w:hAnsi="Arial" w:cs="Arial"/>
          <w:color w:val="000000"/>
          <w:sz w:val="21"/>
          <w:szCs w:val="21"/>
        </w:rPr>
        <w:t>Адміністративні будівлі  розташову</w:t>
      </w:r>
      <w:r w:rsidR="007C192E">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на території міст обласного чи районного значення або окремих технологічних комплексів, що належать господарствам регіональної структури балансоутримувача магістральних залізничних ліній загального користування.</w:t>
      </w:r>
    </w:p>
    <w:p w14:paraId="075CA503" w14:textId="77777777" w:rsidR="00642C66" w:rsidRDefault="00C01FE6" w:rsidP="00EC4FC0">
      <w:pPr>
        <w:pBdr>
          <w:top w:val="nil"/>
          <w:left w:val="nil"/>
          <w:bottom w:val="nil"/>
          <w:right w:val="nil"/>
          <w:between w:val="nil"/>
        </w:pBdr>
        <w:shd w:val="clear" w:color="auto" w:fill="FFFFFF"/>
        <w:tabs>
          <w:tab w:val="left" w:pos="998"/>
        </w:tabs>
        <w:rPr>
          <w:rFonts w:ascii="Arial" w:eastAsia="Arial" w:hAnsi="Arial" w:cs="Arial"/>
          <w:color w:val="000000"/>
          <w:sz w:val="21"/>
          <w:szCs w:val="21"/>
        </w:rPr>
      </w:pPr>
      <w:r>
        <w:rPr>
          <w:rFonts w:ascii="Arial" w:eastAsia="Arial" w:hAnsi="Arial" w:cs="Arial"/>
          <w:b/>
          <w:color w:val="000000"/>
          <w:sz w:val="21"/>
          <w:szCs w:val="21"/>
        </w:rPr>
        <w:t>28.1.3</w:t>
      </w:r>
      <w:r>
        <w:rPr>
          <w:rFonts w:ascii="Arial" w:eastAsia="Arial" w:hAnsi="Arial" w:cs="Arial"/>
          <w:color w:val="000000"/>
          <w:sz w:val="21"/>
          <w:szCs w:val="21"/>
        </w:rPr>
        <w:t xml:space="preserve"> До будівель виробничого призначення мають відноситись:</w:t>
      </w:r>
    </w:p>
    <w:p w14:paraId="083317DE" w14:textId="3F57D81B" w:rsidR="00642C66" w:rsidRDefault="007C192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будівлі підприємств</w:t>
      </w:r>
      <w:r>
        <w:rPr>
          <w:rFonts w:ascii="Arial" w:eastAsia="Arial" w:hAnsi="Arial" w:cs="Arial"/>
          <w:color w:val="000000"/>
          <w:sz w:val="21"/>
          <w:szCs w:val="21"/>
          <w:lang w:val="uk-UA"/>
        </w:rPr>
        <w:t xml:space="preserve"> з </w:t>
      </w:r>
      <w:r w:rsidR="00C01FE6">
        <w:rPr>
          <w:rFonts w:ascii="Arial" w:eastAsia="Arial" w:hAnsi="Arial" w:cs="Arial"/>
          <w:color w:val="000000"/>
          <w:sz w:val="21"/>
          <w:szCs w:val="21"/>
        </w:rPr>
        <w:t>виробництв</w:t>
      </w:r>
      <w:r>
        <w:rPr>
          <w:rFonts w:ascii="Arial" w:eastAsia="Arial" w:hAnsi="Arial" w:cs="Arial"/>
          <w:color w:val="000000"/>
          <w:sz w:val="21"/>
          <w:szCs w:val="21"/>
          <w:lang w:val="uk-UA"/>
        </w:rPr>
        <w:t>а</w:t>
      </w:r>
      <w:r w:rsidR="00C01FE6">
        <w:rPr>
          <w:rFonts w:ascii="Arial" w:eastAsia="Arial" w:hAnsi="Arial" w:cs="Arial"/>
          <w:color w:val="000000"/>
          <w:sz w:val="21"/>
          <w:szCs w:val="21"/>
        </w:rPr>
        <w:t xml:space="preserve"> рухомого складу, матеріалів та конструкцій будівельного призначення, технологічного обладнання, підприємств підсобного господарства;</w:t>
      </w:r>
    </w:p>
    <w:p w14:paraId="2B2766D5" w14:textId="354298E6" w:rsidR="00642C66" w:rsidRDefault="007C192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будівлі підприємств</w:t>
      </w:r>
      <w:r>
        <w:rPr>
          <w:rFonts w:ascii="Arial" w:eastAsia="Arial" w:hAnsi="Arial" w:cs="Arial"/>
          <w:color w:val="000000"/>
          <w:sz w:val="21"/>
          <w:szCs w:val="21"/>
          <w:lang w:val="uk-UA"/>
        </w:rPr>
        <w:t xml:space="preserve"> для </w:t>
      </w:r>
      <w:r w:rsidR="00C01FE6">
        <w:rPr>
          <w:rFonts w:ascii="Arial" w:eastAsia="Arial" w:hAnsi="Arial" w:cs="Arial"/>
          <w:color w:val="000000"/>
          <w:sz w:val="21"/>
          <w:szCs w:val="21"/>
        </w:rPr>
        <w:t>ремонт</w:t>
      </w:r>
      <w:r>
        <w:rPr>
          <w:rFonts w:ascii="Arial" w:eastAsia="Arial" w:hAnsi="Arial" w:cs="Arial"/>
          <w:color w:val="000000"/>
          <w:sz w:val="21"/>
          <w:szCs w:val="21"/>
          <w:lang w:val="uk-UA"/>
        </w:rPr>
        <w:t>у</w:t>
      </w:r>
      <w:r w:rsidR="00C01FE6">
        <w:rPr>
          <w:rFonts w:ascii="Arial" w:eastAsia="Arial" w:hAnsi="Arial" w:cs="Arial"/>
          <w:color w:val="000000"/>
          <w:sz w:val="21"/>
          <w:szCs w:val="21"/>
        </w:rPr>
        <w:t xml:space="preserve"> рухомого складу та технологічного обладнання залізничного транспорту;</w:t>
      </w:r>
    </w:p>
    <w:p w14:paraId="21A0C249" w14:textId="56F08246" w:rsidR="00642C66" w:rsidRDefault="007C192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lastRenderedPageBreak/>
        <w:t>—</w:t>
      </w:r>
      <w:r w:rsidR="00C01FE6">
        <w:rPr>
          <w:rFonts w:ascii="Arial" w:eastAsia="Arial" w:hAnsi="Arial" w:cs="Arial"/>
          <w:color w:val="000000"/>
          <w:sz w:val="21"/>
          <w:szCs w:val="21"/>
        </w:rPr>
        <w:t xml:space="preserve"> будівлі ремонтних та експлуатаційних депо, баз, дистанцій та дільниць, окремі майстерні, складські приміщення з відповідним інженерним оснащенням з експлуатації та утримання рухомого складу та технологічного обладнання;</w:t>
      </w:r>
    </w:p>
    <w:p w14:paraId="2F4A3A3F" w14:textId="3D59B290" w:rsidR="00642C66" w:rsidRDefault="007C192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технологічні будівлі з комплексом інженерного оснащення, що обслуговують технологічні процеси:</w:t>
      </w:r>
    </w:p>
    <w:p w14:paraId="4DA9408D" w14:textId="28A47F66" w:rsidR="00642C66" w:rsidRDefault="007C192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будівлі</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для обслуговування пасажирів, що перевозять залізничним транспортом;</w:t>
      </w:r>
    </w:p>
    <w:p w14:paraId="711E4DDE" w14:textId="03E21E27" w:rsidR="00642C66" w:rsidRDefault="007C192E"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будівлі</w:t>
      </w:r>
      <w:r>
        <w:rPr>
          <w:rFonts w:ascii="Arial" w:eastAsia="Arial" w:hAnsi="Arial" w:cs="Arial"/>
          <w:color w:val="000000"/>
          <w:sz w:val="21"/>
          <w:szCs w:val="21"/>
          <w:lang w:val="uk-UA"/>
        </w:rPr>
        <w:t xml:space="preserve"> </w:t>
      </w:r>
      <w:r w:rsidR="00C01FE6">
        <w:rPr>
          <w:rFonts w:ascii="Arial" w:eastAsia="Arial" w:hAnsi="Arial" w:cs="Arial"/>
          <w:color w:val="000000"/>
          <w:sz w:val="21"/>
          <w:szCs w:val="21"/>
        </w:rPr>
        <w:t xml:space="preserve">для </w:t>
      </w:r>
      <w:r>
        <w:rPr>
          <w:rFonts w:ascii="Arial" w:eastAsia="Arial" w:hAnsi="Arial" w:cs="Arial"/>
          <w:color w:val="000000"/>
          <w:sz w:val="21"/>
          <w:szCs w:val="21"/>
          <w:lang w:val="uk-UA"/>
        </w:rPr>
        <w:t xml:space="preserve">виконання </w:t>
      </w:r>
      <w:r w:rsidR="00C01FE6">
        <w:rPr>
          <w:rFonts w:ascii="Arial" w:eastAsia="Arial" w:hAnsi="Arial" w:cs="Arial"/>
          <w:color w:val="000000"/>
          <w:sz w:val="21"/>
          <w:szCs w:val="21"/>
        </w:rPr>
        <w:t>всіх видів технологічних операцій з перевезення вантажів за різними технологічними схемами: приймально-здавальних, навантажувально-розвантажувальних, зі зберігання та перевезення.</w:t>
      </w:r>
    </w:p>
    <w:p w14:paraId="329E2606" w14:textId="77777777" w:rsidR="00642C66" w:rsidRDefault="00C01FE6" w:rsidP="00EC4FC0">
      <w:pPr>
        <w:pBdr>
          <w:top w:val="nil"/>
          <w:left w:val="nil"/>
          <w:bottom w:val="nil"/>
          <w:right w:val="nil"/>
          <w:between w:val="nil"/>
        </w:pBdr>
        <w:shd w:val="clear" w:color="auto" w:fill="FFFFFF"/>
        <w:tabs>
          <w:tab w:val="left" w:pos="1085"/>
        </w:tabs>
        <w:rPr>
          <w:rFonts w:ascii="Arial" w:eastAsia="Arial" w:hAnsi="Arial" w:cs="Arial"/>
          <w:color w:val="000000"/>
          <w:sz w:val="21"/>
          <w:szCs w:val="21"/>
        </w:rPr>
      </w:pPr>
      <w:r>
        <w:rPr>
          <w:rFonts w:ascii="Arial" w:eastAsia="Arial" w:hAnsi="Arial" w:cs="Arial"/>
          <w:b/>
          <w:color w:val="000000"/>
          <w:sz w:val="21"/>
          <w:szCs w:val="21"/>
        </w:rPr>
        <w:t>28.1.4</w:t>
      </w:r>
      <w:r>
        <w:rPr>
          <w:rFonts w:ascii="Arial" w:eastAsia="Arial" w:hAnsi="Arial" w:cs="Arial"/>
          <w:color w:val="000000"/>
          <w:sz w:val="21"/>
          <w:szCs w:val="21"/>
        </w:rPr>
        <w:t xml:space="preserve"> До службово-технічних мають відноситись будівлі з приміщеннями для розміщення адміністрації окремих технологічних комплексів, об’єднаних у єдину будівлю (чи зблокованих) із побутовими приміщеннями, технічними кабінетами, приміщеннями для обігріву персоналу, відпочинку та приймання їжі, приміщення для укриття персоналу у разі виникнення надзвичайних ситуацій техногенного та природного характеру, а також під час військових дій.</w:t>
      </w:r>
    </w:p>
    <w:p w14:paraId="78258F11" w14:textId="77777777" w:rsidR="00642C66" w:rsidRDefault="00C01FE6" w:rsidP="00940095">
      <w:pPr>
        <w:pStyle w:val="2"/>
        <w:spacing w:before="60" w:after="60"/>
        <w:rPr>
          <w:rFonts w:ascii="Arial" w:eastAsia="Arial" w:hAnsi="Arial" w:cs="Arial"/>
          <w:color w:val="000000"/>
          <w:sz w:val="21"/>
          <w:szCs w:val="21"/>
        </w:rPr>
      </w:pPr>
      <w:bookmarkStart w:id="79" w:name="_Toc203594643"/>
      <w:r>
        <w:rPr>
          <w:rFonts w:ascii="Arial" w:eastAsia="Arial" w:hAnsi="Arial" w:cs="Arial"/>
          <w:color w:val="000000"/>
          <w:sz w:val="21"/>
          <w:szCs w:val="21"/>
        </w:rPr>
        <w:t>28.2 Виробничі та службово-технічні будівлі</w:t>
      </w:r>
      <w:bookmarkEnd w:id="79"/>
    </w:p>
    <w:p w14:paraId="53EE65AD" w14:textId="14AB81D5"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b/>
          <w:color w:val="000000"/>
          <w:sz w:val="21"/>
          <w:szCs w:val="21"/>
        </w:rPr>
        <w:t>28.2.1</w:t>
      </w:r>
      <w:r>
        <w:rPr>
          <w:rFonts w:ascii="Arial" w:eastAsia="Arial" w:hAnsi="Arial" w:cs="Arial"/>
          <w:color w:val="000000"/>
          <w:sz w:val="21"/>
          <w:szCs w:val="21"/>
        </w:rPr>
        <w:t xml:space="preserve"> Підприємства-виробники продукції для залізниць, ремонтні підприємства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в середині зони обертання відповідного рухомого складу, контейнерів або зони використання певного обладнання.</w:t>
      </w:r>
    </w:p>
    <w:p w14:paraId="7BBF8A44" w14:textId="11DB311C"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Розташування споруд усіх інших технологічних комплексів </w:t>
      </w:r>
      <w:r w:rsidR="00016B98">
        <w:rPr>
          <w:rFonts w:ascii="Arial" w:eastAsia="Arial" w:hAnsi="Arial" w:cs="Arial"/>
          <w:color w:val="000000"/>
          <w:sz w:val="21"/>
          <w:szCs w:val="21"/>
          <w:lang w:val="uk-UA"/>
        </w:rPr>
        <w:t>повинно</w:t>
      </w:r>
      <w:r>
        <w:rPr>
          <w:rFonts w:ascii="Arial" w:eastAsia="Arial" w:hAnsi="Arial" w:cs="Arial"/>
          <w:color w:val="000000"/>
          <w:sz w:val="21"/>
          <w:szCs w:val="21"/>
        </w:rPr>
        <w:t xml:space="preserve"> визнача</w:t>
      </w:r>
      <w:r w:rsidR="00016B98">
        <w:rPr>
          <w:rFonts w:ascii="Arial" w:eastAsia="Arial" w:hAnsi="Arial" w:cs="Arial"/>
          <w:color w:val="000000"/>
          <w:sz w:val="21"/>
          <w:szCs w:val="21"/>
          <w:lang w:val="uk-UA"/>
        </w:rPr>
        <w:t>тись</w:t>
      </w:r>
      <w:r w:rsidR="00154567">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вимогами технологічних процесів, що виконують на мережі залізниць України та суміжних держав.</w:t>
      </w:r>
    </w:p>
    <w:p w14:paraId="7E284C88" w14:textId="5D2252B8" w:rsidR="00642C66" w:rsidRDefault="00C01FE6" w:rsidP="00EC4FC0">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28.2.2</w:t>
      </w:r>
      <w:r>
        <w:rPr>
          <w:rFonts w:ascii="Arial" w:eastAsia="Arial" w:hAnsi="Arial" w:cs="Arial"/>
          <w:color w:val="000000"/>
          <w:sz w:val="21"/>
          <w:szCs w:val="21"/>
        </w:rPr>
        <w:t xml:space="preserve"> Об’єми будівель та потрібних технологічних площ і потужностей технологічного обладнання визнача</w:t>
      </w:r>
      <w:r w:rsidR="00154567">
        <w:rPr>
          <w:rFonts w:ascii="Arial" w:eastAsia="Arial" w:hAnsi="Arial" w:cs="Arial"/>
          <w:color w:val="000000"/>
          <w:sz w:val="21"/>
          <w:szCs w:val="21"/>
          <w:lang w:val="uk-UA"/>
        </w:rPr>
        <w:t>ють</w:t>
      </w:r>
      <w:r>
        <w:rPr>
          <w:rFonts w:ascii="Arial" w:eastAsia="Arial" w:hAnsi="Arial" w:cs="Arial"/>
          <w:color w:val="000000"/>
          <w:sz w:val="21"/>
          <w:szCs w:val="21"/>
        </w:rPr>
        <w:t>:</w:t>
      </w:r>
    </w:p>
    <w:p w14:paraId="6B0D0B18" w14:textId="08CC5256" w:rsidR="00642C66" w:rsidRDefault="00154567"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 обсягами роботи залізничного транспорту на певний розрахунковий період;</w:t>
      </w:r>
    </w:p>
    <w:p w14:paraId="6E6F8423" w14:textId="6FEB897E" w:rsidR="00642C66" w:rsidRDefault="00D07B7C"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технологічним процесом, що впроваджу</w:t>
      </w:r>
      <w:r>
        <w:rPr>
          <w:rFonts w:ascii="Arial" w:eastAsia="Arial" w:hAnsi="Arial" w:cs="Arial"/>
          <w:color w:val="000000"/>
          <w:sz w:val="21"/>
          <w:szCs w:val="21"/>
          <w:lang w:val="uk-UA"/>
        </w:rPr>
        <w:t xml:space="preserve">ють </w:t>
      </w:r>
      <w:r w:rsidR="00C01FE6">
        <w:rPr>
          <w:rFonts w:ascii="Arial" w:eastAsia="Arial" w:hAnsi="Arial" w:cs="Arial"/>
          <w:color w:val="000000"/>
          <w:sz w:val="21"/>
          <w:szCs w:val="21"/>
        </w:rPr>
        <w:t>відповідно до технічного завдання, окремими технологіями виконання тих чи інших частин технологічного процесу з використанням сучасних та перспективних форм.</w:t>
      </w:r>
    </w:p>
    <w:p w14:paraId="472D2CA0" w14:textId="3A068855" w:rsidR="00642C66" w:rsidRDefault="00C01FE6" w:rsidP="00EC4FC0">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28.2.3</w:t>
      </w:r>
      <w:r>
        <w:rPr>
          <w:rFonts w:ascii="Arial" w:eastAsia="Arial" w:hAnsi="Arial" w:cs="Arial"/>
          <w:color w:val="000000"/>
          <w:sz w:val="21"/>
          <w:szCs w:val="21"/>
        </w:rPr>
        <w:t xml:space="preserve"> Об’єми та площі технологічних будівель мають поділяються на основні, які використовують для виконання операцій основного технологічного процесу, та допоміжні, які обслуговують та забезпечують виконання основного технологічного процесу і створюють необхідні санітарно-гігієнічні умови для роботи виробничого штату.</w:t>
      </w:r>
    </w:p>
    <w:p w14:paraId="2B15BDFC" w14:textId="1660CBA0" w:rsidR="00642C66" w:rsidRDefault="00C01FE6" w:rsidP="00EC4FC0">
      <w:pPr>
        <w:pBdr>
          <w:top w:val="nil"/>
          <w:left w:val="nil"/>
          <w:bottom w:val="nil"/>
          <w:right w:val="nil"/>
          <w:between w:val="nil"/>
        </w:pBdr>
        <w:shd w:val="clear" w:color="auto" w:fill="FFFFFF"/>
        <w:tabs>
          <w:tab w:val="left" w:pos="1032"/>
        </w:tabs>
        <w:rPr>
          <w:rFonts w:ascii="Arial" w:eastAsia="Arial" w:hAnsi="Arial" w:cs="Arial"/>
          <w:color w:val="000000"/>
          <w:sz w:val="21"/>
          <w:szCs w:val="21"/>
        </w:rPr>
      </w:pPr>
      <w:r>
        <w:rPr>
          <w:rFonts w:ascii="Arial" w:eastAsia="Arial" w:hAnsi="Arial" w:cs="Arial"/>
          <w:b/>
          <w:color w:val="000000"/>
          <w:sz w:val="21"/>
          <w:szCs w:val="21"/>
        </w:rPr>
        <w:t>28.2.4</w:t>
      </w:r>
      <w:r>
        <w:rPr>
          <w:rFonts w:ascii="Arial" w:eastAsia="Arial" w:hAnsi="Arial" w:cs="Arial"/>
          <w:color w:val="000000"/>
          <w:sz w:val="21"/>
          <w:szCs w:val="21"/>
        </w:rPr>
        <w:t xml:space="preserve"> Об’єми технологічних будівель та площі для виконання робіт основного призначення  розрахову</w:t>
      </w:r>
      <w:r w:rsidR="00D07B7C">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залежно від обсягів роботи з урахуванням певного розрахунковою періоду, виду та потужності технологічного обладнання.</w:t>
      </w:r>
    </w:p>
    <w:p w14:paraId="7C262770" w14:textId="77777777" w:rsidR="00642C66" w:rsidRDefault="00C01FE6" w:rsidP="00EC4FC0">
      <w:pPr>
        <w:pBdr>
          <w:top w:val="nil"/>
          <w:left w:val="nil"/>
          <w:bottom w:val="nil"/>
          <w:right w:val="nil"/>
          <w:between w:val="nil"/>
        </w:pBdr>
        <w:shd w:val="clear" w:color="auto" w:fill="FFFFFF"/>
        <w:tabs>
          <w:tab w:val="left" w:pos="1032"/>
        </w:tabs>
        <w:rPr>
          <w:rFonts w:ascii="Arial" w:eastAsia="Arial" w:hAnsi="Arial" w:cs="Arial"/>
          <w:color w:val="000000"/>
          <w:sz w:val="21"/>
          <w:szCs w:val="21"/>
        </w:rPr>
      </w:pPr>
      <w:r>
        <w:rPr>
          <w:rFonts w:ascii="Arial" w:eastAsia="Arial" w:hAnsi="Arial" w:cs="Arial"/>
          <w:b/>
          <w:color w:val="000000"/>
          <w:sz w:val="21"/>
          <w:szCs w:val="21"/>
        </w:rPr>
        <w:t>28.2.5</w:t>
      </w:r>
      <w:r>
        <w:rPr>
          <w:rFonts w:ascii="Arial" w:eastAsia="Arial" w:hAnsi="Arial" w:cs="Arial"/>
          <w:color w:val="000000"/>
          <w:sz w:val="21"/>
          <w:szCs w:val="21"/>
        </w:rPr>
        <w:t xml:space="preserve"> Будівлі та споруди допоміжного призначення мають забезпечувати:</w:t>
      </w:r>
    </w:p>
    <w:p w14:paraId="5EC3EB0C" w14:textId="1A707F56" w:rsidR="00642C66" w:rsidRDefault="00D07B7C"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виконання основного технологічного процесу (площі для розміщення адміністрації відповідного рівня, майстерні, ділянки зварювання, ливарні, складські приміщення);</w:t>
      </w:r>
    </w:p>
    <w:p w14:paraId="1D1D12D6" w14:textId="22ABFD4D" w:rsidR="00642C66" w:rsidRDefault="00D07B7C"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вимоги з організації безпечних методів роботи, вимоги </w:t>
      </w:r>
      <w:r>
        <w:rPr>
          <w:rFonts w:ascii="Arial" w:eastAsia="Arial" w:hAnsi="Arial" w:cs="Arial"/>
          <w:color w:val="000000"/>
          <w:sz w:val="21"/>
          <w:szCs w:val="21"/>
          <w:lang w:val="uk-UA"/>
        </w:rPr>
        <w:t xml:space="preserve">щодо </w:t>
      </w:r>
      <w:r w:rsidR="00C01FE6">
        <w:rPr>
          <w:rFonts w:ascii="Arial" w:eastAsia="Arial" w:hAnsi="Arial" w:cs="Arial"/>
          <w:color w:val="000000"/>
          <w:sz w:val="21"/>
          <w:szCs w:val="21"/>
        </w:rPr>
        <w:t xml:space="preserve">пожежної безпеки (з </w:t>
      </w:r>
      <w:r>
        <w:rPr>
          <w:rFonts w:ascii="Arial" w:eastAsia="Arial" w:hAnsi="Arial" w:cs="Arial"/>
          <w:color w:val="000000"/>
          <w:sz w:val="21"/>
          <w:szCs w:val="21"/>
          <w:lang w:val="uk-UA"/>
        </w:rPr>
        <w:t>у</w:t>
      </w:r>
      <w:r w:rsidR="00C01FE6">
        <w:rPr>
          <w:rFonts w:ascii="Arial" w:eastAsia="Arial" w:hAnsi="Arial" w:cs="Arial"/>
          <w:color w:val="000000"/>
          <w:sz w:val="21"/>
          <w:szCs w:val="21"/>
        </w:rPr>
        <w:t>рахуванням категорій приміщень і будинків або їх</w:t>
      </w:r>
      <w:r>
        <w:rPr>
          <w:rFonts w:ascii="Arial" w:eastAsia="Arial" w:hAnsi="Arial" w:cs="Arial"/>
          <w:color w:val="000000"/>
          <w:sz w:val="21"/>
          <w:szCs w:val="21"/>
          <w:lang w:val="uk-UA"/>
        </w:rPr>
        <w:t>ніх</w:t>
      </w:r>
      <w:r w:rsidR="00C01FE6">
        <w:rPr>
          <w:rFonts w:ascii="Arial" w:eastAsia="Arial" w:hAnsi="Arial" w:cs="Arial"/>
          <w:color w:val="000000"/>
          <w:sz w:val="21"/>
          <w:szCs w:val="21"/>
        </w:rPr>
        <w:t xml:space="preserve"> частин у межах протипожежних відсіків за вибухопожежною та пожежною небезпекою), вимоги </w:t>
      </w:r>
      <w:r>
        <w:rPr>
          <w:rFonts w:ascii="Arial" w:eastAsia="Arial" w:hAnsi="Arial" w:cs="Arial"/>
          <w:color w:val="000000"/>
          <w:sz w:val="21"/>
          <w:szCs w:val="21"/>
          <w:lang w:val="uk-UA"/>
        </w:rPr>
        <w:t xml:space="preserve">щодо </w:t>
      </w:r>
      <w:r w:rsidR="00C01FE6">
        <w:rPr>
          <w:rFonts w:ascii="Arial" w:eastAsia="Arial" w:hAnsi="Arial" w:cs="Arial"/>
          <w:color w:val="000000"/>
          <w:sz w:val="21"/>
          <w:szCs w:val="21"/>
        </w:rPr>
        <w:t>захисту від ураження електричним струмом, вимоги щодо створення відповідних санітарно-гігієнічних умов для виробничого персоналу.</w:t>
      </w:r>
    </w:p>
    <w:p w14:paraId="7F686FA9" w14:textId="44483A8A" w:rsidR="00642C66" w:rsidRDefault="00C01FE6" w:rsidP="00EC4FC0">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28.2.6</w:t>
      </w:r>
      <w:r>
        <w:rPr>
          <w:rFonts w:ascii="Arial" w:eastAsia="Arial" w:hAnsi="Arial" w:cs="Arial"/>
          <w:color w:val="000000"/>
          <w:sz w:val="21"/>
          <w:szCs w:val="21"/>
        </w:rPr>
        <w:t xml:space="preserve"> Під час проєктування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можливість перспективного розширення та розвитку підприємства. У цьому разі забезпечу</w:t>
      </w:r>
      <w:r w:rsidR="00D07B7C">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єдин</w:t>
      </w:r>
      <w:r w:rsidR="00D07B7C">
        <w:rPr>
          <w:rFonts w:ascii="Arial" w:eastAsia="Arial" w:hAnsi="Arial" w:cs="Arial"/>
          <w:color w:val="000000"/>
          <w:sz w:val="21"/>
          <w:szCs w:val="21"/>
          <w:lang w:val="uk-UA"/>
        </w:rPr>
        <w:t>у</w:t>
      </w:r>
      <w:r>
        <w:rPr>
          <w:rFonts w:ascii="Arial" w:eastAsia="Arial" w:hAnsi="Arial" w:cs="Arial"/>
          <w:color w:val="000000"/>
          <w:sz w:val="21"/>
          <w:szCs w:val="21"/>
        </w:rPr>
        <w:t xml:space="preserve"> архітектурно-планувальн</w:t>
      </w:r>
      <w:r w:rsidR="00D07B7C">
        <w:rPr>
          <w:rFonts w:ascii="Arial" w:eastAsia="Arial" w:hAnsi="Arial" w:cs="Arial"/>
          <w:color w:val="000000"/>
          <w:sz w:val="21"/>
          <w:szCs w:val="21"/>
          <w:lang w:val="uk-UA"/>
        </w:rPr>
        <w:t>у</w:t>
      </w:r>
      <w:r>
        <w:rPr>
          <w:rFonts w:ascii="Arial" w:eastAsia="Arial" w:hAnsi="Arial" w:cs="Arial"/>
          <w:color w:val="000000"/>
          <w:sz w:val="21"/>
          <w:szCs w:val="21"/>
        </w:rPr>
        <w:t xml:space="preserve"> композиці</w:t>
      </w:r>
      <w:r w:rsidR="00D07B7C">
        <w:rPr>
          <w:rFonts w:ascii="Arial" w:eastAsia="Arial" w:hAnsi="Arial" w:cs="Arial"/>
          <w:color w:val="000000"/>
          <w:sz w:val="21"/>
          <w:szCs w:val="21"/>
          <w:lang w:val="uk-UA"/>
        </w:rPr>
        <w:t>ю</w:t>
      </w:r>
      <w:r>
        <w:rPr>
          <w:rFonts w:ascii="Arial" w:eastAsia="Arial" w:hAnsi="Arial" w:cs="Arial"/>
          <w:color w:val="000000"/>
          <w:sz w:val="21"/>
          <w:szCs w:val="21"/>
        </w:rPr>
        <w:t xml:space="preserve"> комплексної забудови та прилеглої території.</w:t>
      </w:r>
    </w:p>
    <w:p w14:paraId="64909104" w14:textId="04CF822C" w:rsidR="00642C66" w:rsidRDefault="00C01FE6" w:rsidP="00EC4FC0">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28.2.7</w:t>
      </w:r>
      <w:r>
        <w:rPr>
          <w:rFonts w:ascii="Arial" w:eastAsia="Arial" w:hAnsi="Arial" w:cs="Arial"/>
          <w:color w:val="000000"/>
          <w:sz w:val="21"/>
          <w:szCs w:val="21"/>
        </w:rPr>
        <w:t xml:space="preserve"> Під час розроблення проєктів нових технологічних комплексів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аналізувати можливість блокування окремих виробничих будівель, у тому числі й адміністративних, </w:t>
      </w:r>
      <w:r w:rsidR="00D07B7C">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зменшення обсягів будівельно-монтажних робіт. </w:t>
      </w:r>
      <w:r w:rsidR="00D07B7C">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потреби</w:t>
      </w:r>
      <w:r w:rsidR="00D07B7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передбача</w:t>
      </w:r>
      <w:r w:rsidR="00D07B7C">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будівництво теплих переходів між виробничими, побутовими </w:t>
      </w:r>
      <w:r w:rsidR="00D07B7C">
        <w:rPr>
          <w:rFonts w:ascii="Arial" w:eastAsia="Arial" w:hAnsi="Arial" w:cs="Arial"/>
          <w:color w:val="000000"/>
          <w:sz w:val="21"/>
          <w:szCs w:val="21"/>
          <w:lang w:val="uk-UA"/>
        </w:rPr>
        <w:t>й</w:t>
      </w:r>
      <w:r>
        <w:rPr>
          <w:rFonts w:ascii="Arial" w:eastAsia="Arial" w:hAnsi="Arial" w:cs="Arial"/>
          <w:color w:val="000000"/>
          <w:sz w:val="21"/>
          <w:szCs w:val="21"/>
        </w:rPr>
        <w:t xml:space="preserve"> адміністративними частинами технологічного комплексу будівель.</w:t>
      </w:r>
    </w:p>
    <w:p w14:paraId="19183294" w14:textId="27C17461"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lastRenderedPageBreak/>
        <w:t xml:space="preserve">Під час розроблення проєктів, в яких планується розміщення на одному майданчику різних технологічних комплексів,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розглядати разом із замовником можливість кооперованого використання окремих виробничих потужностей різними господарствами залізничного транспорту.</w:t>
      </w:r>
    </w:p>
    <w:p w14:paraId="50590F5D" w14:textId="439A6F07" w:rsidR="00642C66" w:rsidRDefault="00C01FE6" w:rsidP="00EC4FC0">
      <w:pPr>
        <w:pBdr>
          <w:top w:val="nil"/>
          <w:left w:val="nil"/>
          <w:bottom w:val="nil"/>
          <w:right w:val="nil"/>
          <w:between w:val="nil"/>
        </w:pBdr>
        <w:shd w:val="clear" w:color="auto" w:fill="FFFFFF"/>
        <w:tabs>
          <w:tab w:val="left" w:pos="931"/>
        </w:tabs>
        <w:rPr>
          <w:rFonts w:ascii="Arial" w:eastAsia="Arial" w:hAnsi="Arial" w:cs="Arial"/>
          <w:color w:val="000000"/>
          <w:sz w:val="21"/>
          <w:szCs w:val="21"/>
          <w:u w:val="single"/>
        </w:rPr>
      </w:pPr>
      <w:r>
        <w:rPr>
          <w:rFonts w:ascii="Arial" w:eastAsia="Arial" w:hAnsi="Arial" w:cs="Arial"/>
          <w:b/>
          <w:color w:val="000000"/>
          <w:sz w:val="21"/>
          <w:szCs w:val="21"/>
        </w:rPr>
        <w:t>28.2.8</w:t>
      </w:r>
      <w:r>
        <w:rPr>
          <w:rFonts w:ascii="Arial" w:eastAsia="Arial" w:hAnsi="Arial" w:cs="Arial"/>
          <w:color w:val="000000"/>
          <w:sz w:val="21"/>
          <w:szCs w:val="21"/>
        </w:rPr>
        <w:t xml:space="preserve"> Під час проєктування та будівництва виробничих, адміністративних та службово-технічних будівель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керуватися вимогами нормативних документів: </w:t>
      </w:r>
      <w:hyperlink r:id="rId269" w:history="1">
        <w:r w:rsidRPr="000A575C">
          <w:rPr>
            <w:rStyle w:val="a6"/>
            <w:rFonts w:ascii="Arial" w:eastAsia="Arial" w:hAnsi="Arial" w:cs="Arial"/>
            <w:sz w:val="21"/>
            <w:szCs w:val="21"/>
          </w:rPr>
          <w:t>ДБН В.1.2-4</w:t>
        </w:r>
      </w:hyperlink>
      <w:r>
        <w:rPr>
          <w:rFonts w:ascii="Arial" w:eastAsia="Arial" w:hAnsi="Arial" w:cs="Arial"/>
          <w:color w:val="000000"/>
          <w:sz w:val="21"/>
          <w:szCs w:val="21"/>
        </w:rPr>
        <w:t xml:space="preserve">; </w:t>
      </w:r>
      <w:hyperlink r:id="rId270" w:history="1">
        <w:r w:rsidRPr="00214483">
          <w:rPr>
            <w:rStyle w:val="a6"/>
            <w:rFonts w:ascii="Arial" w:eastAsia="Arial" w:hAnsi="Arial" w:cs="Arial"/>
            <w:sz w:val="21"/>
            <w:szCs w:val="21"/>
          </w:rPr>
          <w:t>ДБН В.2.2-5</w:t>
        </w:r>
      </w:hyperlink>
      <w:r>
        <w:rPr>
          <w:rFonts w:ascii="Arial" w:eastAsia="Arial" w:hAnsi="Arial" w:cs="Arial"/>
          <w:color w:val="000000"/>
          <w:sz w:val="21"/>
          <w:szCs w:val="21"/>
        </w:rPr>
        <w:t xml:space="preserve">; </w:t>
      </w:r>
      <w:hyperlink r:id="rId271" w:history="1">
        <w:r w:rsidRPr="00984B70">
          <w:rPr>
            <w:rStyle w:val="a6"/>
            <w:rFonts w:ascii="Arial" w:eastAsia="Arial" w:hAnsi="Arial" w:cs="Arial"/>
            <w:sz w:val="21"/>
            <w:szCs w:val="21"/>
          </w:rPr>
          <w:t>ДБН В.2.5-67</w:t>
        </w:r>
      </w:hyperlink>
      <w:r>
        <w:rPr>
          <w:rFonts w:ascii="Arial" w:eastAsia="Arial" w:hAnsi="Arial" w:cs="Arial"/>
          <w:color w:val="000000"/>
          <w:sz w:val="21"/>
          <w:szCs w:val="21"/>
        </w:rPr>
        <w:t xml:space="preserve">; </w:t>
      </w:r>
      <w:hyperlink r:id="rId272" w:history="1">
        <w:r w:rsidRPr="00214483">
          <w:rPr>
            <w:rStyle w:val="a6"/>
            <w:rFonts w:ascii="Arial" w:eastAsia="Arial" w:hAnsi="Arial" w:cs="Arial"/>
            <w:sz w:val="21"/>
            <w:szCs w:val="21"/>
          </w:rPr>
          <w:t>ДБН В.2.2-9</w:t>
        </w:r>
      </w:hyperlink>
      <w:r>
        <w:rPr>
          <w:rFonts w:ascii="Arial" w:eastAsia="Arial" w:hAnsi="Arial" w:cs="Arial"/>
          <w:color w:val="000000"/>
          <w:sz w:val="21"/>
          <w:szCs w:val="21"/>
        </w:rPr>
        <w:t xml:space="preserve">, </w:t>
      </w:r>
      <w:hyperlink r:id="rId273" w:history="1">
        <w:r w:rsidRPr="00186163">
          <w:rPr>
            <w:rStyle w:val="a6"/>
            <w:rFonts w:ascii="Arial" w:eastAsia="Arial" w:hAnsi="Arial" w:cs="Arial"/>
            <w:sz w:val="21"/>
            <w:szCs w:val="21"/>
          </w:rPr>
          <w:t>ДБН В.2.5-23</w:t>
        </w:r>
      </w:hyperlink>
      <w:r>
        <w:rPr>
          <w:rFonts w:ascii="Arial" w:eastAsia="Arial" w:hAnsi="Arial" w:cs="Arial"/>
          <w:color w:val="000000"/>
          <w:sz w:val="21"/>
          <w:szCs w:val="21"/>
        </w:rPr>
        <w:t xml:space="preserve">, </w:t>
      </w:r>
      <w:hyperlink r:id="rId274" w:history="1">
        <w:r w:rsidRPr="00214483">
          <w:rPr>
            <w:rStyle w:val="a6"/>
            <w:rFonts w:ascii="Arial" w:eastAsia="Arial" w:hAnsi="Arial" w:cs="Arial"/>
            <w:sz w:val="21"/>
            <w:szCs w:val="21"/>
          </w:rPr>
          <w:t>ДБН В.2.2-28</w:t>
        </w:r>
      </w:hyperlink>
      <w:r>
        <w:rPr>
          <w:rFonts w:ascii="Arial" w:eastAsia="Arial" w:hAnsi="Arial" w:cs="Arial"/>
          <w:color w:val="000000"/>
          <w:sz w:val="21"/>
          <w:szCs w:val="21"/>
        </w:rPr>
        <w:t xml:space="preserve">, ДСП 173, НАПБ А.01.001, </w:t>
      </w:r>
      <w:r>
        <w:rPr>
          <w:rFonts w:ascii="Arial" w:eastAsia="Arial" w:hAnsi="Arial" w:cs="Arial"/>
          <w:color w:val="000000"/>
          <w:sz w:val="21"/>
          <w:szCs w:val="21"/>
          <w:highlight w:val="white"/>
        </w:rPr>
        <w:t xml:space="preserve">НПАОП 40.1-1.32 та </w:t>
      </w:r>
      <w:r>
        <w:rPr>
          <w:rFonts w:ascii="Arial" w:eastAsia="Arial" w:hAnsi="Arial" w:cs="Arial"/>
          <w:color w:val="000000"/>
          <w:sz w:val="21"/>
          <w:szCs w:val="21"/>
        </w:rPr>
        <w:t>[28</w:t>
      </w:r>
      <w:r w:rsidR="00D07B7C" w:rsidRPr="00BE36CF">
        <w:rPr>
          <w:rFonts w:ascii="Arial" w:eastAsia="Arial" w:hAnsi="Arial" w:cs="Arial"/>
          <w:color w:val="000000"/>
          <w:sz w:val="21"/>
          <w:szCs w:val="21"/>
        </w:rPr>
        <w:t>]</w:t>
      </w:r>
      <w:r>
        <w:rPr>
          <w:rFonts w:ascii="Arial" w:eastAsia="Arial" w:hAnsi="Arial" w:cs="Arial"/>
          <w:color w:val="000000"/>
          <w:sz w:val="21"/>
          <w:szCs w:val="21"/>
        </w:rPr>
        <w:t xml:space="preserve">, </w:t>
      </w:r>
      <w:r w:rsidR="00D07B7C" w:rsidRPr="00BE36CF">
        <w:rPr>
          <w:rFonts w:ascii="Arial" w:eastAsia="Arial" w:hAnsi="Arial" w:cs="Arial"/>
          <w:color w:val="000000"/>
          <w:sz w:val="21"/>
          <w:szCs w:val="21"/>
        </w:rPr>
        <w:t>[</w:t>
      </w:r>
      <w:r>
        <w:rPr>
          <w:rFonts w:ascii="Arial" w:eastAsia="Arial" w:hAnsi="Arial" w:cs="Arial"/>
          <w:color w:val="000000"/>
          <w:sz w:val="21"/>
          <w:szCs w:val="21"/>
        </w:rPr>
        <w:t>29].</w:t>
      </w:r>
    </w:p>
    <w:p w14:paraId="03AF3416" w14:textId="0484EDE8" w:rsidR="00642C66" w:rsidRDefault="00C01FE6" w:rsidP="00EC4FC0">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28.2.9</w:t>
      </w:r>
      <w:r>
        <w:rPr>
          <w:rFonts w:ascii="Arial" w:eastAsia="Arial" w:hAnsi="Arial" w:cs="Arial"/>
          <w:color w:val="000000"/>
          <w:sz w:val="21"/>
          <w:szCs w:val="21"/>
        </w:rPr>
        <w:t xml:space="preserve"> У проєктах нових залізничних ліній, додаткових головних колій і реконструкції існуючих ліній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комплексну механізацію </w:t>
      </w:r>
      <w:r w:rsidR="001B7038">
        <w:rPr>
          <w:rFonts w:ascii="Arial" w:eastAsia="Arial" w:hAnsi="Arial" w:cs="Arial"/>
          <w:color w:val="000000"/>
          <w:sz w:val="21"/>
          <w:szCs w:val="21"/>
          <w:lang w:val="uk-UA"/>
        </w:rPr>
        <w:t>й</w:t>
      </w:r>
      <w:r>
        <w:rPr>
          <w:rFonts w:ascii="Arial" w:eastAsia="Arial" w:hAnsi="Arial" w:cs="Arial"/>
          <w:color w:val="000000"/>
          <w:sz w:val="21"/>
          <w:szCs w:val="21"/>
        </w:rPr>
        <w:t xml:space="preserve"> автоматизацію виробничих процесів, автоматизовану систему управління залізничним транспортом, машинізацію колійних та інших лінійних робіт. У цьому разі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стан існуючої організаційної структури, розташування найближчих населених пунктів і наявність будівель різного призначення на ділянках залізниць, що примикають, та на під’їзних коліях.</w:t>
      </w:r>
    </w:p>
    <w:p w14:paraId="736DE68A" w14:textId="7AA79493"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час розміщення структурних підрозділів колійного господарства, СЦБ, електропостачання, будівельно-монтажних робіт та експлуатації будівель і споруд, а також їхніх лінійних підрозділів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перевагу об’єднанню службово-технічних будівель, підсобних підприємств, гаражів та інших споруд і пристроїв окремих господарств.</w:t>
      </w:r>
    </w:p>
    <w:p w14:paraId="5A321EF6" w14:textId="09FBCD8E"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гірських районах, схильних до лавинної небезпеки і сильних снігових заметів, у проєктах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залізничну сніголавинну службу.</w:t>
      </w:r>
    </w:p>
    <w:p w14:paraId="4FDAB3AF" w14:textId="4EE0A14E" w:rsidR="00642C66" w:rsidRDefault="00C01FE6" w:rsidP="00EC4FC0">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28.2.10</w:t>
      </w:r>
      <w:r>
        <w:rPr>
          <w:rFonts w:ascii="Arial" w:eastAsia="Arial" w:hAnsi="Arial" w:cs="Arial"/>
          <w:color w:val="000000"/>
          <w:sz w:val="21"/>
          <w:szCs w:val="21"/>
        </w:rPr>
        <w:t xml:space="preserve"> Для обслуговування роз’їздів, обгінних пунктів і виробничих об’єктів (насосні станції тощо) або споруд (мостів, тунелів, обвальних місць тощо), які охороняються, розташованих на відстані більше ніж 4 км від населених пунктів,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щоденн</w:t>
      </w:r>
      <w:r w:rsidR="001B7038">
        <w:rPr>
          <w:rFonts w:ascii="Arial" w:eastAsia="Arial" w:hAnsi="Arial" w:cs="Arial"/>
          <w:color w:val="000000"/>
          <w:sz w:val="21"/>
          <w:szCs w:val="21"/>
          <w:lang w:val="uk-UA"/>
        </w:rPr>
        <w:t>е</w:t>
      </w:r>
      <w:r>
        <w:rPr>
          <w:rFonts w:ascii="Arial" w:eastAsia="Arial" w:hAnsi="Arial" w:cs="Arial"/>
          <w:color w:val="000000"/>
          <w:sz w:val="21"/>
          <w:szCs w:val="21"/>
        </w:rPr>
        <w:t xml:space="preserve"> або щодобов</w:t>
      </w:r>
      <w:r w:rsidR="001B7038">
        <w:rPr>
          <w:rFonts w:ascii="Arial" w:eastAsia="Arial" w:hAnsi="Arial" w:cs="Arial"/>
          <w:color w:val="000000"/>
          <w:sz w:val="21"/>
          <w:szCs w:val="21"/>
          <w:lang w:val="uk-UA"/>
        </w:rPr>
        <w:t>е</w:t>
      </w:r>
      <w:r>
        <w:rPr>
          <w:rFonts w:ascii="Arial" w:eastAsia="Arial" w:hAnsi="Arial" w:cs="Arial"/>
          <w:color w:val="000000"/>
          <w:sz w:val="21"/>
          <w:szCs w:val="21"/>
        </w:rPr>
        <w:t xml:space="preserve"> </w:t>
      </w:r>
      <w:r w:rsidR="001B7038">
        <w:rPr>
          <w:rFonts w:ascii="Arial" w:eastAsia="Arial" w:hAnsi="Arial" w:cs="Arial"/>
          <w:color w:val="000000"/>
          <w:sz w:val="21"/>
          <w:szCs w:val="21"/>
          <w:lang w:val="uk-UA"/>
        </w:rPr>
        <w:t xml:space="preserve">перевезення </w:t>
      </w:r>
      <w:r>
        <w:rPr>
          <w:rFonts w:ascii="Arial" w:eastAsia="Arial" w:hAnsi="Arial" w:cs="Arial"/>
          <w:color w:val="000000"/>
          <w:sz w:val="21"/>
          <w:szCs w:val="21"/>
        </w:rPr>
        <w:t xml:space="preserve"> прац</w:t>
      </w:r>
      <w:r w:rsidR="001B7038">
        <w:rPr>
          <w:rFonts w:ascii="Arial" w:eastAsia="Arial" w:hAnsi="Arial" w:cs="Arial"/>
          <w:color w:val="000000"/>
          <w:sz w:val="21"/>
          <w:szCs w:val="21"/>
          <w:lang w:val="uk-UA"/>
        </w:rPr>
        <w:t xml:space="preserve">івників </w:t>
      </w:r>
      <w:r>
        <w:rPr>
          <w:rFonts w:ascii="Arial" w:eastAsia="Arial" w:hAnsi="Arial" w:cs="Arial"/>
          <w:color w:val="000000"/>
          <w:sz w:val="21"/>
          <w:szCs w:val="21"/>
        </w:rPr>
        <w:t xml:space="preserve">до місця роботи і назад впродовж від </w:t>
      </w:r>
      <w:r w:rsidR="001B7038">
        <w:rPr>
          <w:rFonts w:ascii="Arial" w:eastAsia="Arial" w:hAnsi="Arial" w:cs="Arial"/>
          <w:color w:val="000000"/>
          <w:sz w:val="21"/>
          <w:szCs w:val="21"/>
          <w:lang w:val="uk-UA"/>
        </w:rPr>
        <w:t>(</w:t>
      </w:r>
      <w:r>
        <w:rPr>
          <w:rFonts w:ascii="Arial" w:eastAsia="Arial" w:hAnsi="Arial" w:cs="Arial"/>
          <w:color w:val="000000"/>
          <w:sz w:val="21"/>
          <w:szCs w:val="21"/>
        </w:rPr>
        <w:t>1,0</w:t>
      </w:r>
      <w:r w:rsidR="001B7038">
        <w:rPr>
          <w:rFonts w:ascii="Arial" w:eastAsia="Arial" w:hAnsi="Arial" w:cs="Arial"/>
          <w:color w:val="000000"/>
          <w:sz w:val="21"/>
          <w:szCs w:val="21"/>
          <w:lang w:val="uk-UA"/>
        </w:rPr>
        <w:t>–</w:t>
      </w:r>
      <w:r>
        <w:rPr>
          <w:rFonts w:ascii="Arial" w:eastAsia="Arial" w:hAnsi="Arial" w:cs="Arial"/>
          <w:color w:val="000000"/>
          <w:sz w:val="21"/>
          <w:szCs w:val="21"/>
        </w:rPr>
        <w:t>1,5</w:t>
      </w:r>
      <w:r w:rsidR="001B7038">
        <w:rPr>
          <w:rFonts w:ascii="Arial" w:eastAsia="Arial" w:hAnsi="Arial" w:cs="Arial"/>
          <w:color w:val="000000"/>
          <w:sz w:val="21"/>
          <w:szCs w:val="21"/>
          <w:lang w:val="uk-UA"/>
        </w:rPr>
        <w:t>)</w:t>
      </w:r>
      <w:r>
        <w:rPr>
          <w:rFonts w:ascii="Arial" w:eastAsia="Arial" w:hAnsi="Arial" w:cs="Arial"/>
          <w:color w:val="000000"/>
          <w:sz w:val="21"/>
          <w:szCs w:val="21"/>
        </w:rPr>
        <w:t xml:space="preserve"> год залізничним або автомобільним транспортом (залежно від місцевих умов).</w:t>
      </w:r>
    </w:p>
    <w:p w14:paraId="142C2522" w14:textId="6F4D99FD"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Персонал змін на цих об’єктах  забезпеч</w:t>
      </w:r>
      <w:r w:rsidR="001B7038">
        <w:rPr>
          <w:rFonts w:ascii="Arial" w:eastAsia="Arial" w:hAnsi="Arial" w:cs="Arial"/>
          <w:color w:val="000000"/>
          <w:sz w:val="21"/>
          <w:szCs w:val="21"/>
          <w:lang w:val="uk-UA"/>
        </w:rPr>
        <w:t xml:space="preserve">ують </w:t>
      </w:r>
      <w:r>
        <w:rPr>
          <w:rFonts w:ascii="Arial" w:eastAsia="Arial" w:hAnsi="Arial" w:cs="Arial"/>
          <w:color w:val="000000"/>
          <w:sz w:val="21"/>
          <w:szCs w:val="21"/>
        </w:rPr>
        <w:t xml:space="preserve"> приміщеннями для приготування та приймання гарячої їжі, короткочасного відпочинку та пунктом надання першої медичної допомоги. Площ</w:t>
      </w:r>
      <w:r w:rsidR="001B7038">
        <w:rPr>
          <w:rFonts w:ascii="Arial" w:eastAsia="Arial" w:hAnsi="Arial" w:cs="Arial"/>
          <w:color w:val="000000"/>
          <w:sz w:val="21"/>
          <w:szCs w:val="21"/>
          <w:lang w:val="uk-UA"/>
        </w:rPr>
        <w:t>у</w:t>
      </w:r>
      <w:r>
        <w:rPr>
          <w:rFonts w:ascii="Arial" w:eastAsia="Arial" w:hAnsi="Arial" w:cs="Arial"/>
          <w:color w:val="000000"/>
          <w:sz w:val="21"/>
          <w:szCs w:val="21"/>
        </w:rPr>
        <w:t xml:space="preserve"> приміщень </w:t>
      </w:r>
      <w:r w:rsidR="001D2192">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встановлю</w:t>
      </w:r>
      <w:r w:rsidR="00016B98">
        <w:rPr>
          <w:rFonts w:ascii="Arial" w:eastAsia="Arial" w:hAnsi="Arial" w:cs="Arial"/>
          <w:color w:val="000000"/>
          <w:sz w:val="21"/>
          <w:szCs w:val="21"/>
          <w:lang w:val="uk-UA"/>
        </w:rPr>
        <w:t>вати</w:t>
      </w:r>
      <w:r>
        <w:rPr>
          <w:rFonts w:ascii="Arial" w:eastAsia="Arial" w:hAnsi="Arial" w:cs="Arial"/>
          <w:color w:val="000000"/>
          <w:sz w:val="21"/>
          <w:szCs w:val="21"/>
        </w:rPr>
        <w:t xml:space="preserve"> залежно від чисельності зміни.</w:t>
      </w:r>
    </w:p>
    <w:p w14:paraId="7C9933AF" w14:textId="5C06BD22"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Приміщення для персоналу змін на роз’їздах і обгінних пунктах розташову</w:t>
      </w:r>
      <w:r w:rsidR="001B7038">
        <w:rPr>
          <w:rFonts w:ascii="Arial" w:eastAsia="Arial" w:hAnsi="Arial" w:cs="Arial"/>
          <w:color w:val="000000"/>
          <w:sz w:val="21"/>
          <w:szCs w:val="21"/>
          <w:lang w:val="uk-UA"/>
        </w:rPr>
        <w:t>ють</w:t>
      </w:r>
      <w:r>
        <w:rPr>
          <w:rFonts w:ascii="Arial" w:eastAsia="Arial" w:hAnsi="Arial" w:cs="Arial"/>
          <w:color w:val="000000"/>
          <w:sz w:val="21"/>
          <w:szCs w:val="21"/>
        </w:rPr>
        <w:t>, за можливістю, біля станційних будівель. Допускається їх</w:t>
      </w:r>
      <w:r w:rsidR="001B7038">
        <w:rPr>
          <w:rFonts w:ascii="Arial" w:eastAsia="Arial" w:hAnsi="Arial" w:cs="Arial"/>
          <w:color w:val="000000"/>
          <w:sz w:val="21"/>
          <w:szCs w:val="21"/>
          <w:lang w:val="uk-UA"/>
        </w:rPr>
        <w:t>нє</w:t>
      </w:r>
      <w:r>
        <w:rPr>
          <w:rFonts w:ascii="Arial" w:eastAsia="Arial" w:hAnsi="Arial" w:cs="Arial"/>
          <w:color w:val="000000"/>
          <w:sz w:val="21"/>
          <w:szCs w:val="21"/>
        </w:rPr>
        <w:t xml:space="preserve"> розміщення в окремо розташованих будівлях.</w:t>
      </w:r>
    </w:p>
    <w:p w14:paraId="1C60B278" w14:textId="099297F9" w:rsidR="00642C66" w:rsidRDefault="00C01FE6" w:rsidP="00EC4FC0">
      <w:pPr>
        <w:pBdr>
          <w:top w:val="nil"/>
          <w:left w:val="nil"/>
          <w:bottom w:val="nil"/>
          <w:right w:val="nil"/>
          <w:between w:val="nil"/>
        </w:pBdr>
        <w:shd w:val="clear" w:color="auto" w:fill="FFFFFF"/>
        <w:tabs>
          <w:tab w:val="left" w:pos="845"/>
        </w:tabs>
        <w:rPr>
          <w:rFonts w:ascii="Arial" w:eastAsia="Arial" w:hAnsi="Arial" w:cs="Arial"/>
          <w:color w:val="000000"/>
          <w:sz w:val="21"/>
          <w:szCs w:val="21"/>
        </w:rPr>
      </w:pPr>
      <w:r>
        <w:rPr>
          <w:rFonts w:ascii="Arial" w:eastAsia="Arial" w:hAnsi="Arial" w:cs="Arial"/>
          <w:b/>
          <w:color w:val="000000"/>
          <w:sz w:val="21"/>
          <w:szCs w:val="21"/>
        </w:rPr>
        <w:t>28.2.11</w:t>
      </w:r>
      <w:r>
        <w:rPr>
          <w:rFonts w:ascii="Arial" w:eastAsia="Arial" w:hAnsi="Arial" w:cs="Arial"/>
          <w:color w:val="000000"/>
          <w:sz w:val="21"/>
          <w:szCs w:val="21"/>
        </w:rPr>
        <w:t xml:space="preserve"> Для працівників служби колії, сигналізації і зв’язку та електропостачання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комплексні стаціонарні пункти обігріву на відстані 3 км один від одного, обладнані опалювальними приладами. За наявності автомобільної дороги допускаються пересувні пункти обігріву.</w:t>
      </w:r>
    </w:p>
    <w:p w14:paraId="44AB5CAB" w14:textId="77777777" w:rsidR="00642C66" w:rsidRDefault="00C01FE6" w:rsidP="00940095">
      <w:pPr>
        <w:pStyle w:val="1"/>
        <w:spacing w:before="240"/>
        <w:rPr>
          <w:rFonts w:ascii="Arial" w:eastAsia="Arial" w:hAnsi="Arial" w:cs="Arial"/>
          <w:color w:val="000000"/>
          <w:sz w:val="21"/>
          <w:szCs w:val="21"/>
        </w:rPr>
      </w:pPr>
      <w:bookmarkStart w:id="80" w:name="_Toc203594644"/>
      <w:r>
        <w:rPr>
          <w:rFonts w:ascii="Arial" w:eastAsia="Arial" w:hAnsi="Arial" w:cs="Arial"/>
          <w:color w:val="000000"/>
          <w:sz w:val="21"/>
          <w:szCs w:val="21"/>
        </w:rPr>
        <w:t>29 ПОЖЕЖНА БЕЗПЕКА</w:t>
      </w:r>
      <w:bookmarkEnd w:id="80"/>
    </w:p>
    <w:p w14:paraId="7D0ED300" w14:textId="77777777" w:rsidR="00642C66" w:rsidRDefault="00C01FE6" w:rsidP="00940095">
      <w:pPr>
        <w:pStyle w:val="2"/>
        <w:spacing w:before="60" w:after="60"/>
        <w:rPr>
          <w:rFonts w:ascii="Arial" w:eastAsia="Arial" w:hAnsi="Arial" w:cs="Arial"/>
          <w:color w:val="000000"/>
          <w:sz w:val="21"/>
          <w:szCs w:val="21"/>
        </w:rPr>
      </w:pPr>
      <w:bookmarkStart w:id="81" w:name="_Toc203594645"/>
      <w:r>
        <w:rPr>
          <w:rFonts w:ascii="Arial" w:eastAsia="Arial" w:hAnsi="Arial" w:cs="Arial"/>
          <w:color w:val="000000"/>
          <w:sz w:val="21"/>
          <w:szCs w:val="21"/>
        </w:rPr>
        <w:t>29.1 Загальні вимоги</w:t>
      </w:r>
      <w:bookmarkEnd w:id="81"/>
    </w:p>
    <w:p w14:paraId="3CC1A0C2" w14:textId="57DCDE08" w:rsidR="00642C66" w:rsidRDefault="00C01FE6" w:rsidP="00EC4FC0">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29.1.1</w:t>
      </w:r>
      <w:r>
        <w:rPr>
          <w:rFonts w:ascii="Arial" w:eastAsia="Arial" w:hAnsi="Arial" w:cs="Arial"/>
          <w:color w:val="000000"/>
          <w:sz w:val="21"/>
          <w:szCs w:val="21"/>
        </w:rPr>
        <w:t xml:space="preserve"> Вимоги </w:t>
      </w:r>
      <w:r w:rsidR="001B7038">
        <w:rPr>
          <w:rFonts w:ascii="Arial" w:eastAsia="Arial" w:hAnsi="Arial" w:cs="Arial"/>
          <w:color w:val="000000"/>
          <w:sz w:val="21"/>
          <w:szCs w:val="21"/>
          <w:lang w:val="uk-UA"/>
        </w:rPr>
        <w:t>ць</w:t>
      </w:r>
      <w:r>
        <w:rPr>
          <w:rFonts w:ascii="Arial" w:eastAsia="Arial" w:hAnsi="Arial" w:cs="Arial"/>
          <w:color w:val="000000"/>
          <w:sz w:val="21"/>
          <w:szCs w:val="21"/>
        </w:rPr>
        <w:t>ого розділу не поширюються на залізничні тунелі, шпалопросочувальні заводи, промивально-пропарювальні станції, а також на об’єкти промислового залізничного транспорту.</w:t>
      </w:r>
    </w:p>
    <w:p w14:paraId="6B4112C2" w14:textId="3934B964" w:rsidR="00642C66" w:rsidRDefault="00C01FE6" w:rsidP="00EC4FC0">
      <w:pPr>
        <w:pBdr>
          <w:top w:val="nil"/>
          <w:left w:val="nil"/>
          <w:bottom w:val="nil"/>
          <w:right w:val="nil"/>
          <w:between w:val="nil"/>
        </w:pBdr>
        <w:shd w:val="clear" w:color="auto" w:fill="FFFFFF"/>
        <w:tabs>
          <w:tab w:val="left" w:pos="922"/>
        </w:tabs>
        <w:rPr>
          <w:rFonts w:ascii="Arial" w:eastAsia="Arial" w:hAnsi="Arial" w:cs="Arial"/>
          <w:color w:val="000000"/>
          <w:sz w:val="21"/>
          <w:szCs w:val="21"/>
        </w:rPr>
      </w:pPr>
      <w:r>
        <w:rPr>
          <w:rFonts w:ascii="Arial" w:eastAsia="Arial" w:hAnsi="Arial" w:cs="Arial"/>
          <w:b/>
          <w:color w:val="000000"/>
          <w:sz w:val="21"/>
          <w:szCs w:val="21"/>
        </w:rPr>
        <w:t>29.1.2</w:t>
      </w:r>
      <w:r>
        <w:rPr>
          <w:rFonts w:ascii="Arial" w:eastAsia="Arial" w:hAnsi="Arial" w:cs="Arial"/>
          <w:color w:val="000000"/>
          <w:sz w:val="21"/>
          <w:szCs w:val="21"/>
        </w:rPr>
        <w:t xml:space="preserve"> Розміщення та групування в проєктах будівель, споруд і пристроїв на території залізничних ліній </w:t>
      </w:r>
      <w:r w:rsidR="00016B98">
        <w:rPr>
          <w:rFonts w:ascii="Arial" w:eastAsia="Arial" w:hAnsi="Arial" w:cs="Arial"/>
          <w:color w:val="000000"/>
          <w:sz w:val="21"/>
          <w:szCs w:val="21"/>
          <w:lang w:val="uk-UA"/>
        </w:rPr>
        <w:t>повинно</w:t>
      </w:r>
      <w:r>
        <w:rPr>
          <w:rFonts w:ascii="Arial" w:eastAsia="Arial" w:hAnsi="Arial" w:cs="Arial"/>
          <w:color w:val="000000"/>
          <w:sz w:val="21"/>
          <w:szCs w:val="21"/>
        </w:rPr>
        <w:t>викону</w:t>
      </w:r>
      <w:r w:rsidR="00016B98">
        <w:rPr>
          <w:rFonts w:ascii="Arial" w:eastAsia="Arial" w:hAnsi="Arial" w:cs="Arial"/>
          <w:color w:val="000000"/>
          <w:sz w:val="21"/>
          <w:szCs w:val="21"/>
          <w:lang w:val="uk-UA"/>
        </w:rPr>
        <w:t xml:space="preserve">ватись </w:t>
      </w:r>
      <w:r>
        <w:rPr>
          <w:rFonts w:ascii="Arial" w:eastAsia="Arial" w:hAnsi="Arial" w:cs="Arial"/>
          <w:color w:val="000000"/>
          <w:sz w:val="21"/>
          <w:szCs w:val="21"/>
        </w:rPr>
        <w:t>з урахуванням пожежної безпеки суміжно розташованих об’єктів, пан</w:t>
      </w:r>
      <w:r w:rsidR="001B7038">
        <w:rPr>
          <w:rFonts w:ascii="Arial" w:eastAsia="Arial" w:hAnsi="Arial" w:cs="Arial"/>
          <w:color w:val="000000"/>
          <w:sz w:val="21"/>
          <w:szCs w:val="21"/>
          <w:lang w:val="uk-UA"/>
        </w:rPr>
        <w:t>івн</w:t>
      </w:r>
      <w:r>
        <w:rPr>
          <w:rFonts w:ascii="Arial" w:eastAsia="Arial" w:hAnsi="Arial" w:cs="Arial"/>
          <w:color w:val="000000"/>
          <w:sz w:val="21"/>
          <w:szCs w:val="21"/>
        </w:rPr>
        <w:t xml:space="preserve">ого напрямку вітрів, рельєфу місцевості і сейсмічності району, а також перспективи розвитку території станції (вузла). Протипожежні відстані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залежно від призначення, категорії за вибухопожежною та пожежною небезпекою, ступеня вогнестійкості відповідно до</w:t>
      </w:r>
      <w:r w:rsidR="00940095">
        <w:rPr>
          <w:rFonts w:ascii="Arial" w:eastAsia="Arial" w:hAnsi="Arial" w:cs="Arial"/>
          <w:color w:val="000000"/>
          <w:sz w:val="21"/>
          <w:szCs w:val="21"/>
          <w:lang w:val="uk-UA"/>
        </w:rPr>
        <w:t xml:space="preserve"> </w:t>
      </w:r>
      <w:hyperlink r:id="rId275" w:history="1">
        <w:r w:rsidRPr="000A575C">
          <w:rPr>
            <w:rStyle w:val="a6"/>
            <w:rFonts w:ascii="Arial" w:eastAsia="Arial" w:hAnsi="Arial" w:cs="Arial"/>
            <w:sz w:val="21"/>
            <w:szCs w:val="21"/>
          </w:rPr>
          <w:t>ДБН В.1.1-7</w:t>
        </w:r>
      </w:hyperlink>
      <w:r>
        <w:rPr>
          <w:rFonts w:ascii="Arial" w:eastAsia="Arial" w:hAnsi="Arial" w:cs="Arial"/>
          <w:color w:val="000000"/>
          <w:sz w:val="21"/>
          <w:szCs w:val="21"/>
        </w:rPr>
        <w:t xml:space="preserve"> та </w:t>
      </w:r>
      <w:hyperlink r:id="rId276" w:history="1">
        <w:r w:rsidRPr="00214483">
          <w:rPr>
            <w:rStyle w:val="a6"/>
            <w:rFonts w:ascii="Arial" w:eastAsia="Arial" w:hAnsi="Arial" w:cs="Arial"/>
            <w:sz w:val="21"/>
            <w:szCs w:val="21"/>
          </w:rPr>
          <w:t>ДБН В.2.2-12</w:t>
        </w:r>
      </w:hyperlink>
      <w:r>
        <w:rPr>
          <w:rFonts w:ascii="Arial" w:eastAsia="Arial" w:hAnsi="Arial" w:cs="Arial"/>
          <w:color w:val="000000"/>
          <w:sz w:val="21"/>
          <w:szCs w:val="21"/>
        </w:rPr>
        <w:t>.</w:t>
      </w:r>
    </w:p>
    <w:p w14:paraId="3A7985FA" w14:textId="1AA4F983"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lastRenderedPageBreak/>
        <w:t>29.1.</w:t>
      </w:r>
      <w:r w:rsidR="008C2927">
        <w:rPr>
          <w:rFonts w:ascii="Arial" w:eastAsia="Arial" w:hAnsi="Arial" w:cs="Arial"/>
          <w:b/>
          <w:color w:val="000000"/>
          <w:sz w:val="21"/>
          <w:szCs w:val="21"/>
          <w:lang w:val="uk-UA"/>
        </w:rPr>
        <w:t>3</w:t>
      </w:r>
      <w:r>
        <w:rPr>
          <w:rFonts w:ascii="Arial" w:eastAsia="Arial" w:hAnsi="Arial" w:cs="Arial"/>
          <w:color w:val="000000"/>
          <w:sz w:val="21"/>
          <w:szCs w:val="21"/>
        </w:rPr>
        <w:t xml:space="preserve"> Категорії приміщень, будинків і споруд за вибухопожежною і пожежною небезпекою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відповідно до </w:t>
      </w:r>
      <w:hyperlink r:id="rId277" w:history="1">
        <w:r w:rsidRPr="00A8582B">
          <w:rPr>
            <w:rStyle w:val="a6"/>
            <w:rFonts w:ascii="Arial" w:eastAsia="Arial" w:hAnsi="Arial" w:cs="Arial"/>
            <w:sz w:val="21"/>
            <w:szCs w:val="21"/>
          </w:rPr>
          <w:t>ДСТУ Б В.1.1-36</w:t>
        </w:r>
      </w:hyperlink>
      <w:r>
        <w:rPr>
          <w:rFonts w:ascii="Arial" w:eastAsia="Arial" w:hAnsi="Arial" w:cs="Arial"/>
          <w:color w:val="000000"/>
          <w:sz w:val="21"/>
          <w:szCs w:val="21"/>
        </w:rPr>
        <w:t>, а класи і зони приміщень відповідно до НПАОП 40.1-1.32-01.</w:t>
      </w:r>
    </w:p>
    <w:p w14:paraId="63159811" w14:textId="719E1CEE"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29.1.4</w:t>
      </w:r>
      <w:r>
        <w:rPr>
          <w:rFonts w:ascii="Arial" w:eastAsia="Arial" w:hAnsi="Arial" w:cs="Arial"/>
          <w:color w:val="000000"/>
          <w:sz w:val="21"/>
          <w:szCs w:val="21"/>
        </w:rPr>
        <w:t xml:space="preserve"> Клас вогнестійкості та межі поширення вогню для несних та огороджувальних конструкцій будинків та споруд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відповідно до ступенів вогнестійкості та приймати згідно з </w:t>
      </w:r>
      <w:hyperlink r:id="rId278" w:history="1">
        <w:r w:rsidRPr="000A575C">
          <w:rPr>
            <w:rStyle w:val="a6"/>
            <w:rFonts w:ascii="Arial" w:eastAsia="Arial" w:hAnsi="Arial" w:cs="Arial"/>
            <w:sz w:val="21"/>
            <w:szCs w:val="21"/>
          </w:rPr>
          <w:t>ДБН В.1.1-7</w:t>
        </w:r>
      </w:hyperlink>
      <w:r>
        <w:rPr>
          <w:rFonts w:ascii="Arial" w:eastAsia="Arial" w:hAnsi="Arial" w:cs="Arial"/>
          <w:color w:val="000000"/>
          <w:sz w:val="21"/>
          <w:szCs w:val="21"/>
        </w:rPr>
        <w:t>.</w:t>
      </w:r>
    </w:p>
    <w:p w14:paraId="4E77B29F" w14:textId="59C8DB28"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color w:val="000000"/>
          <w:sz w:val="21"/>
          <w:szCs w:val="21"/>
        </w:rPr>
        <w:t xml:space="preserve">Вогнестійкість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визначати згідно з </w:t>
      </w:r>
      <w:hyperlink r:id="rId279" w:history="1">
        <w:r w:rsidRPr="00584ACD">
          <w:rPr>
            <w:rStyle w:val="a6"/>
            <w:rFonts w:ascii="Arial" w:eastAsia="Arial" w:hAnsi="Arial" w:cs="Arial"/>
            <w:sz w:val="21"/>
            <w:szCs w:val="21"/>
          </w:rPr>
          <w:t>ДСТУ EN 1363-1</w:t>
        </w:r>
      </w:hyperlink>
      <w:r>
        <w:rPr>
          <w:rFonts w:ascii="Arial" w:eastAsia="Arial" w:hAnsi="Arial" w:cs="Arial"/>
          <w:color w:val="000000"/>
          <w:sz w:val="21"/>
          <w:szCs w:val="21"/>
        </w:rPr>
        <w:t>.</w:t>
      </w:r>
    </w:p>
    <w:p w14:paraId="610C4D8F" w14:textId="17CE0C3A"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color w:val="000000"/>
          <w:sz w:val="21"/>
          <w:szCs w:val="21"/>
        </w:rPr>
        <w:t xml:space="preserve">Вимоги до об’ємно-планувальних і конструктивних рішень, шляхів евакуації з будинків та споруд повинні відповідати </w:t>
      </w:r>
      <w:hyperlink r:id="rId280" w:history="1">
        <w:r w:rsidRPr="000A575C">
          <w:rPr>
            <w:rStyle w:val="a6"/>
            <w:rFonts w:ascii="Arial" w:eastAsia="Arial" w:hAnsi="Arial" w:cs="Arial"/>
            <w:sz w:val="21"/>
            <w:szCs w:val="21"/>
          </w:rPr>
          <w:t>ДБН В.1.1-7</w:t>
        </w:r>
      </w:hyperlink>
      <w:r>
        <w:rPr>
          <w:rFonts w:ascii="Arial" w:eastAsia="Arial" w:hAnsi="Arial" w:cs="Arial"/>
          <w:color w:val="000000"/>
          <w:sz w:val="21"/>
          <w:szCs w:val="21"/>
        </w:rPr>
        <w:t xml:space="preserve"> та відповідним нормам за видами будинків та споруд.</w:t>
      </w:r>
    </w:p>
    <w:p w14:paraId="300851F3" w14:textId="098C81C0"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29.1.5</w:t>
      </w:r>
      <w:r>
        <w:rPr>
          <w:rFonts w:ascii="Arial" w:eastAsia="Arial" w:hAnsi="Arial" w:cs="Arial"/>
          <w:color w:val="000000"/>
          <w:sz w:val="21"/>
          <w:szCs w:val="21"/>
        </w:rPr>
        <w:t xml:space="preserve"> Під час проєктування систем опалення та вентиляції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протипожежні заходи, визначені згідно з </w:t>
      </w:r>
      <w:hyperlink r:id="rId281" w:history="1">
        <w:r w:rsidRPr="00984B70">
          <w:rPr>
            <w:rStyle w:val="a6"/>
            <w:rFonts w:ascii="Arial" w:eastAsia="Arial" w:hAnsi="Arial" w:cs="Arial"/>
            <w:sz w:val="21"/>
            <w:szCs w:val="21"/>
          </w:rPr>
          <w:t>ДБН В.2.5-67</w:t>
        </w:r>
      </w:hyperlink>
      <w:r>
        <w:rPr>
          <w:rFonts w:ascii="Arial" w:eastAsia="Arial" w:hAnsi="Arial" w:cs="Arial"/>
          <w:color w:val="000000"/>
          <w:sz w:val="21"/>
          <w:szCs w:val="21"/>
        </w:rPr>
        <w:t xml:space="preserve">, </w:t>
      </w:r>
      <w:hyperlink r:id="rId282" w:history="1">
        <w:r w:rsidRPr="000A575C">
          <w:rPr>
            <w:rStyle w:val="a6"/>
            <w:rFonts w:ascii="Arial" w:eastAsia="Arial" w:hAnsi="Arial" w:cs="Arial"/>
            <w:sz w:val="21"/>
            <w:szCs w:val="21"/>
          </w:rPr>
          <w:t>ДБН В.1.1-7</w:t>
        </w:r>
      </w:hyperlink>
      <w:r>
        <w:rPr>
          <w:rFonts w:ascii="Arial" w:eastAsia="Arial" w:hAnsi="Arial" w:cs="Arial"/>
          <w:color w:val="000000"/>
          <w:sz w:val="21"/>
          <w:szCs w:val="21"/>
        </w:rPr>
        <w:t xml:space="preserve">, </w:t>
      </w:r>
      <w:hyperlink r:id="rId283" w:history="1">
        <w:r w:rsidRPr="00186163">
          <w:rPr>
            <w:rStyle w:val="a6"/>
            <w:rFonts w:ascii="Arial" w:eastAsia="Arial" w:hAnsi="Arial" w:cs="Arial"/>
            <w:sz w:val="21"/>
            <w:szCs w:val="21"/>
          </w:rPr>
          <w:t>ДБН В.2.5-56</w:t>
        </w:r>
      </w:hyperlink>
      <w:r>
        <w:rPr>
          <w:rFonts w:ascii="Arial" w:eastAsia="Arial" w:hAnsi="Arial" w:cs="Arial"/>
          <w:color w:val="000000"/>
          <w:sz w:val="21"/>
          <w:szCs w:val="21"/>
        </w:rPr>
        <w:t>.</w:t>
      </w:r>
    </w:p>
    <w:p w14:paraId="4A3C9970" w14:textId="6E5A4BA9"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29.1.6</w:t>
      </w:r>
      <w:r>
        <w:rPr>
          <w:rFonts w:ascii="Arial" w:eastAsia="Arial" w:hAnsi="Arial" w:cs="Arial"/>
          <w:color w:val="000000"/>
          <w:sz w:val="21"/>
          <w:szCs w:val="21"/>
        </w:rPr>
        <w:t xml:space="preserve"> Під час проєктування електромереж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протипожежні заходи, визначені згідно з </w:t>
      </w:r>
      <w:hyperlink r:id="rId284" w:history="1">
        <w:r w:rsidRPr="000A575C">
          <w:rPr>
            <w:rStyle w:val="a6"/>
            <w:rFonts w:ascii="Arial" w:eastAsia="Arial" w:hAnsi="Arial" w:cs="Arial"/>
            <w:sz w:val="21"/>
            <w:szCs w:val="21"/>
          </w:rPr>
          <w:t>ДБН В.1.1-7</w:t>
        </w:r>
      </w:hyperlink>
      <w:r>
        <w:rPr>
          <w:rFonts w:ascii="Arial" w:eastAsia="Arial" w:hAnsi="Arial" w:cs="Arial"/>
          <w:color w:val="000000"/>
          <w:sz w:val="21"/>
          <w:szCs w:val="21"/>
        </w:rPr>
        <w:t xml:space="preserve">, </w:t>
      </w:r>
      <w:hyperlink r:id="rId285" w:history="1">
        <w:r w:rsidRPr="00186163">
          <w:rPr>
            <w:rStyle w:val="a6"/>
            <w:rFonts w:ascii="Arial" w:eastAsia="Arial" w:hAnsi="Arial" w:cs="Arial"/>
            <w:sz w:val="21"/>
            <w:szCs w:val="21"/>
          </w:rPr>
          <w:t>ДБН В.2.5-28</w:t>
        </w:r>
      </w:hyperlink>
      <w:r>
        <w:rPr>
          <w:rFonts w:ascii="Arial" w:eastAsia="Arial" w:hAnsi="Arial" w:cs="Arial"/>
          <w:color w:val="000000"/>
          <w:sz w:val="21"/>
          <w:szCs w:val="21"/>
        </w:rPr>
        <w:t>, ПУЕ, РД 3215-91 та [30].</w:t>
      </w:r>
    </w:p>
    <w:p w14:paraId="11D74671" w14:textId="2CB5D4EA"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29.1.7</w:t>
      </w:r>
      <w:r>
        <w:rPr>
          <w:rFonts w:ascii="Arial" w:eastAsia="Arial" w:hAnsi="Arial" w:cs="Arial"/>
          <w:color w:val="000000"/>
          <w:sz w:val="21"/>
          <w:szCs w:val="21"/>
        </w:rPr>
        <w:t xml:space="preserve"> Протипожежні вимоги до складських будівель і складських приміщень виробничих будівель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відповідно до </w:t>
      </w:r>
      <w:hyperlink r:id="rId286" w:history="1">
        <w:r w:rsidRPr="008C1893">
          <w:rPr>
            <w:rStyle w:val="a6"/>
            <w:rFonts w:ascii="Arial" w:eastAsia="Arial" w:hAnsi="Arial" w:cs="Arial"/>
            <w:sz w:val="21"/>
            <w:szCs w:val="21"/>
          </w:rPr>
          <w:t>ДБН В.2.2-43</w:t>
        </w:r>
      </w:hyperlink>
      <w:r>
        <w:rPr>
          <w:rFonts w:ascii="Arial" w:eastAsia="Arial" w:hAnsi="Arial" w:cs="Arial"/>
          <w:color w:val="000000"/>
          <w:sz w:val="21"/>
          <w:szCs w:val="21"/>
        </w:rPr>
        <w:t>, а для інших будівель і споруд –  залежно від їх</w:t>
      </w:r>
      <w:r w:rsidR="001B7038">
        <w:rPr>
          <w:rFonts w:ascii="Arial" w:eastAsia="Arial" w:hAnsi="Arial" w:cs="Arial"/>
          <w:color w:val="000000"/>
          <w:sz w:val="21"/>
          <w:szCs w:val="21"/>
          <w:lang w:val="uk-UA"/>
        </w:rPr>
        <w:t>нього</w:t>
      </w:r>
      <w:r>
        <w:rPr>
          <w:rFonts w:ascii="Arial" w:eastAsia="Arial" w:hAnsi="Arial" w:cs="Arial"/>
          <w:color w:val="000000"/>
          <w:sz w:val="21"/>
          <w:szCs w:val="21"/>
        </w:rPr>
        <w:t xml:space="preserve"> функціонального призначення. Під час проєктування складів нафти і нафтопродуктів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керуватися вимогами [31], а також вимогами відомчих норм і правил пожежної безпеки на залізничному транспорті.</w:t>
      </w:r>
    </w:p>
    <w:p w14:paraId="0AB60DFC" w14:textId="56B5D718" w:rsidR="00642C66" w:rsidRDefault="00C01FE6" w:rsidP="00EC4FC0">
      <w:pPr>
        <w:pBdr>
          <w:top w:val="nil"/>
          <w:left w:val="nil"/>
          <w:bottom w:val="nil"/>
          <w:right w:val="nil"/>
          <w:between w:val="nil"/>
        </w:pBdr>
        <w:shd w:val="clear" w:color="auto" w:fill="FFFFFF"/>
        <w:tabs>
          <w:tab w:val="left" w:pos="859"/>
        </w:tabs>
        <w:rPr>
          <w:rFonts w:ascii="Arial" w:eastAsia="Arial" w:hAnsi="Arial" w:cs="Arial"/>
          <w:color w:val="000000"/>
          <w:sz w:val="21"/>
          <w:szCs w:val="21"/>
        </w:rPr>
      </w:pPr>
      <w:r>
        <w:rPr>
          <w:rFonts w:ascii="Arial" w:eastAsia="Arial" w:hAnsi="Arial" w:cs="Arial"/>
          <w:b/>
          <w:color w:val="000000"/>
          <w:sz w:val="21"/>
          <w:szCs w:val="21"/>
        </w:rPr>
        <w:t>29.1.8</w:t>
      </w:r>
      <w:r>
        <w:rPr>
          <w:rFonts w:ascii="Arial" w:eastAsia="Arial" w:hAnsi="Arial" w:cs="Arial"/>
          <w:color w:val="000000"/>
          <w:sz w:val="21"/>
          <w:szCs w:val="21"/>
        </w:rPr>
        <w:t xml:space="preserve"> Під час проєктування будівель і споруд будь-якого функціонального призначення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передбачити влаштування систем блискавкозахисту.</w:t>
      </w:r>
    </w:p>
    <w:p w14:paraId="0543211E" w14:textId="19099581" w:rsidR="00642C66" w:rsidRDefault="00C01FE6" w:rsidP="00EC4FC0">
      <w:pPr>
        <w:pBdr>
          <w:top w:val="nil"/>
          <w:left w:val="nil"/>
          <w:bottom w:val="nil"/>
          <w:right w:val="nil"/>
          <w:between w:val="nil"/>
        </w:pBdr>
        <w:shd w:val="clear" w:color="auto" w:fill="FFFFFF"/>
        <w:tabs>
          <w:tab w:val="left" w:pos="994"/>
        </w:tabs>
        <w:rPr>
          <w:rFonts w:ascii="Arial" w:eastAsia="Arial" w:hAnsi="Arial" w:cs="Arial"/>
          <w:color w:val="000000"/>
          <w:sz w:val="21"/>
          <w:szCs w:val="21"/>
        </w:rPr>
      </w:pPr>
      <w:r>
        <w:rPr>
          <w:rFonts w:ascii="Arial" w:eastAsia="Arial" w:hAnsi="Arial" w:cs="Arial"/>
          <w:b/>
          <w:color w:val="000000"/>
          <w:sz w:val="21"/>
          <w:szCs w:val="21"/>
        </w:rPr>
        <w:t>29.1.9</w:t>
      </w:r>
      <w:r>
        <w:rPr>
          <w:rFonts w:ascii="Arial" w:eastAsia="Arial" w:hAnsi="Arial" w:cs="Arial"/>
          <w:color w:val="000000"/>
          <w:sz w:val="21"/>
          <w:szCs w:val="21"/>
        </w:rPr>
        <w:t xml:space="preserve"> Захист від іскроутворення пристроїв зливання, наливання та збереження легкозаймистих і горючих рідин на електрифікованих ділянках залізниць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[31</w:t>
      </w:r>
      <w:r w:rsidR="001B7038" w:rsidRPr="00BE36CF">
        <w:rPr>
          <w:rFonts w:ascii="Arial" w:eastAsia="Arial" w:hAnsi="Arial" w:cs="Arial"/>
          <w:color w:val="000000"/>
          <w:sz w:val="21"/>
          <w:szCs w:val="21"/>
        </w:rPr>
        <w:t>]</w:t>
      </w:r>
      <w:r>
        <w:rPr>
          <w:rFonts w:ascii="Arial" w:eastAsia="Arial" w:hAnsi="Arial" w:cs="Arial"/>
          <w:color w:val="000000"/>
          <w:sz w:val="21"/>
          <w:szCs w:val="21"/>
        </w:rPr>
        <w:t xml:space="preserve">, </w:t>
      </w:r>
      <w:r w:rsidR="001B7038" w:rsidRPr="00BE36CF">
        <w:rPr>
          <w:rFonts w:ascii="Arial" w:eastAsia="Arial" w:hAnsi="Arial" w:cs="Arial"/>
          <w:color w:val="000000"/>
          <w:sz w:val="21"/>
          <w:szCs w:val="21"/>
        </w:rPr>
        <w:t>[</w:t>
      </w:r>
      <w:r>
        <w:rPr>
          <w:rFonts w:ascii="Arial" w:eastAsia="Arial" w:hAnsi="Arial" w:cs="Arial"/>
          <w:color w:val="000000"/>
          <w:sz w:val="21"/>
          <w:szCs w:val="21"/>
        </w:rPr>
        <w:t>32].</w:t>
      </w:r>
    </w:p>
    <w:p w14:paraId="7B5A2196" w14:textId="090E9690"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Уся система трубопровідних комунікацій та </w:t>
      </w:r>
      <w:r w:rsidRPr="00BC350F">
        <w:rPr>
          <w:rFonts w:ascii="Arial" w:eastAsia="Arial" w:hAnsi="Arial" w:cs="Arial"/>
          <w:color w:val="000000"/>
          <w:sz w:val="21"/>
          <w:szCs w:val="21"/>
        </w:rPr>
        <w:t>зливно-наливних</w:t>
      </w:r>
      <w:r>
        <w:rPr>
          <w:rFonts w:ascii="Arial" w:eastAsia="Arial" w:hAnsi="Arial" w:cs="Arial"/>
          <w:color w:val="000000"/>
          <w:sz w:val="21"/>
          <w:szCs w:val="21"/>
        </w:rPr>
        <w:t xml:space="preserve"> пристроїв повинна бути заземлена для захисту від ударів блискавок, статичної електрики та вторинних проявів блискавок. Для захисту від іскроутворення, спричин</w:t>
      </w:r>
      <w:r w:rsidR="001B7038">
        <w:rPr>
          <w:rFonts w:ascii="Arial" w:eastAsia="Arial" w:hAnsi="Arial" w:cs="Arial"/>
          <w:color w:val="000000"/>
          <w:sz w:val="21"/>
          <w:szCs w:val="21"/>
          <w:lang w:val="uk-UA"/>
        </w:rPr>
        <w:t>ених</w:t>
      </w:r>
      <w:r>
        <w:rPr>
          <w:rFonts w:ascii="Arial" w:eastAsia="Arial" w:hAnsi="Arial" w:cs="Arial"/>
          <w:color w:val="000000"/>
          <w:sz w:val="21"/>
          <w:szCs w:val="21"/>
        </w:rPr>
        <w:t xml:space="preserve"> блукаючими струмами та електромагнітним впливом електрифікованих залізничних колій, на колії, призначеній для зливання чи наливання,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 не менше ніж дві пари ізолю</w:t>
      </w:r>
      <w:r w:rsidR="001B7038">
        <w:rPr>
          <w:rFonts w:ascii="Arial" w:eastAsia="Arial" w:hAnsi="Arial" w:cs="Arial"/>
          <w:color w:val="000000"/>
          <w:sz w:val="21"/>
          <w:szCs w:val="21"/>
          <w:lang w:val="uk-UA"/>
        </w:rPr>
        <w:t>вальн</w:t>
      </w:r>
      <w:r>
        <w:rPr>
          <w:rFonts w:ascii="Arial" w:eastAsia="Arial" w:hAnsi="Arial" w:cs="Arial"/>
          <w:color w:val="000000"/>
          <w:sz w:val="21"/>
          <w:szCs w:val="21"/>
        </w:rPr>
        <w:t>их стиків.</w:t>
      </w:r>
    </w:p>
    <w:p w14:paraId="4BC75F58" w14:textId="56A89B95"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Ізолю</w:t>
      </w:r>
      <w:r w:rsidR="001B7038">
        <w:rPr>
          <w:rFonts w:ascii="Arial" w:eastAsia="Arial" w:hAnsi="Arial" w:cs="Arial"/>
          <w:color w:val="000000"/>
          <w:sz w:val="21"/>
          <w:szCs w:val="21"/>
          <w:lang w:val="uk-UA"/>
        </w:rPr>
        <w:t>вальн</w:t>
      </w:r>
      <w:r>
        <w:rPr>
          <w:rFonts w:ascii="Arial" w:eastAsia="Arial" w:hAnsi="Arial" w:cs="Arial"/>
          <w:color w:val="000000"/>
          <w:sz w:val="21"/>
          <w:szCs w:val="21"/>
        </w:rPr>
        <w:t xml:space="preserve">і стики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встановлювати:</w:t>
      </w:r>
    </w:p>
    <w:p w14:paraId="3AA18384" w14:textId="1D6584FD" w:rsidR="00642C66" w:rsidRDefault="001B7038"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на початку відводу зливно-наливної колії від електрифікованої чи іншої найближчої колії у безпосередній близькості від стрілочної хрестовини та контрольного стовпчика;</w:t>
      </w:r>
    </w:p>
    <w:p w14:paraId="613F42E8" w14:textId="5AAB99ED" w:rsidR="00642C66" w:rsidRDefault="001B7038" w:rsidP="00EC4FC0">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поблизу від зливно-наливних пристроїв, але не ближче ніж 20 м від них.</w:t>
      </w:r>
    </w:p>
    <w:p w14:paraId="52F6A3F5"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Використання електричної тяги на під’їзних коліях для зливання чи наливання легкозаймистих та пальних рідин не допускається.</w:t>
      </w:r>
    </w:p>
    <w:p w14:paraId="5AFCDA80" w14:textId="3417F224"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час розміщення складів легкозаймистих та горючих рідин та колій зливно-наливних технологічних ділянок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забезпечувати нормативні відстані до інших споруд та комунікацій, у тому числі протипожежні, визначені в </w:t>
      </w:r>
      <w:hyperlink r:id="rId287" w:history="1">
        <w:r w:rsidRPr="00214483">
          <w:rPr>
            <w:rStyle w:val="a6"/>
            <w:rFonts w:ascii="Arial" w:eastAsia="Arial" w:hAnsi="Arial" w:cs="Arial"/>
            <w:sz w:val="21"/>
            <w:szCs w:val="21"/>
          </w:rPr>
          <w:t>ДБН В.2.2-12</w:t>
        </w:r>
      </w:hyperlink>
      <w:r>
        <w:rPr>
          <w:rFonts w:ascii="Arial" w:eastAsia="Arial" w:hAnsi="Arial" w:cs="Arial"/>
          <w:color w:val="000000"/>
          <w:sz w:val="21"/>
          <w:szCs w:val="21"/>
        </w:rPr>
        <w:t xml:space="preserve"> та [31], а також в інших нормативних актах та нормативних документах. Для складів легкозаймистих та горючих рідин та їх зливно-наливних колій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весь комплекс захисту: від іскроутворення, електрохімічний захист мереж і пристроїв, блискавкозахист.</w:t>
      </w:r>
    </w:p>
    <w:p w14:paraId="31573AF1" w14:textId="15B121A7" w:rsidR="00642C66" w:rsidRDefault="00C01FE6" w:rsidP="00186163">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Під час проєктування систем протипожежного захисту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керуватися вимогами</w:t>
      </w:r>
      <w:r w:rsidR="00186163">
        <w:rPr>
          <w:rFonts w:ascii="Arial" w:eastAsia="Arial" w:hAnsi="Arial" w:cs="Arial"/>
          <w:color w:val="000000"/>
          <w:sz w:val="21"/>
          <w:szCs w:val="21"/>
          <w:lang w:val="uk-UA"/>
        </w:rPr>
        <w:t xml:space="preserve">             </w:t>
      </w:r>
      <w:hyperlink r:id="rId288" w:history="1">
        <w:r w:rsidRPr="00186163">
          <w:rPr>
            <w:rStyle w:val="a6"/>
            <w:rFonts w:ascii="Arial" w:eastAsia="Arial" w:hAnsi="Arial" w:cs="Arial"/>
            <w:sz w:val="21"/>
            <w:szCs w:val="21"/>
          </w:rPr>
          <w:t>ДБН В.2.5-56</w:t>
        </w:r>
      </w:hyperlink>
      <w:r>
        <w:rPr>
          <w:rFonts w:ascii="Arial" w:eastAsia="Arial" w:hAnsi="Arial" w:cs="Arial"/>
          <w:color w:val="000000"/>
          <w:sz w:val="21"/>
          <w:szCs w:val="21"/>
        </w:rPr>
        <w:t xml:space="preserve"> та національними стандартами щодо систем автоматичного та автономного пожежогасіння, а також систем пожежної сигналізації.</w:t>
      </w:r>
    </w:p>
    <w:p w14:paraId="7A7CEC3D" w14:textId="7ECA0CFD"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Проєктування систем оповіщення про пожежу та </w:t>
      </w:r>
      <w:r w:rsidR="001B7038">
        <w:rPr>
          <w:rFonts w:ascii="Arial" w:eastAsia="Arial" w:hAnsi="Arial" w:cs="Arial"/>
          <w:color w:val="000000"/>
          <w:sz w:val="21"/>
          <w:szCs w:val="21"/>
          <w:lang w:val="uk-UA"/>
        </w:rPr>
        <w:t xml:space="preserve">керування </w:t>
      </w:r>
      <w:r>
        <w:rPr>
          <w:rFonts w:ascii="Arial" w:eastAsia="Arial" w:hAnsi="Arial" w:cs="Arial"/>
          <w:color w:val="000000"/>
          <w:sz w:val="21"/>
          <w:szCs w:val="21"/>
        </w:rPr>
        <w:t xml:space="preserve"> евакуацією людей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відповідно до </w:t>
      </w:r>
      <w:hyperlink r:id="rId289" w:history="1">
        <w:r w:rsidRPr="00186163">
          <w:rPr>
            <w:rStyle w:val="a6"/>
            <w:rFonts w:ascii="Arial" w:eastAsia="Arial" w:hAnsi="Arial" w:cs="Arial"/>
            <w:sz w:val="21"/>
            <w:szCs w:val="21"/>
          </w:rPr>
          <w:t>ДБН В.2.5-56</w:t>
        </w:r>
      </w:hyperlink>
      <w:r>
        <w:rPr>
          <w:rFonts w:ascii="Arial" w:eastAsia="Arial" w:hAnsi="Arial" w:cs="Arial"/>
          <w:color w:val="000000"/>
          <w:sz w:val="21"/>
          <w:szCs w:val="21"/>
        </w:rPr>
        <w:t>.</w:t>
      </w:r>
    </w:p>
    <w:p w14:paraId="257FE54F" w14:textId="355BA8D6"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Приймально-контрольні прилади пожежної сигналізації і дистанційна система вмикання пожежних насосів  розміщу</w:t>
      </w:r>
      <w:r w:rsidR="001B7038">
        <w:rPr>
          <w:rFonts w:ascii="Arial" w:eastAsia="Arial" w:hAnsi="Arial" w:cs="Arial"/>
          <w:color w:val="000000"/>
          <w:sz w:val="21"/>
          <w:szCs w:val="21"/>
          <w:lang w:val="uk-UA"/>
        </w:rPr>
        <w:t xml:space="preserve">ють </w:t>
      </w:r>
      <w:r>
        <w:rPr>
          <w:rFonts w:ascii="Arial" w:eastAsia="Arial" w:hAnsi="Arial" w:cs="Arial"/>
          <w:color w:val="000000"/>
          <w:sz w:val="21"/>
          <w:szCs w:val="21"/>
        </w:rPr>
        <w:t>в окремих приміщеннях. Допускається розміщення приймально-контрольних приладів у приміщенні чергового по станції.</w:t>
      </w:r>
    </w:p>
    <w:p w14:paraId="368CD8FF" w14:textId="77F4D858"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Територію станції </w:t>
      </w:r>
      <w:r w:rsidR="001B7038">
        <w:rPr>
          <w:rFonts w:ascii="Arial" w:eastAsia="Arial" w:hAnsi="Arial" w:cs="Arial"/>
          <w:color w:val="000000"/>
          <w:sz w:val="21"/>
          <w:szCs w:val="21"/>
          <w:lang w:val="uk-UA"/>
        </w:rPr>
        <w:t xml:space="preserve">загалом </w:t>
      </w:r>
      <w:r>
        <w:rPr>
          <w:rFonts w:ascii="Arial" w:eastAsia="Arial" w:hAnsi="Arial" w:cs="Arial"/>
          <w:color w:val="000000"/>
          <w:sz w:val="21"/>
          <w:szCs w:val="21"/>
        </w:rPr>
        <w:t xml:space="preserve"> обладн</w:t>
      </w:r>
      <w:r w:rsidR="002A343F">
        <w:rPr>
          <w:rFonts w:ascii="Arial" w:eastAsia="Arial" w:hAnsi="Arial" w:cs="Arial"/>
          <w:color w:val="000000"/>
          <w:sz w:val="21"/>
          <w:szCs w:val="21"/>
          <w:lang w:val="uk-UA"/>
        </w:rPr>
        <w:t xml:space="preserve">ують </w:t>
      </w:r>
      <w:r>
        <w:rPr>
          <w:rFonts w:ascii="Arial" w:eastAsia="Arial" w:hAnsi="Arial" w:cs="Arial"/>
          <w:color w:val="000000"/>
          <w:sz w:val="21"/>
          <w:szCs w:val="21"/>
        </w:rPr>
        <w:t>системами оповіщення про пожежу та управління евакуацією людей.</w:t>
      </w:r>
    </w:p>
    <w:p w14:paraId="546D8B8C" w14:textId="77777777" w:rsidR="00642C66" w:rsidRDefault="00C01FE6" w:rsidP="00940095">
      <w:pPr>
        <w:pStyle w:val="2"/>
        <w:spacing w:before="60" w:after="60"/>
        <w:rPr>
          <w:rFonts w:ascii="Arial" w:eastAsia="Arial" w:hAnsi="Arial" w:cs="Arial"/>
          <w:color w:val="000000"/>
          <w:sz w:val="21"/>
          <w:szCs w:val="21"/>
        </w:rPr>
      </w:pPr>
      <w:bookmarkStart w:id="82" w:name="_Toc203594646"/>
      <w:r>
        <w:rPr>
          <w:rFonts w:ascii="Arial" w:eastAsia="Arial" w:hAnsi="Arial" w:cs="Arial"/>
          <w:color w:val="000000"/>
          <w:sz w:val="21"/>
          <w:szCs w:val="21"/>
        </w:rPr>
        <w:lastRenderedPageBreak/>
        <w:t>29.2 Пожежогасіння</w:t>
      </w:r>
      <w:bookmarkEnd w:id="82"/>
    </w:p>
    <w:p w14:paraId="098F5CB2" w14:textId="071C8D33" w:rsidR="00642C66" w:rsidRDefault="00C01FE6" w:rsidP="00EC4FC0">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29.2.1</w:t>
      </w:r>
      <w:r>
        <w:rPr>
          <w:rFonts w:ascii="Arial" w:eastAsia="Arial" w:hAnsi="Arial" w:cs="Arial"/>
          <w:color w:val="000000"/>
          <w:sz w:val="21"/>
          <w:szCs w:val="21"/>
        </w:rPr>
        <w:t xml:space="preserve"> Проєктування пожежних депо на залізничних станціях і в населених пунктах, для виробничої зони, розташування і визначення кількості машин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відповідно до вимог </w:t>
      </w:r>
      <w:hyperlink r:id="rId290" w:history="1">
        <w:r w:rsidRPr="00D377A2">
          <w:rPr>
            <w:rStyle w:val="a6"/>
            <w:rFonts w:ascii="Arial" w:eastAsia="Arial" w:hAnsi="Arial" w:cs="Arial"/>
            <w:sz w:val="21"/>
            <w:szCs w:val="21"/>
          </w:rPr>
          <w:t>ДБН Б.2.2-12</w:t>
        </w:r>
      </w:hyperlink>
      <w:r>
        <w:rPr>
          <w:rFonts w:ascii="Arial" w:eastAsia="Arial" w:hAnsi="Arial" w:cs="Arial"/>
          <w:color w:val="000000"/>
          <w:sz w:val="21"/>
          <w:szCs w:val="21"/>
        </w:rPr>
        <w:t xml:space="preserve"> та </w:t>
      </w:r>
      <w:hyperlink r:id="rId291" w:history="1">
        <w:r w:rsidRPr="007857A5">
          <w:rPr>
            <w:rStyle w:val="a6"/>
            <w:rFonts w:ascii="Arial" w:eastAsia="Arial" w:hAnsi="Arial" w:cs="Arial"/>
            <w:sz w:val="21"/>
            <w:szCs w:val="21"/>
          </w:rPr>
          <w:t>ДСТУ 8767</w:t>
        </w:r>
      </w:hyperlink>
      <w:r>
        <w:rPr>
          <w:rFonts w:ascii="Arial" w:eastAsia="Arial" w:hAnsi="Arial" w:cs="Arial"/>
          <w:color w:val="000000"/>
          <w:sz w:val="21"/>
          <w:szCs w:val="21"/>
        </w:rPr>
        <w:t>.</w:t>
      </w:r>
    </w:p>
    <w:p w14:paraId="5BE3BC2E" w14:textId="554F0AA7" w:rsidR="00642C66" w:rsidRDefault="00C01FE6" w:rsidP="00EC4FC0">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color w:val="000000"/>
          <w:sz w:val="21"/>
          <w:szCs w:val="21"/>
        </w:rPr>
        <w:t>На залізничних станціях мають бути облаштовані стоянки пожежного поїзда. Місце стоянки пожежного поїзда  розташову</w:t>
      </w:r>
      <w:r w:rsidR="00980CEC">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на колії з двостороннім виходом, поблизу основних і пожежонебезпечних об’єктів станції, а також пожежних депо. До місця стоянки пожежного поїзда повинні бути підведені: водопровід з пожежним гідрантом, лінія електропостачання </w:t>
      </w:r>
      <w:r w:rsidR="00940095">
        <w:rPr>
          <w:rFonts w:ascii="Arial" w:eastAsia="Arial" w:hAnsi="Arial" w:cs="Arial"/>
          <w:color w:val="000000"/>
          <w:sz w:val="21"/>
          <w:szCs w:val="21"/>
          <w:lang w:val="uk-UA"/>
        </w:rPr>
        <w:t xml:space="preserve">                     </w:t>
      </w:r>
      <w:r>
        <w:rPr>
          <w:rFonts w:ascii="Arial" w:eastAsia="Arial" w:hAnsi="Arial" w:cs="Arial"/>
          <w:color w:val="000000"/>
          <w:sz w:val="21"/>
          <w:szCs w:val="21"/>
        </w:rPr>
        <w:t>напругою 220/380 В, лінії телефонного зв’язку. За наявності теплотраси пожежний поїзд має бути підключений до неї для опалення рухомого складу.</w:t>
      </w:r>
    </w:p>
    <w:p w14:paraId="4AB70E4C" w14:textId="630681B9" w:rsidR="00642C66" w:rsidRDefault="00C01FE6" w:rsidP="00EC4FC0">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29.2.2</w:t>
      </w:r>
      <w:r>
        <w:rPr>
          <w:rFonts w:ascii="Arial" w:eastAsia="Arial" w:hAnsi="Arial" w:cs="Arial"/>
          <w:color w:val="000000"/>
          <w:sz w:val="21"/>
          <w:szCs w:val="21"/>
        </w:rPr>
        <w:t xml:space="preserve"> У парках сортувальних, вантажних, дільничних і пасажирських станцій з кількістю колій понад 20 через кожні 300 м на відстані 10 м від пожежних гідрантів  установлю</w:t>
      </w:r>
      <w:r w:rsidR="00980CEC">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металеві ящики-шафи (висота 1,6 м, ширина 1 м, глибина 0,6 м) для розміщення в них ручних пожежних сповіщувачів пожежної сигналізації і пожежно-технічного устаткування: пожежної колонки, пожежних рукавів, стволів і розгалуження.</w:t>
      </w:r>
    </w:p>
    <w:p w14:paraId="6BAC4E6D" w14:textId="0BAB8A93" w:rsidR="00642C66" w:rsidRDefault="00C01FE6" w:rsidP="00EC4FC0">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29.2.3</w:t>
      </w:r>
      <w:r>
        <w:rPr>
          <w:rFonts w:ascii="Arial" w:eastAsia="Arial" w:hAnsi="Arial" w:cs="Arial"/>
          <w:color w:val="000000"/>
          <w:sz w:val="21"/>
          <w:szCs w:val="21"/>
        </w:rPr>
        <w:t xml:space="preserve"> Дороги, проїзди і під’їзди до пожежних водних джерел (гідрантів, водойм – штучних і природних), будівель і споруд, а також залізничних переїздів повинні мати тверде покриття із асфальтобетону, цементобетону, природного каменю, шлаку, яке забезпечує проїзд автомобілів за будь</w:t>
      </w:r>
      <w:r w:rsidR="00980CEC">
        <w:rPr>
          <w:rFonts w:ascii="Arial" w:eastAsia="Arial" w:hAnsi="Arial" w:cs="Arial"/>
          <w:color w:val="000000"/>
          <w:sz w:val="21"/>
          <w:szCs w:val="21"/>
          <w:lang w:val="uk-UA"/>
        </w:rPr>
        <w:t>-</w:t>
      </w:r>
      <w:r>
        <w:rPr>
          <w:rFonts w:ascii="Arial" w:eastAsia="Arial" w:hAnsi="Arial" w:cs="Arial"/>
          <w:color w:val="000000"/>
          <w:sz w:val="21"/>
          <w:szCs w:val="21"/>
        </w:rPr>
        <w:t>яких погодних умов, та у нічний час освітлюватися. Допускається використання для під’їзду спланованих поверхонь.</w:t>
      </w:r>
    </w:p>
    <w:p w14:paraId="4C499D1D" w14:textId="797AB39C"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Улаштування автомобільних доріг на залізничних станціях, технологічних проїздів у робочі парки і переїздів через колії, їхню кількість і ширину, майданчиків для розвороту пожежних автомобілів, у тому числі біля водних джерел, </w:t>
      </w:r>
      <w:r w:rsidR="001D2192">
        <w:rPr>
          <w:rFonts w:ascii="Arial" w:eastAsia="Arial" w:hAnsi="Arial" w:cs="Arial"/>
          <w:color w:val="000000"/>
          <w:sz w:val="21"/>
          <w:szCs w:val="21"/>
          <w:lang w:val="uk-UA"/>
        </w:rPr>
        <w:t>необхідно</w:t>
      </w:r>
      <w:r w:rsidR="00980CEC">
        <w:rPr>
          <w:rFonts w:ascii="Arial" w:eastAsia="Arial" w:hAnsi="Arial" w:cs="Arial"/>
          <w:color w:val="000000"/>
          <w:sz w:val="21"/>
          <w:szCs w:val="21"/>
          <w:lang w:val="uk-UA"/>
        </w:rPr>
        <w:t xml:space="preserve"> </w:t>
      </w:r>
      <w:r>
        <w:rPr>
          <w:rFonts w:ascii="Arial" w:eastAsia="Arial" w:hAnsi="Arial" w:cs="Arial"/>
          <w:color w:val="000000"/>
          <w:sz w:val="21"/>
          <w:szCs w:val="21"/>
        </w:rPr>
        <w:t>передбачатис</w:t>
      </w:r>
      <w:r w:rsidR="00980CEC">
        <w:rPr>
          <w:rFonts w:ascii="Arial" w:eastAsia="Arial" w:hAnsi="Arial" w:cs="Arial"/>
          <w:color w:val="000000"/>
          <w:sz w:val="21"/>
          <w:szCs w:val="21"/>
          <w:lang w:val="uk-UA"/>
        </w:rPr>
        <w:t>и</w:t>
      </w:r>
      <w:r>
        <w:rPr>
          <w:rFonts w:ascii="Arial" w:eastAsia="Arial" w:hAnsi="Arial" w:cs="Arial"/>
          <w:color w:val="000000"/>
          <w:sz w:val="21"/>
          <w:szCs w:val="21"/>
        </w:rPr>
        <w:t xml:space="preserve"> залежно від довжини парків, кількості в них колій відповідно до </w:t>
      </w:r>
      <w:hyperlink r:id="rId292" w:history="1">
        <w:r w:rsidRPr="00D377A2">
          <w:rPr>
            <w:rStyle w:val="a6"/>
            <w:rFonts w:ascii="Arial" w:eastAsia="Arial" w:hAnsi="Arial" w:cs="Arial"/>
            <w:sz w:val="21"/>
            <w:szCs w:val="21"/>
          </w:rPr>
          <w:t>ДБН Б.2.2-12</w:t>
        </w:r>
      </w:hyperlink>
      <w:r>
        <w:rPr>
          <w:rFonts w:ascii="Arial" w:eastAsia="Arial" w:hAnsi="Arial" w:cs="Arial"/>
          <w:color w:val="000000"/>
          <w:sz w:val="21"/>
          <w:szCs w:val="21"/>
        </w:rPr>
        <w:t>.</w:t>
      </w:r>
    </w:p>
    <w:p w14:paraId="3F1D4291" w14:textId="77777777" w:rsidR="00642C66" w:rsidRDefault="00C01FE6" w:rsidP="00EC4FC0">
      <w:pPr>
        <w:pBdr>
          <w:top w:val="nil"/>
          <w:left w:val="nil"/>
          <w:bottom w:val="nil"/>
          <w:right w:val="nil"/>
          <w:between w:val="nil"/>
        </w:pBdr>
        <w:shd w:val="clear" w:color="auto" w:fill="FFFFFF"/>
        <w:tabs>
          <w:tab w:val="left" w:pos="1046"/>
        </w:tabs>
        <w:rPr>
          <w:rFonts w:ascii="Arial" w:eastAsia="Arial" w:hAnsi="Arial" w:cs="Arial"/>
          <w:color w:val="000000"/>
          <w:sz w:val="21"/>
          <w:szCs w:val="21"/>
        </w:rPr>
      </w:pPr>
      <w:r>
        <w:rPr>
          <w:rFonts w:ascii="Arial" w:eastAsia="Arial" w:hAnsi="Arial" w:cs="Arial"/>
          <w:b/>
          <w:color w:val="000000"/>
          <w:sz w:val="21"/>
          <w:szCs w:val="21"/>
        </w:rPr>
        <w:t>29.2.4</w:t>
      </w:r>
      <w:r>
        <w:rPr>
          <w:rFonts w:ascii="Arial" w:eastAsia="Arial" w:hAnsi="Arial" w:cs="Arial"/>
          <w:color w:val="000000"/>
          <w:sz w:val="21"/>
          <w:szCs w:val="21"/>
        </w:rPr>
        <w:t xml:space="preserve"> Для проміжних станцій та інших залізничних об’єктів ширина під’їздів для пожежних машин повинна бути не менше ніж 3,5 м.</w:t>
      </w:r>
    </w:p>
    <w:p w14:paraId="608F9721" w14:textId="628A7AEE" w:rsidR="00642C66" w:rsidRDefault="00C01FE6" w:rsidP="00EC4FC0">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29.2.5</w:t>
      </w:r>
      <w:r>
        <w:rPr>
          <w:rFonts w:ascii="Arial" w:eastAsia="Arial" w:hAnsi="Arial" w:cs="Arial"/>
          <w:color w:val="000000"/>
          <w:sz w:val="21"/>
          <w:szCs w:val="21"/>
        </w:rPr>
        <w:t xml:space="preserve"> У разі перетину в одному рівні залізничних колій і пожежних проїздів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переїзди або технологічні проїзди через залізничні колії за межами їх</w:t>
      </w:r>
      <w:r w:rsidR="00980CEC">
        <w:rPr>
          <w:rFonts w:ascii="Arial" w:eastAsia="Arial" w:hAnsi="Arial" w:cs="Arial"/>
          <w:color w:val="000000"/>
          <w:sz w:val="21"/>
          <w:szCs w:val="21"/>
          <w:lang w:val="uk-UA"/>
        </w:rPr>
        <w:t>ньої</w:t>
      </w:r>
      <w:r>
        <w:rPr>
          <w:rFonts w:ascii="Arial" w:eastAsia="Arial" w:hAnsi="Arial" w:cs="Arial"/>
          <w:color w:val="000000"/>
          <w:sz w:val="21"/>
          <w:szCs w:val="21"/>
        </w:rPr>
        <w:t xml:space="preserve"> корисної довжини. Відстань від краю проїзду або спланованої поверхні, яка забезпечує проїзд пожежної техніки, до стін будівель і споруд </w:t>
      </w:r>
      <w:r w:rsidR="001D2192">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визнача</w:t>
      </w:r>
      <w:r w:rsidR="00016B98">
        <w:rPr>
          <w:rFonts w:ascii="Arial" w:eastAsia="Arial" w:hAnsi="Arial" w:cs="Arial"/>
          <w:color w:val="000000"/>
          <w:sz w:val="21"/>
          <w:szCs w:val="21"/>
          <w:lang w:val="uk-UA"/>
        </w:rPr>
        <w:t>ти</w:t>
      </w:r>
      <w:r w:rsidR="00980CEC">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відповідно до </w:t>
      </w:r>
      <w:hyperlink r:id="rId293" w:history="1">
        <w:r w:rsidRPr="00D377A2">
          <w:rPr>
            <w:rStyle w:val="a6"/>
            <w:rFonts w:ascii="Arial" w:eastAsia="Arial" w:hAnsi="Arial" w:cs="Arial"/>
            <w:sz w:val="21"/>
            <w:szCs w:val="21"/>
          </w:rPr>
          <w:t>ДБН Б.2.2-12</w:t>
        </w:r>
      </w:hyperlink>
      <w:r>
        <w:rPr>
          <w:rFonts w:ascii="Arial" w:eastAsia="Arial" w:hAnsi="Arial" w:cs="Arial"/>
          <w:color w:val="000000"/>
          <w:sz w:val="21"/>
          <w:szCs w:val="21"/>
        </w:rPr>
        <w:t>.</w:t>
      </w:r>
    </w:p>
    <w:p w14:paraId="7FA5C0C0" w14:textId="50BD1267" w:rsidR="00642C66" w:rsidRDefault="00C01FE6" w:rsidP="00EC4FC0">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29.2.6</w:t>
      </w:r>
      <w:r>
        <w:rPr>
          <w:rFonts w:ascii="Arial" w:eastAsia="Arial" w:hAnsi="Arial" w:cs="Arial"/>
          <w:color w:val="000000"/>
          <w:sz w:val="21"/>
          <w:szCs w:val="21"/>
        </w:rPr>
        <w:t xml:space="preserve"> У парках станцій з кількістю колій більше ніж три через кожні 150 м </w:t>
      </w:r>
      <w:r w:rsidR="0013615C">
        <w:rPr>
          <w:rFonts w:ascii="Arial" w:eastAsia="Arial" w:hAnsi="Arial" w:cs="Arial"/>
          <w:color w:val="000000"/>
          <w:sz w:val="21"/>
          <w:szCs w:val="21"/>
          <w:lang w:val="uk-UA"/>
        </w:rPr>
        <w:t>у</w:t>
      </w:r>
      <w:r>
        <w:rPr>
          <w:rFonts w:ascii="Arial" w:eastAsia="Arial" w:hAnsi="Arial" w:cs="Arial"/>
          <w:color w:val="000000"/>
          <w:sz w:val="21"/>
          <w:szCs w:val="21"/>
        </w:rPr>
        <w:t>лаштову</w:t>
      </w:r>
      <w:r w:rsidR="0013615C">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міжшпальні лотки для прокладання пожежних рукавів під рейками.</w:t>
      </w:r>
    </w:p>
    <w:p w14:paraId="14E077F2" w14:textId="67D22F01"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Кількість лотків </w:t>
      </w:r>
      <w:r w:rsidR="00016B98">
        <w:rPr>
          <w:rFonts w:ascii="Arial" w:eastAsia="Arial" w:hAnsi="Arial" w:cs="Arial"/>
          <w:color w:val="000000"/>
          <w:sz w:val="21"/>
          <w:szCs w:val="21"/>
          <w:lang w:val="uk-UA"/>
        </w:rPr>
        <w:t>повинна</w:t>
      </w:r>
      <w:r>
        <w:rPr>
          <w:rFonts w:ascii="Arial" w:eastAsia="Arial" w:hAnsi="Arial" w:cs="Arial"/>
          <w:color w:val="000000"/>
          <w:sz w:val="21"/>
          <w:szCs w:val="21"/>
        </w:rPr>
        <w:t xml:space="preserve"> визнача</w:t>
      </w:r>
      <w:r w:rsidR="00016B98">
        <w:rPr>
          <w:rFonts w:ascii="Arial" w:eastAsia="Arial" w:hAnsi="Arial" w:cs="Arial"/>
          <w:color w:val="000000"/>
          <w:sz w:val="21"/>
          <w:szCs w:val="21"/>
          <w:lang w:val="uk-UA"/>
        </w:rPr>
        <w:t xml:space="preserve">тись </w:t>
      </w:r>
      <w:r>
        <w:rPr>
          <w:rFonts w:ascii="Arial" w:eastAsia="Arial" w:hAnsi="Arial" w:cs="Arial"/>
          <w:color w:val="000000"/>
          <w:sz w:val="21"/>
          <w:szCs w:val="21"/>
        </w:rPr>
        <w:t>виходячи з витрати води на зовнішнє пожежогасіння та розміщення в одному лотку двох пожежних рукавів.</w:t>
      </w:r>
    </w:p>
    <w:p w14:paraId="02662B80" w14:textId="5EB6EC82"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color w:val="000000"/>
          <w:sz w:val="21"/>
          <w:szCs w:val="21"/>
        </w:rPr>
        <w:t xml:space="preserve">На станціях з кількістю колій 10 і більше для подачі вогнегасних речовин від пересувної пожежної техніки або пожежних колонок на мережі зовнішнього водопроводу </w:t>
      </w:r>
      <w:r w:rsidR="00016B98">
        <w:rPr>
          <w:rFonts w:ascii="Arial" w:eastAsia="Arial" w:hAnsi="Arial" w:cs="Arial"/>
          <w:color w:val="000000"/>
          <w:sz w:val="21"/>
          <w:szCs w:val="21"/>
          <w:lang w:val="uk-UA"/>
        </w:rPr>
        <w:t>повинні</w:t>
      </w:r>
      <w:r>
        <w:rPr>
          <w:rFonts w:ascii="Arial" w:eastAsia="Arial" w:hAnsi="Arial" w:cs="Arial"/>
          <w:color w:val="000000"/>
          <w:sz w:val="21"/>
          <w:szCs w:val="21"/>
        </w:rPr>
        <w:t xml:space="preserve"> передбача</w:t>
      </w:r>
      <w:r w:rsidR="00016B98">
        <w:rPr>
          <w:rFonts w:ascii="Arial" w:eastAsia="Arial" w:hAnsi="Arial" w:cs="Arial"/>
          <w:color w:val="000000"/>
          <w:sz w:val="21"/>
          <w:szCs w:val="21"/>
          <w:lang w:val="uk-UA"/>
        </w:rPr>
        <w:t xml:space="preserve">тись </w:t>
      </w:r>
      <w:r>
        <w:rPr>
          <w:rFonts w:ascii="Arial" w:eastAsia="Arial" w:hAnsi="Arial" w:cs="Arial"/>
          <w:color w:val="000000"/>
          <w:sz w:val="21"/>
          <w:szCs w:val="21"/>
        </w:rPr>
        <w:t>пожежні гідранти, які забезпечують необхідну витрату води на пожежогасіння. Відстань між пожежними гідрантами повинна бути не більше ніж 150 м.</w:t>
      </w:r>
    </w:p>
    <w:p w14:paraId="249F83E6" w14:textId="3FD62C74"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b/>
          <w:color w:val="000000"/>
          <w:sz w:val="21"/>
          <w:szCs w:val="21"/>
        </w:rPr>
        <w:t>29.2.7</w:t>
      </w:r>
      <w:r>
        <w:rPr>
          <w:rFonts w:ascii="Arial" w:eastAsia="Arial" w:hAnsi="Arial" w:cs="Arial"/>
          <w:color w:val="000000"/>
          <w:sz w:val="21"/>
          <w:szCs w:val="21"/>
        </w:rPr>
        <w:t xml:space="preserve"> Відключення секцій контактної мережі на станціях і зняття залишкової напруги в проводах </w:t>
      </w:r>
      <w:r w:rsidR="001D2192">
        <w:rPr>
          <w:rFonts w:ascii="Arial" w:eastAsia="Arial" w:hAnsi="Arial" w:cs="Arial"/>
          <w:color w:val="000000"/>
          <w:sz w:val="21"/>
          <w:szCs w:val="21"/>
          <w:lang w:val="uk-UA"/>
        </w:rPr>
        <w:t>необхідно</w:t>
      </w:r>
      <w:r w:rsidR="00016B98">
        <w:rPr>
          <w:rFonts w:ascii="Arial" w:eastAsia="Arial" w:hAnsi="Arial" w:cs="Arial"/>
          <w:color w:val="000000"/>
          <w:sz w:val="21"/>
          <w:szCs w:val="21"/>
          <w:lang w:val="uk-UA"/>
        </w:rPr>
        <w:t xml:space="preserve"> передбачати </w:t>
      </w:r>
      <w:r w:rsidR="00016B98">
        <w:rPr>
          <w:rFonts w:ascii="Arial" w:eastAsia="Arial" w:hAnsi="Arial" w:cs="Arial"/>
          <w:color w:val="000000"/>
          <w:sz w:val="21"/>
          <w:szCs w:val="21"/>
        </w:rPr>
        <w:t>дистанційн</w:t>
      </w:r>
      <w:r w:rsidR="00016B98">
        <w:rPr>
          <w:rFonts w:ascii="Arial" w:eastAsia="Arial" w:hAnsi="Arial" w:cs="Arial"/>
          <w:color w:val="000000"/>
          <w:sz w:val="21"/>
          <w:szCs w:val="21"/>
          <w:lang w:val="uk-UA"/>
        </w:rPr>
        <w:t>им</w:t>
      </w:r>
      <w:r w:rsidR="00016B98">
        <w:rPr>
          <w:rFonts w:ascii="Arial" w:eastAsia="Arial" w:hAnsi="Arial" w:cs="Arial"/>
          <w:color w:val="000000"/>
          <w:sz w:val="21"/>
          <w:szCs w:val="21"/>
        </w:rPr>
        <w:t xml:space="preserve"> </w:t>
      </w:r>
      <w:r>
        <w:rPr>
          <w:rFonts w:ascii="Arial" w:eastAsia="Arial" w:hAnsi="Arial" w:cs="Arial"/>
          <w:color w:val="000000"/>
          <w:sz w:val="21"/>
          <w:szCs w:val="21"/>
        </w:rPr>
        <w:t>з єдиного централізованого пункту.</w:t>
      </w:r>
    </w:p>
    <w:p w14:paraId="1693E374" w14:textId="26C17657"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b/>
          <w:color w:val="000000"/>
          <w:sz w:val="21"/>
          <w:szCs w:val="21"/>
        </w:rPr>
        <w:t>29.2.8</w:t>
      </w:r>
      <w:r>
        <w:rPr>
          <w:rFonts w:ascii="Arial" w:eastAsia="Arial" w:hAnsi="Arial" w:cs="Arial"/>
          <w:color w:val="000000"/>
          <w:sz w:val="21"/>
          <w:szCs w:val="21"/>
        </w:rPr>
        <w:t xml:space="preserve"> На сортувальних, дільничних, вантажних і пасажирських станціях  </w:t>
      </w:r>
      <w:r w:rsidR="001C7AC7">
        <w:rPr>
          <w:rFonts w:ascii="Arial" w:eastAsia="Arial" w:hAnsi="Arial" w:cs="Arial"/>
          <w:color w:val="000000"/>
          <w:sz w:val="21"/>
          <w:szCs w:val="21"/>
          <w:lang w:val="uk-UA"/>
        </w:rPr>
        <w:t>у</w:t>
      </w:r>
      <w:r>
        <w:rPr>
          <w:rFonts w:ascii="Arial" w:eastAsia="Arial" w:hAnsi="Arial" w:cs="Arial"/>
          <w:color w:val="000000"/>
          <w:sz w:val="21"/>
          <w:szCs w:val="21"/>
        </w:rPr>
        <w:t>становлю</w:t>
      </w:r>
      <w:r w:rsidR="001C7AC7">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світлові або флуоресцентні покажчики пожежних водних джерел.</w:t>
      </w:r>
    </w:p>
    <w:p w14:paraId="42899BE7" w14:textId="66E5C231"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b/>
          <w:color w:val="000000"/>
          <w:sz w:val="21"/>
          <w:szCs w:val="21"/>
        </w:rPr>
        <w:t>29.2.9</w:t>
      </w:r>
      <w:r>
        <w:rPr>
          <w:rFonts w:ascii="Arial" w:eastAsia="Arial" w:hAnsi="Arial" w:cs="Arial"/>
          <w:color w:val="000000"/>
          <w:sz w:val="21"/>
          <w:szCs w:val="21"/>
        </w:rPr>
        <w:t xml:space="preserve"> Протипожежне водопостачання для зовнішнього та внутрішнього пожежогасіння будівель, споруд і пристроїв станцій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відповідно до </w:t>
      </w:r>
      <w:hyperlink r:id="rId294" w:history="1">
        <w:r w:rsidRPr="000A575C">
          <w:rPr>
            <w:rStyle w:val="a6"/>
            <w:rFonts w:ascii="Arial" w:eastAsia="Arial" w:hAnsi="Arial" w:cs="Arial"/>
            <w:sz w:val="21"/>
            <w:szCs w:val="21"/>
          </w:rPr>
          <w:t>ДБН В.1.1-7</w:t>
        </w:r>
      </w:hyperlink>
      <w:r>
        <w:rPr>
          <w:rFonts w:ascii="Arial" w:eastAsia="Arial" w:hAnsi="Arial" w:cs="Arial"/>
          <w:color w:val="000000"/>
          <w:sz w:val="21"/>
          <w:szCs w:val="21"/>
        </w:rPr>
        <w:t>,</w:t>
      </w:r>
      <w:r w:rsidR="00A8582B">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w:t>
      </w:r>
      <w:hyperlink r:id="rId295" w:history="1">
        <w:r w:rsidRPr="00984B70">
          <w:rPr>
            <w:rStyle w:val="a6"/>
            <w:rFonts w:ascii="Arial" w:eastAsia="Arial" w:hAnsi="Arial" w:cs="Arial"/>
            <w:sz w:val="21"/>
            <w:szCs w:val="21"/>
          </w:rPr>
          <w:t>ДБН В.2.5-74</w:t>
        </w:r>
      </w:hyperlink>
      <w:r>
        <w:rPr>
          <w:rFonts w:ascii="Arial" w:eastAsia="Arial" w:hAnsi="Arial" w:cs="Arial"/>
          <w:color w:val="000000"/>
          <w:sz w:val="21"/>
          <w:szCs w:val="21"/>
        </w:rPr>
        <w:t xml:space="preserve">, </w:t>
      </w:r>
      <w:hyperlink r:id="rId296" w:history="1">
        <w:r w:rsidRPr="00186163">
          <w:rPr>
            <w:rStyle w:val="a6"/>
            <w:rFonts w:ascii="Arial" w:eastAsia="Arial" w:hAnsi="Arial" w:cs="Arial"/>
            <w:sz w:val="21"/>
            <w:szCs w:val="21"/>
          </w:rPr>
          <w:t>ДБН В.2.5-64</w:t>
        </w:r>
      </w:hyperlink>
      <w:r>
        <w:rPr>
          <w:rFonts w:ascii="Arial" w:eastAsia="Arial" w:hAnsi="Arial" w:cs="Arial"/>
          <w:color w:val="000000"/>
          <w:sz w:val="21"/>
          <w:szCs w:val="21"/>
        </w:rPr>
        <w:t>, [31] та з урахуванням вимог цих норм.</w:t>
      </w:r>
    </w:p>
    <w:p w14:paraId="342EC0B0" w14:textId="6C448475"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Розрахунков</w:t>
      </w:r>
      <w:r w:rsidR="001C7AC7">
        <w:rPr>
          <w:rFonts w:ascii="Arial" w:eastAsia="Arial" w:hAnsi="Arial" w:cs="Arial"/>
          <w:color w:val="000000"/>
          <w:sz w:val="21"/>
          <w:szCs w:val="21"/>
          <w:lang w:val="uk-UA"/>
        </w:rPr>
        <w:t>у</w:t>
      </w:r>
      <w:r>
        <w:rPr>
          <w:rFonts w:ascii="Arial" w:eastAsia="Arial" w:hAnsi="Arial" w:cs="Arial"/>
          <w:color w:val="000000"/>
          <w:sz w:val="21"/>
          <w:szCs w:val="21"/>
        </w:rPr>
        <w:t xml:space="preserve"> витрат</w:t>
      </w:r>
      <w:r w:rsidR="001C7AC7">
        <w:rPr>
          <w:rFonts w:ascii="Arial" w:eastAsia="Arial" w:hAnsi="Arial" w:cs="Arial"/>
          <w:color w:val="000000"/>
          <w:sz w:val="21"/>
          <w:szCs w:val="21"/>
          <w:lang w:val="uk-UA"/>
        </w:rPr>
        <w:t>у</w:t>
      </w:r>
      <w:r>
        <w:rPr>
          <w:rFonts w:ascii="Arial" w:eastAsia="Arial" w:hAnsi="Arial" w:cs="Arial"/>
          <w:color w:val="000000"/>
          <w:sz w:val="21"/>
          <w:szCs w:val="21"/>
        </w:rPr>
        <w:t xml:space="preserve"> води на зовнішнє пожежогасіння для станцій  прийма</w:t>
      </w:r>
      <w:r w:rsidR="001C7AC7">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 максимальними розрахунковими витратами води, необхідними для пожежогасіння будівель, споруд або вагонів.</w:t>
      </w:r>
    </w:p>
    <w:p w14:paraId="00A2FCA1" w14:textId="1B9A609C"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b/>
          <w:color w:val="000000"/>
          <w:sz w:val="21"/>
          <w:szCs w:val="21"/>
        </w:rPr>
        <w:t>29.2.10</w:t>
      </w:r>
      <w:r>
        <w:rPr>
          <w:rFonts w:ascii="Arial" w:eastAsia="Arial" w:hAnsi="Arial" w:cs="Arial"/>
          <w:color w:val="000000"/>
          <w:sz w:val="21"/>
          <w:szCs w:val="21"/>
        </w:rPr>
        <w:t xml:space="preserve"> Протипожежне водопостачання в парках станцій, на яких виконуються розформування, формування, навантажувально-розвантажувальні операції і відстій складів </w:t>
      </w:r>
      <w:r>
        <w:rPr>
          <w:rFonts w:ascii="Arial" w:eastAsia="Arial" w:hAnsi="Arial" w:cs="Arial"/>
          <w:color w:val="000000"/>
          <w:sz w:val="21"/>
          <w:szCs w:val="21"/>
        </w:rPr>
        <w:lastRenderedPageBreak/>
        <w:t xml:space="preserve">поїздів або груп вагонів понад 20 одиниць рухомого складу (у тому числі цистерн із ЛЗР і ГР)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 водопроводу, об’єднаного з водопроводом станції або водопроводом міської мережі.</w:t>
      </w:r>
    </w:p>
    <w:p w14:paraId="07C2540E" w14:textId="77777777" w:rsidR="00642C66" w:rsidRDefault="00C01FE6" w:rsidP="00EC4FC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У разі кількості одиниць рухомого складу на станції менше ніж 20 протипожежне водопостачання допускається передбачати з пожежних водойм (резервуарів) або природних джерел води.</w:t>
      </w:r>
    </w:p>
    <w:p w14:paraId="451F4CF7" w14:textId="3A74DC9F"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color w:val="000000"/>
          <w:sz w:val="21"/>
          <w:szCs w:val="21"/>
        </w:rPr>
        <w:t>У разі організації протипожежного водопостачання з пожежних водойм їх</w:t>
      </w:r>
      <w:r w:rsidR="001C7AC7">
        <w:rPr>
          <w:rFonts w:ascii="Arial" w:eastAsia="Arial" w:hAnsi="Arial" w:cs="Arial"/>
          <w:color w:val="000000"/>
          <w:sz w:val="21"/>
          <w:szCs w:val="21"/>
          <w:lang w:val="uk-UA"/>
        </w:rPr>
        <w:t>н</w:t>
      </w:r>
      <w:r w:rsidR="00E13ABD">
        <w:rPr>
          <w:rFonts w:ascii="Arial" w:eastAsia="Arial" w:hAnsi="Arial" w:cs="Arial"/>
          <w:color w:val="000000"/>
          <w:sz w:val="21"/>
          <w:szCs w:val="21"/>
          <w:lang w:val="uk-UA"/>
        </w:rPr>
        <w:t>я</w:t>
      </w:r>
      <w:r>
        <w:rPr>
          <w:rFonts w:ascii="Arial" w:eastAsia="Arial" w:hAnsi="Arial" w:cs="Arial"/>
          <w:color w:val="000000"/>
          <w:sz w:val="21"/>
          <w:szCs w:val="21"/>
        </w:rPr>
        <w:t xml:space="preserve"> відстань до крайньої колії парку станції повинна бути не більше ніж 100 м, а з природних джерел води – не більше ніж 500 м із обов’язковим улаштуванням до них доріг, майданчиків розміром 18 м × 18 м для розвороту пожежної техніки та пірсів для забору води з розміщенням не менше ніж п’яти автомобілів.</w:t>
      </w:r>
    </w:p>
    <w:p w14:paraId="5CD887B1" w14:textId="1DDFE2FF"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b/>
          <w:color w:val="000000"/>
          <w:sz w:val="21"/>
          <w:szCs w:val="21"/>
        </w:rPr>
        <w:t>29.2.11</w:t>
      </w:r>
      <w:r>
        <w:rPr>
          <w:rFonts w:ascii="Arial" w:eastAsia="Arial" w:hAnsi="Arial" w:cs="Arial"/>
          <w:color w:val="000000"/>
          <w:sz w:val="21"/>
          <w:szCs w:val="21"/>
        </w:rPr>
        <w:t xml:space="preserve"> Витрат</w:t>
      </w:r>
      <w:r w:rsidR="00E13ABD">
        <w:rPr>
          <w:rFonts w:ascii="Arial" w:eastAsia="Arial" w:hAnsi="Arial" w:cs="Arial"/>
          <w:color w:val="000000"/>
          <w:sz w:val="21"/>
          <w:szCs w:val="21"/>
          <w:lang w:val="uk-UA"/>
        </w:rPr>
        <w:t>у</w:t>
      </w:r>
      <w:r>
        <w:rPr>
          <w:rFonts w:ascii="Arial" w:eastAsia="Arial" w:hAnsi="Arial" w:cs="Arial"/>
          <w:color w:val="000000"/>
          <w:sz w:val="21"/>
          <w:szCs w:val="21"/>
        </w:rPr>
        <w:t xml:space="preserve"> води на зовнішнє пожежогасіння (на одну пожежу) рухомого складу з твердими горючими матеріалами та речовинами, які знаходяться в парках дільничної, сортувальної, вантажної чи пасажирської станцій </w:t>
      </w:r>
      <w:r w:rsidR="00E13ABD">
        <w:rPr>
          <w:rFonts w:ascii="Arial" w:eastAsia="Arial" w:hAnsi="Arial" w:cs="Arial"/>
          <w:color w:val="000000"/>
          <w:sz w:val="21"/>
          <w:szCs w:val="21"/>
          <w:lang w:val="uk-UA"/>
        </w:rPr>
        <w:t>загалом</w:t>
      </w:r>
      <w:r>
        <w:rPr>
          <w:rFonts w:ascii="Arial" w:eastAsia="Arial" w:hAnsi="Arial" w:cs="Arial"/>
          <w:color w:val="000000"/>
          <w:sz w:val="21"/>
          <w:szCs w:val="21"/>
        </w:rPr>
        <w:t xml:space="preserve">, </w:t>
      </w:r>
      <w:r w:rsidR="00016B98">
        <w:rPr>
          <w:rFonts w:ascii="Arial" w:eastAsia="Arial" w:hAnsi="Arial" w:cs="Arial"/>
          <w:color w:val="000000"/>
          <w:sz w:val="21"/>
          <w:szCs w:val="21"/>
          <w:lang w:val="uk-UA"/>
        </w:rPr>
        <w:t>повинна</w:t>
      </w:r>
      <w:r>
        <w:rPr>
          <w:rFonts w:ascii="Arial" w:eastAsia="Arial" w:hAnsi="Arial" w:cs="Arial"/>
          <w:color w:val="000000"/>
          <w:sz w:val="21"/>
          <w:szCs w:val="21"/>
        </w:rPr>
        <w:t xml:space="preserve"> </w:t>
      </w:r>
      <w:r w:rsidR="00E13ABD">
        <w:rPr>
          <w:rFonts w:ascii="Arial" w:eastAsia="Arial" w:hAnsi="Arial" w:cs="Arial"/>
          <w:color w:val="000000"/>
          <w:sz w:val="21"/>
          <w:szCs w:val="21"/>
          <w:lang w:val="uk-UA"/>
        </w:rPr>
        <w:t>у</w:t>
      </w:r>
      <w:r>
        <w:rPr>
          <w:rFonts w:ascii="Arial" w:eastAsia="Arial" w:hAnsi="Arial" w:cs="Arial"/>
          <w:color w:val="000000"/>
          <w:sz w:val="21"/>
          <w:szCs w:val="21"/>
        </w:rPr>
        <w:t>становлю</w:t>
      </w:r>
      <w:r w:rsidR="00E13ABD">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залежно від розрахункової кількості вагонів у парку чи на станції згідно з таблицею 29.1.</w:t>
      </w:r>
    </w:p>
    <w:p w14:paraId="79DA7F4B" w14:textId="118E187A"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color w:val="000000"/>
          <w:sz w:val="21"/>
          <w:szCs w:val="21"/>
        </w:rPr>
        <w:t>Розрахунков</w:t>
      </w:r>
      <w:r w:rsidR="00E13ABD">
        <w:rPr>
          <w:rFonts w:ascii="Arial" w:eastAsia="Arial" w:hAnsi="Arial" w:cs="Arial"/>
          <w:color w:val="000000"/>
          <w:sz w:val="21"/>
          <w:szCs w:val="21"/>
          <w:lang w:val="uk-UA"/>
        </w:rPr>
        <w:t>у</w:t>
      </w:r>
      <w:r>
        <w:rPr>
          <w:rFonts w:ascii="Arial" w:eastAsia="Arial" w:hAnsi="Arial" w:cs="Arial"/>
          <w:color w:val="000000"/>
          <w:sz w:val="21"/>
          <w:szCs w:val="21"/>
        </w:rPr>
        <w:t xml:space="preserve"> кількість вагонів </w:t>
      </w:r>
      <w:r w:rsidR="00016B98">
        <w:rPr>
          <w:rFonts w:ascii="Arial" w:eastAsia="Arial" w:hAnsi="Arial" w:cs="Arial"/>
          <w:color w:val="000000"/>
          <w:sz w:val="21"/>
          <w:szCs w:val="21"/>
          <w:lang w:val="uk-UA"/>
        </w:rPr>
        <w:t>повинна</w:t>
      </w:r>
      <w:r>
        <w:rPr>
          <w:rFonts w:ascii="Arial" w:eastAsia="Arial" w:hAnsi="Arial" w:cs="Arial"/>
          <w:color w:val="000000"/>
          <w:sz w:val="21"/>
          <w:szCs w:val="21"/>
        </w:rPr>
        <w:t xml:space="preserve"> прийма</w:t>
      </w:r>
      <w:r w:rsidR="00016B98">
        <w:rPr>
          <w:rFonts w:ascii="Arial" w:eastAsia="Arial" w:hAnsi="Arial" w:cs="Arial"/>
          <w:color w:val="000000"/>
          <w:sz w:val="21"/>
          <w:szCs w:val="21"/>
          <w:lang w:val="uk-UA"/>
        </w:rPr>
        <w:t xml:space="preserve">тись </w:t>
      </w:r>
      <w:r>
        <w:rPr>
          <w:rFonts w:ascii="Arial" w:eastAsia="Arial" w:hAnsi="Arial" w:cs="Arial"/>
          <w:color w:val="000000"/>
          <w:sz w:val="21"/>
          <w:szCs w:val="21"/>
        </w:rPr>
        <w:t xml:space="preserve">для сортувальної, дільничної і вантажної станції по одному парку з максимальною кількістю колій і рухомого складу, для пасажирської і проміжної станції – </w:t>
      </w:r>
      <w:r w:rsidR="00E13ABD">
        <w:rPr>
          <w:rFonts w:ascii="Arial" w:eastAsia="Arial" w:hAnsi="Arial" w:cs="Arial"/>
          <w:color w:val="000000"/>
          <w:sz w:val="21"/>
          <w:szCs w:val="21"/>
          <w:lang w:val="uk-UA"/>
        </w:rPr>
        <w:t xml:space="preserve">загалом </w:t>
      </w:r>
      <w:r>
        <w:rPr>
          <w:rFonts w:ascii="Arial" w:eastAsia="Arial" w:hAnsi="Arial" w:cs="Arial"/>
          <w:color w:val="000000"/>
          <w:sz w:val="21"/>
          <w:szCs w:val="21"/>
        </w:rPr>
        <w:t xml:space="preserve"> по станції.</w:t>
      </w:r>
    </w:p>
    <w:p w14:paraId="4E5252F6" w14:textId="5E3AD0DE"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color w:val="000000"/>
          <w:sz w:val="21"/>
          <w:szCs w:val="21"/>
        </w:rPr>
        <w:t>Розрахунков</w:t>
      </w:r>
      <w:r w:rsidR="00E13ABD">
        <w:rPr>
          <w:rFonts w:ascii="Arial" w:eastAsia="Arial" w:hAnsi="Arial" w:cs="Arial"/>
          <w:color w:val="000000"/>
          <w:sz w:val="21"/>
          <w:szCs w:val="21"/>
          <w:lang w:val="uk-UA"/>
        </w:rPr>
        <w:t>у</w:t>
      </w:r>
      <w:r>
        <w:rPr>
          <w:rFonts w:ascii="Arial" w:eastAsia="Arial" w:hAnsi="Arial" w:cs="Arial"/>
          <w:color w:val="000000"/>
          <w:sz w:val="21"/>
          <w:szCs w:val="21"/>
        </w:rPr>
        <w:t xml:space="preserve"> кількість вагонів </w:t>
      </w:r>
      <w:r w:rsidR="00016B98">
        <w:rPr>
          <w:rFonts w:ascii="Arial" w:eastAsia="Arial" w:hAnsi="Arial" w:cs="Arial"/>
          <w:color w:val="000000"/>
          <w:sz w:val="21"/>
          <w:szCs w:val="21"/>
          <w:lang w:val="uk-UA"/>
        </w:rPr>
        <w:t>повинна</w:t>
      </w:r>
      <w:r>
        <w:rPr>
          <w:rFonts w:ascii="Arial" w:eastAsia="Arial" w:hAnsi="Arial" w:cs="Arial"/>
          <w:color w:val="000000"/>
          <w:sz w:val="21"/>
          <w:szCs w:val="21"/>
        </w:rPr>
        <w:t xml:space="preserve"> визнача</w:t>
      </w:r>
      <w:r w:rsidR="00016B98">
        <w:rPr>
          <w:rFonts w:ascii="Arial" w:eastAsia="Arial" w:hAnsi="Arial" w:cs="Arial"/>
          <w:color w:val="000000"/>
          <w:sz w:val="21"/>
          <w:szCs w:val="21"/>
          <w:lang w:val="uk-UA"/>
        </w:rPr>
        <w:t xml:space="preserve">тись </w:t>
      </w:r>
      <w:r>
        <w:rPr>
          <w:rFonts w:ascii="Arial" w:eastAsia="Arial" w:hAnsi="Arial" w:cs="Arial"/>
          <w:color w:val="000000"/>
          <w:sz w:val="21"/>
          <w:szCs w:val="21"/>
        </w:rPr>
        <w:t>за формулою (з урахування перспективи розвитку станції):</w:t>
      </w:r>
    </w:p>
    <w:p w14:paraId="474584CD" w14:textId="77777777" w:rsidR="00642C66" w:rsidRDefault="00C01FE6" w:rsidP="00940095">
      <w:pPr>
        <w:pBdr>
          <w:top w:val="nil"/>
          <w:left w:val="nil"/>
          <w:bottom w:val="nil"/>
          <w:right w:val="nil"/>
          <w:between w:val="nil"/>
        </w:pBdr>
        <w:shd w:val="clear" w:color="auto" w:fill="FFFFFF"/>
        <w:tabs>
          <w:tab w:val="left" w:pos="1128"/>
        </w:tabs>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7C2513E" wp14:editId="04B3A5BF">
            <wp:extent cx="867410" cy="34798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7"/>
                    <a:srcRect/>
                    <a:stretch>
                      <a:fillRect/>
                    </a:stretch>
                  </pic:blipFill>
                  <pic:spPr>
                    <a:xfrm>
                      <a:off x="0" y="0"/>
                      <a:ext cx="867410" cy="347980"/>
                    </a:xfrm>
                    <a:prstGeom prst="rect">
                      <a:avLst/>
                    </a:prstGeom>
                    <a:ln/>
                  </pic:spPr>
                </pic:pic>
              </a:graphicData>
            </a:graphic>
          </wp:inline>
        </w:drawing>
      </w:r>
      <w:r>
        <w:rPr>
          <w:rFonts w:ascii="Arial" w:eastAsia="Arial" w:hAnsi="Arial" w:cs="Arial"/>
          <w:color w:val="000000"/>
          <w:sz w:val="21"/>
          <w:szCs w:val="21"/>
        </w:rPr>
        <w: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(29.1)</w:t>
      </w:r>
    </w:p>
    <w:p w14:paraId="510499B8" w14:textId="116BCFC2" w:rsidR="00642C66" w:rsidRDefault="00C01FE6" w:rsidP="00EC4FC0">
      <w:pPr>
        <w:pBdr>
          <w:top w:val="nil"/>
          <w:left w:val="nil"/>
          <w:bottom w:val="nil"/>
          <w:right w:val="nil"/>
          <w:between w:val="nil"/>
        </w:pBdr>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N</w:t>
      </w:r>
      <w:r>
        <w:rPr>
          <w:rFonts w:ascii="Arial" w:eastAsia="Arial" w:hAnsi="Arial" w:cs="Arial"/>
          <w:color w:val="000000"/>
          <w:sz w:val="21"/>
          <w:szCs w:val="21"/>
          <w:vertAlign w:val="subscript"/>
        </w:rPr>
        <w:t>B</w:t>
      </w:r>
      <w:r>
        <w:rPr>
          <w:rFonts w:ascii="Arial" w:eastAsia="Arial" w:hAnsi="Arial" w:cs="Arial"/>
          <w:color w:val="000000"/>
          <w:sz w:val="21"/>
          <w:szCs w:val="21"/>
        </w:rPr>
        <w:t xml:space="preserve"> – кількість вагонів у парку чи на станції в години максимальної завантаженості, ваг.;</w:t>
      </w:r>
    </w:p>
    <w:p w14:paraId="3889FB3D" w14:textId="77777777" w:rsidR="00642C66" w:rsidRDefault="00C01FE6" w:rsidP="00EC4FC0">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N</w:t>
      </w:r>
      <w:r>
        <w:rPr>
          <w:rFonts w:ascii="Arial" w:eastAsia="Arial" w:hAnsi="Arial" w:cs="Arial"/>
          <w:color w:val="000000"/>
          <w:sz w:val="21"/>
          <w:szCs w:val="21"/>
          <w:vertAlign w:val="subscript"/>
        </w:rPr>
        <w:t>n</w:t>
      </w:r>
      <w:r>
        <w:rPr>
          <w:rFonts w:ascii="Arial" w:eastAsia="Arial" w:hAnsi="Arial" w:cs="Arial"/>
          <w:i/>
          <w:color w:val="000000"/>
          <w:sz w:val="21"/>
          <w:szCs w:val="21"/>
          <w:vertAlign w:val="subscript"/>
        </w:rPr>
        <w:t xml:space="preserve"> </w:t>
      </w:r>
      <w:r>
        <w:rPr>
          <w:rFonts w:ascii="Arial" w:eastAsia="Arial" w:hAnsi="Arial" w:cs="Arial"/>
          <w:color w:val="000000"/>
          <w:sz w:val="21"/>
          <w:szCs w:val="21"/>
        </w:rPr>
        <w:t>– кількість колій</w:t>
      </w:r>
      <w:r>
        <w:rPr>
          <w:rFonts w:ascii="Arial" w:eastAsia="Arial" w:hAnsi="Arial" w:cs="Arial"/>
          <w:i/>
          <w:color w:val="000000"/>
          <w:sz w:val="21"/>
          <w:szCs w:val="21"/>
        </w:rPr>
        <w:t xml:space="preserve"> </w:t>
      </w:r>
      <w:r>
        <w:rPr>
          <w:rFonts w:ascii="Arial" w:eastAsia="Arial" w:hAnsi="Arial" w:cs="Arial"/>
          <w:color w:val="000000"/>
          <w:sz w:val="21"/>
          <w:szCs w:val="21"/>
        </w:rPr>
        <w:t>у парку чи на станції, шт.;</w:t>
      </w:r>
    </w:p>
    <w:p w14:paraId="2078335F" w14:textId="77777777" w:rsidR="00642C66" w:rsidRDefault="00C01FE6" w:rsidP="00EC4FC0">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L</w:t>
      </w:r>
      <w:r>
        <w:rPr>
          <w:rFonts w:ascii="Arial" w:eastAsia="Arial" w:hAnsi="Arial" w:cs="Arial"/>
          <w:color w:val="000000"/>
          <w:sz w:val="21"/>
          <w:szCs w:val="21"/>
          <w:vertAlign w:val="subscript"/>
        </w:rPr>
        <w:t>n</w:t>
      </w:r>
      <w:r>
        <w:rPr>
          <w:rFonts w:ascii="Arial" w:eastAsia="Arial" w:hAnsi="Arial" w:cs="Arial"/>
          <w:i/>
          <w:color w:val="000000"/>
          <w:sz w:val="21"/>
          <w:szCs w:val="21"/>
        </w:rPr>
        <w:t xml:space="preserve"> – </w:t>
      </w:r>
      <w:r>
        <w:rPr>
          <w:rFonts w:ascii="Arial" w:eastAsia="Arial" w:hAnsi="Arial" w:cs="Arial"/>
          <w:color w:val="000000"/>
          <w:sz w:val="21"/>
          <w:szCs w:val="21"/>
        </w:rPr>
        <w:t>корисна довжина колій парку (станції), м;</w:t>
      </w:r>
    </w:p>
    <w:p w14:paraId="3E577FAE" w14:textId="725B0C19" w:rsidR="00642C66" w:rsidRDefault="00C01FE6" w:rsidP="00EC4FC0">
      <w:pPr>
        <w:pBdr>
          <w:top w:val="nil"/>
          <w:left w:val="nil"/>
          <w:bottom w:val="nil"/>
          <w:right w:val="nil"/>
          <w:between w:val="nil"/>
        </w:pBdr>
        <w:rPr>
          <w:rFonts w:ascii="Arial" w:eastAsia="Arial" w:hAnsi="Arial" w:cs="Arial"/>
          <w:color w:val="000000"/>
          <w:sz w:val="21"/>
          <w:szCs w:val="21"/>
        </w:rPr>
      </w:pPr>
      <w:r>
        <w:rPr>
          <w:rFonts w:ascii="Arial" w:eastAsia="Arial" w:hAnsi="Arial" w:cs="Arial"/>
          <w:i/>
          <w:color w:val="000000"/>
          <w:sz w:val="21"/>
          <w:szCs w:val="21"/>
        </w:rPr>
        <w:t xml:space="preserve">Y </w:t>
      </w:r>
      <w:r>
        <w:rPr>
          <w:rFonts w:ascii="Arial" w:eastAsia="Arial" w:hAnsi="Arial" w:cs="Arial"/>
          <w:color w:val="000000"/>
          <w:sz w:val="21"/>
          <w:szCs w:val="21"/>
        </w:rPr>
        <w:t xml:space="preserve">– щільність (рівень) заповнення колій вагонами, у частках від одиниці, але не менше </w:t>
      </w:r>
      <w:r w:rsidR="00600FB7">
        <w:rPr>
          <w:rFonts w:ascii="Arial" w:eastAsia="Arial" w:hAnsi="Arial" w:cs="Arial"/>
          <w:color w:val="000000"/>
          <w:sz w:val="21"/>
          <w:szCs w:val="21"/>
          <w:lang w:val="uk-UA"/>
        </w:rPr>
        <w:t xml:space="preserve">        </w:t>
      </w:r>
      <w:r>
        <w:rPr>
          <w:rFonts w:ascii="Arial" w:eastAsia="Arial" w:hAnsi="Arial" w:cs="Arial"/>
          <w:color w:val="000000"/>
          <w:sz w:val="21"/>
          <w:szCs w:val="21"/>
        </w:rPr>
        <w:t>ніж 0,5;</w:t>
      </w:r>
    </w:p>
    <w:p w14:paraId="3DCA0A95" w14:textId="77777777"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i/>
          <w:color w:val="000000"/>
          <w:sz w:val="21"/>
          <w:szCs w:val="21"/>
        </w:rPr>
        <w:t>L</w:t>
      </w:r>
      <w:r>
        <w:rPr>
          <w:rFonts w:ascii="Arial" w:eastAsia="Arial" w:hAnsi="Arial" w:cs="Arial"/>
          <w:color w:val="000000"/>
          <w:sz w:val="21"/>
          <w:szCs w:val="21"/>
          <w:vertAlign w:val="subscript"/>
        </w:rPr>
        <w:t>B</w:t>
      </w:r>
      <w:r>
        <w:rPr>
          <w:rFonts w:ascii="Arial" w:eastAsia="Arial" w:hAnsi="Arial" w:cs="Arial"/>
          <w:color w:val="000000"/>
          <w:sz w:val="21"/>
          <w:szCs w:val="21"/>
        </w:rPr>
        <w:t xml:space="preserve"> – середня довжина одного вагона, м.</w:t>
      </w:r>
    </w:p>
    <w:p w14:paraId="0B04BDD7" w14:textId="1456F2C1"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color w:val="000000"/>
          <w:sz w:val="21"/>
          <w:szCs w:val="21"/>
        </w:rPr>
        <w:t xml:space="preserve">За наявності в парку сортувальної, дільничної чи вантажної станції одночасно з вагонами </w:t>
      </w:r>
      <w:r w:rsidR="00E13ABD">
        <w:rPr>
          <w:rFonts w:ascii="Arial" w:eastAsia="Arial" w:hAnsi="Arial" w:cs="Arial"/>
          <w:color w:val="000000"/>
          <w:sz w:val="21"/>
          <w:szCs w:val="21"/>
          <w:lang w:val="uk-UA"/>
        </w:rPr>
        <w:t xml:space="preserve">понад </w:t>
      </w:r>
      <w:r>
        <w:rPr>
          <w:rFonts w:ascii="Arial" w:eastAsia="Arial" w:hAnsi="Arial" w:cs="Arial"/>
          <w:color w:val="000000"/>
          <w:sz w:val="21"/>
          <w:szCs w:val="21"/>
        </w:rPr>
        <w:t xml:space="preserve"> 20 цистерн із ЛЗР і ГР витрати води на зовнішнє пожежогасіння приймають згідно </w:t>
      </w:r>
      <w:r w:rsidR="008C2927">
        <w:rPr>
          <w:rFonts w:ascii="Arial" w:eastAsia="Arial" w:hAnsi="Arial" w:cs="Arial"/>
          <w:color w:val="000000"/>
          <w:sz w:val="21"/>
          <w:szCs w:val="21"/>
          <w:lang w:val="uk-UA"/>
        </w:rPr>
        <w:t xml:space="preserve">             </w:t>
      </w:r>
      <w:r w:rsidR="00940095">
        <w:rPr>
          <w:rFonts w:ascii="Arial" w:eastAsia="Arial" w:hAnsi="Arial" w:cs="Arial"/>
          <w:color w:val="000000"/>
          <w:sz w:val="21"/>
          <w:szCs w:val="21"/>
          <w:lang w:val="uk-UA"/>
        </w:rPr>
        <w:t xml:space="preserve"> </w:t>
      </w:r>
      <w:r>
        <w:rPr>
          <w:rFonts w:ascii="Arial" w:eastAsia="Arial" w:hAnsi="Arial" w:cs="Arial"/>
          <w:color w:val="000000"/>
          <w:sz w:val="21"/>
          <w:szCs w:val="21"/>
        </w:rPr>
        <w:t>з 29.2.13.</w:t>
      </w:r>
    </w:p>
    <w:p w14:paraId="4FF38E10" w14:textId="77777777" w:rsidR="00642C66" w:rsidRDefault="00C01FE6" w:rsidP="007534D0">
      <w:pPr>
        <w:keepNext/>
        <w:pBdr>
          <w:top w:val="nil"/>
          <w:left w:val="nil"/>
          <w:bottom w:val="nil"/>
          <w:right w:val="nil"/>
          <w:between w:val="nil"/>
        </w:pBdr>
        <w:shd w:val="clear" w:color="auto" w:fill="FFFFFF"/>
        <w:tabs>
          <w:tab w:val="left" w:pos="950"/>
        </w:tabs>
        <w:spacing w:before="40" w:after="40"/>
        <w:rPr>
          <w:rFonts w:ascii="Arial" w:eastAsia="Arial" w:hAnsi="Arial" w:cs="Arial"/>
          <w:color w:val="000000"/>
          <w:sz w:val="21"/>
          <w:szCs w:val="21"/>
        </w:rPr>
      </w:pPr>
      <w:r>
        <w:rPr>
          <w:rFonts w:ascii="Arial" w:eastAsia="Arial" w:hAnsi="Arial" w:cs="Arial"/>
          <w:b/>
          <w:color w:val="000000"/>
          <w:sz w:val="21"/>
          <w:szCs w:val="21"/>
        </w:rPr>
        <w:t xml:space="preserve">Таблиця 29.1 </w:t>
      </w:r>
      <w:r w:rsidRPr="00BE36CF">
        <w:rPr>
          <w:rFonts w:ascii="Arial" w:eastAsia="Arial" w:hAnsi="Arial" w:cs="Arial"/>
          <w:color w:val="000000"/>
          <w:sz w:val="21"/>
          <w:szCs w:val="21"/>
        </w:rPr>
        <w:t>–</w:t>
      </w:r>
      <w:r>
        <w:rPr>
          <w:rFonts w:ascii="Arial" w:eastAsia="Arial" w:hAnsi="Arial" w:cs="Arial"/>
          <w:b/>
          <w:color w:val="000000"/>
          <w:sz w:val="21"/>
          <w:szCs w:val="21"/>
        </w:rPr>
        <w:t xml:space="preserve"> </w:t>
      </w:r>
      <w:r>
        <w:rPr>
          <w:rFonts w:ascii="Arial" w:eastAsia="Arial" w:hAnsi="Arial" w:cs="Arial"/>
          <w:color w:val="000000"/>
          <w:sz w:val="21"/>
          <w:szCs w:val="21"/>
        </w:rPr>
        <w:t>Витрата води на зовнішнє пожежогасіння</w:t>
      </w:r>
    </w:p>
    <w:tbl>
      <w:tblPr>
        <w:tblStyle w:val="11"/>
        <w:tblW w:w="96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567"/>
        <w:gridCol w:w="567"/>
        <w:gridCol w:w="567"/>
        <w:gridCol w:w="567"/>
        <w:gridCol w:w="567"/>
        <w:gridCol w:w="567"/>
        <w:gridCol w:w="697"/>
        <w:gridCol w:w="565"/>
        <w:gridCol w:w="565"/>
        <w:gridCol w:w="565"/>
        <w:gridCol w:w="585"/>
        <w:gridCol w:w="970"/>
      </w:tblGrid>
      <w:tr w:rsidR="00AF477A" w:rsidRPr="00AF477A" w14:paraId="3B7E64EE" w14:textId="77777777" w:rsidTr="00AF477A">
        <w:trPr>
          <w:trHeight w:val="523"/>
          <w:jc w:val="center"/>
        </w:trPr>
        <w:tc>
          <w:tcPr>
            <w:tcW w:w="2263" w:type="dxa"/>
            <w:vAlign w:val="center"/>
          </w:tcPr>
          <w:p w14:paraId="4D9DD50D" w14:textId="77777777" w:rsidR="00642C66" w:rsidRPr="00AF477A" w:rsidRDefault="00C01FE6" w:rsidP="00AF477A">
            <w:pPr>
              <w:pBdr>
                <w:top w:val="nil"/>
                <w:left w:val="nil"/>
                <w:bottom w:val="nil"/>
                <w:right w:val="nil"/>
                <w:between w:val="nil"/>
              </w:pBdr>
              <w:ind w:firstLine="0"/>
              <w:jc w:val="center"/>
              <w:rPr>
                <w:rFonts w:ascii="Arial" w:eastAsia="Arial" w:hAnsi="Arial" w:cs="Arial"/>
                <w:color w:val="000000"/>
              </w:rPr>
            </w:pPr>
            <w:r w:rsidRPr="00AF477A">
              <w:rPr>
                <w:rFonts w:ascii="Arial" w:eastAsia="Arial" w:hAnsi="Arial" w:cs="Arial"/>
                <w:color w:val="000000"/>
              </w:rPr>
              <w:t>Розрахункова кількість вагонів у парку чи на станції</w:t>
            </w:r>
          </w:p>
        </w:tc>
        <w:tc>
          <w:tcPr>
            <w:tcW w:w="567" w:type="dxa"/>
            <w:vAlign w:val="center"/>
          </w:tcPr>
          <w:p w14:paraId="3B033A60"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100</w:t>
            </w:r>
          </w:p>
        </w:tc>
        <w:tc>
          <w:tcPr>
            <w:tcW w:w="567" w:type="dxa"/>
            <w:vAlign w:val="center"/>
          </w:tcPr>
          <w:p w14:paraId="05E348E0" w14:textId="700FA0F5" w:rsidR="00642C66" w:rsidRPr="00AF477A" w:rsidRDefault="00C01FE6" w:rsidP="00AF477A">
            <w:pPr>
              <w:pBdr>
                <w:top w:val="nil"/>
                <w:left w:val="nil"/>
                <w:bottom w:val="nil"/>
                <w:right w:val="nil"/>
                <w:between w:val="nil"/>
              </w:pBdr>
              <w:ind w:firstLine="0"/>
              <w:jc w:val="left"/>
              <w:rPr>
                <w:rFonts w:ascii="Arial" w:eastAsia="Arial" w:hAnsi="Arial" w:cs="Arial"/>
                <w:color w:val="000000"/>
                <w:lang w:val="uk-UA"/>
              </w:rPr>
            </w:pPr>
            <w:r w:rsidRPr="00AF477A">
              <w:rPr>
                <w:rFonts w:ascii="Arial" w:eastAsia="Arial" w:hAnsi="Arial" w:cs="Arial"/>
                <w:color w:val="000000"/>
              </w:rPr>
              <w:t>2</w:t>
            </w:r>
            <w:r w:rsidR="00AF477A" w:rsidRPr="00AF477A">
              <w:rPr>
                <w:rFonts w:ascii="Arial" w:eastAsia="Arial" w:hAnsi="Arial" w:cs="Arial"/>
                <w:color w:val="000000"/>
                <w:lang w:val="uk-UA"/>
              </w:rPr>
              <w:t>00</w:t>
            </w:r>
          </w:p>
        </w:tc>
        <w:tc>
          <w:tcPr>
            <w:tcW w:w="567" w:type="dxa"/>
            <w:vAlign w:val="center"/>
          </w:tcPr>
          <w:p w14:paraId="7B6F5E3D"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400</w:t>
            </w:r>
          </w:p>
        </w:tc>
        <w:tc>
          <w:tcPr>
            <w:tcW w:w="567" w:type="dxa"/>
            <w:vAlign w:val="center"/>
          </w:tcPr>
          <w:p w14:paraId="7A7F3215"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600</w:t>
            </w:r>
          </w:p>
        </w:tc>
        <w:tc>
          <w:tcPr>
            <w:tcW w:w="567" w:type="dxa"/>
            <w:vAlign w:val="center"/>
          </w:tcPr>
          <w:p w14:paraId="7CB14D6E"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800</w:t>
            </w:r>
          </w:p>
        </w:tc>
        <w:tc>
          <w:tcPr>
            <w:tcW w:w="567" w:type="dxa"/>
            <w:vAlign w:val="center"/>
          </w:tcPr>
          <w:p w14:paraId="38F47444"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1000</w:t>
            </w:r>
          </w:p>
        </w:tc>
        <w:tc>
          <w:tcPr>
            <w:tcW w:w="697" w:type="dxa"/>
            <w:vAlign w:val="center"/>
          </w:tcPr>
          <w:p w14:paraId="151D1F8F"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1200</w:t>
            </w:r>
          </w:p>
        </w:tc>
        <w:tc>
          <w:tcPr>
            <w:tcW w:w="565" w:type="dxa"/>
            <w:vAlign w:val="center"/>
          </w:tcPr>
          <w:p w14:paraId="19507609"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1400</w:t>
            </w:r>
          </w:p>
        </w:tc>
        <w:tc>
          <w:tcPr>
            <w:tcW w:w="565" w:type="dxa"/>
            <w:vAlign w:val="center"/>
          </w:tcPr>
          <w:p w14:paraId="3ECCFCE1"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1600</w:t>
            </w:r>
          </w:p>
        </w:tc>
        <w:tc>
          <w:tcPr>
            <w:tcW w:w="565" w:type="dxa"/>
            <w:vAlign w:val="center"/>
          </w:tcPr>
          <w:p w14:paraId="590E13C3"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1800</w:t>
            </w:r>
          </w:p>
        </w:tc>
        <w:tc>
          <w:tcPr>
            <w:tcW w:w="585" w:type="dxa"/>
            <w:vAlign w:val="center"/>
          </w:tcPr>
          <w:p w14:paraId="0C18F962"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2000</w:t>
            </w:r>
          </w:p>
        </w:tc>
        <w:tc>
          <w:tcPr>
            <w:tcW w:w="970" w:type="dxa"/>
            <w:vAlign w:val="center"/>
          </w:tcPr>
          <w:p w14:paraId="00FA5ED0" w14:textId="718A7573" w:rsidR="00AF477A" w:rsidRDefault="00E13ABD" w:rsidP="00940095">
            <w:pPr>
              <w:pBdr>
                <w:top w:val="nil"/>
                <w:left w:val="nil"/>
                <w:bottom w:val="nil"/>
                <w:right w:val="nil"/>
                <w:between w:val="nil"/>
              </w:pBdr>
              <w:ind w:firstLine="109"/>
              <w:jc w:val="center"/>
              <w:rPr>
                <w:rFonts w:ascii="Arial" w:eastAsia="Arial" w:hAnsi="Arial" w:cs="Arial"/>
                <w:color w:val="000000"/>
                <w:lang w:val="uk-UA"/>
              </w:rPr>
            </w:pPr>
            <w:r>
              <w:rPr>
                <w:rFonts w:ascii="Arial" w:eastAsia="Arial" w:hAnsi="Arial" w:cs="Arial"/>
                <w:color w:val="000000"/>
                <w:lang w:val="uk-UA"/>
              </w:rPr>
              <w:t xml:space="preserve">Понад </w:t>
            </w:r>
            <w:r w:rsidR="00C01FE6" w:rsidRPr="00AF477A">
              <w:rPr>
                <w:rFonts w:ascii="Arial" w:eastAsia="Arial" w:hAnsi="Arial" w:cs="Arial"/>
                <w:color w:val="000000"/>
              </w:rPr>
              <w:t xml:space="preserve"> </w:t>
            </w:r>
          </w:p>
          <w:p w14:paraId="3523DA67" w14:textId="37D4FCFE" w:rsidR="00642C66" w:rsidRPr="00AF477A" w:rsidRDefault="00C01FE6" w:rsidP="00940095">
            <w:pPr>
              <w:pBdr>
                <w:top w:val="nil"/>
                <w:left w:val="nil"/>
                <w:bottom w:val="nil"/>
                <w:right w:val="nil"/>
                <w:between w:val="nil"/>
              </w:pBdr>
              <w:ind w:firstLine="109"/>
              <w:jc w:val="center"/>
              <w:rPr>
                <w:rFonts w:ascii="Arial" w:eastAsia="Arial" w:hAnsi="Arial" w:cs="Arial"/>
                <w:color w:val="000000"/>
              </w:rPr>
            </w:pPr>
            <w:r w:rsidRPr="00AF477A">
              <w:rPr>
                <w:rFonts w:ascii="Arial" w:eastAsia="Arial" w:hAnsi="Arial" w:cs="Arial"/>
                <w:color w:val="000000"/>
              </w:rPr>
              <w:t>2000</w:t>
            </w:r>
          </w:p>
        </w:tc>
      </w:tr>
      <w:tr w:rsidR="00AF477A" w:rsidRPr="00AF477A" w14:paraId="251F06C6" w14:textId="77777777" w:rsidTr="00AF477A">
        <w:trPr>
          <w:trHeight w:val="317"/>
          <w:jc w:val="center"/>
        </w:trPr>
        <w:tc>
          <w:tcPr>
            <w:tcW w:w="2263" w:type="dxa"/>
            <w:vAlign w:val="center"/>
          </w:tcPr>
          <w:p w14:paraId="7AF2CB2F" w14:textId="77777777" w:rsidR="00642C66" w:rsidRPr="00AF477A" w:rsidRDefault="00C01FE6" w:rsidP="00AF477A">
            <w:pPr>
              <w:pBdr>
                <w:top w:val="nil"/>
                <w:left w:val="nil"/>
                <w:bottom w:val="nil"/>
                <w:right w:val="nil"/>
                <w:between w:val="nil"/>
              </w:pBdr>
              <w:ind w:firstLine="224"/>
              <w:jc w:val="center"/>
              <w:rPr>
                <w:rFonts w:ascii="Arial" w:eastAsia="Arial" w:hAnsi="Arial" w:cs="Arial"/>
                <w:color w:val="000000"/>
              </w:rPr>
            </w:pPr>
            <w:r w:rsidRPr="00AF477A">
              <w:rPr>
                <w:rFonts w:ascii="Arial" w:eastAsia="Arial" w:hAnsi="Arial" w:cs="Arial"/>
                <w:color w:val="000000"/>
              </w:rPr>
              <w:t>Витрати води, л/с</w:t>
            </w:r>
          </w:p>
        </w:tc>
        <w:tc>
          <w:tcPr>
            <w:tcW w:w="567" w:type="dxa"/>
            <w:vAlign w:val="center"/>
          </w:tcPr>
          <w:p w14:paraId="4F69CA47"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30</w:t>
            </w:r>
          </w:p>
        </w:tc>
        <w:tc>
          <w:tcPr>
            <w:tcW w:w="567" w:type="dxa"/>
            <w:vAlign w:val="center"/>
          </w:tcPr>
          <w:p w14:paraId="2881D78B"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50</w:t>
            </w:r>
          </w:p>
        </w:tc>
        <w:tc>
          <w:tcPr>
            <w:tcW w:w="567" w:type="dxa"/>
            <w:vAlign w:val="center"/>
          </w:tcPr>
          <w:p w14:paraId="1836A97E"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70</w:t>
            </w:r>
          </w:p>
        </w:tc>
        <w:tc>
          <w:tcPr>
            <w:tcW w:w="567" w:type="dxa"/>
            <w:vAlign w:val="center"/>
          </w:tcPr>
          <w:p w14:paraId="041110E2"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95</w:t>
            </w:r>
          </w:p>
        </w:tc>
        <w:tc>
          <w:tcPr>
            <w:tcW w:w="567" w:type="dxa"/>
            <w:vAlign w:val="center"/>
          </w:tcPr>
          <w:p w14:paraId="1DC153DE"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110</w:t>
            </w:r>
          </w:p>
        </w:tc>
        <w:tc>
          <w:tcPr>
            <w:tcW w:w="567" w:type="dxa"/>
            <w:vAlign w:val="center"/>
          </w:tcPr>
          <w:p w14:paraId="1CBB341B"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125</w:t>
            </w:r>
          </w:p>
        </w:tc>
        <w:tc>
          <w:tcPr>
            <w:tcW w:w="697" w:type="dxa"/>
            <w:vAlign w:val="center"/>
          </w:tcPr>
          <w:p w14:paraId="54CABC16"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140</w:t>
            </w:r>
          </w:p>
        </w:tc>
        <w:tc>
          <w:tcPr>
            <w:tcW w:w="565" w:type="dxa"/>
            <w:vAlign w:val="center"/>
          </w:tcPr>
          <w:p w14:paraId="009E6E64"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150</w:t>
            </w:r>
          </w:p>
        </w:tc>
        <w:tc>
          <w:tcPr>
            <w:tcW w:w="565" w:type="dxa"/>
            <w:vAlign w:val="center"/>
          </w:tcPr>
          <w:p w14:paraId="58FD9000"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160</w:t>
            </w:r>
          </w:p>
        </w:tc>
        <w:tc>
          <w:tcPr>
            <w:tcW w:w="565" w:type="dxa"/>
            <w:vAlign w:val="center"/>
          </w:tcPr>
          <w:p w14:paraId="128A2725"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165</w:t>
            </w:r>
          </w:p>
        </w:tc>
        <w:tc>
          <w:tcPr>
            <w:tcW w:w="585" w:type="dxa"/>
            <w:vAlign w:val="center"/>
          </w:tcPr>
          <w:p w14:paraId="590C7EE5" w14:textId="77777777" w:rsidR="00642C66" w:rsidRPr="00AF477A" w:rsidRDefault="00C01FE6" w:rsidP="00AF477A">
            <w:pPr>
              <w:pBdr>
                <w:top w:val="nil"/>
                <w:left w:val="nil"/>
                <w:bottom w:val="nil"/>
                <w:right w:val="nil"/>
                <w:between w:val="nil"/>
              </w:pBdr>
              <w:ind w:firstLine="0"/>
              <w:rPr>
                <w:rFonts w:ascii="Arial" w:eastAsia="Arial" w:hAnsi="Arial" w:cs="Arial"/>
                <w:color w:val="000000"/>
              </w:rPr>
            </w:pPr>
            <w:r w:rsidRPr="00AF477A">
              <w:rPr>
                <w:rFonts w:ascii="Arial" w:eastAsia="Arial" w:hAnsi="Arial" w:cs="Arial"/>
                <w:color w:val="000000"/>
              </w:rPr>
              <w:t>170</w:t>
            </w:r>
          </w:p>
        </w:tc>
        <w:tc>
          <w:tcPr>
            <w:tcW w:w="970" w:type="dxa"/>
            <w:vAlign w:val="bottom"/>
          </w:tcPr>
          <w:p w14:paraId="4F6D09D5" w14:textId="77777777" w:rsidR="00642C66" w:rsidRPr="00AF477A" w:rsidRDefault="00C01FE6" w:rsidP="007534D0">
            <w:pPr>
              <w:pBdr>
                <w:top w:val="nil"/>
                <w:left w:val="nil"/>
                <w:bottom w:val="nil"/>
                <w:right w:val="nil"/>
                <w:between w:val="nil"/>
              </w:pBdr>
              <w:ind w:firstLine="109"/>
              <w:jc w:val="center"/>
              <w:rPr>
                <w:rFonts w:ascii="Arial" w:eastAsia="Arial" w:hAnsi="Arial" w:cs="Arial"/>
                <w:color w:val="000000"/>
              </w:rPr>
            </w:pPr>
            <w:r w:rsidRPr="00AF477A">
              <w:rPr>
                <w:rFonts w:ascii="Arial" w:eastAsia="Arial" w:hAnsi="Arial" w:cs="Arial"/>
                <w:color w:val="000000"/>
              </w:rPr>
              <w:t>175</w:t>
            </w:r>
          </w:p>
        </w:tc>
      </w:tr>
    </w:tbl>
    <w:p w14:paraId="32539DF7" w14:textId="023D3413" w:rsidR="00642C66" w:rsidRDefault="00C01FE6" w:rsidP="007534D0">
      <w:pPr>
        <w:pBdr>
          <w:top w:val="nil"/>
          <w:left w:val="nil"/>
          <w:bottom w:val="nil"/>
          <w:right w:val="nil"/>
          <w:between w:val="nil"/>
        </w:pBdr>
        <w:shd w:val="clear" w:color="auto" w:fill="FFFFFF"/>
        <w:spacing w:before="120"/>
        <w:rPr>
          <w:rFonts w:ascii="Arial" w:eastAsia="Arial" w:hAnsi="Arial" w:cs="Arial"/>
          <w:color w:val="000000"/>
          <w:sz w:val="21"/>
          <w:szCs w:val="21"/>
        </w:rPr>
      </w:pPr>
      <w:r>
        <w:rPr>
          <w:rFonts w:ascii="Arial" w:eastAsia="Arial" w:hAnsi="Arial" w:cs="Arial"/>
          <w:b/>
          <w:color w:val="000000"/>
          <w:sz w:val="21"/>
          <w:szCs w:val="21"/>
        </w:rPr>
        <w:t>29.2.12</w:t>
      </w:r>
      <w:r>
        <w:rPr>
          <w:rFonts w:ascii="Arial" w:eastAsia="Arial" w:hAnsi="Arial" w:cs="Arial"/>
          <w:color w:val="000000"/>
          <w:sz w:val="21"/>
          <w:szCs w:val="21"/>
        </w:rPr>
        <w:t xml:space="preserve"> </w:t>
      </w:r>
      <w:r w:rsidR="00E13ABD">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наявності в парку сортувальної, дільничної і вантажної станції до 20 цистерн із ЛЗР і ГР витрати води на пожежогасіння  прийма</w:t>
      </w:r>
      <w:r w:rsidR="00010005">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110 л/с, до 50 цистерн – 140 л/с, до 100 цистерн – 165 л/с, </w:t>
      </w:r>
      <w:r w:rsidR="00010005">
        <w:rPr>
          <w:rFonts w:ascii="Arial" w:eastAsia="Arial" w:hAnsi="Arial" w:cs="Arial"/>
          <w:color w:val="000000"/>
          <w:sz w:val="21"/>
          <w:szCs w:val="21"/>
          <w:lang w:val="uk-UA"/>
        </w:rPr>
        <w:t xml:space="preserve">понад </w:t>
      </w:r>
      <w:r>
        <w:rPr>
          <w:rFonts w:ascii="Arial" w:eastAsia="Arial" w:hAnsi="Arial" w:cs="Arial"/>
          <w:color w:val="000000"/>
          <w:sz w:val="21"/>
          <w:szCs w:val="21"/>
        </w:rPr>
        <w:t>150 цистерн – 195 л/с незалежно від кількості вагонів із твердими пальними матеріалами.</w:t>
      </w:r>
    </w:p>
    <w:p w14:paraId="4CDFE3DF" w14:textId="0103733B" w:rsidR="00642C66" w:rsidRDefault="00C01FE6" w:rsidP="00EC4FC0">
      <w:pPr>
        <w:pBdr>
          <w:top w:val="nil"/>
          <w:left w:val="nil"/>
          <w:bottom w:val="nil"/>
          <w:right w:val="nil"/>
          <w:between w:val="nil"/>
        </w:pBdr>
        <w:shd w:val="clear" w:color="auto" w:fill="FFFFFF"/>
        <w:tabs>
          <w:tab w:val="left" w:pos="1128"/>
        </w:tabs>
        <w:rPr>
          <w:rFonts w:ascii="Arial" w:eastAsia="Arial" w:hAnsi="Arial" w:cs="Arial"/>
          <w:color w:val="000000"/>
          <w:sz w:val="21"/>
          <w:szCs w:val="21"/>
        </w:rPr>
      </w:pPr>
      <w:r>
        <w:rPr>
          <w:rFonts w:ascii="Arial" w:eastAsia="Arial" w:hAnsi="Arial" w:cs="Arial"/>
          <w:color w:val="000000"/>
          <w:sz w:val="21"/>
          <w:szCs w:val="21"/>
        </w:rPr>
        <w:t xml:space="preserve">Під час розрахунку загального об’єму резервуарів для збереження недоторканого пожежного запасу (НПЗ) води для піноутворення (гасіння піною)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витрати води 80 л/с впродовж 10 хв (із урахуванням трикратного запасу), а на охолодження цистерн 30, 60, 85 і 115 л/с впродовж 3 год відповідно для 20, 50, 100 і більше ніж 100 цистерн у парку станції.</w:t>
      </w:r>
    </w:p>
    <w:p w14:paraId="4435C55E" w14:textId="7C6845FF" w:rsidR="00642C66" w:rsidRDefault="00C01FE6" w:rsidP="00EC4FC0">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29.2.13</w:t>
      </w:r>
      <w:r>
        <w:rPr>
          <w:rFonts w:ascii="Arial" w:eastAsia="Arial" w:hAnsi="Arial" w:cs="Arial"/>
          <w:color w:val="000000"/>
          <w:sz w:val="21"/>
          <w:szCs w:val="21"/>
        </w:rPr>
        <w:t xml:space="preserve"> Розрахункові витрати води на пожежогасіння в парку станції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за більшою витратою води відповідно до 29.2.11 і 29.2.12.</w:t>
      </w:r>
    </w:p>
    <w:p w14:paraId="5DE17B71" w14:textId="2CA2AC24" w:rsidR="00642C66" w:rsidRDefault="00C01FE6" w:rsidP="00EC4FC0">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29.2.14</w:t>
      </w:r>
      <w:r>
        <w:rPr>
          <w:rFonts w:ascii="Arial" w:eastAsia="Arial" w:hAnsi="Arial" w:cs="Arial"/>
          <w:color w:val="000000"/>
          <w:sz w:val="21"/>
          <w:szCs w:val="21"/>
        </w:rPr>
        <w:t xml:space="preserve"> У разі розрахункової витрати води на пожежогасіння в парках станції більше </w:t>
      </w:r>
      <w:r w:rsidR="005E0883">
        <w:rPr>
          <w:rFonts w:ascii="Arial" w:eastAsia="Arial" w:hAnsi="Arial" w:cs="Arial"/>
          <w:color w:val="000000"/>
          <w:sz w:val="21"/>
          <w:szCs w:val="21"/>
          <w:lang w:val="uk-UA"/>
        </w:rPr>
        <w:t xml:space="preserve">      </w:t>
      </w:r>
      <w:r>
        <w:rPr>
          <w:rFonts w:ascii="Arial" w:eastAsia="Arial" w:hAnsi="Arial" w:cs="Arial"/>
          <w:color w:val="000000"/>
          <w:sz w:val="21"/>
          <w:szCs w:val="21"/>
        </w:rPr>
        <w:t>ніж 110 л/с, якщо води недостатньо, допускається передбачати забір із пожежних водойм (резервуарів).</w:t>
      </w:r>
    </w:p>
    <w:p w14:paraId="2E498527" w14:textId="5CB12C68" w:rsidR="00642C66" w:rsidRDefault="00C01FE6" w:rsidP="00EC4FC0">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lastRenderedPageBreak/>
        <w:t>29.2.15</w:t>
      </w:r>
      <w:r>
        <w:rPr>
          <w:rFonts w:ascii="Arial" w:eastAsia="Arial" w:hAnsi="Arial" w:cs="Arial"/>
          <w:color w:val="000000"/>
          <w:sz w:val="21"/>
          <w:szCs w:val="21"/>
        </w:rPr>
        <w:t xml:space="preserve"> У разі організації пожежогасіння рухомого складу в парку станції з пожежних водойм (резервуарів) або природних водних джерел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керуватися вимогами 29.2.11. Відстань між пожежними водоймами повинна бути не більше ніж 300 м, місткість водойм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виходячи з розрахункової витрати води на гасіння пожежі в парку станції відповідно до </w:t>
      </w:r>
      <w:hyperlink r:id="rId298" w:history="1">
        <w:r w:rsidRPr="00186163">
          <w:rPr>
            <w:rStyle w:val="a6"/>
            <w:rFonts w:ascii="Arial" w:eastAsia="Arial" w:hAnsi="Arial" w:cs="Arial"/>
            <w:sz w:val="21"/>
            <w:szCs w:val="21"/>
          </w:rPr>
          <w:t>ДБН В.2.5-56</w:t>
        </w:r>
      </w:hyperlink>
      <w:r>
        <w:rPr>
          <w:rFonts w:ascii="Arial" w:eastAsia="Arial" w:hAnsi="Arial" w:cs="Arial"/>
          <w:color w:val="000000"/>
          <w:sz w:val="21"/>
          <w:szCs w:val="21"/>
        </w:rPr>
        <w:t>, [31] і 29.2.12.</w:t>
      </w:r>
    </w:p>
    <w:p w14:paraId="5586009C" w14:textId="5E6FA2D4" w:rsidR="00642C66" w:rsidRDefault="00C01FE6" w:rsidP="00EC4FC0">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29.2.16</w:t>
      </w:r>
      <w:r>
        <w:rPr>
          <w:rFonts w:ascii="Arial" w:eastAsia="Arial" w:hAnsi="Arial" w:cs="Arial"/>
          <w:color w:val="000000"/>
          <w:sz w:val="21"/>
          <w:szCs w:val="21"/>
        </w:rPr>
        <w:t xml:space="preserve"> Мережу протипожежного водопроводу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кільцевою. У разі кількості станційних колій до 5 включно кільцеву мережу протипожежного водопроводу допускається розташовувати з однієї сторони колій. Діаметр мережі протипожежного водопроводу </w:t>
      </w:r>
      <w:r w:rsidR="00B8263C">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прийма</w:t>
      </w:r>
      <w:r w:rsidR="00B8263C">
        <w:rPr>
          <w:rFonts w:ascii="Arial" w:eastAsia="Arial" w:hAnsi="Arial" w:cs="Arial"/>
          <w:color w:val="000000"/>
          <w:sz w:val="21"/>
          <w:szCs w:val="21"/>
          <w:lang w:val="uk-UA"/>
        </w:rPr>
        <w:t>ти</w:t>
      </w:r>
      <w:r w:rsidR="00010005">
        <w:rPr>
          <w:rFonts w:ascii="Arial" w:eastAsia="Arial" w:hAnsi="Arial" w:cs="Arial"/>
          <w:color w:val="000000"/>
          <w:sz w:val="21"/>
          <w:szCs w:val="21"/>
          <w:lang w:val="uk-UA"/>
        </w:rPr>
        <w:t xml:space="preserve"> </w:t>
      </w:r>
      <w:r>
        <w:rPr>
          <w:rFonts w:ascii="Arial" w:eastAsia="Arial" w:hAnsi="Arial" w:cs="Arial"/>
          <w:color w:val="000000"/>
          <w:sz w:val="21"/>
          <w:szCs w:val="21"/>
        </w:rPr>
        <w:t>виходячи з забезпечення розрахункової витрати води на зовнішнє пожежогасіння і тиску в найбільш віддалених пожежних гідрантах не менше ніж 0,4 МПа. Відстань між пожежними гідрантами повинна бути не більше ніж 150 м.</w:t>
      </w:r>
    </w:p>
    <w:p w14:paraId="10D2398A" w14:textId="5C3F633D" w:rsidR="00642C66" w:rsidRDefault="00C01FE6" w:rsidP="00EC4FC0">
      <w:pPr>
        <w:pBdr>
          <w:top w:val="nil"/>
          <w:left w:val="nil"/>
          <w:bottom w:val="nil"/>
          <w:right w:val="nil"/>
          <w:between w:val="nil"/>
        </w:pBdr>
        <w:shd w:val="clear" w:color="auto" w:fill="FFFFFF"/>
        <w:tabs>
          <w:tab w:val="left" w:pos="950"/>
        </w:tabs>
        <w:rPr>
          <w:rFonts w:ascii="Arial" w:eastAsia="Arial" w:hAnsi="Arial" w:cs="Arial"/>
          <w:color w:val="000000"/>
          <w:sz w:val="21"/>
          <w:szCs w:val="21"/>
        </w:rPr>
      </w:pPr>
      <w:r>
        <w:rPr>
          <w:rFonts w:ascii="Arial" w:eastAsia="Arial" w:hAnsi="Arial" w:cs="Arial"/>
          <w:b/>
          <w:color w:val="000000"/>
          <w:sz w:val="21"/>
          <w:szCs w:val="21"/>
        </w:rPr>
        <w:t>29.2.17</w:t>
      </w:r>
      <w:r>
        <w:rPr>
          <w:rFonts w:ascii="Arial" w:eastAsia="Arial" w:hAnsi="Arial" w:cs="Arial"/>
          <w:color w:val="000000"/>
          <w:sz w:val="21"/>
          <w:szCs w:val="21"/>
        </w:rPr>
        <w:t xml:space="preserve"> Витрати води на зовнішнє пожежогасіння відкритих майданчиків збереження контейнерів вантажопідйомністю до 30 т  прийма</w:t>
      </w:r>
      <w:r w:rsidR="00010005">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залежно від кількості контейнерів за таблицею 29.2</w:t>
      </w:r>
    </w:p>
    <w:p w14:paraId="6BF626F1" w14:textId="06CF0C4E" w:rsidR="00642C66" w:rsidRDefault="00C01FE6" w:rsidP="007534D0">
      <w:pPr>
        <w:pBdr>
          <w:top w:val="nil"/>
          <w:left w:val="nil"/>
          <w:bottom w:val="nil"/>
          <w:right w:val="nil"/>
          <w:between w:val="nil"/>
        </w:pBdr>
        <w:shd w:val="clear" w:color="auto" w:fill="FFFFFF"/>
        <w:tabs>
          <w:tab w:val="left" w:pos="950"/>
        </w:tabs>
        <w:spacing w:before="40" w:after="40"/>
        <w:rPr>
          <w:rFonts w:ascii="Arial" w:eastAsia="Arial" w:hAnsi="Arial" w:cs="Arial"/>
          <w:color w:val="000000"/>
          <w:sz w:val="21"/>
          <w:szCs w:val="21"/>
        </w:rPr>
      </w:pPr>
      <w:r>
        <w:rPr>
          <w:rFonts w:ascii="Arial" w:eastAsia="Arial" w:hAnsi="Arial" w:cs="Arial"/>
          <w:b/>
          <w:color w:val="000000"/>
          <w:sz w:val="21"/>
          <w:szCs w:val="21"/>
        </w:rPr>
        <w:t>Таблиця 29.2</w:t>
      </w:r>
      <w:r>
        <w:rPr>
          <w:rFonts w:ascii="Arial" w:eastAsia="Arial" w:hAnsi="Arial" w:cs="Arial"/>
          <w:color w:val="000000"/>
          <w:sz w:val="21"/>
          <w:szCs w:val="21"/>
        </w:rPr>
        <w:t xml:space="preserve"> – Витрати води на зовнішнє пожежогасіння відкритих </w:t>
      </w:r>
      <w:r w:rsidR="00010005">
        <w:rPr>
          <w:rFonts w:ascii="Arial" w:eastAsia="Arial" w:hAnsi="Arial" w:cs="Arial"/>
          <w:color w:val="000000"/>
          <w:sz w:val="21"/>
          <w:szCs w:val="21"/>
          <w:lang w:val="uk-UA"/>
        </w:rPr>
        <w:t xml:space="preserve">майданчиків </w:t>
      </w:r>
      <w:r>
        <w:rPr>
          <w:rFonts w:ascii="Arial" w:eastAsia="Arial" w:hAnsi="Arial" w:cs="Arial"/>
          <w:color w:val="000000"/>
          <w:sz w:val="21"/>
          <w:szCs w:val="21"/>
        </w:rPr>
        <w:t xml:space="preserve"> збереження контейнерів вантажопідйомністю до 30 т</w:t>
      </w:r>
    </w:p>
    <w:tbl>
      <w:tblPr>
        <w:tblStyle w:val="10"/>
        <w:tblW w:w="98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51"/>
        <w:gridCol w:w="992"/>
        <w:gridCol w:w="992"/>
        <w:gridCol w:w="1134"/>
        <w:gridCol w:w="1276"/>
        <w:gridCol w:w="1267"/>
        <w:gridCol w:w="1418"/>
      </w:tblGrid>
      <w:tr w:rsidR="00642C66" w14:paraId="56C8B324" w14:textId="77777777" w:rsidTr="00BE36CF">
        <w:trPr>
          <w:jc w:val="center"/>
        </w:trPr>
        <w:tc>
          <w:tcPr>
            <w:tcW w:w="1871" w:type="dxa"/>
            <w:vAlign w:val="center"/>
          </w:tcPr>
          <w:p w14:paraId="5D40D426" w14:textId="77777777" w:rsidR="00642C66" w:rsidRDefault="00C01FE6" w:rsidP="00800CB1">
            <w:pPr>
              <w:widowControl w:val="0"/>
              <w:pBdr>
                <w:top w:val="nil"/>
                <w:left w:val="nil"/>
                <w:bottom w:val="nil"/>
                <w:right w:val="nil"/>
                <w:between w:val="nil"/>
              </w:pBdr>
              <w:ind w:left="57" w:hanging="235"/>
              <w:jc w:val="center"/>
              <w:rPr>
                <w:rFonts w:ascii="Arial" w:eastAsia="Arial" w:hAnsi="Arial" w:cs="Arial"/>
                <w:color w:val="000000"/>
                <w:sz w:val="21"/>
                <w:szCs w:val="21"/>
              </w:rPr>
            </w:pPr>
            <w:r>
              <w:rPr>
                <w:rFonts w:ascii="Arial" w:eastAsia="Arial" w:hAnsi="Arial" w:cs="Arial"/>
                <w:color w:val="000000"/>
                <w:sz w:val="21"/>
                <w:szCs w:val="21"/>
              </w:rPr>
              <w:t>Кількість контейнерів, шт.</w:t>
            </w:r>
          </w:p>
        </w:tc>
        <w:tc>
          <w:tcPr>
            <w:tcW w:w="851" w:type="dxa"/>
            <w:vAlign w:val="center"/>
          </w:tcPr>
          <w:p w14:paraId="1B17A586" w14:textId="350ABC02" w:rsidR="00642C66" w:rsidRDefault="00C01FE6" w:rsidP="00C81E40">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30‒50</w:t>
            </w:r>
          </w:p>
        </w:tc>
        <w:tc>
          <w:tcPr>
            <w:tcW w:w="992" w:type="dxa"/>
            <w:vAlign w:val="center"/>
          </w:tcPr>
          <w:p w14:paraId="7535D8D9" w14:textId="3BBE8DDF" w:rsidR="00642C66" w:rsidRDefault="00C01FE6" w:rsidP="00010005">
            <w:pPr>
              <w:widowControl w:val="0"/>
              <w:pBdr>
                <w:top w:val="nil"/>
                <w:left w:val="nil"/>
                <w:bottom w:val="nil"/>
                <w:right w:val="nil"/>
                <w:between w:val="nil"/>
              </w:pBdr>
              <w:ind w:firstLine="75"/>
              <w:jc w:val="center"/>
              <w:rPr>
                <w:rFonts w:ascii="Arial" w:eastAsia="Arial" w:hAnsi="Arial" w:cs="Arial"/>
                <w:color w:val="000000"/>
                <w:sz w:val="21"/>
                <w:szCs w:val="21"/>
              </w:rPr>
            </w:pPr>
            <w:r>
              <w:rPr>
                <w:rFonts w:ascii="Arial" w:eastAsia="Arial" w:hAnsi="Arial" w:cs="Arial"/>
                <w:color w:val="000000"/>
                <w:sz w:val="21"/>
                <w:szCs w:val="21"/>
              </w:rPr>
              <w:t>51‒100</w:t>
            </w:r>
          </w:p>
        </w:tc>
        <w:tc>
          <w:tcPr>
            <w:tcW w:w="992" w:type="dxa"/>
            <w:vAlign w:val="center"/>
          </w:tcPr>
          <w:p w14:paraId="2DCCEE80" w14:textId="2142F775" w:rsidR="00642C66" w:rsidRDefault="00C01FE6" w:rsidP="00010005">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101‒300</w:t>
            </w:r>
          </w:p>
        </w:tc>
        <w:tc>
          <w:tcPr>
            <w:tcW w:w="1134" w:type="dxa"/>
            <w:vAlign w:val="center"/>
          </w:tcPr>
          <w:p w14:paraId="29E66D1B" w14:textId="4C4E6548" w:rsidR="00642C66" w:rsidRDefault="00C01FE6" w:rsidP="00010005">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301‒1000</w:t>
            </w:r>
          </w:p>
        </w:tc>
        <w:tc>
          <w:tcPr>
            <w:tcW w:w="1276" w:type="dxa"/>
            <w:vAlign w:val="center"/>
          </w:tcPr>
          <w:p w14:paraId="07F47F07" w14:textId="1AC6048D" w:rsidR="00642C66" w:rsidRDefault="00C01FE6" w:rsidP="00010005">
            <w:pPr>
              <w:widowControl w:val="0"/>
              <w:pBdr>
                <w:top w:val="nil"/>
                <w:left w:val="nil"/>
                <w:bottom w:val="nil"/>
                <w:right w:val="nil"/>
                <w:between w:val="nil"/>
              </w:pBdr>
              <w:ind w:hanging="56"/>
              <w:jc w:val="center"/>
              <w:rPr>
                <w:rFonts w:ascii="Arial" w:eastAsia="Arial" w:hAnsi="Arial" w:cs="Arial"/>
                <w:color w:val="000000"/>
                <w:sz w:val="21"/>
                <w:szCs w:val="21"/>
              </w:rPr>
            </w:pPr>
            <w:r>
              <w:rPr>
                <w:rFonts w:ascii="Arial" w:eastAsia="Arial" w:hAnsi="Arial" w:cs="Arial"/>
                <w:color w:val="000000"/>
                <w:sz w:val="21"/>
                <w:szCs w:val="21"/>
              </w:rPr>
              <w:t>1001‒1500</w:t>
            </w:r>
          </w:p>
        </w:tc>
        <w:tc>
          <w:tcPr>
            <w:tcW w:w="1267" w:type="dxa"/>
            <w:vAlign w:val="center"/>
          </w:tcPr>
          <w:p w14:paraId="49B9D754" w14:textId="317BA87D" w:rsidR="00642C66" w:rsidRDefault="00C01FE6" w:rsidP="00010005">
            <w:pPr>
              <w:widowControl w:val="0"/>
              <w:pBdr>
                <w:top w:val="nil"/>
                <w:left w:val="nil"/>
                <w:bottom w:val="nil"/>
                <w:right w:val="nil"/>
                <w:between w:val="nil"/>
              </w:pBdr>
              <w:ind w:firstLine="78"/>
              <w:jc w:val="center"/>
              <w:rPr>
                <w:rFonts w:ascii="Arial" w:eastAsia="Arial" w:hAnsi="Arial" w:cs="Arial"/>
                <w:color w:val="000000"/>
                <w:sz w:val="21"/>
                <w:szCs w:val="21"/>
              </w:rPr>
            </w:pPr>
            <w:r>
              <w:rPr>
                <w:rFonts w:ascii="Arial" w:eastAsia="Arial" w:hAnsi="Arial" w:cs="Arial"/>
                <w:color w:val="000000"/>
                <w:sz w:val="21"/>
                <w:szCs w:val="21"/>
              </w:rPr>
              <w:t>1501‒2000</w:t>
            </w:r>
          </w:p>
        </w:tc>
        <w:tc>
          <w:tcPr>
            <w:tcW w:w="1418" w:type="dxa"/>
            <w:vAlign w:val="center"/>
          </w:tcPr>
          <w:p w14:paraId="3C34F5DB" w14:textId="47943D27" w:rsidR="00642C66" w:rsidRDefault="00010005" w:rsidP="00BE36CF">
            <w:pPr>
              <w:widowControl w:val="0"/>
              <w:pBdr>
                <w:top w:val="nil"/>
                <w:left w:val="nil"/>
                <w:bottom w:val="nil"/>
                <w:right w:val="nil"/>
                <w:between w:val="nil"/>
              </w:pBdr>
              <w:ind w:hanging="204"/>
              <w:jc w:val="right"/>
              <w:rPr>
                <w:rFonts w:ascii="Arial" w:eastAsia="Arial" w:hAnsi="Arial" w:cs="Arial"/>
                <w:color w:val="000000"/>
                <w:sz w:val="21"/>
                <w:szCs w:val="21"/>
              </w:rPr>
            </w:pPr>
            <w:r>
              <w:rPr>
                <w:rFonts w:ascii="Arial" w:eastAsia="Arial" w:hAnsi="Arial" w:cs="Arial"/>
                <w:color w:val="000000"/>
                <w:sz w:val="21"/>
                <w:szCs w:val="21"/>
                <w:lang w:val="uk-UA"/>
              </w:rPr>
              <w:t xml:space="preserve">Понад </w:t>
            </w:r>
            <w:r w:rsidR="00C01FE6">
              <w:rPr>
                <w:rFonts w:ascii="Arial" w:eastAsia="Arial" w:hAnsi="Arial" w:cs="Arial"/>
                <w:color w:val="000000"/>
                <w:sz w:val="21"/>
                <w:szCs w:val="21"/>
              </w:rPr>
              <w:t>2000</w:t>
            </w:r>
          </w:p>
        </w:tc>
      </w:tr>
      <w:tr w:rsidR="00642C66" w14:paraId="35B3B56C" w14:textId="77777777" w:rsidTr="00BE36CF">
        <w:trPr>
          <w:jc w:val="center"/>
        </w:trPr>
        <w:tc>
          <w:tcPr>
            <w:tcW w:w="1871" w:type="dxa"/>
            <w:vAlign w:val="center"/>
          </w:tcPr>
          <w:p w14:paraId="6C8D4B16" w14:textId="77777777" w:rsidR="00642C66" w:rsidRDefault="00C01FE6" w:rsidP="00800CB1">
            <w:pPr>
              <w:widowControl w:val="0"/>
              <w:pBdr>
                <w:top w:val="nil"/>
                <w:left w:val="nil"/>
                <w:bottom w:val="nil"/>
                <w:right w:val="nil"/>
                <w:between w:val="nil"/>
              </w:pBdr>
              <w:ind w:left="57" w:hanging="93"/>
              <w:jc w:val="center"/>
              <w:rPr>
                <w:rFonts w:ascii="Arial" w:eastAsia="Arial" w:hAnsi="Arial" w:cs="Arial"/>
                <w:color w:val="000000"/>
                <w:sz w:val="21"/>
                <w:szCs w:val="21"/>
              </w:rPr>
            </w:pPr>
            <w:r>
              <w:rPr>
                <w:rFonts w:ascii="Arial" w:eastAsia="Arial" w:hAnsi="Arial" w:cs="Arial"/>
                <w:color w:val="000000"/>
                <w:sz w:val="21"/>
                <w:szCs w:val="21"/>
              </w:rPr>
              <w:t>Витрата води, л/с</w:t>
            </w:r>
          </w:p>
        </w:tc>
        <w:tc>
          <w:tcPr>
            <w:tcW w:w="851" w:type="dxa"/>
            <w:vAlign w:val="center"/>
          </w:tcPr>
          <w:p w14:paraId="03867120" w14:textId="77777777" w:rsidR="00642C66" w:rsidRDefault="00C01FE6" w:rsidP="00800CB1">
            <w:pPr>
              <w:widowControl w:val="0"/>
              <w:pBdr>
                <w:top w:val="nil"/>
                <w:left w:val="nil"/>
                <w:bottom w:val="nil"/>
                <w:right w:val="nil"/>
                <w:between w:val="nil"/>
              </w:pBdr>
              <w:ind w:firstLine="77"/>
              <w:jc w:val="center"/>
              <w:rPr>
                <w:rFonts w:ascii="Arial" w:eastAsia="Arial" w:hAnsi="Arial" w:cs="Arial"/>
                <w:color w:val="000000"/>
                <w:sz w:val="21"/>
                <w:szCs w:val="21"/>
              </w:rPr>
            </w:pPr>
            <w:r>
              <w:rPr>
                <w:rFonts w:ascii="Arial" w:eastAsia="Arial" w:hAnsi="Arial" w:cs="Arial"/>
                <w:color w:val="000000"/>
                <w:sz w:val="21"/>
                <w:szCs w:val="21"/>
              </w:rPr>
              <w:t>15</w:t>
            </w:r>
          </w:p>
        </w:tc>
        <w:tc>
          <w:tcPr>
            <w:tcW w:w="992" w:type="dxa"/>
            <w:vAlign w:val="center"/>
          </w:tcPr>
          <w:p w14:paraId="57AE7BEA" w14:textId="77777777" w:rsidR="00642C66" w:rsidRDefault="00C01FE6" w:rsidP="00800CB1">
            <w:pPr>
              <w:widowControl w:val="0"/>
              <w:pBdr>
                <w:top w:val="nil"/>
                <w:left w:val="nil"/>
                <w:bottom w:val="nil"/>
                <w:right w:val="nil"/>
                <w:between w:val="nil"/>
              </w:pBdr>
              <w:ind w:firstLine="75"/>
              <w:jc w:val="center"/>
              <w:rPr>
                <w:rFonts w:ascii="Arial" w:eastAsia="Arial" w:hAnsi="Arial" w:cs="Arial"/>
                <w:color w:val="000000"/>
                <w:sz w:val="21"/>
                <w:szCs w:val="21"/>
              </w:rPr>
            </w:pPr>
            <w:r>
              <w:rPr>
                <w:rFonts w:ascii="Arial" w:eastAsia="Arial" w:hAnsi="Arial" w:cs="Arial"/>
                <w:color w:val="000000"/>
                <w:sz w:val="21"/>
                <w:szCs w:val="21"/>
              </w:rPr>
              <w:t>20</w:t>
            </w:r>
          </w:p>
        </w:tc>
        <w:tc>
          <w:tcPr>
            <w:tcW w:w="992" w:type="dxa"/>
            <w:vAlign w:val="center"/>
          </w:tcPr>
          <w:p w14:paraId="5BD4AF0D" w14:textId="77777777" w:rsidR="00642C66" w:rsidRDefault="00C01FE6" w:rsidP="00800CB1">
            <w:pPr>
              <w:widowControl w:val="0"/>
              <w:pBdr>
                <w:top w:val="nil"/>
                <w:left w:val="nil"/>
                <w:bottom w:val="nil"/>
                <w:right w:val="nil"/>
                <w:between w:val="nil"/>
              </w:pBdr>
              <w:ind w:firstLine="84"/>
              <w:jc w:val="center"/>
              <w:rPr>
                <w:rFonts w:ascii="Arial" w:eastAsia="Arial" w:hAnsi="Arial" w:cs="Arial"/>
                <w:color w:val="000000"/>
                <w:sz w:val="21"/>
                <w:szCs w:val="21"/>
              </w:rPr>
            </w:pPr>
            <w:r>
              <w:rPr>
                <w:rFonts w:ascii="Arial" w:eastAsia="Arial" w:hAnsi="Arial" w:cs="Arial"/>
                <w:color w:val="000000"/>
                <w:sz w:val="21"/>
                <w:szCs w:val="21"/>
              </w:rPr>
              <w:t>25</w:t>
            </w:r>
          </w:p>
        </w:tc>
        <w:tc>
          <w:tcPr>
            <w:tcW w:w="1134" w:type="dxa"/>
            <w:vAlign w:val="center"/>
          </w:tcPr>
          <w:p w14:paraId="094C66E9" w14:textId="77777777" w:rsidR="00642C66" w:rsidRDefault="00C01FE6" w:rsidP="00800CB1">
            <w:pPr>
              <w:widowControl w:val="0"/>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40</w:t>
            </w:r>
          </w:p>
        </w:tc>
        <w:tc>
          <w:tcPr>
            <w:tcW w:w="1276" w:type="dxa"/>
            <w:vAlign w:val="center"/>
          </w:tcPr>
          <w:p w14:paraId="53149C4F" w14:textId="77777777" w:rsidR="00642C66" w:rsidRDefault="00C01FE6" w:rsidP="00800CB1">
            <w:pPr>
              <w:widowControl w:val="0"/>
              <w:pBdr>
                <w:top w:val="nil"/>
                <w:left w:val="nil"/>
                <w:bottom w:val="nil"/>
                <w:right w:val="nil"/>
                <w:between w:val="nil"/>
              </w:pBdr>
              <w:ind w:firstLine="86"/>
              <w:jc w:val="center"/>
              <w:rPr>
                <w:rFonts w:ascii="Arial" w:eastAsia="Arial" w:hAnsi="Arial" w:cs="Arial"/>
                <w:color w:val="000000"/>
                <w:sz w:val="21"/>
                <w:szCs w:val="21"/>
              </w:rPr>
            </w:pPr>
            <w:r>
              <w:rPr>
                <w:rFonts w:ascii="Arial" w:eastAsia="Arial" w:hAnsi="Arial" w:cs="Arial"/>
                <w:color w:val="000000"/>
                <w:sz w:val="21"/>
                <w:szCs w:val="21"/>
              </w:rPr>
              <w:t>60</w:t>
            </w:r>
          </w:p>
        </w:tc>
        <w:tc>
          <w:tcPr>
            <w:tcW w:w="1267" w:type="dxa"/>
            <w:vAlign w:val="center"/>
          </w:tcPr>
          <w:p w14:paraId="58BD6E38" w14:textId="77777777" w:rsidR="00642C66" w:rsidRDefault="00C01FE6" w:rsidP="00800CB1">
            <w:pPr>
              <w:widowControl w:val="0"/>
              <w:pBdr>
                <w:top w:val="nil"/>
                <w:left w:val="nil"/>
                <w:bottom w:val="nil"/>
                <w:right w:val="nil"/>
                <w:between w:val="nil"/>
              </w:pBdr>
              <w:ind w:firstLine="78"/>
              <w:jc w:val="center"/>
              <w:rPr>
                <w:rFonts w:ascii="Arial" w:eastAsia="Arial" w:hAnsi="Arial" w:cs="Arial"/>
                <w:color w:val="000000"/>
                <w:sz w:val="21"/>
                <w:szCs w:val="21"/>
              </w:rPr>
            </w:pPr>
            <w:r>
              <w:rPr>
                <w:rFonts w:ascii="Arial" w:eastAsia="Arial" w:hAnsi="Arial" w:cs="Arial"/>
                <w:color w:val="000000"/>
                <w:sz w:val="21"/>
                <w:szCs w:val="21"/>
              </w:rPr>
              <w:t>80</w:t>
            </w:r>
          </w:p>
        </w:tc>
        <w:tc>
          <w:tcPr>
            <w:tcW w:w="1418" w:type="dxa"/>
            <w:vAlign w:val="center"/>
          </w:tcPr>
          <w:p w14:paraId="763A4D48" w14:textId="77777777" w:rsidR="00642C66" w:rsidRDefault="00C01FE6" w:rsidP="00800CB1">
            <w:pPr>
              <w:widowControl w:val="0"/>
              <w:pBdr>
                <w:top w:val="nil"/>
                <w:left w:val="nil"/>
                <w:bottom w:val="nil"/>
                <w:right w:val="nil"/>
                <w:between w:val="nil"/>
              </w:pBdr>
              <w:ind w:firstLine="369"/>
              <w:jc w:val="left"/>
              <w:rPr>
                <w:rFonts w:ascii="Arial" w:eastAsia="Arial" w:hAnsi="Arial" w:cs="Arial"/>
                <w:color w:val="000000"/>
                <w:sz w:val="21"/>
                <w:szCs w:val="21"/>
              </w:rPr>
            </w:pPr>
            <w:r>
              <w:rPr>
                <w:rFonts w:ascii="Arial" w:eastAsia="Arial" w:hAnsi="Arial" w:cs="Arial"/>
                <w:color w:val="000000"/>
                <w:sz w:val="21"/>
                <w:szCs w:val="21"/>
              </w:rPr>
              <w:t>100</w:t>
            </w:r>
          </w:p>
        </w:tc>
      </w:tr>
    </w:tbl>
    <w:p w14:paraId="4A43CA39" w14:textId="5DE7805D" w:rsidR="00642C66" w:rsidRDefault="00C01FE6" w:rsidP="007534D0">
      <w:pPr>
        <w:pBdr>
          <w:top w:val="nil"/>
          <w:left w:val="nil"/>
          <w:bottom w:val="nil"/>
          <w:right w:val="nil"/>
          <w:between w:val="nil"/>
        </w:pBdr>
        <w:shd w:val="clear" w:color="auto" w:fill="FFFFFF"/>
        <w:tabs>
          <w:tab w:val="left" w:pos="0"/>
        </w:tabs>
        <w:spacing w:before="120"/>
        <w:rPr>
          <w:rFonts w:ascii="Arial" w:eastAsia="Arial" w:hAnsi="Arial" w:cs="Arial"/>
          <w:color w:val="000000"/>
          <w:sz w:val="21"/>
          <w:szCs w:val="21"/>
        </w:rPr>
      </w:pPr>
      <w:r>
        <w:rPr>
          <w:rFonts w:ascii="Arial" w:eastAsia="Arial" w:hAnsi="Arial" w:cs="Arial"/>
          <w:b/>
          <w:color w:val="000000"/>
          <w:sz w:val="21"/>
          <w:szCs w:val="21"/>
        </w:rPr>
        <w:t>29.2.18</w:t>
      </w:r>
      <w:r>
        <w:rPr>
          <w:rFonts w:ascii="Arial" w:eastAsia="Arial" w:hAnsi="Arial" w:cs="Arial"/>
          <w:color w:val="000000"/>
          <w:sz w:val="21"/>
          <w:szCs w:val="21"/>
        </w:rPr>
        <w:t xml:space="preserve"> У виробничих будівлях тягових підстанцій електрифікованих залізниць внутрішній протипожежний водопровід передбачати не</w:t>
      </w:r>
      <w:r w:rsidR="00010005">
        <w:rPr>
          <w:rFonts w:ascii="Arial" w:eastAsia="Arial" w:hAnsi="Arial" w:cs="Arial"/>
          <w:color w:val="000000"/>
          <w:sz w:val="21"/>
          <w:szCs w:val="21"/>
          <w:lang w:val="uk-UA"/>
        </w:rPr>
        <w:t xml:space="preserve"> </w:t>
      </w:r>
      <w:r>
        <w:rPr>
          <w:rFonts w:ascii="Arial" w:eastAsia="Arial" w:hAnsi="Arial" w:cs="Arial"/>
          <w:color w:val="000000"/>
          <w:sz w:val="21"/>
          <w:szCs w:val="21"/>
        </w:rPr>
        <w:t>потрібно.</w:t>
      </w:r>
    </w:p>
    <w:p w14:paraId="25B1CC51" w14:textId="1FAEDC65" w:rsidR="00642C66" w:rsidRDefault="00C01FE6" w:rsidP="00940095">
      <w:pPr>
        <w:pBdr>
          <w:top w:val="nil"/>
          <w:left w:val="nil"/>
          <w:bottom w:val="nil"/>
          <w:right w:val="nil"/>
          <w:between w:val="nil"/>
        </w:pBdr>
        <w:shd w:val="clear" w:color="auto" w:fill="FFFFFF"/>
        <w:tabs>
          <w:tab w:val="left" w:pos="0"/>
        </w:tabs>
        <w:rPr>
          <w:rFonts w:ascii="Arial" w:eastAsia="Arial" w:hAnsi="Arial" w:cs="Arial"/>
          <w:color w:val="000000"/>
          <w:sz w:val="21"/>
          <w:szCs w:val="21"/>
        </w:rPr>
      </w:pPr>
      <w:r>
        <w:rPr>
          <w:rFonts w:ascii="Arial" w:eastAsia="Arial" w:hAnsi="Arial" w:cs="Arial"/>
          <w:b/>
          <w:color w:val="000000"/>
          <w:sz w:val="21"/>
          <w:szCs w:val="21"/>
        </w:rPr>
        <w:t>29.2.19</w:t>
      </w:r>
      <w:r>
        <w:rPr>
          <w:rFonts w:ascii="Arial" w:eastAsia="Arial" w:hAnsi="Arial" w:cs="Arial"/>
          <w:color w:val="000000"/>
          <w:sz w:val="21"/>
          <w:szCs w:val="21"/>
        </w:rPr>
        <w:t xml:space="preserve"> Для забезпечення зовнішнього пожежогасіння будівель, споруд і устаткування тягових підстанцій електрифікованих ділянок залізниць незалежно від напруги та одиничної потужності трансформаторів, </w:t>
      </w:r>
      <w:r w:rsidR="00A057D6">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відсутності системи зовнішнього протипожежного водопостачання, допускається передбачати забір води із резервуарів, водойм, які поповнюють з водопроводу та розміщені на відстані не більше ніж 500 м від об’єкта.</w:t>
      </w:r>
    </w:p>
    <w:p w14:paraId="30F81093" w14:textId="1249C145" w:rsidR="00642C66" w:rsidRDefault="00C01FE6" w:rsidP="00940095">
      <w:pPr>
        <w:pBdr>
          <w:top w:val="nil"/>
          <w:left w:val="nil"/>
          <w:bottom w:val="nil"/>
          <w:right w:val="nil"/>
          <w:between w:val="nil"/>
        </w:pBdr>
        <w:shd w:val="clear" w:color="auto" w:fill="FFFFFF"/>
        <w:tabs>
          <w:tab w:val="left" w:pos="984"/>
        </w:tabs>
        <w:rPr>
          <w:rFonts w:ascii="Arial" w:eastAsia="Arial" w:hAnsi="Arial" w:cs="Arial"/>
          <w:color w:val="000000"/>
          <w:sz w:val="21"/>
          <w:szCs w:val="21"/>
        </w:rPr>
      </w:pPr>
      <w:r>
        <w:rPr>
          <w:rFonts w:ascii="Arial" w:eastAsia="Arial" w:hAnsi="Arial" w:cs="Arial"/>
          <w:color w:val="000000"/>
          <w:sz w:val="21"/>
          <w:szCs w:val="21"/>
        </w:rPr>
        <w:t xml:space="preserve">Розрахункові пожежні витрати води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приймати найбільшими із необхідних для гасіння пожежі будівель тягових підстанцій або масляних трансформаторів.</w:t>
      </w:r>
    </w:p>
    <w:p w14:paraId="37A0A661" w14:textId="32883ED9" w:rsidR="00642C66" w:rsidRDefault="00C01FE6" w:rsidP="00940095">
      <w:pPr>
        <w:pBdr>
          <w:top w:val="nil"/>
          <w:left w:val="nil"/>
          <w:bottom w:val="nil"/>
          <w:right w:val="nil"/>
          <w:between w:val="nil"/>
        </w:pBdr>
        <w:shd w:val="clear" w:color="auto" w:fill="FFFFFF"/>
        <w:tabs>
          <w:tab w:val="left" w:pos="984"/>
        </w:tabs>
        <w:rPr>
          <w:rFonts w:ascii="Arial" w:eastAsia="Arial" w:hAnsi="Arial" w:cs="Arial"/>
          <w:color w:val="000000"/>
          <w:sz w:val="21"/>
          <w:szCs w:val="21"/>
        </w:rPr>
      </w:pPr>
      <w:r>
        <w:rPr>
          <w:rFonts w:ascii="Arial" w:eastAsia="Arial" w:hAnsi="Arial" w:cs="Arial"/>
          <w:b/>
          <w:color w:val="000000"/>
          <w:sz w:val="21"/>
          <w:szCs w:val="21"/>
        </w:rPr>
        <w:t>29.2.20</w:t>
      </w:r>
      <w:r>
        <w:rPr>
          <w:rFonts w:ascii="Arial" w:eastAsia="Arial" w:hAnsi="Arial" w:cs="Arial"/>
          <w:color w:val="000000"/>
          <w:sz w:val="21"/>
          <w:szCs w:val="21"/>
        </w:rPr>
        <w:t xml:space="preserve"> У разі проєктування будівель для пристроїв сигналізації, блокування і зв’язку на малих (із кількістю стрілок до 30) станціях, роз’їздах і пасажирських зупинних пунктах, де відсутні системи централізованого водопостачання, за об’єму будівель до 1000 м</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і категорії за вибухопожежною і пожежною небезпекою «В» пристрої зовнішнього пожежогасіння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розраховувати відповідно до </w:t>
      </w:r>
      <w:hyperlink r:id="rId299" w:history="1">
        <w:r w:rsidRPr="00984B70">
          <w:rPr>
            <w:rStyle w:val="a6"/>
            <w:rFonts w:ascii="Arial" w:eastAsia="Arial" w:hAnsi="Arial" w:cs="Arial"/>
            <w:sz w:val="21"/>
            <w:szCs w:val="21"/>
          </w:rPr>
          <w:t>ДБН В.2.5-74</w:t>
        </w:r>
      </w:hyperlink>
      <w:r>
        <w:rPr>
          <w:rFonts w:ascii="Arial" w:eastAsia="Arial" w:hAnsi="Arial" w:cs="Arial"/>
          <w:color w:val="000000"/>
          <w:sz w:val="21"/>
          <w:szCs w:val="21"/>
        </w:rPr>
        <w:t>.</w:t>
      </w:r>
    </w:p>
    <w:p w14:paraId="291B9BF3" w14:textId="77777777" w:rsidR="00642C66" w:rsidRDefault="00C01FE6" w:rsidP="007534D0">
      <w:pPr>
        <w:pStyle w:val="1"/>
        <w:spacing w:before="240"/>
        <w:rPr>
          <w:rFonts w:ascii="Arial" w:eastAsia="Arial" w:hAnsi="Arial" w:cs="Arial"/>
          <w:color w:val="000000"/>
          <w:sz w:val="21"/>
          <w:szCs w:val="21"/>
        </w:rPr>
      </w:pPr>
      <w:bookmarkStart w:id="83" w:name="_Toc203594647"/>
      <w:r>
        <w:rPr>
          <w:rFonts w:ascii="Arial" w:eastAsia="Arial" w:hAnsi="Arial" w:cs="Arial"/>
          <w:color w:val="000000"/>
          <w:sz w:val="21"/>
          <w:szCs w:val="21"/>
        </w:rPr>
        <w:t>30 ОХОРОНА НАВКОЛИШНЬОГО ПРИРОДНОГО СЕРЕДОВИЩА</w:t>
      </w:r>
      <w:bookmarkEnd w:id="83"/>
    </w:p>
    <w:p w14:paraId="233A8269" w14:textId="2FDFC8F3" w:rsidR="00642C66" w:rsidRDefault="00C01FE6" w:rsidP="00940095">
      <w:pPr>
        <w:widowControl w:val="0"/>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30.1</w:t>
      </w:r>
      <w:r>
        <w:rPr>
          <w:rFonts w:ascii="Arial" w:eastAsia="Arial" w:hAnsi="Arial" w:cs="Arial"/>
          <w:color w:val="000000"/>
          <w:sz w:val="21"/>
          <w:szCs w:val="21"/>
        </w:rPr>
        <w:t xml:space="preserve"> Під час проєктування будівництва, розширення, реконструкції об’єктів залізничного транспорту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дотримуватись вимог Закону України «Про оцінку впливу на довкілля», Закону України «Про природно-заповідний фонд України», Закону України «Про екологічну мережу України».</w:t>
      </w:r>
    </w:p>
    <w:p w14:paraId="16A9B46A" w14:textId="372CDC02" w:rsidR="00642C66" w:rsidRDefault="00C01FE6" w:rsidP="00940095">
      <w:pPr>
        <w:widowControl w:val="0"/>
        <w:pBdr>
          <w:top w:val="nil"/>
          <w:left w:val="nil"/>
          <w:bottom w:val="nil"/>
          <w:right w:val="nil"/>
          <w:between w:val="nil"/>
        </w:pBdr>
        <w:shd w:val="clear" w:color="auto" w:fill="FFFFFF"/>
        <w:tabs>
          <w:tab w:val="left" w:pos="854"/>
        </w:tabs>
        <w:rPr>
          <w:rFonts w:ascii="Arial" w:eastAsia="Arial" w:hAnsi="Arial" w:cs="Arial"/>
          <w:color w:val="000000"/>
          <w:sz w:val="21"/>
          <w:szCs w:val="21"/>
          <w:lang w:val="uk-UA"/>
        </w:rPr>
      </w:pPr>
      <w:r>
        <w:rPr>
          <w:rFonts w:ascii="Arial" w:eastAsia="Arial" w:hAnsi="Arial" w:cs="Arial"/>
          <w:color w:val="000000"/>
          <w:sz w:val="21"/>
          <w:szCs w:val="21"/>
        </w:rPr>
        <w:t xml:space="preserve">Екологічне обґрунтування доцільності будівництва, розширення, реконструкції проєктованих об’єктів залізничного транспорту та комплексні заходи щодо забезпечення нормативного стану навколишнього середовища та його безпеки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викладати у матеріалах ОВНС у складі проєктної документації на них відповідно до </w:t>
      </w:r>
      <w:hyperlink r:id="rId300" w:history="1">
        <w:r w:rsidRPr="00D377A2">
          <w:rPr>
            <w:rStyle w:val="a6"/>
            <w:rFonts w:ascii="Arial" w:eastAsia="Arial" w:hAnsi="Arial" w:cs="Arial"/>
            <w:sz w:val="21"/>
            <w:szCs w:val="21"/>
          </w:rPr>
          <w:t>ДБН А.2.2-1</w:t>
        </w:r>
      </w:hyperlink>
      <w:r>
        <w:rPr>
          <w:rFonts w:ascii="Arial" w:eastAsia="Arial" w:hAnsi="Arial" w:cs="Arial"/>
          <w:color w:val="000000"/>
          <w:sz w:val="21"/>
          <w:szCs w:val="21"/>
        </w:rPr>
        <w:t>.</w:t>
      </w:r>
    </w:p>
    <w:p w14:paraId="077AF7D0" w14:textId="4227EC97" w:rsidR="00642C66" w:rsidRDefault="00C01FE6" w:rsidP="00940095">
      <w:pPr>
        <w:widowControl w:val="0"/>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color w:val="000000"/>
          <w:sz w:val="21"/>
          <w:szCs w:val="21"/>
        </w:rPr>
        <w:t>Для видів діяльності та об’єктів, які підлягають ОВД відповідно до вимог</w:t>
      </w:r>
      <w:hyperlink r:id="rId301" w:anchor="Text" w:history="1">
        <w:r w:rsidRPr="00800CB1">
          <w:rPr>
            <w:rStyle w:val="a6"/>
            <w:rFonts w:ascii="Arial" w:eastAsia="Arial" w:hAnsi="Arial" w:cs="Arial"/>
            <w:sz w:val="21"/>
            <w:szCs w:val="21"/>
          </w:rPr>
          <w:t xml:space="preserve"> Закону України «Про оцінку впливу на довкілля»,</w:t>
        </w:r>
      </w:hyperlink>
      <w:r>
        <w:rPr>
          <w:rFonts w:ascii="Arial" w:eastAsia="Arial" w:hAnsi="Arial" w:cs="Arial"/>
          <w:color w:val="000000"/>
          <w:sz w:val="21"/>
          <w:szCs w:val="21"/>
        </w:rPr>
        <w:t xml:space="preserve"> розроблення матеріалів ОВНС </w:t>
      </w:r>
      <w:r w:rsidR="00016B98">
        <w:rPr>
          <w:rFonts w:ascii="Arial" w:eastAsia="Arial" w:hAnsi="Arial" w:cs="Arial"/>
          <w:color w:val="000000"/>
          <w:sz w:val="21"/>
          <w:szCs w:val="21"/>
          <w:lang w:val="uk-UA"/>
        </w:rPr>
        <w:t>повинно</w:t>
      </w:r>
      <w:r>
        <w:rPr>
          <w:rFonts w:ascii="Arial" w:eastAsia="Arial" w:hAnsi="Arial" w:cs="Arial"/>
          <w:color w:val="000000"/>
          <w:sz w:val="21"/>
          <w:szCs w:val="21"/>
        </w:rPr>
        <w:t xml:space="preserve"> викону</w:t>
      </w:r>
      <w:r w:rsidR="00016B98">
        <w:rPr>
          <w:rFonts w:ascii="Arial" w:eastAsia="Arial" w:hAnsi="Arial" w:cs="Arial"/>
          <w:color w:val="000000"/>
          <w:sz w:val="21"/>
          <w:szCs w:val="21"/>
          <w:lang w:val="uk-UA"/>
        </w:rPr>
        <w:t xml:space="preserve">ватись </w:t>
      </w:r>
      <w:r>
        <w:rPr>
          <w:rFonts w:ascii="Arial" w:eastAsia="Arial" w:hAnsi="Arial" w:cs="Arial"/>
          <w:color w:val="000000"/>
          <w:sz w:val="21"/>
          <w:szCs w:val="21"/>
        </w:rPr>
        <w:t xml:space="preserve"> з використанням матеріалів звіту про оцінку впливу на довкілля.</w:t>
      </w:r>
    </w:p>
    <w:p w14:paraId="1381ADF9" w14:textId="10AC44EF" w:rsidR="00642C66" w:rsidRDefault="00C01FE6" w:rsidP="00940095">
      <w:pPr>
        <w:widowControl w:val="0"/>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color w:val="000000"/>
          <w:sz w:val="21"/>
          <w:szCs w:val="21"/>
        </w:rPr>
        <w:t>Перед затвердженням проєктів будівництва для проведення їх</w:t>
      </w:r>
      <w:r w:rsidR="000D513A">
        <w:rPr>
          <w:rFonts w:ascii="Arial" w:eastAsia="Arial" w:hAnsi="Arial" w:cs="Arial"/>
          <w:color w:val="000000"/>
          <w:sz w:val="21"/>
          <w:szCs w:val="21"/>
          <w:lang w:val="uk-UA"/>
        </w:rPr>
        <w:t>ньої</w:t>
      </w:r>
      <w:r>
        <w:rPr>
          <w:rFonts w:ascii="Arial" w:eastAsia="Arial" w:hAnsi="Arial" w:cs="Arial"/>
          <w:color w:val="000000"/>
          <w:sz w:val="21"/>
          <w:szCs w:val="21"/>
        </w:rPr>
        <w:t xml:space="preserve"> експертизи до проєктної документації на будівництво об’єктів, що підлягають оцінці впливу на довкілля,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додавати результати оцінки впливу на довкілля.</w:t>
      </w:r>
    </w:p>
    <w:p w14:paraId="70FBE0E7" w14:textId="327D7FDC" w:rsidR="00642C66" w:rsidRDefault="00C01FE6" w:rsidP="00940095">
      <w:pPr>
        <w:widowControl w:val="0"/>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color w:val="000000"/>
          <w:sz w:val="21"/>
          <w:szCs w:val="21"/>
        </w:rPr>
        <w:lastRenderedPageBreak/>
        <w:t xml:space="preserve">У разі будівництва залізничних вокзалів, залізничних колій і споруд, суцільних санітарних рубок на площі понад 1 га, усіх суцільних санітарних рубок на територіях та об’єктах природно-заповідного фонду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0D513A">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ОВНС.</w:t>
      </w:r>
    </w:p>
    <w:p w14:paraId="09EFE7A5" w14:textId="5FD6F804" w:rsidR="00642C66" w:rsidRDefault="00C01FE6" w:rsidP="00940095">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30.2</w:t>
      </w:r>
      <w:r>
        <w:rPr>
          <w:rFonts w:ascii="Arial" w:eastAsia="Arial" w:hAnsi="Arial" w:cs="Arial"/>
          <w:color w:val="000000"/>
          <w:sz w:val="21"/>
          <w:szCs w:val="21"/>
        </w:rPr>
        <w:t xml:space="preserve"> У разі проєктування траси залізничної лінії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максимальне збереження сформованої екологічної системи у смузі місцевості, яка прилягає до неї, взаємно погоджуючи елементи плану і профілю з ландшафтом місцевості. Архітектурну композицію лінії </w:t>
      </w:r>
      <w:r w:rsidR="000D513A">
        <w:rPr>
          <w:rFonts w:ascii="Arial" w:eastAsia="Arial" w:hAnsi="Arial" w:cs="Arial"/>
          <w:color w:val="000000"/>
          <w:sz w:val="21"/>
          <w:szCs w:val="21"/>
          <w:lang w:val="uk-UA"/>
        </w:rPr>
        <w:t>загалом</w:t>
      </w:r>
      <w:r>
        <w:rPr>
          <w:rFonts w:ascii="Arial" w:eastAsia="Arial" w:hAnsi="Arial" w:cs="Arial"/>
          <w:color w:val="000000"/>
          <w:sz w:val="21"/>
          <w:szCs w:val="21"/>
        </w:rPr>
        <w:t xml:space="preserve">, так само як і окремих її інженерних споруд,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обирати з урахуванням рельєфу, наявності рослинності, населених пунктів, транспортних комунікацій, перспективи економічного розвитку району та інших місцевих умов.</w:t>
      </w:r>
    </w:p>
    <w:p w14:paraId="539663CE" w14:textId="6D93EF65" w:rsidR="00642C66" w:rsidRDefault="001D2192"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передбачати додаткові інженерні споруди з отворами не менше ніж 8 м відповідно до 9.12 або інші види біопереходів через залізничну лінію з напр</w:t>
      </w:r>
      <w:r w:rsidR="000D513A">
        <w:rPr>
          <w:rFonts w:ascii="Arial" w:eastAsia="Arial" w:hAnsi="Arial" w:cs="Arial"/>
          <w:color w:val="000000"/>
          <w:sz w:val="21"/>
          <w:szCs w:val="21"/>
          <w:lang w:val="uk-UA"/>
        </w:rPr>
        <w:t>ямн</w:t>
      </w:r>
      <w:r w:rsidR="00C01FE6">
        <w:rPr>
          <w:rFonts w:ascii="Arial" w:eastAsia="Arial" w:hAnsi="Arial" w:cs="Arial"/>
          <w:color w:val="000000"/>
          <w:sz w:val="21"/>
          <w:szCs w:val="21"/>
        </w:rPr>
        <w:t>ими загорожами для забезпечення проходження диких тварин із урахуванням ареалів їх</w:t>
      </w:r>
      <w:r w:rsidR="000D513A">
        <w:rPr>
          <w:rFonts w:ascii="Arial" w:eastAsia="Arial" w:hAnsi="Arial" w:cs="Arial"/>
          <w:color w:val="000000"/>
          <w:sz w:val="21"/>
          <w:szCs w:val="21"/>
          <w:lang w:val="uk-UA"/>
        </w:rPr>
        <w:t>нього</w:t>
      </w:r>
      <w:r w:rsidR="00C01FE6">
        <w:rPr>
          <w:rFonts w:ascii="Arial" w:eastAsia="Arial" w:hAnsi="Arial" w:cs="Arial"/>
          <w:color w:val="000000"/>
          <w:sz w:val="21"/>
          <w:szCs w:val="21"/>
        </w:rPr>
        <w:t xml:space="preserve"> поширення, основних шляхів міграції й інших ситуаційних умов. За потреби</w:t>
      </w:r>
      <w:r w:rsidR="000D513A">
        <w:rPr>
          <w:rFonts w:ascii="Arial" w:eastAsia="Arial" w:hAnsi="Arial" w:cs="Arial"/>
          <w:color w:val="000000"/>
          <w:sz w:val="21"/>
          <w:szCs w:val="21"/>
          <w:lang w:val="uk-UA"/>
        </w:rPr>
        <w:t>,</w:t>
      </w:r>
      <w:r w:rsidR="00C01FE6">
        <w:rPr>
          <w:rFonts w:ascii="Arial" w:eastAsia="Arial" w:hAnsi="Arial" w:cs="Arial"/>
          <w:color w:val="000000"/>
          <w:sz w:val="21"/>
          <w:szCs w:val="21"/>
        </w:rPr>
        <w:t xml:space="preserve"> допускається передбачати скотопрогони для домашніх тварин.</w:t>
      </w:r>
    </w:p>
    <w:p w14:paraId="4B7FBEE3" w14:textId="155F074D" w:rsidR="00642C66" w:rsidRDefault="00C01FE6" w:rsidP="00940095">
      <w:pPr>
        <w:widowControl w:val="0"/>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30.3</w:t>
      </w:r>
      <w:r>
        <w:rPr>
          <w:rFonts w:ascii="Arial" w:eastAsia="Arial" w:hAnsi="Arial" w:cs="Arial"/>
          <w:color w:val="000000"/>
          <w:sz w:val="21"/>
          <w:szCs w:val="21"/>
        </w:rPr>
        <w:t xml:space="preserve"> </w:t>
      </w:r>
      <w:r w:rsidR="000D513A">
        <w:rPr>
          <w:rFonts w:ascii="Arial" w:eastAsia="Arial" w:hAnsi="Arial" w:cs="Arial"/>
          <w:color w:val="000000"/>
          <w:sz w:val="21"/>
          <w:szCs w:val="21"/>
          <w:lang w:val="uk-UA"/>
        </w:rPr>
        <w:t xml:space="preserve">Для </w:t>
      </w:r>
      <w:r>
        <w:rPr>
          <w:rFonts w:ascii="Arial" w:eastAsia="Arial" w:hAnsi="Arial" w:cs="Arial"/>
          <w:color w:val="000000"/>
          <w:sz w:val="21"/>
          <w:szCs w:val="21"/>
        </w:rPr>
        <w:t xml:space="preserve">зменшення кількості місць порушення природного ландшафту в обжитих районах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уникати відкриття нових кар'єрів і резервів у смузі тимчасового відведення, а видобуток ґрунту, дрен</w:t>
      </w:r>
      <w:r w:rsidR="000D513A">
        <w:rPr>
          <w:rFonts w:ascii="Arial" w:eastAsia="Arial" w:hAnsi="Arial" w:cs="Arial"/>
          <w:color w:val="000000"/>
          <w:sz w:val="21"/>
          <w:szCs w:val="21"/>
          <w:lang w:val="uk-UA"/>
        </w:rPr>
        <w:t xml:space="preserve">ажних </w:t>
      </w:r>
      <w:r>
        <w:rPr>
          <w:rFonts w:ascii="Arial" w:eastAsia="Arial" w:hAnsi="Arial" w:cs="Arial"/>
          <w:color w:val="000000"/>
          <w:sz w:val="21"/>
          <w:szCs w:val="21"/>
        </w:rPr>
        <w:t xml:space="preserve"> і кам'яних матеріалів забезпечувати за рахунок розширення виїмок. </w:t>
      </w:r>
      <w:r w:rsidR="000D513A">
        <w:rPr>
          <w:rFonts w:ascii="Arial" w:eastAsia="Arial" w:hAnsi="Arial" w:cs="Arial"/>
          <w:color w:val="000000"/>
          <w:sz w:val="21"/>
          <w:szCs w:val="21"/>
          <w:lang w:val="uk-UA"/>
        </w:rPr>
        <w:t xml:space="preserve">Якщо </w:t>
      </w:r>
      <w:r>
        <w:rPr>
          <w:rFonts w:ascii="Arial" w:eastAsia="Arial" w:hAnsi="Arial" w:cs="Arial"/>
          <w:color w:val="000000"/>
          <w:sz w:val="21"/>
          <w:szCs w:val="21"/>
        </w:rPr>
        <w:t xml:space="preserve"> відкриття резервів і кар'єрів у смузі тимчасового відведення є необхідним,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 проєкті рекультивацію порушених територій.</w:t>
      </w:r>
    </w:p>
    <w:p w14:paraId="7ECAD743" w14:textId="77777777" w:rsidR="00642C66" w:rsidRDefault="00C01FE6" w:rsidP="00940095">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color w:val="000000"/>
          <w:sz w:val="21"/>
          <w:szCs w:val="21"/>
        </w:rPr>
        <w:t>Земельні ділянки, надані для будівництва у тимчасове користування, а також територія в смузі відведення до здавання споруджуваної лінії або окремих споруд в постійну експлуатацію повинні бути рекультивовані.</w:t>
      </w:r>
    </w:p>
    <w:p w14:paraId="46B12C83" w14:textId="38622BAD" w:rsidR="00642C66" w:rsidRDefault="00C01FE6" w:rsidP="00940095">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30.4</w:t>
      </w:r>
      <w:r>
        <w:rPr>
          <w:rFonts w:ascii="Arial" w:eastAsia="Arial" w:hAnsi="Arial" w:cs="Arial"/>
          <w:color w:val="000000"/>
          <w:sz w:val="21"/>
          <w:szCs w:val="21"/>
        </w:rPr>
        <w:t xml:space="preserve"> У разі проєктування траси в зоні яроутворень (активної ерозії схилів)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протиерозійні заходи – зменшення крутизни схилів із відтворенням шару рослинного дерену, фітомеліорацію (використання рослинності в системі стокорегуляції) і улаштування протиерозійних гідротехнічних споруд (розпилювачів стоку, водозатриму</w:t>
      </w:r>
      <w:r w:rsidR="00311472">
        <w:rPr>
          <w:rFonts w:ascii="Arial" w:eastAsia="Arial" w:hAnsi="Arial" w:cs="Arial"/>
          <w:color w:val="000000"/>
          <w:sz w:val="21"/>
          <w:szCs w:val="21"/>
          <w:lang w:val="uk-UA"/>
        </w:rPr>
        <w:t>вальн</w:t>
      </w:r>
      <w:r>
        <w:rPr>
          <w:rFonts w:ascii="Arial" w:eastAsia="Arial" w:hAnsi="Arial" w:cs="Arial"/>
          <w:color w:val="000000"/>
          <w:sz w:val="21"/>
          <w:szCs w:val="21"/>
        </w:rPr>
        <w:t>их дамб, водоскидних споруд тощо).</w:t>
      </w:r>
    </w:p>
    <w:p w14:paraId="16056B25" w14:textId="0F230F37" w:rsidR="00642C66" w:rsidRDefault="00C01FE6"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траси в зоні активної селевої діяльності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протисельові заходи та проєктувати селепропускні та селезатриму</w:t>
      </w:r>
      <w:r w:rsidR="00311472">
        <w:rPr>
          <w:rFonts w:ascii="Arial" w:eastAsia="Arial" w:hAnsi="Arial" w:cs="Arial"/>
          <w:color w:val="000000"/>
          <w:sz w:val="21"/>
          <w:szCs w:val="21"/>
          <w:lang w:val="uk-UA"/>
        </w:rPr>
        <w:t>вальн</w:t>
      </w:r>
      <w:r>
        <w:rPr>
          <w:rFonts w:ascii="Arial" w:eastAsia="Arial" w:hAnsi="Arial" w:cs="Arial"/>
          <w:color w:val="000000"/>
          <w:sz w:val="21"/>
          <w:szCs w:val="21"/>
        </w:rPr>
        <w:t>і споруди.</w:t>
      </w:r>
    </w:p>
    <w:p w14:paraId="68EC1DD7" w14:textId="4F0B5FA9" w:rsidR="00642C66" w:rsidRDefault="00C01FE6" w:rsidP="00940095">
      <w:pPr>
        <w:pBdr>
          <w:top w:val="nil"/>
          <w:left w:val="nil"/>
          <w:bottom w:val="nil"/>
          <w:right w:val="nil"/>
          <w:between w:val="nil"/>
        </w:pBdr>
        <w:shd w:val="clear" w:color="auto" w:fill="FFFFFF"/>
        <w:tabs>
          <w:tab w:val="left" w:pos="854"/>
        </w:tabs>
        <w:rPr>
          <w:rFonts w:ascii="Arial" w:eastAsia="Arial" w:hAnsi="Arial" w:cs="Arial"/>
          <w:color w:val="000000"/>
          <w:sz w:val="21"/>
          <w:szCs w:val="21"/>
        </w:rPr>
      </w:pPr>
      <w:r>
        <w:rPr>
          <w:rFonts w:ascii="Arial" w:eastAsia="Arial" w:hAnsi="Arial" w:cs="Arial"/>
          <w:b/>
          <w:color w:val="000000"/>
          <w:sz w:val="21"/>
          <w:szCs w:val="21"/>
        </w:rPr>
        <w:t>30.5</w:t>
      </w:r>
      <w:r>
        <w:rPr>
          <w:rFonts w:ascii="Arial" w:eastAsia="Arial" w:hAnsi="Arial" w:cs="Arial"/>
          <w:color w:val="000000"/>
          <w:sz w:val="21"/>
          <w:szCs w:val="21"/>
        </w:rPr>
        <w:t xml:space="preserve"> У разі проєктування мостових переходів на підходах до них, виходячи з місцевих умов (екологічних, топографічних, гідрологічних, ґрунтових тощо),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заходи з організування стоку паводкових вод, запобігання замуленню і заболочуванню з урахуванням перспективи розвитку сільськогосподарського освоєння прилеглих до лінії місцевостей, розвитку меліорації, рибальства тощо.</w:t>
      </w:r>
    </w:p>
    <w:p w14:paraId="4541B22C" w14:textId="56F6A4AE" w:rsidR="00642C66" w:rsidRDefault="00C01FE6"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Заплави, які використовують</w:t>
      </w:r>
      <w:r w:rsidR="00311472">
        <w:rPr>
          <w:rFonts w:ascii="Arial" w:eastAsia="Arial" w:hAnsi="Arial" w:cs="Arial"/>
          <w:color w:val="000000"/>
          <w:sz w:val="21"/>
          <w:szCs w:val="21"/>
          <w:lang w:val="uk-UA"/>
        </w:rPr>
        <w:t xml:space="preserve"> у</w:t>
      </w:r>
      <w:r>
        <w:rPr>
          <w:rFonts w:ascii="Arial" w:eastAsia="Arial" w:hAnsi="Arial" w:cs="Arial"/>
          <w:color w:val="000000"/>
          <w:sz w:val="21"/>
          <w:szCs w:val="21"/>
        </w:rPr>
        <w:t xml:space="preserve"> сільськогосподарському виробництві, у разі проєктування мостових переходів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перекривати естакадою або обваловувати з таким розрахунком, щоб </w:t>
      </w:r>
      <w:r w:rsidR="00311472">
        <w:rPr>
          <w:rFonts w:ascii="Arial" w:eastAsia="Arial" w:hAnsi="Arial" w:cs="Arial"/>
          <w:color w:val="000000"/>
          <w:sz w:val="21"/>
          <w:szCs w:val="21"/>
          <w:lang w:val="uk-UA"/>
        </w:rPr>
        <w:t xml:space="preserve">унеможливити </w:t>
      </w:r>
      <w:r>
        <w:rPr>
          <w:rFonts w:ascii="Arial" w:eastAsia="Arial" w:hAnsi="Arial" w:cs="Arial"/>
          <w:color w:val="000000"/>
          <w:sz w:val="21"/>
          <w:szCs w:val="21"/>
        </w:rPr>
        <w:t>застій води і заболочування понижених місць після повені.</w:t>
      </w:r>
    </w:p>
    <w:p w14:paraId="045D1F80" w14:textId="79DF441B" w:rsidR="00642C66" w:rsidRDefault="00311472"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lang w:val="uk-UA"/>
        </w:rPr>
        <w:t xml:space="preserve">За потреби, </w:t>
      </w:r>
      <w:r w:rsidR="00C01FE6">
        <w:rPr>
          <w:rFonts w:ascii="Arial" w:eastAsia="Arial" w:hAnsi="Arial" w:cs="Arial"/>
          <w:color w:val="000000"/>
          <w:sz w:val="21"/>
          <w:szCs w:val="21"/>
        </w:rPr>
        <w:t xml:space="preserve"> на заплаві </w:t>
      </w:r>
      <w:r w:rsidR="001D2192">
        <w:rPr>
          <w:rFonts w:ascii="Arial" w:eastAsia="Arial" w:hAnsi="Arial" w:cs="Arial"/>
          <w:color w:val="000000"/>
          <w:sz w:val="21"/>
          <w:szCs w:val="21"/>
        </w:rPr>
        <w:t>необхідно</w:t>
      </w:r>
      <w:r w:rsidR="00C01FE6">
        <w:rPr>
          <w:rFonts w:ascii="Arial" w:eastAsia="Arial" w:hAnsi="Arial" w:cs="Arial"/>
          <w:color w:val="000000"/>
          <w:sz w:val="21"/>
          <w:szCs w:val="21"/>
        </w:rPr>
        <w:t xml:space="preserve"> проєктувати додаткові водопропускальні споруди з розрахунку, щоб осушення земель, які підтоплюються, було завершено до початку сільськогосподарських робіт.</w:t>
      </w:r>
    </w:p>
    <w:p w14:paraId="038E18FE" w14:textId="1D1F6F46" w:rsidR="00642C66" w:rsidRDefault="00C01FE6"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разі перетину трасою промислових рибогосподарських водойм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зберігати шляхи міграції риби на нерестилища, для </w:t>
      </w:r>
      <w:r w:rsidR="00311472">
        <w:rPr>
          <w:rFonts w:ascii="Arial" w:eastAsia="Arial" w:hAnsi="Arial" w:cs="Arial"/>
          <w:color w:val="000000"/>
          <w:sz w:val="21"/>
          <w:szCs w:val="21"/>
          <w:lang w:val="uk-UA"/>
        </w:rPr>
        <w:t xml:space="preserve">цього </w:t>
      </w:r>
      <w:r w:rsidR="001D2192">
        <w:rPr>
          <w:rFonts w:ascii="Arial" w:eastAsia="Arial" w:hAnsi="Arial" w:cs="Arial"/>
          <w:color w:val="000000"/>
          <w:sz w:val="21"/>
          <w:szCs w:val="21"/>
          <w:lang w:val="uk-UA"/>
        </w:rPr>
        <w:t>необхідно</w:t>
      </w:r>
      <w:r w:rsidR="00311472">
        <w:rPr>
          <w:rFonts w:ascii="Arial" w:eastAsia="Arial" w:hAnsi="Arial" w:cs="Arial"/>
          <w:color w:val="000000"/>
          <w:sz w:val="21"/>
          <w:szCs w:val="21"/>
          <w:lang w:val="uk-UA"/>
        </w:rPr>
        <w:t xml:space="preserve"> </w:t>
      </w:r>
      <w:r>
        <w:rPr>
          <w:rFonts w:ascii="Arial" w:eastAsia="Arial" w:hAnsi="Arial" w:cs="Arial"/>
          <w:color w:val="000000"/>
          <w:sz w:val="21"/>
          <w:szCs w:val="21"/>
        </w:rPr>
        <w:t>проєктувати мостові переходи з декількома отворами або спеціальні рибопропускальні споруди. У разі зведення опор, улаштуванн</w:t>
      </w:r>
      <w:r w:rsidR="00311472">
        <w:rPr>
          <w:rFonts w:ascii="Arial" w:eastAsia="Arial" w:hAnsi="Arial" w:cs="Arial"/>
          <w:color w:val="000000"/>
          <w:sz w:val="21"/>
          <w:szCs w:val="21"/>
          <w:lang w:val="uk-UA"/>
        </w:rPr>
        <w:t>я</w:t>
      </w:r>
      <w:r>
        <w:rPr>
          <w:rFonts w:ascii="Arial" w:eastAsia="Arial" w:hAnsi="Arial" w:cs="Arial"/>
          <w:color w:val="000000"/>
          <w:sz w:val="21"/>
          <w:szCs w:val="21"/>
        </w:rPr>
        <w:t xml:space="preserve"> підходів гідронамиванням та іншими видами робіт, які обумовлюють підвищене каламучення води прилеглої акваторії,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спеціальні огородження районів скаламученої води, освітлення каламутної води в ставках-відстійниках тощо.</w:t>
      </w:r>
    </w:p>
    <w:p w14:paraId="7D61712E" w14:textId="4A3D0BD8" w:rsidR="00642C66" w:rsidRDefault="00C01FE6" w:rsidP="00940095">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30.6</w:t>
      </w:r>
      <w:r>
        <w:rPr>
          <w:rFonts w:ascii="Arial" w:eastAsia="Arial" w:hAnsi="Arial" w:cs="Arial"/>
          <w:color w:val="000000"/>
          <w:sz w:val="21"/>
          <w:szCs w:val="21"/>
        </w:rPr>
        <w:t xml:space="preserve"> У разі проєктування водопропускальних споруд для запобігання яроутворенн</w:t>
      </w:r>
      <w:r w:rsidR="00311472">
        <w:rPr>
          <w:rFonts w:ascii="Arial" w:eastAsia="Arial" w:hAnsi="Arial" w:cs="Arial"/>
          <w:color w:val="000000"/>
          <w:sz w:val="21"/>
          <w:szCs w:val="21"/>
          <w:lang w:val="uk-UA"/>
        </w:rPr>
        <w:t>ю</w:t>
      </w:r>
      <w:r>
        <w:rPr>
          <w:rFonts w:ascii="Arial" w:eastAsia="Arial" w:hAnsi="Arial" w:cs="Arial"/>
          <w:color w:val="000000"/>
          <w:sz w:val="21"/>
          <w:szCs w:val="21"/>
        </w:rPr>
        <w:t xml:space="preserve"> нижче споруд у лесоподібних суглинках у районах із частим випаданням зливових дощів і різкою зміною температур на схилах південної експозиції з крутизною більше ніж 0,003</w:t>
      </w:r>
      <w:r w:rsidR="00311472">
        <w:rPr>
          <w:rFonts w:ascii="Arial" w:eastAsia="Arial" w:hAnsi="Arial" w:cs="Arial"/>
          <w:color w:val="000000"/>
          <w:sz w:val="21"/>
          <w:szCs w:val="21"/>
          <w:lang w:val="uk-UA"/>
        </w:rPr>
        <w:t>,</w:t>
      </w:r>
      <w:r>
        <w:rPr>
          <w:rFonts w:ascii="Arial" w:eastAsia="Arial" w:hAnsi="Arial" w:cs="Arial"/>
          <w:color w:val="000000"/>
          <w:sz w:val="21"/>
          <w:szCs w:val="21"/>
        </w:rPr>
        <w:t xml:space="preserve">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w:t>
      </w:r>
      <w:r>
        <w:rPr>
          <w:rFonts w:ascii="Arial" w:eastAsia="Arial" w:hAnsi="Arial" w:cs="Arial"/>
          <w:color w:val="000000"/>
          <w:sz w:val="21"/>
          <w:szCs w:val="21"/>
        </w:rPr>
        <w:lastRenderedPageBreak/>
        <w:t>перевагу поперечним водопропускальним спорудам за рахунок якомога більшого скорочення поздовжнього водовідведення.</w:t>
      </w:r>
    </w:p>
    <w:p w14:paraId="1E3FF8A9" w14:textId="22FC4A0B" w:rsidR="00642C66" w:rsidRDefault="00C01FE6"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районах, де можливі ерозійні процеси,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і порівнювати варіанти розташування траси в долині або на схилі.</w:t>
      </w:r>
    </w:p>
    <w:p w14:paraId="1733241E" w14:textId="1CF09173" w:rsidR="00642C66" w:rsidRDefault="00C01FE6" w:rsidP="00940095">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30.7</w:t>
      </w:r>
      <w:r>
        <w:rPr>
          <w:rFonts w:ascii="Arial" w:eastAsia="Arial" w:hAnsi="Arial" w:cs="Arial"/>
          <w:color w:val="000000"/>
          <w:sz w:val="21"/>
          <w:szCs w:val="21"/>
        </w:rPr>
        <w:t xml:space="preserve"> Балансову схему водокористування об'єкта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розробляти  узгодж</w:t>
      </w:r>
      <w:r w:rsidR="00311472">
        <w:rPr>
          <w:rFonts w:ascii="Arial" w:eastAsia="Arial" w:hAnsi="Arial" w:cs="Arial"/>
          <w:color w:val="000000"/>
          <w:sz w:val="21"/>
          <w:szCs w:val="21"/>
          <w:lang w:val="uk-UA"/>
        </w:rPr>
        <w:t xml:space="preserve">уючи </w:t>
      </w:r>
      <w:r>
        <w:rPr>
          <w:rFonts w:ascii="Arial" w:eastAsia="Arial" w:hAnsi="Arial" w:cs="Arial"/>
          <w:color w:val="000000"/>
          <w:sz w:val="21"/>
          <w:szCs w:val="21"/>
        </w:rPr>
        <w:t xml:space="preserve"> з балансом водоспоживання та водовідведення району, у якому розташов</w:t>
      </w:r>
      <w:r w:rsidR="00311472">
        <w:rPr>
          <w:rFonts w:ascii="Arial" w:eastAsia="Arial" w:hAnsi="Arial" w:cs="Arial"/>
          <w:color w:val="000000"/>
          <w:sz w:val="21"/>
          <w:szCs w:val="21"/>
          <w:lang w:val="uk-UA"/>
        </w:rPr>
        <w:t xml:space="preserve">ано цей </w:t>
      </w:r>
      <w:r>
        <w:rPr>
          <w:rFonts w:ascii="Arial" w:eastAsia="Arial" w:hAnsi="Arial" w:cs="Arial"/>
          <w:color w:val="000000"/>
          <w:sz w:val="21"/>
          <w:szCs w:val="21"/>
        </w:rPr>
        <w:t xml:space="preserve"> об’єкт, з максимальним використанням для виробничого водопостачання локальних і об’єднаних схем оборотного і замкнутого водопостачання, очищених виробничих і дощових стічних вод.</w:t>
      </w:r>
    </w:p>
    <w:p w14:paraId="1FFD59A2" w14:textId="4807CCD0" w:rsidR="00642C66" w:rsidRDefault="00C01FE6"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На об'єктах залізничного транспорту господарсько-побутові стоки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відокремлювати від виробничих. Скидання суміші господарсько-побутових і виробничих стічних вод або тільки виробничих стічних вод у міську (вузлову) систему водовідведення допускається за умови, що якісний склад стоків відповідає вимогам Правил приймання стічних вод до систем централізованого водовідведення [23]. </w:t>
      </w:r>
      <w:r w:rsidR="00311472">
        <w:rPr>
          <w:rFonts w:ascii="Arial" w:eastAsia="Arial" w:hAnsi="Arial" w:cs="Arial"/>
          <w:color w:val="000000"/>
          <w:sz w:val="21"/>
          <w:szCs w:val="21"/>
          <w:lang w:val="uk-UA"/>
        </w:rPr>
        <w:t xml:space="preserve">За </w:t>
      </w:r>
      <w:r>
        <w:rPr>
          <w:rFonts w:ascii="Arial" w:eastAsia="Arial" w:hAnsi="Arial" w:cs="Arial"/>
          <w:color w:val="000000"/>
          <w:sz w:val="21"/>
          <w:szCs w:val="21"/>
        </w:rPr>
        <w:t xml:space="preserve"> потреби</w:t>
      </w:r>
      <w:r w:rsidR="00311472">
        <w:rPr>
          <w:rFonts w:ascii="Arial" w:eastAsia="Arial" w:hAnsi="Arial" w:cs="Arial"/>
          <w:color w:val="000000"/>
          <w:sz w:val="21"/>
          <w:szCs w:val="21"/>
          <w:lang w:val="uk-UA"/>
        </w:rPr>
        <w:t>,</w:t>
      </w:r>
      <w:r>
        <w:rPr>
          <w:rFonts w:ascii="Arial" w:eastAsia="Arial" w:hAnsi="Arial" w:cs="Arial"/>
          <w:color w:val="000000"/>
          <w:sz w:val="21"/>
          <w:szCs w:val="21"/>
        </w:rPr>
        <w:t xml:space="preserve"> забруднені виробничі стічні води  очища</w:t>
      </w:r>
      <w:r w:rsidR="00311472">
        <w:rPr>
          <w:rFonts w:ascii="Arial" w:eastAsia="Arial" w:hAnsi="Arial" w:cs="Arial"/>
          <w:color w:val="000000"/>
          <w:sz w:val="21"/>
          <w:szCs w:val="21"/>
          <w:lang w:val="uk-UA"/>
        </w:rPr>
        <w:t>ють</w:t>
      </w:r>
      <w:r>
        <w:rPr>
          <w:rFonts w:ascii="Arial" w:eastAsia="Arial" w:hAnsi="Arial" w:cs="Arial"/>
          <w:color w:val="000000"/>
          <w:sz w:val="21"/>
          <w:szCs w:val="21"/>
        </w:rPr>
        <w:t xml:space="preserve"> на локальних очисних спорудах. За відсутності міської системи водовідведення скидання господарсько-побутових і зворотних вод у відкриту водойму допускається тільки після відповідного очищення.</w:t>
      </w:r>
    </w:p>
    <w:p w14:paraId="5564614F" w14:textId="13294B05" w:rsidR="00642C66" w:rsidRDefault="00C01FE6" w:rsidP="00940095">
      <w:pPr>
        <w:widowControl w:val="0"/>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b/>
          <w:color w:val="000000"/>
          <w:sz w:val="21"/>
          <w:szCs w:val="21"/>
        </w:rPr>
        <w:t>30.8</w:t>
      </w:r>
      <w:r>
        <w:rPr>
          <w:rFonts w:ascii="Arial" w:eastAsia="Arial" w:hAnsi="Arial" w:cs="Arial"/>
          <w:color w:val="000000"/>
          <w:sz w:val="21"/>
          <w:szCs w:val="21"/>
        </w:rPr>
        <w:t xml:space="preserve"> Оборотні системи водокористування локомотивних і вагонних депо повинні </w:t>
      </w:r>
      <w:r w:rsidR="00311472">
        <w:rPr>
          <w:rFonts w:ascii="Arial" w:eastAsia="Arial" w:hAnsi="Arial" w:cs="Arial"/>
          <w:color w:val="000000"/>
          <w:sz w:val="21"/>
          <w:szCs w:val="21"/>
          <w:lang w:val="uk-UA"/>
        </w:rPr>
        <w:t xml:space="preserve">мати </w:t>
      </w:r>
      <w:r>
        <w:rPr>
          <w:rFonts w:ascii="Arial" w:eastAsia="Arial" w:hAnsi="Arial" w:cs="Arial"/>
          <w:color w:val="000000"/>
          <w:sz w:val="21"/>
          <w:szCs w:val="21"/>
        </w:rPr>
        <w:t xml:space="preserve"> зворотні контури, які мають охоплювати основні технологічні процеси: </w:t>
      </w:r>
      <w:r w:rsidR="00311472">
        <w:rPr>
          <w:rFonts w:ascii="Arial" w:eastAsia="Arial" w:hAnsi="Arial" w:cs="Arial"/>
          <w:color w:val="000000"/>
          <w:sz w:val="21"/>
          <w:szCs w:val="21"/>
          <w:lang w:val="uk-UA"/>
        </w:rPr>
        <w:t xml:space="preserve">миття </w:t>
      </w:r>
      <w:r>
        <w:rPr>
          <w:rFonts w:ascii="Arial" w:eastAsia="Arial" w:hAnsi="Arial" w:cs="Arial"/>
          <w:color w:val="000000"/>
          <w:sz w:val="21"/>
          <w:szCs w:val="21"/>
        </w:rPr>
        <w:t>локомотивів (дизель-поїздів, моторвагонних секцій), лужних ми</w:t>
      </w:r>
      <w:r w:rsidR="00311472">
        <w:rPr>
          <w:rFonts w:ascii="Arial" w:eastAsia="Arial" w:hAnsi="Arial" w:cs="Arial"/>
          <w:color w:val="000000"/>
          <w:sz w:val="21"/>
          <w:szCs w:val="21"/>
          <w:lang w:val="uk-UA"/>
        </w:rPr>
        <w:t>йн</w:t>
      </w:r>
      <w:r>
        <w:rPr>
          <w:rFonts w:ascii="Arial" w:eastAsia="Arial" w:hAnsi="Arial" w:cs="Arial"/>
          <w:color w:val="000000"/>
          <w:sz w:val="21"/>
          <w:szCs w:val="21"/>
        </w:rPr>
        <w:t>их розчинів, миття підшипників, фарбувальних установок, поверхневого стоку депо, систем охолодження устаткування.</w:t>
      </w:r>
    </w:p>
    <w:p w14:paraId="06F5FC27" w14:textId="6D10DF4F" w:rsidR="00642C66" w:rsidRDefault="00C01FE6" w:rsidP="00940095">
      <w:pPr>
        <w:pBdr>
          <w:top w:val="nil"/>
          <w:left w:val="nil"/>
          <w:bottom w:val="nil"/>
          <w:right w:val="nil"/>
          <w:between w:val="nil"/>
        </w:pBdr>
        <w:shd w:val="clear" w:color="auto" w:fill="FFFFFF"/>
        <w:tabs>
          <w:tab w:val="left" w:pos="864"/>
        </w:tabs>
        <w:rPr>
          <w:rFonts w:ascii="Arial" w:eastAsia="Arial" w:hAnsi="Arial" w:cs="Arial"/>
          <w:color w:val="000000"/>
          <w:sz w:val="21"/>
          <w:szCs w:val="21"/>
        </w:rPr>
      </w:pPr>
      <w:r>
        <w:rPr>
          <w:rFonts w:ascii="Arial" w:eastAsia="Arial" w:hAnsi="Arial" w:cs="Arial"/>
          <w:color w:val="000000"/>
          <w:sz w:val="21"/>
          <w:szCs w:val="21"/>
        </w:rPr>
        <w:t xml:space="preserve">Замкнута система водокористування на пункті обмивання пасажирських вагонів (моторвагонних секцій, дизель-поїздів) повинна </w:t>
      </w:r>
      <w:r w:rsidR="00C43076">
        <w:rPr>
          <w:rFonts w:ascii="Arial" w:eastAsia="Arial" w:hAnsi="Arial" w:cs="Arial"/>
          <w:color w:val="000000"/>
          <w:sz w:val="21"/>
          <w:szCs w:val="21"/>
          <w:lang w:val="uk-UA"/>
        </w:rPr>
        <w:t xml:space="preserve">мати </w:t>
      </w:r>
      <w:r>
        <w:rPr>
          <w:rFonts w:ascii="Arial" w:eastAsia="Arial" w:hAnsi="Arial" w:cs="Arial"/>
          <w:color w:val="000000"/>
          <w:sz w:val="21"/>
          <w:szCs w:val="21"/>
        </w:rPr>
        <w:t xml:space="preserve"> водооборотний контур миття вагонів, контур ми</w:t>
      </w:r>
      <w:r w:rsidR="00C43076">
        <w:rPr>
          <w:rFonts w:ascii="Arial" w:eastAsia="Arial" w:hAnsi="Arial" w:cs="Arial"/>
          <w:color w:val="000000"/>
          <w:sz w:val="21"/>
          <w:szCs w:val="21"/>
          <w:lang w:val="uk-UA"/>
        </w:rPr>
        <w:t>йн</w:t>
      </w:r>
      <w:r>
        <w:rPr>
          <w:rFonts w:ascii="Arial" w:eastAsia="Arial" w:hAnsi="Arial" w:cs="Arial"/>
          <w:color w:val="000000"/>
          <w:sz w:val="21"/>
          <w:szCs w:val="21"/>
        </w:rPr>
        <w:t>ого розчину, контур збору очищення та використання поверхневого стоку тощо.</w:t>
      </w:r>
    </w:p>
    <w:p w14:paraId="25D71F97" w14:textId="6DA8505A" w:rsidR="00642C66" w:rsidRDefault="00C01FE6" w:rsidP="00940095">
      <w:pPr>
        <w:pBdr>
          <w:top w:val="nil"/>
          <w:left w:val="nil"/>
          <w:bottom w:val="nil"/>
          <w:right w:val="nil"/>
          <w:between w:val="nil"/>
        </w:pBdr>
        <w:shd w:val="clear" w:color="auto" w:fill="FFFFFF"/>
        <w:tabs>
          <w:tab w:val="left" w:pos="970"/>
        </w:tabs>
        <w:rPr>
          <w:rFonts w:ascii="Arial" w:eastAsia="Arial" w:hAnsi="Arial" w:cs="Arial"/>
          <w:color w:val="000000"/>
          <w:sz w:val="21"/>
          <w:szCs w:val="21"/>
        </w:rPr>
      </w:pPr>
      <w:r>
        <w:rPr>
          <w:rFonts w:ascii="Arial" w:eastAsia="Arial" w:hAnsi="Arial" w:cs="Arial"/>
          <w:b/>
          <w:color w:val="000000"/>
          <w:sz w:val="21"/>
          <w:szCs w:val="21"/>
        </w:rPr>
        <w:t>30.9</w:t>
      </w:r>
      <w:r>
        <w:rPr>
          <w:rFonts w:ascii="Arial" w:eastAsia="Arial" w:hAnsi="Arial" w:cs="Arial"/>
          <w:color w:val="000000"/>
          <w:sz w:val="21"/>
          <w:szCs w:val="21"/>
        </w:rPr>
        <w:t xml:space="preserve"> На пунктах підготування вантажних вагонів до перевезень для зменшення забруднення промивної води </w:t>
      </w:r>
      <w:r w:rsidR="00C43076">
        <w:rPr>
          <w:rFonts w:ascii="Arial" w:eastAsia="Arial" w:hAnsi="Arial" w:cs="Arial"/>
          <w:color w:val="000000"/>
          <w:sz w:val="21"/>
          <w:szCs w:val="21"/>
          <w:lang w:val="uk-UA"/>
        </w:rPr>
        <w:t xml:space="preserve">виконують </w:t>
      </w:r>
      <w:r>
        <w:rPr>
          <w:rFonts w:ascii="Arial" w:eastAsia="Arial" w:hAnsi="Arial" w:cs="Arial"/>
          <w:color w:val="000000"/>
          <w:sz w:val="21"/>
          <w:szCs w:val="21"/>
        </w:rPr>
        <w:t>попереднє сухе (вакуумне) пилоочищення вагонів. Промивн</w:t>
      </w:r>
      <w:r w:rsidR="00C43076">
        <w:rPr>
          <w:rFonts w:ascii="Arial" w:eastAsia="Arial" w:hAnsi="Arial" w:cs="Arial"/>
          <w:color w:val="000000"/>
          <w:sz w:val="21"/>
          <w:szCs w:val="21"/>
          <w:lang w:val="uk-UA"/>
        </w:rPr>
        <w:t>у</w:t>
      </w:r>
      <w:r>
        <w:rPr>
          <w:rFonts w:ascii="Arial" w:eastAsia="Arial" w:hAnsi="Arial" w:cs="Arial"/>
          <w:color w:val="000000"/>
          <w:sz w:val="21"/>
          <w:szCs w:val="21"/>
        </w:rPr>
        <w:t xml:space="preserve"> вод</w:t>
      </w:r>
      <w:r w:rsidR="00C43076">
        <w:rPr>
          <w:rFonts w:ascii="Arial" w:eastAsia="Arial" w:hAnsi="Arial" w:cs="Arial"/>
          <w:color w:val="000000"/>
          <w:sz w:val="21"/>
          <w:szCs w:val="21"/>
          <w:lang w:val="uk-UA"/>
        </w:rPr>
        <w:t xml:space="preserve">у </w:t>
      </w:r>
      <w:r>
        <w:rPr>
          <w:rFonts w:ascii="Arial" w:eastAsia="Arial" w:hAnsi="Arial" w:cs="Arial"/>
          <w:color w:val="000000"/>
          <w:sz w:val="21"/>
          <w:szCs w:val="21"/>
        </w:rPr>
        <w:t xml:space="preserve"> використову</w:t>
      </w:r>
      <w:r w:rsidR="00C43076">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багаторазово.</w:t>
      </w:r>
    </w:p>
    <w:p w14:paraId="48E398E8" w14:textId="77777777" w:rsidR="00642C66" w:rsidRDefault="00C01FE6" w:rsidP="00940095">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30.10</w:t>
      </w:r>
      <w:r>
        <w:rPr>
          <w:rFonts w:ascii="Arial" w:eastAsia="Arial" w:hAnsi="Arial" w:cs="Arial"/>
          <w:color w:val="000000"/>
          <w:sz w:val="21"/>
          <w:szCs w:val="21"/>
        </w:rPr>
        <w:t xml:space="preserve"> На промивально-пропарювальних станціях (ППС) підготовки цистерн під налив в зворотну систему водокористування повинні входити зворотні контури з локальним очищенням зворотної води: внутрішнього промивання цистерн, зовнішнього обмивання цистерн; охолодження устаткування; пропарювання бітумних піввагонів; збирання й очищення конденсату нагрітої пари; збирання, очищення і використання поверхневих стоків із забрудненої території ППС.</w:t>
      </w:r>
    </w:p>
    <w:p w14:paraId="5E6DC6D5" w14:textId="77777777" w:rsidR="00642C66" w:rsidRDefault="00C01FE6" w:rsidP="00940095">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30.11</w:t>
      </w:r>
      <w:r>
        <w:rPr>
          <w:rFonts w:ascii="Arial" w:eastAsia="Arial" w:hAnsi="Arial" w:cs="Arial"/>
          <w:color w:val="000000"/>
          <w:sz w:val="21"/>
          <w:szCs w:val="21"/>
        </w:rPr>
        <w:t xml:space="preserve"> Для очищення дощових стоків із забрудненої території залізничних станцій повинні бути передбачені очисні споруди (пісколовки, опосереднювачі, флотатори-відстійники, механічні фільтри).</w:t>
      </w:r>
    </w:p>
    <w:p w14:paraId="3471CF51" w14:textId="6D1F88B4" w:rsidR="00642C66" w:rsidRDefault="00C01FE6"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Перелік виробничих територій станцій із забрудненим стоком і склад очисних споруд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обґрунтовувати в проєкті з урахуванням економічної доцільності будівництва або реконструкції об’єктів, які впливають на стан води.</w:t>
      </w:r>
    </w:p>
    <w:p w14:paraId="0D2B2C86" w14:textId="504549F4" w:rsidR="00642C66" w:rsidRDefault="00C01FE6" w:rsidP="00940095">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У розрахунках ефективності роботи очисних споруд виробничого та дощового водовідведення підприємств залізничного транспорту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значне зниження їх забруднень нафтопродуктами (порівняно з </w:t>
      </w:r>
      <w:r w:rsidR="00C43076">
        <w:rPr>
          <w:rFonts w:ascii="Arial" w:eastAsia="Arial" w:hAnsi="Arial" w:cs="Arial"/>
          <w:color w:val="000000"/>
          <w:sz w:val="21"/>
          <w:szCs w:val="21"/>
          <w:lang w:val="uk-UA"/>
        </w:rPr>
        <w:t xml:space="preserve">чинними </w:t>
      </w:r>
      <w:r>
        <w:rPr>
          <w:rFonts w:ascii="Arial" w:eastAsia="Arial" w:hAnsi="Arial" w:cs="Arial"/>
          <w:color w:val="000000"/>
          <w:sz w:val="21"/>
          <w:szCs w:val="21"/>
        </w:rPr>
        <w:t xml:space="preserve"> нормативними) у зв’язку із повним переходом рухомого складу на роликові підшипники.</w:t>
      </w:r>
    </w:p>
    <w:p w14:paraId="4C57B8D7" w14:textId="78253BD1" w:rsidR="00642C66" w:rsidRDefault="00C01FE6" w:rsidP="00940095">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30.12</w:t>
      </w:r>
      <w:r>
        <w:rPr>
          <w:rFonts w:ascii="Arial" w:eastAsia="Arial" w:hAnsi="Arial" w:cs="Arial"/>
          <w:color w:val="000000"/>
          <w:sz w:val="21"/>
          <w:szCs w:val="21"/>
        </w:rPr>
        <w:t xml:space="preserve"> На дезінф</w:t>
      </w:r>
      <w:r w:rsidR="00C43076">
        <w:rPr>
          <w:rFonts w:ascii="Arial" w:eastAsia="Arial" w:hAnsi="Arial" w:cs="Arial"/>
          <w:color w:val="000000"/>
          <w:sz w:val="21"/>
          <w:szCs w:val="21"/>
          <w:lang w:val="uk-UA"/>
        </w:rPr>
        <w:t>ікувально</w:t>
      </w:r>
      <w:r>
        <w:rPr>
          <w:rFonts w:ascii="Arial" w:eastAsia="Arial" w:hAnsi="Arial" w:cs="Arial"/>
          <w:color w:val="000000"/>
          <w:sz w:val="21"/>
          <w:szCs w:val="21"/>
        </w:rPr>
        <w:t xml:space="preserve">-промивних станціях пристрої для очищення виробничих стічних вод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проєктувати за спеціальними нормами.</w:t>
      </w:r>
    </w:p>
    <w:p w14:paraId="5C5AF7BB" w14:textId="50804C25" w:rsidR="00642C66" w:rsidRDefault="00C01FE6" w:rsidP="00940095">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30.13</w:t>
      </w:r>
      <w:r>
        <w:rPr>
          <w:rFonts w:ascii="Arial" w:eastAsia="Arial" w:hAnsi="Arial" w:cs="Arial"/>
          <w:color w:val="000000"/>
          <w:sz w:val="21"/>
          <w:szCs w:val="21"/>
        </w:rPr>
        <w:t xml:space="preserve"> Майданчики споруд водопідготування та очисних споруд побутового водовідведення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розташовувати за межами прибережних водоохоронних смуг, місць розміщення підземних корисних копалин і зон живлення підземних водоносних горизонтів.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характер прилеглої території і переважний напрямок вітру. Траси трубопроводів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прокладати з мінімальним порушенням орних земель і лісових угідь, </w:t>
      </w:r>
      <w:r>
        <w:rPr>
          <w:rFonts w:ascii="Arial" w:eastAsia="Arial" w:hAnsi="Arial" w:cs="Arial"/>
          <w:color w:val="000000"/>
          <w:sz w:val="21"/>
          <w:szCs w:val="21"/>
        </w:rPr>
        <w:lastRenderedPageBreak/>
        <w:t>використовуючи для цього смуги відведення земель автомобільних доріг і залізниць, траси ЛЕП, польові дороги та лісові просіки.</w:t>
      </w:r>
    </w:p>
    <w:p w14:paraId="28DEA2CB" w14:textId="6777F924" w:rsidR="00642C66" w:rsidRDefault="00C01FE6" w:rsidP="00940095">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30.14</w:t>
      </w:r>
      <w:r>
        <w:rPr>
          <w:rFonts w:ascii="Arial" w:eastAsia="Arial" w:hAnsi="Arial" w:cs="Arial"/>
          <w:color w:val="000000"/>
          <w:sz w:val="21"/>
          <w:szCs w:val="21"/>
        </w:rPr>
        <w:t xml:space="preserve"> Водозабори і місця скидання очищених зворотних вод на водотоках і водоймах рибогосподарського призначення не допускається розміщувати в місцях нерестилищ, нагулу молоді, зимувальних ям тощо. Під час вибору місця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вимоги Правил охорони поверхневих вод від забруднення зворотними водами [24].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берегозахисні споруди, мінімальне стиснення живого перерізу водотоку, захист риби від потрапляння у водоприймач, а також заходи, які </w:t>
      </w:r>
      <w:r w:rsidR="00D45CDE">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 xml:space="preserve"> потрапляння активного хлору в джерело водопостачання і забруднення прилеглої території</w:t>
      </w:r>
      <w:r w:rsidR="00D45CDE">
        <w:rPr>
          <w:rFonts w:ascii="Arial" w:eastAsia="Arial" w:hAnsi="Arial" w:cs="Arial"/>
          <w:color w:val="000000"/>
          <w:sz w:val="21"/>
          <w:szCs w:val="21"/>
          <w:lang w:val="uk-UA"/>
        </w:rPr>
        <w:t xml:space="preserve"> й</w:t>
      </w:r>
      <w:r>
        <w:rPr>
          <w:rFonts w:ascii="Arial" w:eastAsia="Arial" w:hAnsi="Arial" w:cs="Arial"/>
          <w:color w:val="000000"/>
          <w:sz w:val="21"/>
          <w:szCs w:val="21"/>
        </w:rPr>
        <w:t xml:space="preserve"> атмосфери в процесі хлорування води під час водозабору. У разі водозабору з підземних джерел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заходи, які </w:t>
      </w:r>
      <w:r w:rsidR="00D45CDE">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 xml:space="preserve"> негативний вплив на зниження рівня підземних вод від водовідбору та забруднення водоносного горизонту.</w:t>
      </w:r>
    </w:p>
    <w:p w14:paraId="001801C5" w14:textId="5457E766" w:rsidR="00642C66" w:rsidRDefault="00C01FE6" w:rsidP="00940095">
      <w:pPr>
        <w:widowControl w:val="0"/>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b/>
          <w:color w:val="000000"/>
          <w:sz w:val="21"/>
          <w:szCs w:val="21"/>
        </w:rPr>
        <w:t>30.15</w:t>
      </w:r>
      <w:r>
        <w:rPr>
          <w:rFonts w:ascii="Arial" w:eastAsia="Arial" w:hAnsi="Arial" w:cs="Arial"/>
          <w:color w:val="000000"/>
          <w:sz w:val="21"/>
          <w:szCs w:val="21"/>
        </w:rPr>
        <w:t xml:space="preserve"> Вертикальне планування території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w:t>
      </w:r>
      <w:r w:rsidR="00D45CDE">
        <w:rPr>
          <w:rFonts w:ascii="Arial" w:eastAsia="Arial" w:hAnsi="Arial" w:cs="Arial"/>
          <w:color w:val="000000"/>
          <w:sz w:val="21"/>
          <w:szCs w:val="21"/>
          <w:lang w:val="uk-UA"/>
        </w:rPr>
        <w:t xml:space="preserve">виконувати </w:t>
      </w:r>
      <w:r>
        <w:rPr>
          <w:rFonts w:ascii="Arial" w:eastAsia="Arial" w:hAnsi="Arial" w:cs="Arial"/>
          <w:color w:val="000000"/>
          <w:sz w:val="21"/>
          <w:szCs w:val="21"/>
        </w:rPr>
        <w:t xml:space="preserve"> з урахуванням технологічних вимог та з максимальним збереженням природного рельєфу та відведення поверхневого стоку зі швидкостями, які </w:t>
      </w:r>
      <w:r w:rsidR="00D45CDE">
        <w:rPr>
          <w:rFonts w:ascii="Arial" w:eastAsia="Arial" w:hAnsi="Arial" w:cs="Arial"/>
          <w:color w:val="000000"/>
          <w:sz w:val="21"/>
          <w:szCs w:val="21"/>
          <w:lang w:val="uk-UA"/>
        </w:rPr>
        <w:t xml:space="preserve">унеможливлюють </w:t>
      </w:r>
      <w:r>
        <w:rPr>
          <w:rFonts w:ascii="Arial" w:eastAsia="Arial" w:hAnsi="Arial" w:cs="Arial"/>
          <w:color w:val="000000"/>
          <w:sz w:val="21"/>
          <w:szCs w:val="21"/>
        </w:rPr>
        <w:t xml:space="preserve"> ерозію ґрунту. Хлораторні та склади сильноді</w:t>
      </w:r>
      <w:r w:rsidR="00D45CDE">
        <w:rPr>
          <w:rFonts w:ascii="Arial" w:eastAsia="Arial" w:hAnsi="Arial" w:cs="Arial"/>
          <w:color w:val="000000"/>
          <w:sz w:val="21"/>
          <w:szCs w:val="21"/>
          <w:lang w:val="uk-UA"/>
        </w:rPr>
        <w:t>йн</w:t>
      </w:r>
      <w:r>
        <w:rPr>
          <w:rFonts w:ascii="Arial" w:eastAsia="Arial" w:hAnsi="Arial" w:cs="Arial"/>
          <w:color w:val="000000"/>
          <w:sz w:val="21"/>
          <w:szCs w:val="21"/>
        </w:rPr>
        <w:t xml:space="preserve">их отруйних речовин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розміщувати на визначених нормами відстанях від житлової забудови та робочих місць обслугову</w:t>
      </w:r>
      <w:r w:rsidR="00D45CDE">
        <w:rPr>
          <w:rFonts w:ascii="Arial" w:eastAsia="Arial" w:hAnsi="Arial" w:cs="Arial"/>
          <w:color w:val="000000"/>
          <w:sz w:val="21"/>
          <w:szCs w:val="21"/>
          <w:lang w:val="uk-UA"/>
        </w:rPr>
        <w:t>вальн</w:t>
      </w:r>
      <w:r>
        <w:rPr>
          <w:rFonts w:ascii="Arial" w:eastAsia="Arial" w:hAnsi="Arial" w:cs="Arial"/>
          <w:color w:val="000000"/>
          <w:sz w:val="21"/>
          <w:szCs w:val="21"/>
        </w:rPr>
        <w:t>ого персоналу з урахуванням переваж</w:t>
      </w:r>
      <w:r w:rsidR="00ED5C3F">
        <w:rPr>
          <w:rFonts w:ascii="Arial" w:eastAsia="Arial" w:hAnsi="Arial" w:cs="Arial"/>
          <w:color w:val="000000"/>
          <w:sz w:val="21"/>
          <w:szCs w:val="21"/>
          <w:lang w:val="uk-UA"/>
        </w:rPr>
        <w:t>н</w:t>
      </w:r>
      <w:r>
        <w:rPr>
          <w:rFonts w:ascii="Arial" w:eastAsia="Arial" w:hAnsi="Arial" w:cs="Arial"/>
          <w:color w:val="000000"/>
          <w:sz w:val="21"/>
          <w:szCs w:val="21"/>
        </w:rPr>
        <w:t>ого напрямку вітрів.</w:t>
      </w:r>
    </w:p>
    <w:p w14:paraId="340882A3" w14:textId="0D6A6034" w:rsidR="00642C66" w:rsidRDefault="00C01FE6" w:rsidP="00940095">
      <w:pPr>
        <w:pBdr>
          <w:top w:val="nil"/>
          <w:left w:val="nil"/>
          <w:bottom w:val="nil"/>
          <w:right w:val="nil"/>
          <w:between w:val="nil"/>
        </w:pBdr>
        <w:shd w:val="clear" w:color="auto" w:fill="FFFFFF"/>
        <w:tabs>
          <w:tab w:val="left" w:pos="960"/>
        </w:tabs>
        <w:rPr>
          <w:rFonts w:ascii="Arial" w:eastAsia="Arial" w:hAnsi="Arial" w:cs="Arial"/>
          <w:color w:val="000000"/>
          <w:sz w:val="21"/>
          <w:szCs w:val="21"/>
        </w:rPr>
      </w:pPr>
      <w:r>
        <w:rPr>
          <w:rFonts w:ascii="Arial" w:eastAsia="Arial" w:hAnsi="Arial" w:cs="Arial"/>
          <w:color w:val="000000"/>
          <w:sz w:val="21"/>
          <w:szCs w:val="21"/>
        </w:rPr>
        <w:t xml:space="preserve">У разі проєктування ємнісних споруд, призначених для приготування і збереження розчинів реагентів або для приймання забруднених стічних вод,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протифільтраційні заходи, а також аварійні </w:t>
      </w:r>
      <w:r w:rsidR="00ED5C3F">
        <w:rPr>
          <w:rFonts w:ascii="Arial" w:eastAsia="Arial" w:hAnsi="Arial" w:cs="Arial"/>
          <w:color w:val="000000"/>
          <w:sz w:val="21"/>
          <w:szCs w:val="21"/>
          <w:lang w:val="uk-UA"/>
        </w:rPr>
        <w:t xml:space="preserve">місткості </w:t>
      </w:r>
      <w:r>
        <w:rPr>
          <w:rFonts w:ascii="Arial" w:eastAsia="Arial" w:hAnsi="Arial" w:cs="Arial"/>
          <w:color w:val="000000"/>
          <w:sz w:val="21"/>
          <w:szCs w:val="21"/>
        </w:rPr>
        <w:t xml:space="preserve"> й усереднювачі для збирання і повернення на очисні споруди аварійних скидів забруднених стічних вод. Трубопроводи, які транспортують агресивні і токсичні речовини,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укладати в каналах.</w:t>
      </w:r>
    </w:p>
    <w:p w14:paraId="4588772A" w14:textId="26979D39" w:rsidR="00642C66" w:rsidRDefault="00C01FE6" w:rsidP="00940095">
      <w:pPr>
        <w:pBdr>
          <w:top w:val="nil"/>
          <w:left w:val="nil"/>
          <w:bottom w:val="nil"/>
          <w:right w:val="nil"/>
          <w:between w:val="nil"/>
        </w:pBdr>
        <w:shd w:val="clear" w:color="auto" w:fill="FFFFFF"/>
        <w:tabs>
          <w:tab w:val="left" w:pos="1008"/>
        </w:tabs>
        <w:rPr>
          <w:rFonts w:ascii="Arial" w:eastAsia="Arial" w:hAnsi="Arial" w:cs="Arial"/>
          <w:color w:val="000000"/>
          <w:sz w:val="21"/>
          <w:szCs w:val="21"/>
        </w:rPr>
      </w:pPr>
      <w:r>
        <w:rPr>
          <w:rFonts w:ascii="Arial" w:eastAsia="Arial" w:hAnsi="Arial" w:cs="Arial"/>
          <w:b/>
          <w:color w:val="000000"/>
          <w:sz w:val="21"/>
          <w:szCs w:val="21"/>
        </w:rPr>
        <w:t>30.16</w:t>
      </w:r>
      <w:r>
        <w:rPr>
          <w:rFonts w:ascii="Arial" w:eastAsia="Arial" w:hAnsi="Arial" w:cs="Arial"/>
          <w:color w:val="000000"/>
          <w:sz w:val="21"/>
          <w:szCs w:val="21"/>
        </w:rPr>
        <w:t xml:space="preserve"> Під час розрахунків допустимих викидів забрудню</w:t>
      </w:r>
      <w:r w:rsidR="00ED5C3F">
        <w:rPr>
          <w:rFonts w:ascii="Arial" w:eastAsia="Arial" w:hAnsi="Arial" w:cs="Arial"/>
          <w:color w:val="000000"/>
          <w:sz w:val="21"/>
          <w:szCs w:val="21"/>
          <w:lang w:val="uk-UA"/>
        </w:rPr>
        <w:t>вальн</w:t>
      </w:r>
      <w:r>
        <w:rPr>
          <w:rFonts w:ascii="Arial" w:eastAsia="Arial" w:hAnsi="Arial" w:cs="Arial"/>
          <w:color w:val="000000"/>
          <w:sz w:val="21"/>
          <w:szCs w:val="21"/>
        </w:rPr>
        <w:t xml:space="preserve">их речовин в атмосферу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користуватись зареєстрованими методиками розрахунку концентрацій в атмосферному повітрі забрудню</w:t>
      </w:r>
      <w:r w:rsidR="00ED5C3F">
        <w:rPr>
          <w:rFonts w:ascii="Arial" w:eastAsia="Arial" w:hAnsi="Arial" w:cs="Arial"/>
          <w:color w:val="000000"/>
          <w:sz w:val="21"/>
          <w:szCs w:val="21"/>
          <w:lang w:val="uk-UA"/>
        </w:rPr>
        <w:t>вальн</w:t>
      </w:r>
      <w:r>
        <w:rPr>
          <w:rFonts w:ascii="Arial" w:eastAsia="Arial" w:hAnsi="Arial" w:cs="Arial"/>
          <w:color w:val="000000"/>
          <w:sz w:val="21"/>
          <w:szCs w:val="21"/>
        </w:rPr>
        <w:t>их речовин, що містяться у викидах підприємств.</w:t>
      </w:r>
    </w:p>
    <w:p w14:paraId="1F506678" w14:textId="0B2DA221" w:rsidR="00642C66" w:rsidRDefault="00C01FE6" w:rsidP="00940095">
      <w:pPr>
        <w:pBdr>
          <w:top w:val="nil"/>
          <w:left w:val="nil"/>
          <w:bottom w:val="nil"/>
          <w:right w:val="nil"/>
          <w:between w:val="nil"/>
        </w:pBdr>
        <w:shd w:val="clear" w:color="auto" w:fill="FFFFFF"/>
        <w:tabs>
          <w:tab w:val="left" w:pos="1008"/>
        </w:tabs>
        <w:rPr>
          <w:rFonts w:ascii="Arial" w:eastAsia="Arial" w:hAnsi="Arial" w:cs="Arial"/>
          <w:color w:val="000000"/>
          <w:sz w:val="21"/>
          <w:szCs w:val="21"/>
        </w:rPr>
      </w:pPr>
      <w:r>
        <w:rPr>
          <w:rFonts w:ascii="Arial" w:eastAsia="Arial" w:hAnsi="Arial" w:cs="Arial"/>
          <w:color w:val="000000"/>
          <w:sz w:val="21"/>
          <w:szCs w:val="21"/>
        </w:rPr>
        <w:t>Розрахунок кількості забрудню</w:t>
      </w:r>
      <w:r w:rsidR="00ED5C3F">
        <w:rPr>
          <w:rFonts w:ascii="Arial" w:eastAsia="Arial" w:hAnsi="Arial" w:cs="Arial"/>
          <w:color w:val="000000"/>
          <w:sz w:val="21"/>
          <w:szCs w:val="21"/>
          <w:lang w:val="uk-UA"/>
        </w:rPr>
        <w:t>вальн</w:t>
      </w:r>
      <w:r>
        <w:rPr>
          <w:rFonts w:ascii="Arial" w:eastAsia="Arial" w:hAnsi="Arial" w:cs="Arial"/>
          <w:color w:val="000000"/>
          <w:sz w:val="21"/>
          <w:szCs w:val="21"/>
        </w:rPr>
        <w:t>их речовин</w:t>
      </w:r>
      <w:r w:rsidR="00ED5C3F">
        <w:rPr>
          <w:rFonts w:ascii="Arial" w:eastAsia="Arial" w:hAnsi="Arial" w:cs="Arial"/>
          <w:color w:val="000000"/>
          <w:sz w:val="21"/>
          <w:szCs w:val="21"/>
          <w:lang w:val="uk-UA"/>
        </w:rPr>
        <w:t xml:space="preserve"> від </w:t>
      </w:r>
      <w:r>
        <w:rPr>
          <w:rFonts w:ascii="Arial" w:eastAsia="Arial" w:hAnsi="Arial" w:cs="Arial"/>
          <w:color w:val="000000"/>
          <w:sz w:val="21"/>
          <w:szCs w:val="21"/>
        </w:rPr>
        <w:t xml:space="preserve"> пересувни</w:t>
      </w:r>
      <w:r w:rsidR="00ED5C3F">
        <w:rPr>
          <w:rFonts w:ascii="Arial" w:eastAsia="Arial" w:hAnsi="Arial" w:cs="Arial"/>
          <w:color w:val="000000"/>
          <w:sz w:val="21"/>
          <w:szCs w:val="21"/>
          <w:lang w:val="uk-UA"/>
        </w:rPr>
        <w:t>х</w:t>
      </w:r>
      <w:r>
        <w:rPr>
          <w:rFonts w:ascii="Arial" w:eastAsia="Arial" w:hAnsi="Arial" w:cs="Arial"/>
          <w:color w:val="000000"/>
          <w:sz w:val="21"/>
          <w:szCs w:val="21"/>
        </w:rPr>
        <w:t xml:space="preserve"> джерел підприємств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виконувати відповідно до чинних методичних вказівок із розрахунку викидів забрудню</w:t>
      </w:r>
      <w:r w:rsidR="00ED5C3F">
        <w:rPr>
          <w:rFonts w:ascii="Arial" w:eastAsia="Arial" w:hAnsi="Arial" w:cs="Arial"/>
          <w:color w:val="000000"/>
          <w:sz w:val="21"/>
          <w:szCs w:val="21"/>
          <w:lang w:val="uk-UA"/>
        </w:rPr>
        <w:t>вальн</w:t>
      </w:r>
      <w:r>
        <w:rPr>
          <w:rFonts w:ascii="Arial" w:eastAsia="Arial" w:hAnsi="Arial" w:cs="Arial"/>
          <w:color w:val="000000"/>
          <w:sz w:val="21"/>
          <w:szCs w:val="21"/>
        </w:rPr>
        <w:t>их речовин відповідними пересувними джерелами.</w:t>
      </w:r>
    </w:p>
    <w:p w14:paraId="6A77C5C2" w14:textId="641AADE9" w:rsidR="00642C66" w:rsidRDefault="00C01FE6" w:rsidP="00940095">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30.17</w:t>
      </w:r>
      <w:r>
        <w:rPr>
          <w:rFonts w:ascii="Arial" w:eastAsia="Arial" w:hAnsi="Arial" w:cs="Arial"/>
          <w:color w:val="000000"/>
          <w:sz w:val="21"/>
          <w:szCs w:val="21"/>
        </w:rPr>
        <w:t xml:space="preserve"> Для запобігання забрудненню атмосферного повітря аварійними викидами забрудню</w:t>
      </w:r>
      <w:r w:rsidR="00ED5C3F">
        <w:rPr>
          <w:rFonts w:ascii="Arial" w:eastAsia="Arial" w:hAnsi="Arial" w:cs="Arial"/>
          <w:color w:val="000000"/>
          <w:sz w:val="21"/>
          <w:szCs w:val="21"/>
          <w:lang w:val="uk-UA"/>
        </w:rPr>
        <w:t>вальн</w:t>
      </w:r>
      <w:r>
        <w:rPr>
          <w:rFonts w:ascii="Arial" w:eastAsia="Arial" w:hAnsi="Arial" w:cs="Arial"/>
          <w:color w:val="000000"/>
          <w:sz w:val="21"/>
          <w:szCs w:val="21"/>
        </w:rPr>
        <w:t xml:space="preserve">их речовин із хлораторних, фтораторних, озонаторних, реагентних господарств, котелень, установок термообробки осадів тощо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пило-газоочисне обладнання, аварійні системи вентиляції, відповідні фільтри, пристрої для локалізації осередку аварій, збільшувати висоту димарів тощо.</w:t>
      </w:r>
    </w:p>
    <w:p w14:paraId="0FEA9E36" w14:textId="7EB29573" w:rsidR="00642C66" w:rsidRDefault="00C01FE6" w:rsidP="00940095">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 xml:space="preserve">30.18 </w:t>
      </w:r>
      <w:r>
        <w:rPr>
          <w:rFonts w:ascii="Arial" w:eastAsia="Arial" w:hAnsi="Arial" w:cs="Arial"/>
          <w:color w:val="000000"/>
          <w:sz w:val="21"/>
          <w:szCs w:val="21"/>
        </w:rPr>
        <w:t>На залізничних лініях із масовими перевезеннями сип</w:t>
      </w:r>
      <w:r w:rsidR="00ED5C3F">
        <w:rPr>
          <w:rFonts w:ascii="Arial" w:eastAsia="Arial" w:hAnsi="Arial" w:cs="Arial"/>
          <w:color w:val="000000"/>
          <w:sz w:val="21"/>
          <w:szCs w:val="21"/>
          <w:lang w:val="uk-UA"/>
        </w:rPr>
        <w:t>к</w:t>
      </w:r>
      <w:r>
        <w:rPr>
          <w:rFonts w:ascii="Arial" w:eastAsia="Arial" w:hAnsi="Arial" w:cs="Arial"/>
          <w:color w:val="000000"/>
          <w:sz w:val="21"/>
          <w:szCs w:val="21"/>
        </w:rPr>
        <w:t>их вантажів, які розпилюються, для запобігання втраті родючості ґрунтів і накопиченню забрудню</w:t>
      </w:r>
      <w:r w:rsidR="00ED5C3F">
        <w:rPr>
          <w:rFonts w:ascii="Arial" w:eastAsia="Arial" w:hAnsi="Arial" w:cs="Arial"/>
          <w:color w:val="000000"/>
          <w:sz w:val="21"/>
          <w:szCs w:val="21"/>
          <w:lang w:val="uk-UA"/>
        </w:rPr>
        <w:t>вальн</w:t>
      </w:r>
      <w:r>
        <w:rPr>
          <w:rFonts w:ascii="Arial" w:eastAsia="Arial" w:hAnsi="Arial" w:cs="Arial"/>
          <w:color w:val="000000"/>
          <w:sz w:val="21"/>
          <w:szCs w:val="21"/>
        </w:rPr>
        <w:t xml:space="preserve">их речовин у продуктах сільськогосподарського виробництва на прилеглих до лінії територіях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створення з кожного боку колії пилопоглинальних захисних лісонасаджень.</w:t>
      </w:r>
    </w:p>
    <w:p w14:paraId="36C44553" w14:textId="4FB797A0" w:rsidR="00642C66" w:rsidRDefault="00C01FE6" w:rsidP="00940095">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 xml:space="preserve">30.19 </w:t>
      </w:r>
      <w:r>
        <w:rPr>
          <w:rFonts w:ascii="Arial" w:eastAsia="Arial" w:hAnsi="Arial" w:cs="Arial"/>
          <w:color w:val="000000"/>
          <w:sz w:val="21"/>
          <w:szCs w:val="21"/>
        </w:rPr>
        <w:t xml:space="preserve">У разі проєктування нових ліній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відокремлення  житлової забудови від залізничних колій санітарно-захисною зоною шириною 100 м. У цьому разі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межі перспективного розвитку житлової зони. У разі реконструкції лінії в умовах сформованої житлової забудови розмір санітарно-захисної зони допускається зменшувати за умови забезпечення нормативних вимог щодо рівня шуму на прилеглій території, в житлових і цивільних будівлях.</w:t>
      </w:r>
    </w:p>
    <w:p w14:paraId="22A4547A" w14:textId="2D98D581" w:rsidR="00642C66" w:rsidRDefault="00C01FE6" w:rsidP="00940095">
      <w:pPr>
        <w:widowControl w:val="0"/>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 xml:space="preserve">Територію санітарно-захисної зони допускається використовувати для розміщення окремих споруд залізничного транспорту та інших власників. Якщо до цих споруд належать склади нафти та нафтопродуктів, автозаправні станції та інші об'єкти підвищеної небезпеки,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дотримуватися відповідних норм, якими встановл</w:t>
      </w:r>
      <w:r w:rsidR="00ED5C3F">
        <w:rPr>
          <w:rFonts w:ascii="Arial" w:eastAsia="Arial" w:hAnsi="Arial" w:cs="Arial"/>
          <w:color w:val="000000"/>
          <w:sz w:val="21"/>
          <w:szCs w:val="21"/>
          <w:lang w:val="uk-UA"/>
        </w:rPr>
        <w:t xml:space="preserve">ено </w:t>
      </w:r>
      <w:r>
        <w:rPr>
          <w:rFonts w:ascii="Arial" w:eastAsia="Arial" w:hAnsi="Arial" w:cs="Arial"/>
          <w:color w:val="000000"/>
          <w:sz w:val="21"/>
          <w:szCs w:val="21"/>
        </w:rPr>
        <w:t xml:space="preserve"> мінімальні відстані до них від найближчих залізничних колій, де передбачається організований рух залізничного транспорту, та </w:t>
      </w:r>
      <w:r>
        <w:rPr>
          <w:rFonts w:ascii="Arial" w:eastAsia="Arial" w:hAnsi="Arial" w:cs="Arial"/>
          <w:color w:val="000000"/>
          <w:sz w:val="21"/>
          <w:szCs w:val="21"/>
        </w:rPr>
        <w:lastRenderedPageBreak/>
        <w:t>житлової забудови. Потрібні відстані  встановлю</w:t>
      </w:r>
      <w:r w:rsidR="00ED5C3F">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 урахуванням перспективного розвитку залізничних колій та житлової забудови.</w:t>
      </w:r>
    </w:p>
    <w:p w14:paraId="15497F33" w14:textId="4809D3CA" w:rsidR="00642C66" w:rsidRDefault="00C01FE6" w:rsidP="00940095">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color w:val="000000"/>
          <w:sz w:val="21"/>
          <w:szCs w:val="21"/>
        </w:rPr>
        <w:t>У ц</w:t>
      </w:r>
      <w:r w:rsidR="00ED5C3F">
        <w:rPr>
          <w:rFonts w:ascii="Arial" w:eastAsia="Arial" w:hAnsi="Arial" w:cs="Arial"/>
          <w:color w:val="000000"/>
          <w:sz w:val="21"/>
          <w:szCs w:val="21"/>
          <w:lang w:val="uk-UA"/>
        </w:rPr>
        <w:t xml:space="preserve">ьому разі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керуватися вимогами </w:t>
      </w:r>
      <w:hyperlink r:id="rId302" w:history="1">
        <w:r w:rsidRPr="00D377A2">
          <w:rPr>
            <w:rStyle w:val="a6"/>
            <w:rFonts w:ascii="Arial" w:eastAsia="Arial" w:hAnsi="Arial" w:cs="Arial"/>
            <w:sz w:val="21"/>
            <w:szCs w:val="21"/>
          </w:rPr>
          <w:t>ДБН Б.2.2-12</w:t>
        </w:r>
      </w:hyperlink>
      <w:r>
        <w:rPr>
          <w:rFonts w:ascii="Arial" w:eastAsia="Arial" w:hAnsi="Arial" w:cs="Arial"/>
          <w:color w:val="000000"/>
          <w:sz w:val="21"/>
          <w:szCs w:val="21"/>
        </w:rPr>
        <w:t xml:space="preserve"> та [31</w:t>
      </w:r>
      <w:r w:rsidR="00ED5C3F" w:rsidRPr="00BE36CF">
        <w:rPr>
          <w:rFonts w:ascii="Arial" w:eastAsia="Arial" w:hAnsi="Arial" w:cs="Arial"/>
          <w:color w:val="000000"/>
          <w:sz w:val="21"/>
          <w:szCs w:val="21"/>
          <w:lang w:val="ru-RU"/>
        </w:rPr>
        <w:t>]</w:t>
      </w:r>
      <w:r>
        <w:rPr>
          <w:rFonts w:ascii="Arial" w:eastAsia="Arial" w:hAnsi="Arial" w:cs="Arial"/>
          <w:color w:val="000000"/>
          <w:sz w:val="21"/>
          <w:szCs w:val="21"/>
        </w:rPr>
        <w:t xml:space="preserve">, </w:t>
      </w:r>
      <w:r w:rsidR="00ED5C3F" w:rsidRPr="00BE36CF">
        <w:rPr>
          <w:rFonts w:ascii="Arial" w:eastAsia="Arial" w:hAnsi="Arial" w:cs="Arial"/>
          <w:color w:val="000000"/>
          <w:sz w:val="21"/>
          <w:szCs w:val="21"/>
          <w:lang w:val="ru-RU"/>
        </w:rPr>
        <w:t>[</w:t>
      </w:r>
      <w:r>
        <w:rPr>
          <w:rFonts w:ascii="Arial" w:eastAsia="Arial" w:hAnsi="Arial" w:cs="Arial"/>
          <w:color w:val="000000"/>
          <w:sz w:val="21"/>
          <w:szCs w:val="21"/>
        </w:rPr>
        <w:t>33].</w:t>
      </w:r>
    </w:p>
    <w:p w14:paraId="3FA187D1" w14:textId="4D1436E0" w:rsidR="00642C66" w:rsidRDefault="00C01FE6" w:rsidP="00940095">
      <w:pPr>
        <w:widowControl w:val="0"/>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b/>
          <w:color w:val="000000"/>
          <w:sz w:val="21"/>
          <w:szCs w:val="21"/>
        </w:rPr>
        <w:t xml:space="preserve">30.20 </w:t>
      </w:r>
      <w:r>
        <w:rPr>
          <w:rFonts w:ascii="Arial" w:eastAsia="Arial" w:hAnsi="Arial" w:cs="Arial"/>
          <w:color w:val="000000"/>
          <w:sz w:val="21"/>
          <w:szCs w:val="21"/>
        </w:rPr>
        <w:t>Для захисту від шуму</w:t>
      </w:r>
      <w:r w:rsidR="00B8199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під час проходження рухомого складу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передбачати планувальні містобудівні заходи, будівництво спеціальних шумозахисних споруд, використання звукоізоляційних матеріалів і внутрішнього шумозахисного планування приміщень. У зоні залізничної лінії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застосовувати такі види шумозахисних споруд:</w:t>
      </w:r>
    </w:p>
    <w:p w14:paraId="32E430EC" w14:textId="1B8A0818" w:rsidR="00642C66" w:rsidRDefault="00B81990" w:rsidP="00940095">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протяжні лінії будівель нежи</w:t>
      </w:r>
      <w:r>
        <w:rPr>
          <w:rFonts w:ascii="Arial" w:eastAsia="Arial" w:hAnsi="Arial" w:cs="Arial"/>
          <w:color w:val="000000"/>
          <w:sz w:val="21"/>
          <w:szCs w:val="21"/>
          <w:lang w:val="uk-UA"/>
        </w:rPr>
        <w:t>т</w:t>
      </w:r>
      <w:r w:rsidR="00C01FE6">
        <w:rPr>
          <w:rFonts w:ascii="Arial" w:eastAsia="Arial" w:hAnsi="Arial" w:cs="Arial"/>
          <w:color w:val="000000"/>
          <w:sz w:val="21"/>
          <w:szCs w:val="21"/>
        </w:rPr>
        <w:t>ло</w:t>
      </w:r>
      <w:r>
        <w:rPr>
          <w:rFonts w:ascii="Arial" w:eastAsia="Arial" w:hAnsi="Arial" w:cs="Arial"/>
          <w:color w:val="000000"/>
          <w:sz w:val="21"/>
          <w:szCs w:val="21"/>
          <w:lang w:val="uk-UA"/>
        </w:rPr>
        <w:t>во</w:t>
      </w:r>
      <w:r w:rsidR="00C01FE6">
        <w:rPr>
          <w:rFonts w:ascii="Arial" w:eastAsia="Arial" w:hAnsi="Arial" w:cs="Arial"/>
          <w:color w:val="000000"/>
          <w:sz w:val="21"/>
          <w:szCs w:val="21"/>
        </w:rPr>
        <w:t>го призначення (типу багатоповерхових гаражів і складів);</w:t>
      </w:r>
    </w:p>
    <w:p w14:paraId="773598F6" w14:textId="19653698" w:rsidR="00642C66" w:rsidRDefault="00B81990" w:rsidP="00940095">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земляні споруди (виїмки для заглиблення колії, паралельно розташовані насипи, комбіновані виїмки-насипи);</w:t>
      </w:r>
    </w:p>
    <w:p w14:paraId="5E39FD4B" w14:textId="374EF554" w:rsidR="00642C66" w:rsidRDefault="00B81990" w:rsidP="00940095">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екрани-стінки, що зводять на земляному полотні чи на будівлях нежи</w:t>
      </w:r>
      <w:r>
        <w:rPr>
          <w:rFonts w:ascii="Arial" w:eastAsia="Arial" w:hAnsi="Arial" w:cs="Arial"/>
          <w:color w:val="000000"/>
          <w:sz w:val="21"/>
          <w:szCs w:val="21"/>
          <w:lang w:val="uk-UA"/>
        </w:rPr>
        <w:t>т</w:t>
      </w:r>
      <w:r w:rsidR="00C01FE6">
        <w:rPr>
          <w:rFonts w:ascii="Arial" w:eastAsia="Arial" w:hAnsi="Arial" w:cs="Arial"/>
          <w:color w:val="000000"/>
          <w:sz w:val="21"/>
          <w:szCs w:val="21"/>
        </w:rPr>
        <w:t>ло</w:t>
      </w:r>
      <w:r>
        <w:rPr>
          <w:rFonts w:ascii="Arial" w:eastAsia="Arial" w:hAnsi="Arial" w:cs="Arial"/>
          <w:color w:val="000000"/>
          <w:sz w:val="21"/>
          <w:szCs w:val="21"/>
          <w:lang w:val="uk-UA"/>
        </w:rPr>
        <w:t>во</w:t>
      </w:r>
      <w:r w:rsidR="00C01FE6">
        <w:rPr>
          <w:rFonts w:ascii="Arial" w:eastAsia="Arial" w:hAnsi="Arial" w:cs="Arial"/>
          <w:color w:val="000000"/>
          <w:sz w:val="21"/>
          <w:szCs w:val="21"/>
        </w:rPr>
        <w:t xml:space="preserve">го призначення (на віддаленні </w:t>
      </w:r>
      <w:r>
        <w:rPr>
          <w:rFonts w:ascii="Arial" w:eastAsia="Arial" w:hAnsi="Arial" w:cs="Arial"/>
          <w:color w:val="000000"/>
          <w:sz w:val="21"/>
          <w:szCs w:val="21"/>
          <w:lang w:val="uk-UA"/>
        </w:rPr>
        <w:t xml:space="preserve">понад </w:t>
      </w:r>
      <w:r w:rsidR="00C01FE6">
        <w:rPr>
          <w:rFonts w:ascii="Arial" w:eastAsia="Arial" w:hAnsi="Arial" w:cs="Arial"/>
          <w:color w:val="000000"/>
          <w:sz w:val="21"/>
          <w:szCs w:val="21"/>
        </w:rPr>
        <w:t>100 м автономно застосовувати не рекоменд</w:t>
      </w:r>
      <w:r>
        <w:rPr>
          <w:rFonts w:ascii="Arial" w:eastAsia="Arial" w:hAnsi="Arial" w:cs="Arial"/>
          <w:color w:val="000000"/>
          <w:sz w:val="21"/>
          <w:szCs w:val="21"/>
          <w:lang w:val="uk-UA"/>
        </w:rPr>
        <w:t>овано</w:t>
      </w:r>
      <w:r w:rsidR="00C01FE6">
        <w:rPr>
          <w:rFonts w:ascii="Arial" w:eastAsia="Arial" w:hAnsi="Arial" w:cs="Arial"/>
          <w:color w:val="000000"/>
          <w:sz w:val="21"/>
          <w:szCs w:val="21"/>
        </w:rPr>
        <w:t>);</w:t>
      </w:r>
    </w:p>
    <w:p w14:paraId="71B6FDAF" w14:textId="6B265C4C" w:rsidR="00642C66" w:rsidRDefault="00B81990" w:rsidP="00940095">
      <w:pPr>
        <w:pBdr>
          <w:top w:val="nil"/>
          <w:left w:val="nil"/>
          <w:bottom w:val="nil"/>
          <w:right w:val="nil"/>
          <w:between w:val="nil"/>
        </w:pBdr>
        <w:shd w:val="clear" w:color="auto" w:fill="FFFFFF"/>
        <w:tabs>
          <w:tab w:val="left" w:pos="709"/>
        </w:tabs>
        <w:rPr>
          <w:rFonts w:ascii="Arial" w:eastAsia="Arial" w:hAnsi="Arial" w:cs="Arial"/>
          <w:color w:val="000000"/>
          <w:sz w:val="21"/>
          <w:szCs w:val="21"/>
        </w:rPr>
      </w:pPr>
      <w:r>
        <w:rPr>
          <w:rFonts w:ascii="Arial" w:eastAsia="Arial" w:hAnsi="Arial" w:cs="Arial"/>
          <w:color w:val="000000"/>
          <w:sz w:val="21"/>
          <w:szCs w:val="21"/>
          <w:lang w:val="uk-UA"/>
        </w:rPr>
        <w:t>—</w:t>
      </w:r>
      <w:r w:rsidR="00C01FE6">
        <w:rPr>
          <w:rFonts w:ascii="Arial" w:eastAsia="Arial" w:hAnsi="Arial" w:cs="Arial"/>
          <w:color w:val="000000"/>
          <w:sz w:val="21"/>
          <w:szCs w:val="21"/>
        </w:rPr>
        <w:t xml:space="preserve"> захисні лісонасадження.</w:t>
      </w:r>
    </w:p>
    <w:p w14:paraId="142F21CE" w14:textId="77777777" w:rsidR="00642C66" w:rsidRDefault="00C01FE6" w:rsidP="00940095">
      <w:pPr>
        <w:pBdr>
          <w:top w:val="nil"/>
          <w:left w:val="nil"/>
          <w:bottom w:val="nil"/>
          <w:right w:val="nil"/>
          <w:between w:val="nil"/>
        </w:pBdr>
        <w:shd w:val="clear" w:color="auto" w:fill="FFFFFF"/>
        <w:tabs>
          <w:tab w:val="left" w:pos="955"/>
        </w:tabs>
        <w:rPr>
          <w:rFonts w:ascii="Arial" w:eastAsia="Arial" w:hAnsi="Arial" w:cs="Arial"/>
          <w:color w:val="000000"/>
          <w:sz w:val="21"/>
          <w:szCs w:val="21"/>
        </w:rPr>
      </w:pPr>
      <w:r>
        <w:rPr>
          <w:rFonts w:ascii="Arial" w:eastAsia="Arial" w:hAnsi="Arial" w:cs="Arial"/>
          <w:color w:val="000000"/>
          <w:sz w:val="21"/>
          <w:szCs w:val="21"/>
        </w:rPr>
        <w:t>Шумозахисні споруди на станціях повинні мати довжину не менше ніж довжина поїзда прийнятої вагової норми.</w:t>
      </w:r>
    </w:p>
    <w:p w14:paraId="6F309FCB" w14:textId="39AFC612" w:rsidR="00642C66" w:rsidRDefault="00C01FE6" w:rsidP="00940095">
      <w:pPr>
        <w:pBdr>
          <w:top w:val="nil"/>
          <w:left w:val="nil"/>
          <w:bottom w:val="nil"/>
          <w:right w:val="nil"/>
          <w:between w:val="nil"/>
        </w:pBdr>
        <w:shd w:val="clear" w:color="auto" w:fill="FFFFFF"/>
        <w:tabs>
          <w:tab w:val="left" w:pos="955"/>
        </w:tabs>
        <w:rPr>
          <w:rFonts w:ascii="Arial" w:eastAsia="Arial" w:hAnsi="Arial" w:cs="Arial"/>
          <w:color w:val="000000"/>
          <w:sz w:val="21"/>
          <w:szCs w:val="21"/>
          <w:lang w:val="uk-UA"/>
        </w:rPr>
      </w:pPr>
      <w:r>
        <w:rPr>
          <w:rFonts w:ascii="Arial" w:eastAsia="Arial" w:hAnsi="Arial" w:cs="Arial"/>
          <w:b/>
          <w:color w:val="000000"/>
          <w:sz w:val="21"/>
          <w:szCs w:val="21"/>
        </w:rPr>
        <w:t>30.21</w:t>
      </w:r>
      <w:r>
        <w:rPr>
          <w:rFonts w:ascii="Arial" w:eastAsia="Arial" w:hAnsi="Arial" w:cs="Arial"/>
          <w:color w:val="000000"/>
          <w:sz w:val="21"/>
          <w:szCs w:val="21"/>
        </w:rPr>
        <w:t xml:space="preserve"> Під час будівництва нових і реконструкції існуючих виробничих потужностей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віддавати перевагу застосуванню кліматично-дружніх технологій і методів управління відповідно до стандартів та практик Євросоюзу.</w:t>
      </w:r>
    </w:p>
    <w:p w14:paraId="32A30F39" w14:textId="6F697A9D" w:rsidR="00303A09" w:rsidRDefault="00303A09" w:rsidP="00940095">
      <w:pPr>
        <w:pBdr>
          <w:top w:val="nil"/>
          <w:left w:val="nil"/>
          <w:bottom w:val="nil"/>
          <w:right w:val="nil"/>
          <w:between w:val="nil"/>
        </w:pBdr>
        <w:shd w:val="clear" w:color="auto" w:fill="FFFFFF"/>
        <w:tabs>
          <w:tab w:val="left" w:pos="955"/>
        </w:tabs>
        <w:rPr>
          <w:rFonts w:ascii="Arial" w:eastAsia="Arial" w:hAnsi="Arial" w:cs="Arial"/>
          <w:color w:val="000000"/>
          <w:sz w:val="21"/>
          <w:szCs w:val="21"/>
          <w:lang w:val="uk-UA"/>
        </w:rPr>
      </w:pPr>
      <w:r>
        <w:rPr>
          <w:rFonts w:ascii="Arial" w:eastAsia="Arial" w:hAnsi="Arial" w:cs="Arial"/>
          <w:color w:val="000000"/>
          <w:sz w:val="21"/>
          <w:szCs w:val="21"/>
          <w:lang w:val="uk-UA"/>
        </w:rPr>
        <w:br w:type="page"/>
      </w:r>
    </w:p>
    <w:p w14:paraId="376F2549" w14:textId="77777777" w:rsidR="00642C66" w:rsidRDefault="00C01FE6" w:rsidP="00303A09">
      <w:pPr>
        <w:pStyle w:val="1"/>
        <w:spacing w:before="120" w:after="0"/>
        <w:jc w:val="center"/>
        <w:rPr>
          <w:rFonts w:ascii="Arial" w:eastAsia="Arial" w:hAnsi="Arial" w:cs="Arial"/>
          <w:color w:val="000000"/>
          <w:sz w:val="21"/>
          <w:szCs w:val="21"/>
        </w:rPr>
      </w:pPr>
      <w:bookmarkStart w:id="84" w:name="_Toc203585628"/>
      <w:bookmarkStart w:id="85" w:name="_Toc203586631"/>
      <w:bookmarkStart w:id="86" w:name="_Toc203594648"/>
      <w:r>
        <w:rPr>
          <w:rFonts w:ascii="Arial" w:eastAsia="Arial" w:hAnsi="Arial" w:cs="Arial"/>
          <w:color w:val="000000"/>
          <w:sz w:val="21"/>
          <w:szCs w:val="21"/>
        </w:rPr>
        <w:lastRenderedPageBreak/>
        <w:t>ДОДАТОК А</w:t>
      </w:r>
      <w:bookmarkEnd w:id="84"/>
      <w:bookmarkEnd w:id="85"/>
      <w:bookmarkEnd w:id="86"/>
    </w:p>
    <w:p w14:paraId="3DF622C8" w14:textId="77777777" w:rsidR="00642C66" w:rsidRDefault="00C01FE6" w:rsidP="00303A09">
      <w:pPr>
        <w:pStyle w:val="1"/>
        <w:spacing w:before="120" w:after="0"/>
        <w:jc w:val="center"/>
        <w:rPr>
          <w:rFonts w:ascii="Arial" w:eastAsia="Arial" w:hAnsi="Arial" w:cs="Arial"/>
          <w:color w:val="000000"/>
          <w:sz w:val="21"/>
          <w:szCs w:val="21"/>
        </w:rPr>
      </w:pPr>
      <w:bookmarkStart w:id="87" w:name="_Toc203585629"/>
      <w:bookmarkStart w:id="88" w:name="_Toc203586632"/>
      <w:bookmarkStart w:id="89" w:name="_Toc203594649"/>
      <w:r>
        <w:rPr>
          <w:rFonts w:ascii="Arial" w:eastAsia="Arial" w:hAnsi="Arial" w:cs="Arial"/>
          <w:color w:val="000000"/>
          <w:sz w:val="21"/>
          <w:szCs w:val="21"/>
        </w:rPr>
        <w:t>(обов’язковий)</w:t>
      </w:r>
      <w:bookmarkEnd w:id="87"/>
      <w:bookmarkEnd w:id="88"/>
      <w:bookmarkEnd w:id="89"/>
    </w:p>
    <w:p w14:paraId="26A13484" w14:textId="77777777" w:rsidR="00642C66" w:rsidRDefault="00C01FE6" w:rsidP="00303A09">
      <w:pPr>
        <w:pStyle w:val="2"/>
        <w:spacing w:before="120" w:after="0"/>
        <w:jc w:val="center"/>
        <w:rPr>
          <w:rFonts w:ascii="Arial" w:eastAsia="Arial" w:hAnsi="Arial" w:cs="Arial"/>
          <w:color w:val="000000"/>
          <w:sz w:val="21"/>
          <w:szCs w:val="21"/>
        </w:rPr>
      </w:pPr>
      <w:bookmarkStart w:id="90" w:name="_Toc203585630"/>
      <w:bookmarkStart w:id="91" w:name="_Toc203586633"/>
      <w:bookmarkStart w:id="92" w:name="_Toc203594650"/>
      <w:r>
        <w:rPr>
          <w:rFonts w:ascii="Arial" w:eastAsia="Arial" w:hAnsi="Arial" w:cs="Arial"/>
          <w:color w:val="000000"/>
          <w:sz w:val="21"/>
          <w:szCs w:val="21"/>
        </w:rPr>
        <w:t>ВИЗНАЧЕННЯ ПОТРІБНОЇ ПРОПУСКНОЇ СПРОМОЖНОСТІ</w:t>
      </w:r>
      <w:bookmarkEnd w:id="90"/>
      <w:bookmarkEnd w:id="91"/>
      <w:bookmarkEnd w:id="92"/>
    </w:p>
    <w:p w14:paraId="116867F9" w14:textId="77777777" w:rsidR="00642C66" w:rsidRDefault="00C01FE6" w:rsidP="00303A09">
      <w:pPr>
        <w:pStyle w:val="2"/>
        <w:spacing w:before="120" w:after="0"/>
        <w:jc w:val="center"/>
        <w:rPr>
          <w:rFonts w:ascii="Arial" w:eastAsia="Arial" w:hAnsi="Arial" w:cs="Arial"/>
          <w:color w:val="000000"/>
          <w:sz w:val="21"/>
          <w:szCs w:val="21"/>
          <w:lang w:val="uk-UA"/>
        </w:rPr>
      </w:pPr>
      <w:bookmarkStart w:id="93" w:name="_Toc203585631"/>
      <w:bookmarkStart w:id="94" w:name="_Toc203586634"/>
      <w:bookmarkStart w:id="95" w:name="_Toc203594651"/>
      <w:r>
        <w:rPr>
          <w:rFonts w:ascii="Arial" w:eastAsia="Arial" w:hAnsi="Arial" w:cs="Arial"/>
          <w:color w:val="000000"/>
          <w:sz w:val="21"/>
          <w:szCs w:val="21"/>
        </w:rPr>
        <w:t>ЗАЛІЗНИЧНИХ ЛІНІЙ</w:t>
      </w:r>
      <w:bookmarkEnd w:id="93"/>
      <w:bookmarkEnd w:id="94"/>
      <w:bookmarkEnd w:id="95"/>
    </w:p>
    <w:p w14:paraId="509D9BAE" w14:textId="77777777" w:rsidR="00303A09" w:rsidRPr="00303A09" w:rsidRDefault="00303A09" w:rsidP="00303A09">
      <w:pPr>
        <w:rPr>
          <w:rFonts w:eastAsia="Arial"/>
          <w:lang w:val="uk-UA"/>
        </w:rPr>
      </w:pPr>
    </w:p>
    <w:p w14:paraId="6D6981E3" w14:textId="25C40276" w:rsidR="00642C66" w:rsidRDefault="00C01FE6" w:rsidP="007534D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Потрібн</w:t>
      </w:r>
      <w:r w:rsidR="00B8373B">
        <w:rPr>
          <w:rFonts w:ascii="Arial" w:eastAsia="Arial" w:hAnsi="Arial" w:cs="Arial"/>
          <w:color w:val="000000"/>
          <w:sz w:val="21"/>
          <w:szCs w:val="21"/>
          <w:lang w:val="uk-UA"/>
        </w:rPr>
        <w:t>у</w:t>
      </w:r>
      <w:r>
        <w:rPr>
          <w:rFonts w:ascii="Arial" w:eastAsia="Arial" w:hAnsi="Arial" w:cs="Arial"/>
          <w:color w:val="000000"/>
          <w:sz w:val="21"/>
          <w:szCs w:val="21"/>
        </w:rPr>
        <w:t xml:space="preserve"> пропускн</w:t>
      </w:r>
      <w:r w:rsidR="00B8373B">
        <w:rPr>
          <w:rFonts w:ascii="Arial" w:eastAsia="Arial" w:hAnsi="Arial" w:cs="Arial"/>
          <w:color w:val="000000"/>
          <w:sz w:val="21"/>
          <w:szCs w:val="21"/>
          <w:lang w:val="uk-UA"/>
        </w:rPr>
        <w:t>у</w:t>
      </w:r>
      <w:r>
        <w:rPr>
          <w:rFonts w:ascii="Arial" w:eastAsia="Arial" w:hAnsi="Arial" w:cs="Arial"/>
          <w:color w:val="000000"/>
          <w:sz w:val="21"/>
          <w:szCs w:val="21"/>
        </w:rPr>
        <w:t xml:space="preserve"> спроможність перегонів реконструйованої залізничної лінії без урахування часу на виконання технологічних операцій з утримання і планового ремонту споруд і пристроїв (у поїздах паралельного графіка) </w:t>
      </w:r>
      <w:r w:rsidR="001D2192">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розрахову</w:t>
      </w:r>
      <w:r w:rsidR="00016B98">
        <w:rPr>
          <w:rFonts w:ascii="Arial" w:eastAsia="Arial" w:hAnsi="Arial" w:cs="Arial"/>
          <w:color w:val="000000"/>
          <w:sz w:val="21"/>
          <w:szCs w:val="21"/>
          <w:lang w:val="uk-UA"/>
        </w:rPr>
        <w:t xml:space="preserve">вати </w:t>
      </w:r>
      <w:r>
        <w:rPr>
          <w:rFonts w:ascii="Arial" w:eastAsia="Arial" w:hAnsi="Arial" w:cs="Arial"/>
          <w:color w:val="000000"/>
          <w:sz w:val="21"/>
          <w:szCs w:val="21"/>
        </w:rPr>
        <w:t>за формулою:</w:t>
      </w:r>
    </w:p>
    <w:p w14:paraId="03A8D7C8" w14:textId="77777777" w:rsidR="00642C66" w:rsidRDefault="00C01FE6">
      <w:pPr>
        <w:pBdr>
          <w:top w:val="nil"/>
          <w:left w:val="nil"/>
          <w:bottom w:val="nil"/>
          <w:right w:val="nil"/>
          <w:between w:val="nil"/>
        </w:pBdr>
        <w:shd w:val="clear" w:color="auto" w:fill="FFFFFF"/>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7AEA4B47" wp14:editId="0B581305">
            <wp:extent cx="2566035" cy="416170"/>
            <wp:effectExtent l="0" t="0" r="5715" b="3175"/>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3"/>
                    <a:srcRect/>
                    <a:stretch>
                      <a:fillRect/>
                    </a:stretch>
                  </pic:blipFill>
                  <pic:spPr>
                    <a:xfrm>
                      <a:off x="0" y="0"/>
                      <a:ext cx="2571884" cy="417119"/>
                    </a:xfrm>
                    <a:prstGeom prst="rect">
                      <a:avLst/>
                    </a:prstGeom>
                    <a:ln/>
                  </pic:spPr>
                </pic:pic>
              </a:graphicData>
            </a:graphic>
          </wp:inline>
        </w:drawing>
      </w:r>
      <w:r>
        <w:rPr>
          <w:rFonts w:ascii="Arial" w:eastAsia="Arial" w:hAnsi="Arial" w:cs="Arial"/>
          <w:color w:val="000000"/>
          <w:sz w:val="21"/>
          <w:szCs w:val="21"/>
        </w:rPr>
        <w:t>,                                        (А.1)</w:t>
      </w:r>
    </w:p>
    <w:p w14:paraId="7F6ABFEF"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n</w:t>
      </w:r>
      <w:r>
        <w:rPr>
          <w:rFonts w:ascii="Arial" w:eastAsia="Arial" w:hAnsi="Arial" w:cs="Arial"/>
          <w:color w:val="000000"/>
          <w:sz w:val="21"/>
          <w:szCs w:val="21"/>
          <w:highlight w:val="white"/>
          <w:vertAlign w:val="subscript"/>
        </w:rPr>
        <w:t>в</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розрахункова кількість вантажних поїздів (без прискорених і збірних) у середню добу місяця максимальних перевезень;</w:t>
      </w:r>
    </w:p>
    <w:p w14:paraId="3D524170"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i/>
          <w:color w:val="000000"/>
          <w:sz w:val="21"/>
          <w:szCs w:val="21"/>
          <w:highlight w:val="white"/>
        </w:rPr>
        <w:t>ε</w:t>
      </w:r>
      <w:r>
        <w:rPr>
          <w:rFonts w:ascii="Arial" w:eastAsia="Arial" w:hAnsi="Arial" w:cs="Arial"/>
          <w:color w:val="000000"/>
          <w:sz w:val="21"/>
          <w:szCs w:val="21"/>
          <w:highlight w:val="white"/>
          <w:vertAlign w:val="subscript"/>
        </w:rPr>
        <w:t>пв</w:t>
      </w:r>
      <w:r>
        <w:rPr>
          <w:rFonts w:ascii="Arial" w:eastAsia="Arial" w:hAnsi="Arial" w:cs="Arial"/>
          <w:color w:val="000000"/>
          <w:sz w:val="21"/>
          <w:szCs w:val="21"/>
          <w:highlight w:val="white"/>
        </w:rPr>
        <w:t>,</w:t>
      </w:r>
      <w:r>
        <w:rPr>
          <w:rFonts w:ascii="Arial" w:eastAsia="Arial" w:hAnsi="Arial" w:cs="Arial"/>
          <w:i/>
          <w:color w:val="000000"/>
          <w:sz w:val="21"/>
          <w:szCs w:val="21"/>
          <w:highlight w:val="white"/>
          <w:vertAlign w:val="subscript"/>
        </w:rPr>
        <w:t xml:space="preserve"> </w:t>
      </w:r>
      <w:r>
        <w:rPr>
          <w:rFonts w:ascii="Arial" w:eastAsia="Arial" w:hAnsi="Arial" w:cs="Arial"/>
          <w:i/>
          <w:color w:val="000000"/>
          <w:sz w:val="21"/>
          <w:szCs w:val="21"/>
          <w:highlight w:val="white"/>
        </w:rPr>
        <w:t>ε</w:t>
      </w:r>
      <w:r>
        <w:rPr>
          <w:rFonts w:ascii="Arial" w:eastAsia="Arial" w:hAnsi="Arial" w:cs="Arial"/>
          <w:color w:val="000000"/>
          <w:sz w:val="21"/>
          <w:szCs w:val="21"/>
          <w:highlight w:val="white"/>
          <w:vertAlign w:val="subscript"/>
        </w:rPr>
        <w:t>зб</w:t>
      </w:r>
      <w:r>
        <w:rPr>
          <w:rFonts w:ascii="Arial" w:eastAsia="Arial" w:hAnsi="Arial" w:cs="Arial"/>
          <w:color w:val="000000"/>
          <w:sz w:val="21"/>
          <w:szCs w:val="21"/>
          <w:highlight w:val="white"/>
        </w:rPr>
        <w:t>,</w:t>
      </w:r>
      <w:r>
        <w:rPr>
          <w:rFonts w:ascii="Arial" w:eastAsia="Arial" w:hAnsi="Arial" w:cs="Arial"/>
          <w:i/>
          <w:color w:val="000000"/>
          <w:sz w:val="21"/>
          <w:szCs w:val="21"/>
          <w:highlight w:val="white"/>
        </w:rPr>
        <w:t xml:space="preserve"> ε</w:t>
      </w:r>
      <w:r>
        <w:rPr>
          <w:rFonts w:ascii="Arial" w:eastAsia="Arial" w:hAnsi="Arial" w:cs="Arial"/>
          <w:color w:val="000000"/>
          <w:sz w:val="21"/>
          <w:szCs w:val="21"/>
          <w:highlight w:val="white"/>
          <w:vertAlign w:val="subscript"/>
        </w:rPr>
        <w:t>пс</w:t>
      </w:r>
      <w:r>
        <w:rPr>
          <w:rFonts w:ascii="Arial" w:eastAsia="Arial" w:hAnsi="Arial" w:cs="Arial"/>
          <w:color w:val="000000"/>
          <w:sz w:val="21"/>
          <w:szCs w:val="21"/>
          <w:highlight w:val="white"/>
        </w:rPr>
        <w:t>,</w:t>
      </w:r>
      <w:r>
        <w:rPr>
          <w:rFonts w:ascii="Arial" w:eastAsia="Arial" w:hAnsi="Arial" w:cs="Arial"/>
          <w:i/>
          <w:color w:val="000000"/>
          <w:sz w:val="21"/>
          <w:szCs w:val="21"/>
          <w:highlight w:val="white"/>
          <w:vertAlign w:val="subscript"/>
        </w:rPr>
        <w:t xml:space="preserve"> </w:t>
      </w:r>
      <w:r>
        <w:rPr>
          <w:rFonts w:ascii="Arial" w:eastAsia="Arial" w:hAnsi="Arial" w:cs="Arial"/>
          <w:i/>
          <w:color w:val="000000"/>
          <w:sz w:val="21"/>
          <w:szCs w:val="21"/>
          <w:highlight w:val="white"/>
        </w:rPr>
        <w:t>ε</w:t>
      </w:r>
      <w:r>
        <w:rPr>
          <w:rFonts w:ascii="Arial" w:eastAsia="Arial" w:hAnsi="Arial" w:cs="Arial"/>
          <w:color w:val="000000"/>
          <w:sz w:val="21"/>
          <w:szCs w:val="21"/>
          <w:highlight w:val="white"/>
          <w:vertAlign w:val="subscript"/>
        </w:rPr>
        <w:t>прим</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коефіцієнти зняття вантажних поїздів відповідно прискореним, збірним, пасажирським, приміським поїздом;</w:t>
      </w:r>
    </w:p>
    <w:p w14:paraId="17A54B38"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пв</w:t>
      </w:r>
      <w:r>
        <w:rPr>
          <w:rFonts w:ascii="Arial" w:eastAsia="Arial" w:hAnsi="Arial" w:cs="Arial"/>
          <w:i/>
          <w:color w:val="000000"/>
          <w:sz w:val="21"/>
          <w:szCs w:val="21"/>
          <w:highlight w:val="white"/>
          <w:vertAlign w:val="subscript"/>
        </w:rPr>
        <w:t xml:space="preserve"> </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розрахункова кількість прискорених вантажних поїздів;</w:t>
      </w:r>
    </w:p>
    <w:p w14:paraId="3B435B8A"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зб</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розрахункова кількість збірних поїздів;</w:t>
      </w:r>
    </w:p>
    <w:p w14:paraId="221B9FD1"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пс</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розрахункова кількість пасажирських поїздів;</w:t>
      </w:r>
    </w:p>
    <w:p w14:paraId="18CED0DF"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прим</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розрахункова кількість приміських поїздів;</w:t>
      </w:r>
    </w:p>
    <w:p w14:paraId="512FBA7A"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Symbol" w:eastAsia="Symbol" w:hAnsi="Symbol" w:cs="Symbol"/>
          <w:i/>
          <w:color w:val="000000"/>
          <w:sz w:val="21"/>
          <w:szCs w:val="21"/>
          <w:highlight w:val="white"/>
        </w:rPr>
        <w:t></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припустимий коефіцієнт використання пропускної спроможності для компенсації внутрішньодобових коливань розмірів руху та часу на виконання технологічних операцій з утримання і планового ремонту споруд і пристроїв.</w:t>
      </w:r>
    </w:p>
    <w:p w14:paraId="2F11AE64" w14:textId="62F4AEB1"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Кількість пасажирських та вантажних поїздів </w:t>
      </w:r>
      <w:r w:rsidR="00016B98">
        <w:rPr>
          <w:rFonts w:ascii="Arial" w:eastAsia="Arial" w:hAnsi="Arial" w:cs="Arial"/>
          <w:color w:val="000000"/>
          <w:sz w:val="21"/>
          <w:szCs w:val="21"/>
          <w:highlight w:val="white"/>
          <w:lang w:val="uk-UA"/>
        </w:rPr>
        <w:t>повинна</w:t>
      </w:r>
      <w:r>
        <w:rPr>
          <w:rFonts w:ascii="Arial" w:eastAsia="Arial" w:hAnsi="Arial" w:cs="Arial"/>
          <w:color w:val="000000"/>
          <w:sz w:val="21"/>
          <w:szCs w:val="21"/>
          <w:highlight w:val="white"/>
        </w:rPr>
        <w:t xml:space="preserve"> визнача</w:t>
      </w:r>
      <w:r w:rsidR="00016B98">
        <w:rPr>
          <w:rFonts w:ascii="Arial" w:eastAsia="Arial" w:hAnsi="Arial" w:cs="Arial"/>
          <w:color w:val="000000"/>
          <w:sz w:val="21"/>
          <w:szCs w:val="21"/>
          <w:highlight w:val="white"/>
          <w:lang w:val="uk-UA"/>
        </w:rPr>
        <w:t xml:space="preserve">тись </w:t>
      </w:r>
      <w:r>
        <w:rPr>
          <w:rFonts w:ascii="Arial" w:eastAsia="Arial" w:hAnsi="Arial" w:cs="Arial"/>
          <w:color w:val="000000"/>
          <w:sz w:val="21"/>
          <w:szCs w:val="21"/>
          <w:highlight w:val="white"/>
        </w:rPr>
        <w:t xml:space="preserve"> відповідно до обсягів пасажиро- та вантажопотоків, які </w:t>
      </w:r>
      <w:r w:rsidR="001D2192">
        <w:rPr>
          <w:rFonts w:ascii="Arial" w:eastAsia="Arial" w:hAnsi="Arial" w:cs="Arial"/>
          <w:color w:val="000000"/>
          <w:sz w:val="21"/>
          <w:szCs w:val="21"/>
          <w:highlight w:val="white"/>
        </w:rPr>
        <w:t>необхідно</w:t>
      </w:r>
      <w:r w:rsidR="00985F4F">
        <w:rPr>
          <w:rFonts w:ascii="Arial" w:eastAsia="Arial" w:hAnsi="Arial" w:cs="Arial"/>
          <w:color w:val="000000"/>
          <w:sz w:val="21"/>
          <w:szCs w:val="21"/>
          <w:highlight w:val="white"/>
          <w:lang w:val="uk-UA"/>
        </w:rPr>
        <w:t xml:space="preserve"> </w:t>
      </w:r>
      <w:r>
        <w:rPr>
          <w:rFonts w:ascii="Arial" w:eastAsia="Arial" w:hAnsi="Arial" w:cs="Arial"/>
          <w:color w:val="000000"/>
          <w:sz w:val="21"/>
          <w:szCs w:val="21"/>
          <w:highlight w:val="white"/>
        </w:rPr>
        <w:t xml:space="preserve"> встановлювати на основі результатів економічних досліджень з урахуванням нерівномірності перевезень на місцях.</w:t>
      </w:r>
    </w:p>
    <w:p w14:paraId="545C0486" w14:textId="5FDEA726"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Якщо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perscript"/>
        </w:rPr>
        <w:t>б</w:t>
      </w:r>
      <w:r>
        <w:rPr>
          <w:rFonts w:ascii="Arial" w:eastAsia="Arial" w:hAnsi="Arial" w:cs="Arial"/>
          <w:color w:val="000000"/>
          <w:sz w:val="21"/>
          <w:szCs w:val="21"/>
          <w:highlight w:val="white"/>
          <w:vertAlign w:val="subscript"/>
        </w:rPr>
        <w:t>п.пар</w:t>
      </w:r>
      <w:r>
        <w:rPr>
          <w:rFonts w:ascii="Arial" w:eastAsia="Arial" w:hAnsi="Arial" w:cs="Arial"/>
          <w:i/>
          <w:color w:val="000000"/>
          <w:sz w:val="21"/>
          <w:szCs w:val="21"/>
          <w:highlight w:val="white"/>
          <w:vertAlign w:val="subscript"/>
        </w:rPr>
        <w:t xml:space="preserve"> </w:t>
      </w:r>
      <w:r>
        <w:rPr>
          <w:rFonts w:ascii="Arial" w:eastAsia="Arial" w:hAnsi="Arial" w:cs="Arial"/>
          <w:i/>
          <w:color w:val="000000"/>
          <w:sz w:val="21"/>
          <w:szCs w:val="21"/>
          <w:highlight w:val="white"/>
        </w:rPr>
        <w:t>&gt;</w:t>
      </w:r>
      <w:r>
        <w:rPr>
          <w:rFonts w:ascii="Arial" w:eastAsia="Arial" w:hAnsi="Arial" w:cs="Arial"/>
          <w:i/>
          <w:color w:val="000000"/>
          <w:sz w:val="21"/>
          <w:szCs w:val="21"/>
          <w:highlight w:val="white"/>
          <w:vertAlign w:val="subscript"/>
        </w:rPr>
        <w:t>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 xml:space="preserve">н.пар, </w:t>
      </w:r>
      <w:r>
        <w:rPr>
          <w:rFonts w:ascii="Arial" w:eastAsia="Arial" w:hAnsi="Arial" w:cs="Arial"/>
          <w:color w:val="000000"/>
          <w:sz w:val="21"/>
          <w:szCs w:val="21"/>
          <w:highlight w:val="white"/>
        </w:rPr>
        <w:t>де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н.пар</w:t>
      </w:r>
      <w:r>
        <w:rPr>
          <w:rFonts w:ascii="Arial" w:eastAsia="Arial" w:hAnsi="Arial" w:cs="Arial"/>
          <w:color w:val="000000"/>
          <w:sz w:val="21"/>
          <w:szCs w:val="21"/>
          <w:highlight w:val="white"/>
        </w:rPr>
        <w:t> </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xml:space="preserve">наявна пропускна спроможність перегонів з урахуванням часу на виконання технологічних операцій з утримання і планового ремонту споруд і пристроїв, встановлена </w:t>
      </w:r>
      <w:r>
        <w:rPr>
          <w:rFonts w:ascii="Arial" w:eastAsia="Arial" w:hAnsi="Arial" w:cs="Arial"/>
          <w:color w:val="000000"/>
          <w:sz w:val="21"/>
          <w:szCs w:val="21"/>
        </w:rPr>
        <w:t>відповідно до [34]</w:t>
      </w:r>
      <w:r>
        <w:rPr>
          <w:rFonts w:ascii="Arial" w:eastAsia="Arial" w:hAnsi="Arial" w:cs="Arial"/>
          <w:color w:val="000000"/>
          <w:sz w:val="21"/>
          <w:szCs w:val="21"/>
          <w:highlight w:val="white"/>
        </w:rPr>
        <w:t xml:space="preserve">, то пропускну спроможність перегонів </w:t>
      </w:r>
      <w:r w:rsidR="001D2192">
        <w:rPr>
          <w:rFonts w:ascii="Arial" w:eastAsia="Arial" w:hAnsi="Arial" w:cs="Arial"/>
          <w:color w:val="000000"/>
          <w:sz w:val="21"/>
          <w:szCs w:val="21"/>
        </w:rPr>
        <w:t>необхідно</w:t>
      </w:r>
      <w:r>
        <w:rPr>
          <w:rFonts w:ascii="Arial" w:eastAsia="Arial" w:hAnsi="Arial" w:cs="Arial"/>
          <w:color w:val="000000"/>
          <w:sz w:val="21"/>
          <w:szCs w:val="21"/>
          <w:highlight w:val="white"/>
        </w:rPr>
        <w:t xml:space="preserve"> збільшити.</w:t>
      </w:r>
    </w:p>
    <w:p w14:paraId="69266C7B" w14:textId="3E00AA26"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bookmarkStart w:id="96" w:name="_r39t1trcsps1" w:colFirst="0" w:colLast="0"/>
      <w:bookmarkEnd w:id="96"/>
      <w:r>
        <w:rPr>
          <w:rFonts w:ascii="Arial" w:eastAsia="Arial" w:hAnsi="Arial" w:cs="Arial"/>
          <w:color w:val="000000"/>
          <w:sz w:val="21"/>
          <w:szCs w:val="21"/>
          <w:highlight w:val="white"/>
        </w:rPr>
        <w:t>Потрібн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пропускн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спроможність перегонів нової залізничної лінії з урахуванням часу на утримання і плановий ремонт споруд і пристроїв (у поїздах паралельного графіка) </w:t>
      </w:r>
      <w:r w:rsidR="001D2192">
        <w:rPr>
          <w:rFonts w:ascii="Arial" w:eastAsia="Arial" w:hAnsi="Arial" w:cs="Arial"/>
          <w:color w:val="000000"/>
          <w:sz w:val="21"/>
          <w:szCs w:val="21"/>
          <w:highlight w:val="white"/>
          <w:lang w:val="uk-UA"/>
        </w:rPr>
        <w:t>необхідно</w:t>
      </w:r>
      <w:r>
        <w:rPr>
          <w:rFonts w:ascii="Arial" w:eastAsia="Arial" w:hAnsi="Arial" w:cs="Arial"/>
          <w:color w:val="000000"/>
          <w:sz w:val="21"/>
          <w:szCs w:val="21"/>
          <w:highlight w:val="white"/>
        </w:rPr>
        <w:t>визнача</w:t>
      </w:r>
      <w:r w:rsidR="00016B98">
        <w:rPr>
          <w:rFonts w:ascii="Arial" w:eastAsia="Arial" w:hAnsi="Arial" w:cs="Arial"/>
          <w:color w:val="000000"/>
          <w:sz w:val="21"/>
          <w:szCs w:val="21"/>
          <w:highlight w:val="white"/>
          <w:lang w:val="uk-UA"/>
        </w:rPr>
        <w:t xml:space="preserve">ти </w:t>
      </w:r>
      <w:r>
        <w:rPr>
          <w:rFonts w:ascii="Arial" w:eastAsia="Arial" w:hAnsi="Arial" w:cs="Arial"/>
          <w:color w:val="000000"/>
          <w:sz w:val="21"/>
          <w:szCs w:val="21"/>
          <w:highlight w:val="white"/>
        </w:rPr>
        <w:t xml:space="preserve"> за формулою:</w:t>
      </w:r>
    </w:p>
    <w:p w14:paraId="021CA8CB" w14:textId="77777777" w:rsidR="00642C66" w:rsidRDefault="00C01FE6">
      <w:pPr>
        <w:pBdr>
          <w:top w:val="nil"/>
          <w:left w:val="nil"/>
          <w:bottom w:val="nil"/>
          <w:right w:val="nil"/>
          <w:between w:val="nil"/>
        </w:pBdr>
        <w:spacing w:after="120" w:line="276" w:lineRule="auto"/>
        <w:ind w:firstLine="397"/>
        <w:jc w:val="right"/>
        <w:rPr>
          <w:rFonts w:ascii="Arial" w:eastAsia="Arial" w:hAnsi="Arial" w:cs="Arial"/>
          <w:color w:val="000000"/>
          <w:sz w:val="21"/>
          <w:szCs w:val="21"/>
          <w:highlight w:val="white"/>
        </w:rPr>
      </w:pPr>
      <w:r>
        <w:rPr>
          <w:rFonts w:ascii="Arial" w:eastAsia="Arial" w:hAnsi="Arial" w:cs="Arial"/>
          <w:noProof/>
          <w:color w:val="000000"/>
          <w:sz w:val="21"/>
          <w:szCs w:val="21"/>
          <w:lang w:val="uk-UA"/>
        </w:rPr>
        <w:drawing>
          <wp:inline distT="0" distB="0" distL="114300" distR="114300" wp14:anchorId="63FBF1A4" wp14:editId="53721ADC">
            <wp:extent cx="2671445" cy="381635"/>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04"/>
                    <a:srcRect/>
                    <a:stretch>
                      <a:fillRect/>
                    </a:stretch>
                  </pic:blipFill>
                  <pic:spPr>
                    <a:xfrm>
                      <a:off x="0" y="0"/>
                      <a:ext cx="2671445" cy="381635"/>
                    </a:xfrm>
                    <a:prstGeom prst="rect">
                      <a:avLst/>
                    </a:prstGeom>
                    <a:ln/>
                  </pic:spPr>
                </pic:pic>
              </a:graphicData>
            </a:graphic>
          </wp:inline>
        </w:drawing>
      </w:r>
      <w:r>
        <w:rPr>
          <w:rFonts w:ascii="Arial" w:eastAsia="Arial" w:hAnsi="Arial" w:cs="Arial"/>
          <w:color w:val="000000"/>
          <w:sz w:val="21"/>
          <w:szCs w:val="21"/>
        </w:rPr>
        <w:t>,                                       (А.2)</w:t>
      </w:r>
    </w:p>
    <w:p w14:paraId="20841BC3" w14:textId="656E9B76"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α</w:t>
      </w:r>
      <w:r>
        <w:rPr>
          <w:rFonts w:ascii="Arial" w:eastAsia="Arial" w:hAnsi="Arial" w:cs="Arial"/>
          <w:color w:val="000000"/>
          <w:sz w:val="21"/>
          <w:szCs w:val="21"/>
          <w:highlight w:val="white"/>
          <w:vertAlign w:val="subscript"/>
        </w:rPr>
        <w:t>н</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 xml:space="preserve">коефіцієнт, що враховує відмови технічних засобів, які </w:t>
      </w:r>
      <w:r w:rsidR="008642BB">
        <w:rPr>
          <w:rFonts w:ascii="Arial" w:eastAsia="Arial" w:hAnsi="Arial" w:cs="Arial"/>
          <w:color w:val="000000"/>
          <w:sz w:val="21"/>
          <w:szCs w:val="21"/>
          <w:highlight w:val="white"/>
          <w:lang w:val="uk-UA"/>
        </w:rPr>
        <w:t>повинні</w:t>
      </w:r>
      <w:r>
        <w:rPr>
          <w:rFonts w:ascii="Arial" w:eastAsia="Arial" w:hAnsi="Arial" w:cs="Arial"/>
          <w:color w:val="000000"/>
          <w:sz w:val="21"/>
          <w:szCs w:val="21"/>
          <w:highlight w:val="white"/>
        </w:rPr>
        <w:t xml:space="preserve"> визнача</w:t>
      </w:r>
      <w:r w:rsidR="008642BB">
        <w:rPr>
          <w:rFonts w:ascii="Arial" w:eastAsia="Arial" w:hAnsi="Arial" w:cs="Arial"/>
          <w:color w:val="000000"/>
          <w:sz w:val="21"/>
          <w:szCs w:val="21"/>
          <w:highlight w:val="white"/>
          <w:lang w:val="uk-UA"/>
        </w:rPr>
        <w:t>тись</w:t>
      </w:r>
      <w:r>
        <w:rPr>
          <w:rFonts w:ascii="Arial" w:eastAsia="Arial" w:hAnsi="Arial" w:cs="Arial"/>
          <w:color w:val="000000"/>
          <w:sz w:val="21"/>
          <w:szCs w:val="21"/>
          <w:highlight w:val="white"/>
        </w:rPr>
        <w:t xml:space="preserve"> згідно з чинними правилами </w:t>
      </w:r>
      <w:r>
        <w:rPr>
          <w:rFonts w:ascii="Arial" w:eastAsia="Arial" w:hAnsi="Arial" w:cs="Arial"/>
          <w:color w:val="000000"/>
          <w:sz w:val="21"/>
          <w:szCs w:val="21"/>
        </w:rPr>
        <w:t>[34];</w:t>
      </w:r>
    </w:p>
    <w:p w14:paraId="0729BB2C"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i/>
          <w:color w:val="000000"/>
          <w:sz w:val="21"/>
          <w:szCs w:val="21"/>
          <w:highlight w:val="white"/>
        </w:rPr>
        <w:t>t</w:t>
      </w:r>
      <w:r>
        <w:rPr>
          <w:rFonts w:ascii="Arial" w:eastAsia="Arial" w:hAnsi="Arial" w:cs="Arial"/>
          <w:color w:val="000000"/>
          <w:sz w:val="21"/>
          <w:szCs w:val="21"/>
          <w:highlight w:val="white"/>
          <w:vertAlign w:val="subscript"/>
        </w:rPr>
        <w:t>тех</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час на утримання та плановий ремонт споруд і пристроїв, хв.</w:t>
      </w:r>
    </w:p>
    <w:p w14:paraId="66FE3B5B" w14:textId="77777777" w:rsidR="00642C66" w:rsidRDefault="00C01FE6" w:rsidP="007534D0">
      <w:pPr>
        <w:pBdr>
          <w:top w:val="nil"/>
          <w:left w:val="nil"/>
          <w:bottom w:val="nil"/>
          <w:right w:val="nil"/>
          <w:between w:val="nil"/>
        </w:pBdr>
        <w:spacing w:after="40"/>
        <w:rPr>
          <w:rFonts w:ascii="Arial" w:eastAsia="Arial" w:hAnsi="Arial" w:cs="Arial"/>
          <w:color w:val="000000"/>
          <w:sz w:val="21"/>
          <w:szCs w:val="21"/>
        </w:rPr>
      </w:pPr>
      <w:r>
        <w:rPr>
          <w:rFonts w:ascii="Arial" w:eastAsia="Arial" w:hAnsi="Arial" w:cs="Arial"/>
          <w:color w:val="000000"/>
          <w:sz w:val="21"/>
          <w:szCs w:val="21"/>
          <w:highlight w:val="white"/>
        </w:rPr>
        <w:t xml:space="preserve">Значення </w:t>
      </w:r>
      <w:r>
        <w:rPr>
          <w:rFonts w:ascii="Arial" w:eastAsia="Arial" w:hAnsi="Arial" w:cs="Arial"/>
          <w:i/>
          <w:color w:val="000000"/>
          <w:sz w:val="21"/>
          <w:szCs w:val="21"/>
          <w:highlight w:val="white"/>
        </w:rPr>
        <w:t>t</w:t>
      </w:r>
      <w:r>
        <w:rPr>
          <w:rFonts w:ascii="Arial" w:eastAsia="Arial" w:hAnsi="Arial" w:cs="Arial"/>
          <w:color w:val="000000"/>
          <w:sz w:val="21"/>
          <w:szCs w:val="21"/>
          <w:highlight w:val="white"/>
          <w:vertAlign w:val="subscript"/>
        </w:rPr>
        <w:t>тех</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xml:space="preserve">та </w:t>
      </w:r>
      <w:r>
        <w:rPr>
          <w:rFonts w:ascii="Arial" w:eastAsia="Arial" w:hAnsi="Arial" w:cs="Arial"/>
          <w:i/>
          <w:color w:val="000000"/>
          <w:sz w:val="21"/>
          <w:szCs w:val="21"/>
          <w:highlight w:val="white"/>
        </w:rPr>
        <w:t>α</w:t>
      </w:r>
      <w:r>
        <w:rPr>
          <w:rFonts w:ascii="Arial" w:eastAsia="Arial" w:hAnsi="Arial" w:cs="Arial"/>
          <w:color w:val="000000"/>
          <w:sz w:val="21"/>
          <w:szCs w:val="21"/>
          <w:highlight w:val="white"/>
          <w:vertAlign w:val="subscript"/>
        </w:rPr>
        <w:t>н</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допускається прийняти за таблицею А1.</w:t>
      </w:r>
    </w:p>
    <w:p w14:paraId="423810FD"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b/>
          <w:color w:val="000000"/>
          <w:sz w:val="21"/>
          <w:szCs w:val="21"/>
          <w:highlight w:val="white"/>
        </w:rPr>
        <w:t xml:space="preserve">Таблиця А.1 </w:t>
      </w:r>
      <w:r>
        <w:rPr>
          <w:rFonts w:ascii="Arial" w:eastAsia="Arial" w:hAnsi="Arial" w:cs="Arial"/>
          <w:color w:val="000000"/>
          <w:sz w:val="21"/>
          <w:szCs w:val="21"/>
          <w:highlight w:val="white"/>
        </w:rPr>
        <w:t>– Час на утримання і плановий ремонт споруд і пристроїв та коефіцієнт,</w:t>
      </w:r>
    </w:p>
    <w:p w14:paraId="7BF08835" w14:textId="77777777" w:rsidR="00642C66" w:rsidRDefault="00C01FE6" w:rsidP="007534D0">
      <w:pPr>
        <w:pBdr>
          <w:top w:val="nil"/>
          <w:left w:val="nil"/>
          <w:bottom w:val="nil"/>
          <w:right w:val="nil"/>
          <w:between w:val="nil"/>
        </w:pBdr>
        <w:rPr>
          <w:rFonts w:ascii="Arial" w:eastAsia="Arial" w:hAnsi="Arial" w:cs="Arial"/>
          <w:color w:val="000000"/>
          <w:sz w:val="21"/>
          <w:szCs w:val="21"/>
          <w:highlight w:val="white"/>
        </w:rPr>
      </w:pPr>
      <w:r>
        <w:rPr>
          <w:rFonts w:ascii="Arial" w:eastAsia="Arial" w:hAnsi="Arial" w:cs="Arial"/>
          <w:color w:val="000000"/>
          <w:sz w:val="21"/>
          <w:szCs w:val="21"/>
          <w:highlight w:val="white"/>
        </w:rPr>
        <w:t>що враховує відмови технічних засобів для залізничних ліній</w:t>
      </w:r>
    </w:p>
    <w:tbl>
      <w:tblPr>
        <w:tblStyle w:val="9"/>
        <w:tblW w:w="5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8"/>
        <w:gridCol w:w="1276"/>
        <w:gridCol w:w="1134"/>
      </w:tblGrid>
      <w:tr w:rsidR="00642C66" w14:paraId="766D9F9F" w14:textId="77777777" w:rsidTr="00800CB1">
        <w:trPr>
          <w:trHeight w:val="284"/>
          <w:jc w:val="center"/>
        </w:trPr>
        <w:tc>
          <w:tcPr>
            <w:tcW w:w="3538" w:type="dxa"/>
            <w:vAlign w:val="center"/>
          </w:tcPr>
          <w:p w14:paraId="55A65256" w14:textId="77777777" w:rsidR="00642C66" w:rsidRDefault="00C01FE6" w:rsidP="00800CB1">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Лінія</w:t>
            </w:r>
          </w:p>
        </w:tc>
        <w:tc>
          <w:tcPr>
            <w:tcW w:w="1276" w:type="dxa"/>
            <w:vAlign w:val="center"/>
          </w:tcPr>
          <w:p w14:paraId="68B19B76" w14:textId="77777777" w:rsidR="00642C66" w:rsidRDefault="00C01FE6" w:rsidP="00800CB1">
            <w:pPr>
              <w:pBdr>
                <w:top w:val="nil"/>
                <w:left w:val="nil"/>
                <w:bottom w:val="nil"/>
                <w:right w:val="nil"/>
                <w:between w:val="nil"/>
              </w:pBdr>
              <w:ind w:firstLine="180"/>
              <w:jc w:val="center"/>
              <w:rPr>
                <w:rFonts w:ascii="Arial" w:eastAsia="Arial" w:hAnsi="Arial" w:cs="Arial"/>
                <w:color w:val="000000"/>
                <w:sz w:val="21"/>
                <w:szCs w:val="21"/>
              </w:rPr>
            </w:pPr>
            <w:r>
              <w:rPr>
                <w:rFonts w:ascii="Arial" w:eastAsia="Arial" w:hAnsi="Arial" w:cs="Arial"/>
                <w:i/>
                <w:color w:val="000000"/>
                <w:sz w:val="21"/>
                <w:szCs w:val="21"/>
                <w:highlight w:val="white"/>
              </w:rPr>
              <w:t>t</w:t>
            </w:r>
            <w:r>
              <w:rPr>
                <w:rFonts w:ascii="Arial" w:eastAsia="Arial" w:hAnsi="Arial" w:cs="Arial"/>
                <w:color w:val="000000"/>
                <w:sz w:val="21"/>
                <w:szCs w:val="21"/>
                <w:highlight w:val="white"/>
                <w:vertAlign w:val="subscript"/>
              </w:rPr>
              <w:t>тех</w:t>
            </w:r>
            <w:r>
              <w:rPr>
                <w:rFonts w:ascii="Arial" w:eastAsia="Arial" w:hAnsi="Arial" w:cs="Arial"/>
                <w:color w:val="000000"/>
                <w:sz w:val="21"/>
                <w:szCs w:val="21"/>
                <w:highlight w:val="white"/>
              </w:rPr>
              <w:t>, хв</w:t>
            </w:r>
          </w:p>
        </w:tc>
        <w:tc>
          <w:tcPr>
            <w:tcW w:w="1134" w:type="dxa"/>
            <w:vAlign w:val="center"/>
          </w:tcPr>
          <w:p w14:paraId="00A5DF21" w14:textId="77777777" w:rsidR="00642C66" w:rsidRDefault="00C01FE6" w:rsidP="00800CB1">
            <w:pPr>
              <w:pBdr>
                <w:top w:val="nil"/>
                <w:left w:val="nil"/>
                <w:bottom w:val="nil"/>
                <w:right w:val="nil"/>
                <w:between w:val="nil"/>
              </w:pBdr>
              <w:ind w:firstLine="313"/>
              <w:jc w:val="center"/>
              <w:rPr>
                <w:rFonts w:ascii="Arial" w:eastAsia="Arial" w:hAnsi="Arial" w:cs="Arial"/>
                <w:color w:val="000000"/>
                <w:sz w:val="21"/>
                <w:szCs w:val="21"/>
              </w:rPr>
            </w:pPr>
            <w:r>
              <w:rPr>
                <w:rFonts w:ascii="Arial" w:eastAsia="Arial" w:hAnsi="Arial" w:cs="Arial"/>
                <w:i/>
                <w:color w:val="000000"/>
                <w:sz w:val="21"/>
                <w:szCs w:val="21"/>
                <w:highlight w:val="white"/>
              </w:rPr>
              <w:t>α</w:t>
            </w:r>
            <w:r>
              <w:rPr>
                <w:rFonts w:ascii="Arial" w:eastAsia="Arial" w:hAnsi="Arial" w:cs="Arial"/>
                <w:i/>
                <w:color w:val="000000"/>
                <w:sz w:val="21"/>
                <w:szCs w:val="21"/>
                <w:highlight w:val="white"/>
                <w:vertAlign w:val="subscript"/>
              </w:rPr>
              <w:t>н</w:t>
            </w:r>
          </w:p>
        </w:tc>
      </w:tr>
      <w:tr w:rsidR="00642C66" w14:paraId="293B2679" w14:textId="77777777" w:rsidTr="00800CB1">
        <w:trPr>
          <w:trHeight w:val="284"/>
          <w:jc w:val="center"/>
        </w:trPr>
        <w:tc>
          <w:tcPr>
            <w:tcW w:w="3538" w:type="dxa"/>
            <w:vAlign w:val="center"/>
          </w:tcPr>
          <w:p w14:paraId="66917E29" w14:textId="77777777" w:rsidR="00642C66" w:rsidRDefault="00C01FE6" w:rsidP="00800CB1">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Одноколійна</w:t>
            </w:r>
          </w:p>
        </w:tc>
        <w:tc>
          <w:tcPr>
            <w:tcW w:w="1276" w:type="dxa"/>
            <w:vAlign w:val="center"/>
          </w:tcPr>
          <w:p w14:paraId="76A1E9BF" w14:textId="77777777" w:rsidR="00642C66" w:rsidRDefault="00C01FE6" w:rsidP="00800CB1">
            <w:pPr>
              <w:pBdr>
                <w:top w:val="nil"/>
                <w:left w:val="nil"/>
                <w:bottom w:val="nil"/>
                <w:right w:val="nil"/>
                <w:between w:val="nil"/>
              </w:pBdr>
              <w:ind w:firstLine="180"/>
              <w:jc w:val="center"/>
              <w:rPr>
                <w:rFonts w:ascii="Arial" w:eastAsia="Arial" w:hAnsi="Arial" w:cs="Arial"/>
                <w:color w:val="000000"/>
                <w:sz w:val="21"/>
                <w:szCs w:val="21"/>
              </w:rPr>
            </w:pPr>
            <w:r>
              <w:rPr>
                <w:rFonts w:ascii="Arial" w:eastAsia="Arial" w:hAnsi="Arial" w:cs="Arial"/>
                <w:color w:val="000000"/>
                <w:sz w:val="21"/>
                <w:szCs w:val="21"/>
              </w:rPr>
              <w:t>60</w:t>
            </w:r>
          </w:p>
        </w:tc>
        <w:tc>
          <w:tcPr>
            <w:tcW w:w="1134" w:type="dxa"/>
            <w:vAlign w:val="center"/>
          </w:tcPr>
          <w:p w14:paraId="3C913215" w14:textId="77777777" w:rsidR="00642C66" w:rsidRDefault="00C01FE6" w:rsidP="00800CB1">
            <w:pPr>
              <w:pBdr>
                <w:top w:val="nil"/>
                <w:left w:val="nil"/>
                <w:bottom w:val="nil"/>
                <w:right w:val="nil"/>
                <w:between w:val="nil"/>
              </w:pBdr>
              <w:ind w:firstLine="171"/>
              <w:jc w:val="center"/>
              <w:rPr>
                <w:rFonts w:ascii="Arial" w:eastAsia="Arial" w:hAnsi="Arial" w:cs="Arial"/>
                <w:color w:val="000000"/>
                <w:sz w:val="21"/>
                <w:szCs w:val="21"/>
              </w:rPr>
            </w:pPr>
            <w:r>
              <w:rPr>
                <w:rFonts w:ascii="Arial" w:eastAsia="Arial" w:hAnsi="Arial" w:cs="Arial"/>
                <w:color w:val="000000"/>
                <w:sz w:val="21"/>
                <w:szCs w:val="21"/>
              </w:rPr>
              <w:t>0,96</w:t>
            </w:r>
          </w:p>
        </w:tc>
      </w:tr>
      <w:tr w:rsidR="00642C66" w14:paraId="392ECAE8" w14:textId="77777777" w:rsidTr="00800CB1">
        <w:trPr>
          <w:trHeight w:val="284"/>
          <w:jc w:val="center"/>
        </w:trPr>
        <w:tc>
          <w:tcPr>
            <w:tcW w:w="3538" w:type="dxa"/>
            <w:vAlign w:val="center"/>
          </w:tcPr>
          <w:p w14:paraId="5D3FB770" w14:textId="77777777" w:rsidR="00642C66" w:rsidRDefault="00C01FE6" w:rsidP="00800CB1">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Дво- та одноколійна зі вставками</w:t>
            </w:r>
          </w:p>
        </w:tc>
        <w:tc>
          <w:tcPr>
            <w:tcW w:w="1276" w:type="dxa"/>
            <w:vAlign w:val="center"/>
          </w:tcPr>
          <w:p w14:paraId="706D2877" w14:textId="77777777" w:rsidR="00642C66" w:rsidRDefault="00C01FE6" w:rsidP="00800CB1">
            <w:pPr>
              <w:pBdr>
                <w:top w:val="nil"/>
                <w:left w:val="nil"/>
                <w:bottom w:val="nil"/>
                <w:right w:val="nil"/>
                <w:between w:val="nil"/>
              </w:pBdr>
              <w:ind w:firstLine="180"/>
              <w:jc w:val="center"/>
              <w:rPr>
                <w:rFonts w:ascii="Arial" w:eastAsia="Arial" w:hAnsi="Arial" w:cs="Arial"/>
                <w:color w:val="000000"/>
                <w:sz w:val="21"/>
                <w:szCs w:val="21"/>
              </w:rPr>
            </w:pPr>
            <w:r>
              <w:rPr>
                <w:rFonts w:ascii="Arial" w:eastAsia="Arial" w:hAnsi="Arial" w:cs="Arial"/>
                <w:color w:val="000000"/>
                <w:sz w:val="21"/>
                <w:szCs w:val="21"/>
              </w:rPr>
              <w:t>120</w:t>
            </w:r>
          </w:p>
        </w:tc>
        <w:tc>
          <w:tcPr>
            <w:tcW w:w="1134" w:type="dxa"/>
            <w:vAlign w:val="center"/>
          </w:tcPr>
          <w:p w14:paraId="26B642D6" w14:textId="77777777" w:rsidR="00642C66" w:rsidRDefault="00C01FE6" w:rsidP="00F3196F">
            <w:pPr>
              <w:pBdr>
                <w:top w:val="nil"/>
                <w:left w:val="nil"/>
                <w:bottom w:val="nil"/>
                <w:right w:val="nil"/>
                <w:between w:val="nil"/>
              </w:pBdr>
              <w:ind w:firstLine="171"/>
              <w:jc w:val="center"/>
              <w:rPr>
                <w:rFonts w:ascii="Arial" w:eastAsia="Arial" w:hAnsi="Arial" w:cs="Arial"/>
                <w:color w:val="000000"/>
                <w:sz w:val="21"/>
                <w:szCs w:val="21"/>
              </w:rPr>
            </w:pPr>
            <w:r>
              <w:rPr>
                <w:rFonts w:ascii="Arial" w:eastAsia="Arial" w:hAnsi="Arial" w:cs="Arial"/>
                <w:color w:val="000000"/>
                <w:sz w:val="21"/>
                <w:szCs w:val="21"/>
              </w:rPr>
              <w:t>0,93</w:t>
            </w:r>
          </w:p>
        </w:tc>
      </w:tr>
      <w:tr w:rsidR="00642C66" w14:paraId="6B7130FA" w14:textId="77777777" w:rsidTr="00800CB1">
        <w:trPr>
          <w:trHeight w:val="284"/>
          <w:jc w:val="center"/>
        </w:trPr>
        <w:tc>
          <w:tcPr>
            <w:tcW w:w="3538" w:type="dxa"/>
            <w:vAlign w:val="center"/>
          </w:tcPr>
          <w:p w14:paraId="532B04D7" w14:textId="77777777" w:rsidR="00642C66" w:rsidRDefault="00C01FE6" w:rsidP="00800CB1">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Багатоколійна</w:t>
            </w:r>
          </w:p>
        </w:tc>
        <w:tc>
          <w:tcPr>
            <w:tcW w:w="1276" w:type="dxa"/>
            <w:vAlign w:val="center"/>
          </w:tcPr>
          <w:p w14:paraId="34658EC9" w14:textId="77777777" w:rsidR="00642C66" w:rsidRDefault="00C01FE6" w:rsidP="00800CB1">
            <w:pPr>
              <w:pBdr>
                <w:top w:val="nil"/>
                <w:left w:val="nil"/>
                <w:bottom w:val="nil"/>
                <w:right w:val="nil"/>
                <w:between w:val="nil"/>
              </w:pBdr>
              <w:ind w:firstLine="180"/>
              <w:jc w:val="center"/>
              <w:rPr>
                <w:rFonts w:ascii="Arial" w:eastAsia="Arial" w:hAnsi="Arial" w:cs="Arial"/>
                <w:color w:val="000000"/>
                <w:sz w:val="21"/>
                <w:szCs w:val="21"/>
              </w:rPr>
            </w:pPr>
            <w:r>
              <w:rPr>
                <w:rFonts w:ascii="Arial" w:eastAsia="Arial" w:hAnsi="Arial" w:cs="Arial"/>
                <w:color w:val="000000"/>
                <w:sz w:val="21"/>
                <w:szCs w:val="21"/>
              </w:rPr>
              <w:t>150</w:t>
            </w:r>
          </w:p>
        </w:tc>
        <w:tc>
          <w:tcPr>
            <w:tcW w:w="1134" w:type="dxa"/>
            <w:vAlign w:val="center"/>
          </w:tcPr>
          <w:p w14:paraId="37239754" w14:textId="77777777" w:rsidR="00642C66" w:rsidRDefault="00C01FE6" w:rsidP="00F3196F">
            <w:pPr>
              <w:pBdr>
                <w:top w:val="nil"/>
                <w:left w:val="nil"/>
                <w:bottom w:val="nil"/>
                <w:right w:val="nil"/>
                <w:between w:val="nil"/>
              </w:pBdr>
              <w:ind w:firstLine="171"/>
              <w:jc w:val="center"/>
              <w:rPr>
                <w:rFonts w:ascii="Arial" w:eastAsia="Arial" w:hAnsi="Arial" w:cs="Arial"/>
                <w:color w:val="000000"/>
                <w:sz w:val="21"/>
                <w:szCs w:val="21"/>
              </w:rPr>
            </w:pPr>
            <w:r>
              <w:rPr>
                <w:rFonts w:ascii="Arial" w:eastAsia="Arial" w:hAnsi="Arial" w:cs="Arial"/>
                <w:color w:val="000000"/>
                <w:sz w:val="21"/>
                <w:szCs w:val="21"/>
              </w:rPr>
              <w:t>0,93</w:t>
            </w:r>
          </w:p>
        </w:tc>
      </w:tr>
    </w:tbl>
    <w:p w14:paraId="7070E140" w14:textId="77777777" w:rsidR="00642C66" w:rsidRDefault="00642C66">
      <w:pPr>
        <w:pBdr>
          <w:top w:val="nil"/>
          <w:left w:val="nil"/>
          <w:bottom w:val="nil"/>
          <w:right w:val="nil"/>
          <w:between w:val="nil"/>
        </w:pBdr>
        <w:shd w:val="clear" w:color="auto" w:fill="FFFFFF"/>
        <w:spacing w:line="276" w:lineRule="auto"/>
        <w:ind w:firstLine="397"/>
        <w:rPr>
          <w:rFonts w:ascii="Arial" w:eastAsia="Arial" w:hAnsi="Arial" w:cs="Arial"/>
          <w:color w:val="000000"/>
          <w:sz w:val="21"/>
          <w:szCs w:val="21"/>
        </w:rPr>
      </w:pPr>
    </w:p>
    <w:p w14:paraId="357E4CF6" w14:textId="3E54C263" w:rsidR="00642C66" w:rsidRDefault="00C01FE6" w:rsidP="007534D0">
      <w:pPr>
        <w:pBdr>
          <w:top w:val="nil"/>
          <w:left w:val="nil"/>
          <w:bottom w:val="nil"/>
          <w:right w:val="nil"/>
          <w:between w:val="nil"/>
        </w:pBdr>
        <w:shd w:val="clear" w:color="auto" w:fill="FFFFFF"/>
        <w:rPr>
          <w:rFonts w:ascii="Arial" w:eastAsia="Arial" w:hAnsi="Arial" w:cs="Arial"/>
          <w:color w:val="000000"/>
          <w:sz w:val="21"/>
          <w:szCs w:val="21"/>
        </w:rPr>
      </w:pPr>
      <w:r>
        <w:rPr>
          <w:rFonts w:ascii="Arial" w:eastAsia="Arial" w:hAnsi="Arial" w:cs="Arial"/>
          <w:color w:val="000000"/>
          <w:sz w:val="21"/>
          <w:szCs w:val="21"/>
        </w:rPr>
        <w:t>Потрібн</w:t>
      </w:r>
      <w:r w:rsidR="00985F4F">
        <w:rPr>
          <w:rFonts w:ascii="Arial" w:eastAsia="Arial" w:hAnsi="Arial" w:cs="Arial"/>
          <w:color w:val="000000"/>
          <w:sz w:val="21"/>
          <w:szCs w:val="21"/>
          <w:lang w:val="uk-UA"/>
        </w:rPr>
        <w:t>у</w:t>
      </w:r>
      <w:r>
        <w:rPr>
          <w:rFonts w:ascii="Arial" w:eastAsia="Arial" w:hAnsi="Arial" w:cs="Arial"/>
          <w:color w:val="000000"/>
          <w:sz w:val="21"/>
          <w:szCs w:val="21"/>
        </w:rPr>
        <w:t xml:space="preserve"> пропускн</w:t>
      </w:r>
      <w:r w:rsidR="00985F4F">
        <w:rPr>
          <w:rFonts w:ascii="Arial" w:eastAsia="Arial" w:hAnsi="Arial" w:cs="Arial"/>
          <w:color w:val="000000"/>
          <w:sz w:val="21"/>
          <w:szCs w:val="21"/>
          <w:lang w:val="uk-UA"/>
        </w:rPr>
        <w:t>у</w:t>
      </w:r>
      <w:r>
        <w:rPr>
          <w:rFonts w:ascii="Arial" w:eastAsia="Arial" w:hAnsi="Arial" w:cs="Arial"/>
          <w:color w:val="000000"/>
          <w:sz w:val="21"/>
          <w:szCs w:val="21"/>
        </w:rPr>
        <w:t xml:space="preserve"> (переробн</w:t>
      </w:r>
      <w:r w:rsidR="00985F4F">
        <w:rPr>
          <w:rFonts w:ascii="Arial" w:eastAsia="Arial" w:hAnsi="Arial" w:cs="Arial"/>
          <w:color w:val="000000"/>
          <w:sz w:val="21"/>
          <w:szCs w:val="21"/>
          <w:lang w:val="uk-UA"/>
        </w:rPr>
        <w:t>у</w:t>
      </w:r>
      <w:r>
        <w:rPr>
          <w:rFonts w:ascii="Arial" w:eastAsia="Arial" w:hAnsi="Arial" w:cs="Arial"/>
          <w:color w:val="000000"/>
          <w:sz w:val="21"/>
          <w:szCs w:val="21"/>
        </w:rPr>
        <w:t xml:space="preserve">) спроможність реконструйованої станції без урахування коефіцієнта </w:t>
      </w:r>
      <w:r>
        <w:rPr>
          <w:rFonts w:ascii="Arial" w:eastAsia="Arial" w:hAnsi="Arial" w:cs="Arial"/>
          <w:i/>
          <w:color w:val="000000"/>
          <w:sz w:val="21"/>
          <w:szCs w:val="21"/>
          <w:highlight w:val="white"/>
        </w:rPr>
        <w:t>ρ</w:t>
      </w:r>
      <w:r>
        <w:rPr>
          <w:rFonts w:ascii="Arial" w:eastAsia="Arial" w:hAnsi="Arial" w:cs="Arial"/>
          <w:color w:val="000000"/>
          <w:sz w:val="21"/>
          <w:szCs w:val="21"/>
        </w:rPr>
        <w:t xml:space="preserve">, що компенсує вплив внутрішньодобової нерівномірності руху вантажних поїздів, </w:t>
      </w:r>
      <w:r>
        <w:rPr>
          <w:rFonts w:ascii="Arial" w:eastAsia="Arial" w:hAnsi="Arial" w:cs="Arial"/>
          <w:color w:val="000000"/>
          <w:sz w:val="21"/>
          <w:szCs w:val="21"/>
        </w:rPr>
        <w:lastRenderedPageBreak/>
        <w:t xml:space="preserve">різної тривалості виконання тих самих операцій з конкретними складами поїздів, нерівномірності поїздоутворення, суміжних пристроїв і відмов технічних засобів, а також без врахування часу </w:t>
      </w:r>
      <w:r>
        <w:rPr>
          <w:rFonts w:ascii="Arial" w:eastAsia="Arial" w:hAnsi="Arial" w:cs="Arial"/>
          <w:i/>
          <w:color w:val="000000"/>
          <w:sz w:val="21"/>
          <w:szCs w:val="21"/>
        </w:rPr>
        <w:t>t</w:t>
      </w:r>
      <w:r>
        <w:rPr>
          <w:rFonts w:ascii="Arial" w:eastAsia="Arial" w:hAnsi="Arial" w:cs="Arial"/>
          <w:color w:val="000000"/>
          <w:sz w:val="21"/>
          <w:szCs w:val="21"/>
          <w:vertAlign w:val="superscript"/>
        </w:rPr>
        <w:t>с</w:t>
      </w:r>
      <w:r>
        <w:rPr>
          <w:rFonts w:ascii="Arial" w:eastAsia="Arial" w:hAnsi="Arial" w:cs="Arial"/>
          <w:color w:val="000000"/>
          <w:sz w:val="21"/>
          <w:szCs w:val="21"/>
          <w:vertAlign w:val="subscript"/>
        </w:rPr>
        <w:t>тex</w:t>
      </w:r>
      <w:r>
        <w:rPr>
          <w:rFonts w:ascii="Arial" w:eastAsia="Arial" w:hAnsi="Arial" w:cs="Arial"/>
          <w:i/>
          <w:color w:val="000000"/>
          <w:sz w:val="21"/>
          <w:szCs w:val="21"/>
        </w:rPr>
        <w:t xml:space="preserve"> </w:t>
      </w:r>
      <w:r>
        <w:rPr>
          <w:rFonts w:ascii="Arial" w:eastAsia="Arial" w:hAnsi="Arial" w:cs="Arial"/>
          <w:color w:val="000000"/>
          <w:sz w:val="21"/>
          <w:szCs w:val="21"/>
        </w:rPr>
        <w:t xml:space="preserve">на утримання і плановий ремонт споруд і пристроїв станції (у фізичних поїздах) </w:t>
      </w:r>
      <w:r w:rsidR="001D2192">
        <w:rPr>
          <w:rFonts w:ascii="Arial" w:eastAsia="Arial" w:hAnsi="Arial" w:cs="Arial"/>
          <w:color w:val="000000"/>
          <w:sz w:val="21"/>
          <w:szCs w:val="21"/>
          <w:lang w:val="uk-UA"/>
        </w:rPr>
        <w:t>необхідно</w:t>
      </w:r>
      <w:r w:rsidR="00E74861">
        <w:rPr>
          <w:rFonts w:ascii="Arial" w:eastAsia="Arial" w:hAnsi="Arial" w:cs="Arial"/>
          <w:color w:val="000000"/>
          <w:sz w:val="21"/>
          <w:szCs w:val="21"/>
          <w:lang w:val="uk-UA"/>
        </w:rPr>
        <w:t xml:space="preserve"> </w:t>
      </w:r>
      <w:r>
        <w:rPr>
          <w:rFonts w:ascii="Arial" w:eastAsia="Arial" w:hAnsi="Arial" w:cs="Arial"/>
          <w:color w:val="000000"/>
          <w:sz w:val="21"/>
          <w:szCs w:val="21"/>
        </w:rPr>
        <w:t>визнача</w:t>
      </w:r>
      <w:r w:rsidR="008642BB">
        <w:rPr>
          <w:rFonts w:ascii="Arial" w:eastAsia="Arial" w:hAnsi="Arial" w:cs="Arial"/>
          <w:color w:val="000000"/>
          <w:sz w:val="21"/>
          <w:szCs w:val="21"/>
          <w:lang w:val="uk-UA"/>
        </w:rPr>
        <w:t>ти</w:t>
      </w:r>
      <w:r>
        <w:rPr>
          <w:rFonts w:ascii="Arial" w:eastAsia="Arial" w:hAnsi="Arial" w:cs="Arial"/>
          <w:color w:val="000000"/>
          <w:sz w:val="21"/>
          <w:szCs w:val="21"/>
        </w:rPr>
        <w:t xml:space="preserve"> за формулою:</w:t>
      </w:r>
    </w:p>
    <w:p w14:paraId="495B44D2"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5B7D548B" wp14:editId="5775FFBF">
            <wp:extent cx="1416050" cy="275492"/>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5"/>
                    <a:srcRect/>
                    <a:stretch>
                      <a:fillRect/>
                    </a:stretch>
                  </pic:blipFill>
                  <pic:spPr>
                    <a:xfrm>
                      <a:off x="0" y="0"/>
                      <a:ext cx="1423822" cy="277004"/>
                    </a:xfrm>
                    <a:prstGeom prst="rect">
                      <a:avLst/>
                    </a:prstGeom>
                    <a:ln/>
                  </pic:spPr>
                </pic:pic>
              </a:graphicData>
            </a:graphic>
          </wp:inline>
        </w:drawing>
      </w:r>
      <w:r>
        <w:rPr>
          <w:rFonts w:ascii="Arial" w:eastAsia="Arial" w:hAnsi="Arial" w:cs="Arial"/>
          <w:color w:val="000000"/>
          <w:sz w:val="21"/>
          <w:szCs w:val="21"/>
        </w:rPr>
        <w:t>.                                                      (А.3)</w:t>
      </w:r>
    </w:p>
    <w:p w14:paraId="0B13C87E" w14:textId="77777777" w:rsidR="00F3196F" w:rsidRPr="00F3196F" w:rsidRDefault="00F3196F">
      <w:pPr>
        <w:pBdr>
          <w:top w:val="nil"/>
          <w:left w:val="nil"/>
          <w:bottom w:val="nil"/>
          <w:right w:val="nil"/>
          <w:between w:val="nil"/>
        </w:pBdr>
        <w:spacing w:line="276" w:lineRule="auto"/>
        <w:ind w:firstLine="397"/>
        <w:jc w:val="right"/>
        <w:rPr>
          <w:rFonts w:ascii="Arial" w:eastAsia="Arial" w:hAnsi="Arial" w:cs="Arial"/>
          <w:color w:val="000000"/>
          <w:sz w:val="21"/>
          <w:szCs w:val="21"/>
          <w:highlight w:val="white"/>
          <w:lang w:val="uk-UA"/>
        </w:rPr>
      </w:pPr>
    </w:p>
    <w:p w14:paraId="4D6C02C1" w14:textId="5190DAFB"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Якщо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perscript"/>
        </w:rPr>
        <w:t>б</w:t>
      </w:r>
      <w:r>
        <w:rPr>
          <w:rFonts w:ascii="Arial" w:eastAsia="Arial" w:hAnsi="Arial" w:cs="Arial"/>
          <w:color w:val="000000"/>
          <w:sz w:val="21"/>
          <w:szCs w:val="21"/>
          <w:highlight w:val="white"/>
          <w:vertAlign w:val="subscript"/>
        </w:rPr>
        <w:t>п.фіз</w:t>
      </w:r>
      <w:r>
        <w:rPr>
          <w:rFonts w:ascii="Arial" w:eastAsia="Arial" w:hAnsi="Arial" w:cs="Arial"/>
          <w:i/>
          <w:color w:val="000000"/>
          <w:sz w:val="21"/>
          <w:szCs w:val="21"/>
          <w:highlight w:val="white"/>
          <w:vertAlign w:val="subscript"/>
        </w:rPr>
        <w:t> </w:t>
      </w:r>
      <w:r>
        <w:rPr>
          <w:rFonts w:ascii="Arial" w:eastAsia="Arial" w:hAnsi="Arial" w:cs="Arial"/>
          <w:i/>
          <w:color w:val="000000"/>
          <w:sz w:val="21"/>
          <w:szCs w:val="21"/>
          <w:highlight w:val="white"/>
        </w:rPr>
        <w:t>&gt;</w:t>
      </w:r>
      <w:r>
        <w:rPr>
          <w:rFonts w:ascii="Arial" w:eastAsia="Arial" w:hAnsi="Arial" w:cs="Arial"/>
          <w:i/>
          <w:color w:val="000000"/>
          <w:sz w:val="21"/>
          <w:szCs w:val="21"/>
          <w:highlight w:val="white"/>
          <w:vertAlign w:val="subscript"/>
        </w:rPr>
        <w:t>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bscript"/>
        </w:rPr>
        <w:t>н.фіз</w:t>
      </w:r>
      <w:r>
        <w:rPr>
          <w:rFonts w:ascii="Arial" w:eastAsia="Arial" w:hAnsi="Arial" w:cs="Arial"/>
          <w:color w:val="000000"/>
          <w:sz w:val="21"/>
          <w:szCs w:val="21"/>
          <w:highlight w:val="white"/>
        </w:rPr>
        <w:t>, де</w:t>
      </w:r>
      <w:r>
        <w:rPr>
          <w:rFonts w:ascii="Arial" w:eastAsia="Arial" w:hAnsi="Arial" w:cs="Arial"/>
          <w:i/>
          <w:color w:val="000000"/>
          <w:sz w:val="21"/>
          <w:szCs w:val="21"/>
          <w:highlight w:val="white"/>
        </w:rPr>
        <w:t xml:space="preserve"> n</w:t>
      </w:r>
      <w:r>
        <w:rPr>
          <w:rFonts w:ascii="Arial" w:eastAsia="Arial" w:hAnsi="Arial" w:cs="Arial"/>
          <w:color w:val="000000"/>
          <w:sz w:val="21"/>
          <w:szCs w:val="21"/>
          <w:highlight w:val="white"/>
          <w:vertAlign w:val="subscript"/>
        </w:rPr>
        <w:t>н.фіз</w:t>
      </w:r>
      <w:r>
        <w:rPr>
          <w:rFonts w:ascii="Arial" w:eastAsia="Arial" w:hAnsi="Arial" w:cs="Arial"/>
          <w:i/>
          <w:color w:val="000000"/>
          <w:sz w:val="21"/>
          <w:szCs w:val="21"/>
          <w:highlight w:val="white"/>
        </w:rPr>
        <w:t xml:space="preserve"> – </w:t>
      </w:r>
      <w:r>
        <w:rPr>
          <w:rFonts w:ascii="Arial" w:eastAsia="Arial" w:hAnsi="Arial" w:cs="Arial"/>
          <w:color w:val="000000"/>
          <w:sz w:val="21"/>
          <w:szCs w:val="21"/>
          <w:highlight w:val="white"/>
        </w:rPr>
        <w:t>результативна наявна пропускна спроможність станції з урахуванням коефіцієнта</w:t>
      </w:r>
      <w:r>
        <w:rPr>
          <w:rFonts w:ascii="Arial" w:eastAsia="Arial" w:hAnsi="Arial" w:cs="Arial"/>
          <w:i/>
          <w:color w:val="000000"/>
          <w:sz w:val="21"/>
          <w:szCs w:val="21"/>
          <w:highlight w:val="white"/>
        </w:rPr>
        <w:t xml:space="preserve"> ρ </w:t>
      </w:r>
      <w:r>
        <w:rPr>
          <w:rFonts w:ascii="Arial" w:eastAsia="Arial" w:hAnsi="Arial" w:cs="Arial"/>
          <w:color w:val="000000"/>
          <w:sz w:val="21"/>
          <w:szCs w:val="21"/>
          <w:highlight w:val="white"/>
        </w:rPr>
        <w:t>і часу</w:t>
      </w:r>
      <w:r>
        <w:rPr>
          <w:rFonts w:ascii="Arial" w:eastAsia="Arial" w:hAnsi="Arial" w:cs="Arial"/>
          <w:i/>
          <w:color w:val="000000"/>
          <w:sz w:val="21"/>
          <w:szCs w:val="21"/>
          <w:highlight w:val="white"/>
        </w:rPr>
        <w:t xml:space="preserve"> t</w:t>
      </w:r>
      <w:r>
        <w:rPr>
          <w:rFonts w:ascii="Arial" w:eastAsia="Arial" w:hAnsi="Arial" w:cs="Arial"/>
          <w:color w:val="000000"/>
          <w:sz w:val="21"/>
          <w:szCs w:val="21"/>
          <w:highlight w:val="white"/>
          <w:vertAlign w:val="superscript"/>
        </w:rPr>
        <w:t>c</w:t>
      </w:r>
      <w:r>
        <w:rPr>
          <w:rFonts w:ascii="Arial" w:eastAsia="Arial" w:hAnsi="Arial" w:cs="Arial"/>
          <w:color w:val="000000"/>
          <w:sz w:val="21"/>
          <w:szCs w:val="21"/>
          <w:highlight w:val="white"/>
          <w:vertAlign w:val="subscript"/>
        </w:rPr>
        <w:t>тех</w:t>
      </w:r>
      <w:r>
        <w:rPr>
          <w:rFonts w:ascii="Arial" w:eastAsia="Arial" w:hAnsi="Arial" w:cs="Arial"/>
          <w:i/>
          <w:color w:val="000000"/>
          <w:sz w:val="21"/>
          <w:szCs w:val="21"/>
          <w:highlight w:val="white"/>
        </w:rPr>
        <w:t xml:space="preserve"> α</w:t>
      </w:r>
      <w:r>
        <w:rPr>
          <w:rFonts w:ascii="Arial" w:eastAsia="Arial" w:hAnsi="Arial" w:cs="Arial"/>
          <w:color w:val="000000"/>
          <w:sz w:val="21"/>
          <w:szCs w:val="21"/>
          <w:highlight w:val="white"/>
          <w:vertAlign w:val="subscript"/>
        </w:rPr>
        <w:t>н</w:t>
      </w:r>
      <w:r>
        <w:rPr>
          <w:rFonts w:ascii="Arial" w:eastAsia="Arial" w:hAnsi="Arial" w:cs="Arial"/>
          <w:color w:val="000000"/>
          <w:sz w:val="21"/>
          <w:szCs w:val="21"/>
          <w:highlight w:val="white"/>
        </w:rPr>
        <w:t>,</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 xml:space="preserve">встановлена </w:t>
      </w:r>
      <w:r>
        <w:rPr>
          <w:rFonts w:ascii="Arial" w:eastAsia="Arial" w:hAnsi="Arial" w:cs="Arial"/>
          <w:color w:val="000000"/>
          <w:sz w:val="21"/>
          <w:szCs w:val="21"/>
        </w:rPr>
        <w:t>відповідно до чинних правил [34]</w:t>
      </w:r>
      <w:r>
        <w:rPr>
          <w:rFonts w:ascii="Arial" w:eastAsia="Arial" w:hAnsi="Arial" w:cs="Arial"/>
          <w:color w:val="000000"/>
          <w:sz w:val="21"/>
          <w:szCs w:val="21"/>
          <w:highlight w:val="white"/>
        </w:rPr>
        <w:t xml:space="preserve">, то </w:t>
      </w:r>
      <w:r w:rsidR="001D2192">
        <w:rPr>
          <w:rFonts w:ascii="Arial" w:eastAsia="Arial" w:hAnsi="Arial" w:cs="Arial"/>
          <w:color w:val="000000"/>
          <w:sz w:val="21"/>
          <w:szCs w:val="21"/>
          <w:highlight w:val="white"/>
        </w:rPr>
        <w:t>необхідно</w:t>
      </w:r>
      <w:r>
        <w:rPr>
          <w:rFonts w:ascii="Arial" w:eastAsia="Arial" w:hAnsi="Arial" w:cs="Arial"/>
          <w:color w:val="000000"/>
          <w:sz w:val="21"/>
          <w:szCs w:val="21"/>
          <w:highlight w:val="white"/>
        </w:rPr>
        <w:t xml:space="preserve"> збільшити пропускну (переробну) спроможність станції. Результативн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наявн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пропускн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(переробн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спроможність станції</w:t>
      </w:r>
      <w:r w:rsidR="008642BB">
        <w:rPr>
          <w:rFonts w:ascii="Arial" w:eastAsia="Arial" w:hAnsi="Arial" w:cs="Arial"/>
          <w:color w:val="000000"/>
          <w:sz w:val="21"/>
          <w:szCs w:val="21"/>
          <w:highlight w:val="white"/>
          <w:lang w:val="uk-UA"/>
        </w:rPr>
        <w:t xml:space="preserve"> </w:t>
      </w:r>
      <w:r w:rsidR="001D2192">
        <w:rPr>
          <w:rFonts w:ascii="Arial" w:eastAsia="Arial" w:hAnsi="Arial" w:cs="Arial"/>
          <w:color w:val="000000"/>
          <w:sz w:val="21"/>
          <w:szCs w:val="21"/>
          <w:highlight w:val="white"/>
          <w:lang w:val="uk-UA"/>
        </w:rPr>
        <w:t>необхідно</w:t>
      </w:r>
      <w:r>
        <w:rPr>
          <w:rFonts w:ascii="Arial" w:eastAsia="Arial" w:hAnsi="Arial" w:cs="Arial"/>
          <w:color w:val="000000"/>
          <w:sz w:val="21"/>
          <w:szCs w:val="21"/>
          <w:highlight w:val="white"/>
        </w:rPr>
        <w:t xml:space="preserve"> визнача</w:t>
      </w:r>
      <w:r w:rsidR="008642BB">
        <w:rPr>
          <w:rFonts w:ascii="Arial" w:eastAsia="Arial" w:hAnsi="Arial" w:cs="Arial"/>
          <w:color w:val="000000"/>
          <w:sz w:val="21"/>
          <w:szCs w:val="21"/>
          <w:highlight w:val="white"/>
          <w:lang w:val="uk-UA"/>
        </w:rPr>
        <w:t xml:space="preserve">ти </w:t>
      </w:r>
      <w:r>
        <w:rPr>
          <w:rFonts w:ascii="Arial" w:eastAsia="Arial" w:hAnsi="Arial" w:cs="Arial"/>
          <w:color w:val="000000"/>
          <w:sz w:val="21"/>
          <w:szCs w:val="21"/>
          <w:highlight w:val="white"/>
        </w:rPr>
        <w:t>з так</w:t>
      </w:r>
      <w:r w:rsidR="00985F4F">
        <w:rPr>
          <w:rFonts w:ascii="Arial" w:eastAsia="Arial" w:hAnsi="Arial" w:cs="Arial"/>
          <w:color w:val="000000"/>
          <w:sz w:val="21"/>
          <w:szCs w:val="21"/>
          <w:highlight w:val="white"/>
          <w:lang w:val="uk-UA"/>
        </w:rPr>
        <w:t>ою</w:t>
      </w:r>
      <w:r>
        <w:rPr>
          <w:rFonts w:ascii="Arial" w:eastAsia="Arial" w:hAnsi="Arial" w:cs="Arial"/>
          <w:color w:val="000000"/>
          <w:sz w:val="21"/>
          <w:szCs w:val="21"/>
          <w:highlight w:val="white"/>
        </w:rPr>
        <w:t xml:space="preserve">  сам</w:t>
      </w:r>
      <w:r w:rsidR="00985F4F">
        <w:rPr>
          <w:rFonts w:ascii="Arial" w:eastAsia="Arial" w:hAnsi="Arial" w:cs="Arial"/>
          <w:color w:val="000000"/>
          <w:sz w:val="21"/>
          <w:szCs w:val="21"/>
          <w:highlight w:val="white"/>
          <w:lang w:val="uk-UA"/>
        </w:rPr>
        <w:t xml:space="preserve">ою кількістю </w:t>
      </w:r>
      <w:r>
        <w:rPr>
          <w:rFonts w:ascii="Arial" w:eastAsia="Arial" w:hAnsi="Arial" w:cs="Arial"/>
          <w:color w:val="000000"/>
          <w:sz w:val="21"/>
          <w:szCs w:val="21"/>
          <w:highlight w:val="white"/>
        </w:rPr>
        <w:t xml:space="preserve">прискорених, збірних і пасажирських поїздів, що і </w:t>
      </w:r>
      <w:r>
        <w:rPr>
          <w:rFonts w:ascii="Arial" w:eastAsia="Arial" w:hAnsi="Arial" w:cs="Arial"/>
          <w:i/>
          <w:color w:val="000000"/>
          <w:sz w:val="21"/>
          <w:szCs w:val="21"/>
          <w:highlight w:val="white"/>
        </w:rPr>
        <w:t>n</w:t>
      </w:r>
      <w:r>
        <w:rPr>
          <w:rFonts w:ascii="Arial" w:eastAsia="Arial" w:hAnsi="Arial" w:cs="Arial"/>
          <w:color w:val="000000"/>
          <w:sz w:val="21"/>
          <w:szCs w:val="21"/>
          <w:highlight w:val="white"/>
          <w:vertAlign w:val="superscript"/>
        </w:rPr>
        <w:t>б</w:t>
      </w:r>
      <w:r>
        <w:rPr>
          <w:rFonts w:ascii="Arial" w:eastAsia="Arial" w:hAnsi="Arial" w:cs="Arial"/>
          <w:color w:val="000000"/>
          <w:sz w:val="21"/>
          <w:szCs w:val="21"/>
          <w:highlight w:val="white"/>
          <w:vertAlign w:val="subscript"/>
        </w:rPr>
        <w:t>н.фіз</w:t>
      </w:r>
      <w:r>
        <w:rPr>
          <w:rFonts w:ascii="Arial" w:eastAsia="Arial" w:hAnsi="Arial" w:cs="Arial"/>
          <w:color w:val="000000"/>
          <w:sz w:val="21"/>
          <w:szCs w:val="21"/>
          <w:highlight w:val="white"/>
        </w:rPr>
        <w:t>:</w:t>
      </w:r>
    </w:p>
    <w:p w14:paraId="43B2977B"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014F5F7E" wp14:editId="285C77A7">
            <wp:extent cx="1622425" cy="259080"/>
            <wp:effectExtent l="0" t="0" r="0" b="762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6"/>
                    <a:srcRect/>
                    <a:stretch>
                      <a:fillRect/>
                    </a:stretch>
                  </pic:blipFill>
                  <pic:spPr>
                    <a:xfrm>
                      <a:off x="0" y="0"/>
                      <a:ext cx="1622425" cy="259080"/>
                    </a:xfrm>
                    <a:prstGeom prst="rect">
                      <a:avLst/>
                    </a:prstGeom>
                    <a:ln/>
                  </pic:spPr>
                </pic:pic>
              </a:graphicData>
            </a:graphic>
          </wp:inline>
        </w:drawing>
      </w:r>
      <w:r>
        <w:rPr>
          <w:rFonts w:ascii="Arial" w:eastAsia="Arial" w:hAnsi="Arial" w:cs="Arial"/>
          <w:color w:val="000000"/>
          <w:sz w:val="21"/>
          <w:szCs w:val="21"/>
        </w:rPr>
        <w:t>,                                                    (А.4)</w:t>
      </w:r>
    </w:p>
    <w:p w14:paraId="2ABB137A" w14:textId="77777777" w:rsidR="00F3196F" w:rsidRPr="00F3196F" w:rsidRDefault="00F3196F">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highlight w:val="white"/>
          <w:lang w:val="uk-UA"/>
        </w:rPr>
      </w:pPr>
    </w:p>
    <w:p w14:paraId="356A1CB5" w14:textId="2708DBB4"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n</w:t>
      </w:r>
      <w:r>
        <w:rPr>
          <w:rFonts w:ascii="Arial" w:eastAsia="Arial" w:hAnsi="Arial" w:cs="Arial"/>
          <w:color w:val="000000"/>
          <w:sz w:val="21"/>
          <w:szCs w:val="21"/>
          <w:highlight w:val="white"/>
          <w:vertAlign w:val="subscript"/>
        </w:rPr>
        <w:t>в</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w:t>
      </w:r>
      <w:r>
        <w:rPr>
          <w:rFonts w:ascii="Arial" w:eastAsia="Arial" w:hAnsi="Arial" w:cs="Arial"/>
          <w:i/>
          <w:color w:val="000000"/>
          <w:sz w:val="21"/>
          <w:szCs w:val="21"/>
          <w:highlight w:val="white"/>
        </w:rPr>
        <w:t xml:space="preserve"> </w:t>
      </w:r>
      <w:r>
        <w:rPr>
          <w:rFonts w:ascii="Arial" w:eastAsia="Arial" w:hAnsi="Arial" w:cs="Arial"/>
          <w:color w:val="000000"/>
          <w:sz w:val="21"/>
          <w:szCs w:val="21"/>
          <w:highlight w:val="white"/>
        </w:rPr>
        <w:t>результативна наявна пропускна (переробна) спроможність станції для вантажних поїздів без прискорених і збірних з урахуванням коефіцієнта</w:t>
      </w:r>
      <w:r>
        <w:rPr>
          <w:rFonts w:ascii="Arial" w:eastAsia="Arial" w:hAnsi="Arial" w:cs="Arial"/>
          <w:i/>
          <w:color w:val="000000"/>
          <w:sz w:val="21"/>
          <w:szCs w:val="21"/>
          <w:highlight w:val="white"/>
        </w:rPr>
        <w:t xml:space="preserve"> ρ </w:t>
      </w:r>
      <w:r>
        <w:rPr>
          <w:rFonts w:ascii="Arial" w:eastAsia="Arial" w:hAnsi="Arial" w:cs="Arial"/>
          <w:color w:val="000000"/>
          <w:sz w:val="21"/>
          <w:szCs w:val="21"/>
          <w:highlight w:val="white"/>
        </w:rPr>
        <w:t>і часу</w:t>
      </w:r>
      <w:r>
        <w:rPr>
          <w:rFonts w:ascii="Arial" w:eastAsia="Arial" w:hAnsi="Arial" w:cs="Arial"/>
          <w:i/>
          <w:color w:val="000000"/>
          <w:sz w:val="21"/>
          <w:szCs w:val="21"/>
          <w:highlight w:val="white"/>
        </w:rPr>
        <w:t xml:space="preserve"> t</w:t>
      </w:r>
      <w:r>
        <w:rPr>
          <w:rFonts w:ascii="Arial" w:eastAsia="Arial" w:hAnsi="Arial" w:cs="Arial"/>
          <w:color w:val="000000"/>
          <w:sz w:val="21"/>
          <w:szCs w:val="21"/>
          <w:highlight w:val="white"/>
          <w:vertAlign w:val="superscript"/>
        </w:rPr>
        <w:t>с</w:t>
      </w:r>
      <w:r>
        <w:rPr>
          <w:rFonts w:ascii="Arial" w:eastAsia="Arial" w:hAnsi="Arial" w:cs="Arial"/>
          <w:color w:val="000000"/>
          <w:sz w:val="21"/>
          <w:szCs w:val="21"/>
          <w:highlight w:val="white"/>
          <w:vertAlign w:val="subscript"/>
        </w:rPr>
        <w:t>тех</w:t>
      </w:r>
      <w:r>
        <w:rPr>
          <w:rFonts w:ascii="Arial" w:eastAsia="Arial" w:hAnsi="Arial" w:cs="Arial"/>
          <w:i/>
          <w:color w:val="000000"/>
          <w:sz w:val="21"/>
          <w:szCs w:val="21"/>
          <w:highlight w:val="white"/>
          <w:vertAlign w:val="subscript"/>
        </w:rPr>
        <w:t>,</w:t>
      </w:r>
      <w:r w:rsidR="00985F4F">
        <w:rPr>
          <w:rFonts w:ascii="Arial" w:eastAsia="Arial" w:hAnsi="Arial" w:cs="Arial"/>
          <w:i/>
          <w:color w:val="000000"/>
          <w:sz w:val="21"/>
          <w:szCs w:val="21"/>
          <w:highlight w:val="white"/>
          <w:vertAlign w:val="subscript"/>
          <w:lang w:val="uk-UA"/>
        </w:rPr>
        <w:t>,</w:t>
      </w:r>
      <w:r>
        <w:rPr>
          <w:rFonts w:ascii="Arial" w:eastAsia="Arial" w:hAnsi="Arial" w:cs="Arial"/>
          <w:i/>
          <w:color w:val="000000"/>
          <w:sz w:val="21"/>
          <w:szCs w:val="21"/>
          <w:highlight w:val="white"/>
          <w:vertAlign w:val="subscript"/>
        </w:rPr>
        <w:t xml:space="preserve"> </w:t>
      </w:r>
      <w:r>
        <w:rPr>
          <w:rFonts w:ascii="Arial" w:eastAsia="Arial" w:hAnsi="Arial" w:cs="Arial"/>
          <w:color w:val="000000"/>
          <w:sz w:val="21"/>
          <w:szCs w:val="21"/>
          <w:highlight w:val="white"/>
        </w:rPr>
        <w:t xml:space="preserve">встановлена </w:t>
      </w:r>
      <w:r>
        <w:rPr>
          <w:rFonts w:ascii="Arial" w:eastAsia="Arial" w:hAnsi="Arial" w:cs="Arial"/>
          <w:color w:val="000000"/>
          <w:sz w:val="21"/>
          <w:szCs w:val="21"/>
        </w:rPr>
        <w:t>відповідно до [34].</w:t>
      </w:r>
    </w:p>
    <w:p w14:paraId="42DC091F" w14:textId="29346BB5"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highlight w:val="white"/>
        </w:rPr>
      </w:pPr>
      <w:r>
        <w:rPr>
          <w:rFonts w:ascii="Arial" w:eastAsia="Arial" w:hAnsi="Arial" w:cs="Arial"/>
          <w:color w:val="000000"/>
          <w:sz w:val="21"/>
          <w:szCs w:val="21"/>
          <w:highlight w:val="white"/>
        </w:rPr>
        <w:t>Потрібн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пропускн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(переробн</w:t>
      </w:r>
      <w:r w:rsidR="00985F4F">
        <w:rPr>
          <w:rFonts w:ascii="Arial" w:eastAsia="Arial" w:hAnsi="Arial" w:cs="Arial"/>
          <w:color w:val="000000"/>
          <w:sz w:val="21"/>
          <w:szCs w:val="21"/>
          <w:highlight w:val="white"/>
          <w:lang w:val="uk-UA"/>
        </w:rPr>
        <w:t>у</w:t>
      </w:r>
      <w:r>
        <w:rPr>
          <w:rFonts w:ascii="Arial" w:eastAsia="Arial" w:hAnsi="Arial" w:cs="Arial"/>
          <w:color w:val="000000"/>
          <w:sz w:val="21"/>
          <w:szCs w:val="21"/>
          <w:highlight w:val="white"/>
        </w:rPr>
        <w:t xml:space="preserve">) спроможність нової станції з урахуванням коефіцієнта </w:t>
      </w:r>
      <w:r>
        <w:rPr>
          <w:rFonts w:ascii="Arial" w:eastAsia="Arial" w:hAnsi="Arial" w:cs="Arial"/>
          <w:i/>
          <w:color w:val="000000"/>
          <w:sz w:val="21"/>
          <w:szCs w:val="21"/>
          <w:highlight w:val="white"/>
        </w:rPr>
        <w:t xml:space="preserve">ρ </w:t>
      </w:r>
      <w:r>
        <w:rPr>
          <w:rFonts w:ascii="Arial" w:eastAsia="Arial" w:hAnsi="Arial" w:cs="Arial"/>
          <w:color w:val="000000"/>
          <w:sz w:val="21"/>
          <w:szCs w:val="21"/>
          <w:highlight w:val="white"/>
        </w:rPr>
        <w:t xml:space="preserve">і часу </w:t>
      </w:r>
      <w:r>
        <w:rPr>
          <w:rFonts w:ascii="Arial" w:eastAsia="Arial" w:hAnsi="Arial" w:cs="Arial"/>
          <w:i/>
          <w:color w:val="000000"/>
          <w:sz w:val="21"/>
          <w:szCs w:val="21"/>
          <w:highlight w:val="white"/>
        </w:rPr>
        <w:t>t</w:t>
      </w:r>
      <w:r>
        <w:rPr>
          <w:rFonts w:ascii="Arial" w:eastAsia="Arial" w:hAnsi="Arial" w:cs="Arial"/>
          <w:color w:val="000000"/>
          <w:sz w:val="21"/>
          <w:szCs w:val="21"/>
          <w:highlight w:val="white"/>
          <w:vertAlign w:val="superscript"/>
        </w:rPr>
        <w:t>с</w:t>
      </w:r>
      <w:r>
        <w:rPr>
          <w:rFonts w:ascii="Arial" w:eastAsia="Arial" w:hAnsi="Arial" w:cs="Arial"/>
          <w:color w:val="000000"/>
          <w:sz w:val="21"/>
          <w:szCs w:val="21"/>
          <w:highlight w:val="white"/>
          <w:vertAlign w:val="subscript"/>
        </w:rPr>
        <w:t>тех</w:t>
      </w:r>
      <w:r>
        <w:rPr>
          <w:rFonts w:ascii="Arial" w:eastAsia="Arial" w:hAnsi="Arial" w:cs="Arial"/>
          <w:b/>
          <w:i/>
          <w:color w:val="000000"/>
          <w:sz w:val="21"/>
          <w:szCs w:val="21"/>
          <w:highlight w:val="white"/>
        </w:rPr>
        <w:t xml:space="preserve"> </w:t>
      </w:r>
      <w:r w:rsidR="001D2192">
        <w:rPr>
          <w:rFonts w:ascii="Arial" w:eastAsia="Arial" w:hAnsi="Arial" w:cs="Arial"/>
          <w:color w:val="000000"/>
          <w:sz w:val="21"/>
          <w:szCs w:val="21"/>
          <w:highlight w:val="white"/>
          <w:lang w:val="uk-UA"/>
        </w:rPr>
        <w:t>необхідно</w:t>
      </w:r>
      <w:r>
        <w:rPr>
          <w:rFonts w:ascii="Arial" w:eastAsia="Arial" w:hAnsi="Arial" w:cs="Arial"/>
          <w:color w:val="000000"/>
          <w:sz w:val="21"/>
          <w:szCs w:val="21"/>
          <w:highlight w:val="white"/>
        </w:rPr>
        <w:t xml:space="preserve"> визнача</w:t>
      </w:r>
      <w:r w:rsidR="008642BB">
        <w:rPr>
          <w:rFonts w:ascii="Arial" w:eastAsia="Arial" w:hAnsi="Arial" w:cs="Arial"/>
          <w:color w:val="000000"/>
          <w:sz w:val="21"/>
          <w:szCs w:val="21"/>
          <w:highlight w:val="white"/>
          <w:lang w:val="uk-UA"/>
        </w:rPr>
        <w:t>ти</w:t>
      </w:r>
      <w:r>
        <w:rPr>
          <w:rFonts w:ascii="Arial" w:eastAsia="Arial" w:hAnsi="Arial" w:cs="Arial"/>
          <w:color w:val="000000"/>
          <w:sz w:val="21"/>
          <w:szCs w:val="21"/>
          <w:highlight w:val="white"/>
        </w:rPr>
        <w:t>за формулою:</w:t>
      </w:r>
    </w:p>
    <w:p w14:paraId="0E56BB0A" w14:textId="77777777" w:rsidR="00642C66" w:rsidRDefault="00C01FE6">
      <w:pPr>
        <w:pBdr>
          <w:top w:val="nil"/>
          <w:left w:val="nil"/>
          <w:bottom w:val="nil"/>
          <w:right w:val="nil"/>
          <w:between w:val="nil"/>
        </w:pBdr>
        <w:spacing w:line="276" w:lineRule="auto"/>
        <w:ind w:firstLine="397"/>
        <w:jc w:val="right"/>
        <w:rPr>
          <w:rFonts w:ascii="Arial" w:eastAsia="Arial" w:hAnsi="Arial" w:cs="Arial"/>
          <w:color w:val="000000"/>
          <w:sz w:val="21"/>
          <w:szCs w:val="21"/>
          <w:highlight w:val="white"/>
          <w:lang w:val="uk-UA"/>
        </w:rPr>
      </w:pPr>
      <w:r>
        <w:rPr>
          <w:rFonts w:ascii="Arial" w:eastAsia="Arial" w:hAnsi="Arial" w:cs="Arial"/>
          <w:noProof/>
          <w:color w:val="000000"/>
          <w:sz w:val="21"/>
          <w:szCs w:val="21"/>
          <w:lang w:val="uk-UA"/>
        </w:rPr>
        <w:drawing>
          <wp:inline distT="0" distB="0" distL="114300" distR="114300" wp14:anchorId="267B686D" wp14:editId="28245941">
            <wp:extent cx="3631565" cy="405130"/>
            <wp:effectExtent l="0" t="0" r="6985"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7"/>
                    <a:srcRect/>
                    <a:stretch>
                      <a:fillRect/>
                    </a:stretch>
                  </pic:blipFill>
                  <pic:spPr>
                    <a:xfrm>
                      <a:off x="0" y="0"/>
                      <a:ext cx="3631565" cy="405130"/>
                    </a:xfrm>
                    <a:prstGeom prst="rect">
                      <a:avLst/>
                    </a:prstGeom>
                    <a:ln/>
                  </pic:spPr>
                </pic:pic>
              </a:graphicData>
            </a:graphic>
          </wp:inline>
        </w:drawing>
      </w:r>
      <w:r>
        <w:rPr>
          <w:rFonts w:ascii="Arial" w:eastAsia="Arial" w:hAnsi="Arial" w:cs="Arial"/>
          <w:color w:val="000000"/>
          <w:sz w:val="21"/>
          <w:szCs w:val="21"/>
        </w:rPr>
        <w:t xml:space="preserve">,                        </w:t>
      </w:r>
      <w:r>
        <w:rPr>
          <w:rFonts w:ascii="Arial" w:eastAsia="Arial" w:hAnsi="Arial" w:cs="Arial"/>
          <w:color w:val="000000"/>
          <w:sz w:val="21"/>
          <w:szCs w:val="21"/>
          <w:highlight w:val="white"/>
        </w:rPr>
        <w:t xml:space="preserve"> (А.5)</w:t>
      </w:r>
    </w:p>
    <w:p w14:paraId="672FAB6A" w14:textId="77777777" w:rsidR="00F3196F" w:rsidRPr="00F3196F" w:rsidRDefault="00F3196F">
      <w:pPr>
        <w:pBdr>
          <w:top w:val="nil"/>
          <w:left w:val="nil"/>
          <w:bottom w:val="nil"/>
          <w:right w:val="nil"/>
          <w:between w:val="nil"/>
        </w:pBdr>
        <w:spacing w:line="276" w:lineRule="auto"/>
        <w:ind w:firstLine="397"/>
        <w:jc w:val="right"/>
        <w:rPr>
          <w:rFonts w:ascii="Arial" w:eastAsia="Arial" w:hAnsi="Arial" w:cs="Arial"/>
          <w:color w:val="000000"/>
          <w:sz w:val="21"/>
          <w:szCs w:val="21"/>
          <w:highlight w:val="white"/>
          <w:lang w:val="uk-UA"/>
        </w:rPr>
      </w:pPr>
    </w:p>
    <w:p w14:paraId="30521AC4" w14:textId="77777777"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highlight w:val="white"/>
          <w:lang w:val="uk-UA"/>
        </w:rPr>
      </w:pPr>
      <w:r>
        <w:rPr>
          <w:rFonts w:ascii="Arial" w:eastAsia="Arial" w:hAnsi="Arial" w:cs="Arial"/>
          <w:color w:val="000000"/>
          <w:sz w:val="21"/>
          <w:szCs w:val="21"/>
          <w:highlight w:val="white"/>
        </w:rPr>
        <w:t>де</w:t>
      </w:r>
      <w:r>
        <w:rPr>
          <w:rFonts w:ascii="Arial" w:eastAsia="Arial" w:hAnsi="Arial" w:cs="Arial"/>
          <w:i/>
          <w:color w:val="000000"/>
          <w:sz w:val="21"/>
          <w:szCs w:val="21"/>
          <w:highlight w:val="white"/>
        </w:rPr>
        <w:t xml:space="preserve"> n</w:t>
      </w:r>
      <w:r>
        <w:rPr>
          <w:rFonts w:ascii="Arial" w:eastAsia="Arial" w:hAnsi="Arial" w:cs="Arial"/>
          <w:color w:val="000000"/>
          <w:sz w:val="21"/>
          <w:szCs w:val="21"/>
          <w:highlight w:val="white"/>
          <w:vertAlign w:val="subscript"/>
        </w:rPr>
        <w:t>в.п</w:t>
      </w:r>
      <w:r>
        <w:rPr>
          <w:rFonts w:ascii="Arial" w:eastAsia="Arial" w:hAnsi="Arial" w:cs="Arial"/>
          <w:color w:val="000000"/>
          <w:sz w:val="21"/>
          <w:szCs w:val="21"/>
          <w:highlight w:val="white"/>
        </w:rPr>
        <w:t> – потрібна пропускна (переробна) спроможність станції для вантажних поїздів без прискорених і збірних з урахуванням коефіцієнту</w:t>
      </w:r>
      <w:r>
        <w:rPr>
          <w:rFonts w:ascii="Arial" w:eastAsia="Arial" w:hAnsi="Arial" w:cs="Arial"/>
          <w:i/>
          <w:color w:val="000000"/>
          <w:sz w:val="21"/>
          <w:szCs w:val="21"/>
          <w:highlight w:val="white"/>
        </w:rPr>
        <w:t xml:space="preserve"> ρ </w:t>
      </w:r>
      <w:r>
        <w:rPr>
          <w:rFonts w:ascii="Arial" w:eastAsia="Arial" w:hAnsi="Arial" w:cs="Arial"/>
          <w:color w:val="000000"/>
          <w:sz w:val="21"/>
          <w:szCs w:val="21"/>
          <w:highlight w:val="white"/>
        </w:rPr>
        <w:t>і часу</w:t>
      </w:r>
      <w:r>
        <w:rPr>
          <w:rFonts w:ascii="Arial" w:eastAsia="Arial" w:hAnsi="Arial" w:cs="Arial"/>
          <w:i/>
          <w:color w:val="000000"/>
          <w:sz w:val="21"/>
          <w:szCs w:val="21"/>
          <w:highlight w:val="white"/>
        </w:rPr>
        <w:t xml:space="preserve"> t</w:t>
      </w:r>
      <w:r>
        <w:rPr>
          <w:rFonts w:ascii="Arial" w:eastAsia="Arial" w:hAnsi="Arial" w:cs="Arial"/>
          <w:color w:val="000000"/>
          <w:sz w:val="21"/>
          <w:szCs w:val="21"/>
          <w:highlight w:val="white"/>
          <w:vertAlign w:val="superscript"/>
        </w:rPr>
        <w:t>с</w:t>
      </w:r>
      <w:r>
        <w:rPr>
          <w:rFonts w:ascii="Arial" w:eastAsia="Arial" w:hAnsi="Arial" w:cs="Arial"/>
          <w:color w:val="000000"/>
          <w:sz w:val="21"/>
          <w:szCs w:val="21"/>
          <w:highlight w:val="white"/>
          <w:vertAlign w:val="subscript"/>
        </w:rPr>
        <w:t>тех</w:t>
      </w:r>
      <w:r>
        <w:rPr>
          <w:rFonts w:ascii="Arial" w:eastAsia="Arial" w:hAnsi="Arial" w:cs="Arial"/>
          <w:color w:val="000000"/>
          <w:sz w:val="21"/>
          <w:szCs w:val="21"/>
          <w:highlight w:val="white"/>
        </w:rPr>
        <w:t>.</w:t>
      </w:r>
    </w:p>
    <w:p w14:paraId="05E4DF77" w14:textId="77161850" w:rsidR="00303A09" w:rsidRDefault="00303A09">
      <w:pPr>
        <w:pBdr>
          <w:top w:val="nil"/>
          <w:left w:val="nil"/>
          <w:bottom w:val="nil"/>
          <w:right w:val="nil"/>
          <w:between w:val="nil"/>
        </w:pBdr>
        <w:spacing w:line="276" w:lineRule="auto"/>
        <w:rPr>
          <w:rFonts w:ascii="Arial" w:eastAsia="Arial" w:hAnsi="Arial" w:cs="Arial"/>
          <w:color w:val="000000"/>
          <w:sz w:val="21"/>
          <w:szCs w:val="21"/>
          <w:highlight w:val="white"/>
          <w:lang w:val="uk-UA"/>
        </w:rPr>
      </w:pPr>
      <w:r>
        <w:rPr>
          <w:rFonts w:ascii="Arial" w:eastAsia="Arial" w:hAnsi="Arial" w:cs="Arial"/>
          <w:color w:val="000000"/>
          <w:sz w:val="21"/>
          <w:szCs w:val="21"/>
          <w:highlight w:val="white"/>
          <w:lang w:val="uk-UA"/>
        </w:rPr>
        <w:br w:type="page"/>
      </w:r>
    </w:p>
    <w:p w14:paraId="58D9AA84" w14:textId="77777777" w:rsidR="00642C66" w:rsidRDefault="00C01FE6" w:rsidP="00303A09">
      <w:pPr>
        <w:pStyle w:val="1"/>
        <w:spacing w:before="120" w:after="0"/>
        <w:jc w:val="center"/>
        <w:rPr>
          <w:rFonts w:ascii="Arial" w:eastAsia="Arial" w:hAnsi="Arial" w:cs="Arial"/>
          <w:color w:val="000000"/>
          <w:sz w:val="21"/>
          <w:szCs w:val="21"/>
        </w:rPr>
      </w:pPr>
      <w:bookmarkStart w:id="97" w:name="_Toc203585632"/>
      <w:bookmarkStart w:id="98" w:name="_Toc203586635"/>
      <w:bookmarkStart w:id="99" w:name="_Toc203594652"/>
      <w:r>
        <w:rPr>
          <w:rFonts w:ascii="Arial" w:eastAsia="Arial" w:hAnsi="Arial" w:cs="Arial"/>
          <w:color w:val="000000"/>
          <w:sz w:val="21"/>
          <w:szCs w:val="21"/>
        </w:rPr>
        <w:lastRenderedPageBreak/>
        <w:t>ДОДАТОК Б</w:t>
      </w:r>
      <w:bookmarkEnd w:id="97"/>
      <w:bookmarkEnd w:id="98"/>
      <w:bookmarkEnd w:id="99"/>
    </w:p>
    <w:p w14:paraId="316F7793" w14:textId="77777777" w:rsidR="00642C66" w:rsidRDefault="00C01FE6" w:rsidP="00303A09">
      <w:pPr>
        <w:pStyle w:val="1"/>
        <w:spacing w:before="120" w:after="0"/>
        <w:jc w:val="center"/>
        <w:rPr>
          <w:rFonts w:ascii="Arial" w:eastAsia="Arial" w:hAnsi="Arial" w:cs="Arial"/>
          <w:color w:val="000000"/>
          <w:sz w:val="21"/>
          <w:szCs w:val="21"/>
        </w:rPr>
      </w:pPr>
      <w:bookmarkStart w:id="100" w:name="_Toc203585633"/>
      <w:bookmarkStart w:id="101" w:name="_Toc203586636"/>
      <w:bookmarkStart w:id="102" w:name="_Toc203594653"/>
      <w:r>
        <w:rPr>
          <w:rFonts w:ascii="Arial" w:eastAsia="Arial" w:hAnsi="Arial" w:cs="Arial"/>
          <w:color w:val="000000"/>
          <w:sz w:val="21"/>
          <w:szCs w:val="21"/>
        </w:rPr>
        <w:t>(обов’язковий)</w:t>
      </w:r>
      <w:bookmarkEnd w:id="100"/>
      <w:bookmarkEnd w:id="101"/>
      <w:bookmarkEnd w:id="102"/>
    </w:p>
    <w:p w14:paraId="1C4B1247" w14:textId="77777777" w:rsidR="00642C66" w:rsidRDefault="00C01FE6" w:rsidP="00303A09">
      <w:pPr>
        <w:pStyle w:val="2"/>
        <w:spacing w:before="120" w:after="0"/>
        <w:jc w:val="center"/>
        <w:rPr>
          <w:rFonts w:ascii="Arial" w:eastAsia="Arial" w:hAnsi="Arial" w:cs="Arial"/>
          <w:color w:val="000000"/>
          <w:sz w:val="21"/>
          <w:szCs w:val="21"/>
          <w:lang w:val="uk-UA"/>
        </w:rPr>
      </w:pPr>
      <w:bookmarkStart w:id="103" w:name="_Toc203585634"/>
      <w:bookmarkStart w:id="104" w:name="_Toc203586637"/>
      <w:bookmarkStart w:id="105" w:name="_Toc203594654"/>
      <w:r>
        <w:rPr>
          <w:rFonts w:ascii="Arial" w:eastAsia="Arial" w:hAnsi="Arial" w:cs="Arial"/>
          <w:color w:val="000000"/>
          <w:sz w:val="21"/>
          <w:szCs w:val="21"/>
        </w:rPr>
        <w:t>ВИЗНАЧЕННЯ ПІДВИЩЕННЯ ЗОВНІШНЬОЇ РЕЙКИ В КРИВИХ</w:t>
      </w:r>
      <w:bookmarkEnd w:id="103"/>
      <w:bookmarkEnd w:id="104"/>
      <w:bookmarkEnd w:id="105"/>
    </w:p>
    <w:p w14:paraId="4C7B0938" w14:textId="77777777" w:rsidR="00303A09" w:rsidRPr="00303A09" w:rsidRDefault="00303A09" w:rsidP="007534D0">
      <w:pPr>
        <w:spacing w:line="290" w:lineRule="auto"/>
        <w:rPr>
          <w:rFonts w:eastAsia="Arial"/>
          <w:lang w:val="uk-UA"/>
        </w:rPr>
      </w:pPr>
    </w:p>
    <w:p w14:paraId="0708F966" w14:textId="5B14C2B6" w:rsidR="00642C66" w:rsidRDefault="00C01FE6" w:rsidP="007534D0">
      <w:pPr>
        <w:pBdr>
          <w:top w:val="nil"/>
          <w:left w:val="nil"/>
          <w:bottom w:val="nil"/>
          <w:right w:val="nil"/>
          <w:between w:val="nil"/>
        </w:pBdr>
        <w:shd w:val="clear" w:color="auto" w:fill="FFFFFF"/>
        <w:spacing w:line="290" w:lineRule="auto"/>
        <w:rPr>
          <w:rFonts w:ascii="Arial" w:eastAsia="Arial" w:hAnsi="Arial" w:cs="Arial"/>
          <w:color w:val="000000"/>
          <w:sz w:val="21"/>
          <w:szCs w:val="21"/>
        </w:rPr>
      </w:pPr>
      <w:r>
        <w:rPr>
          <w:rFonts w:ascii="Arial" w:eastAsia="Arial" w:hAnsi="Arial" w:cs="Arial"/>
          <w:color w:val="000000"/>
          <w:sz w:val="21"/>
          <w:szCs w:val="21"/>
        </w:rPr>
        <w:t xml:space="preserve">Визначення підвищення зовнішньої рейки в кривій </w:t>
      </w:r>
      <w:r w:rsidR="005E6D10">
        <w:rPr>
          <w:rFonts w:ascii="Arial" w:eastAsia="Arial" w:hAnsi="Arial" w:cs="Arial"/>
          <w:color w:val="000000"/>
          <w:sz w:val="21"/>
          <w:szCs w:val="21"/>
          <w:lang w:val="uk-UA"/>
        </w:rPr>
        <w:t xml:space="preserve">виконують </w:t>
      </w:r>
      <w:r>
        <w:rPr>
          <w:rFonts w:ascii="Arial" w:eastAsia="Arial" w:hAnsi="Arial" w:cs="Arial"/>
          <w:color w:val="000000"/>
          <w:sz w:val="21"/>
          <w:szCs w:val="21"/>
        </w:rPr>
        <w:t xml:space="preserve"> за умов забезпечення найменшої динамічної взаємодії колії і рухомого складу, плавності руху поїздів всіх категорій і комфортабельності їзди пасажирів. У результаті розрахунків повинна бути досягнута відповідність підвищення зовнішньої рейки </w:t>
      </w:r>
      <w:r>
        <w:rPr>
          <w:rFonts w:ascii="Arial" w:eastAsia="Arial" w:hAnsi="Arial" w:cs="Arial"/>
          <w:i/>
          <w:color w:val="000000"/>
          <w:sz w:val="21"/>
          <w:szCs w:val="21"/>
        </w:rPr>
        <w:t>h</w:t>
      </w:r>
      <w:r>
        <w:rPr>
          <w:rFonts w:ascii="Arial" w:eastAsia="Arial" w:hAnsi="Arial" w:cs="Arial"/>
          <w:color w:val="000000"/>
          <w:sz w:val="21"/>
          <w:szCs w:val="21"/>
        </w:rPr>
        <w:t xml:space="preserve"> поперечним непогашеним прискоренням </w:t>
      </w:r>
      <w:r>
        <w:rPr>
          <w:rFonts w:ascii="Arial" w:eastAsia="Arial" w:hAnsi="Arial" w:cs="Arial"/>
          <w:i/>
          <w:color w:val="000000"/>
          <w:sz w:val="21"/>
          <w:szCs w:val="21"/>
        </w:rPr>
        <w:t>a</w:t>
      </w:r>
      <w:r>
        <w:rPr>
          <w:rFonts w:ascii="Arial" w:eastAsia="Arial" w:hAnsi="Arial" w:cs="Arial"/>
          <w:color w:val="000000"/>
          <w:sz w:val="21"/>
          <w:szCs w:val="21"/>
          <w:vertAlign w:val="subscript"/>
        </w:rPr>
        <w:t>нп</w:t>
      </w:r>
      <w:r>
        <w:rPr>
          <w:rFonts w:ascii="Arial" w:eastAsia="Arial" w:hAnsi="Arial" w:cs="Arial"/>
          <w:color w:val="000000"/>
          <w:sz w:val="21"/>
          <w:szCs w:val="21"/>
        </w:rPr>
        <w:t xml:space="preserve">, максимальній ходовій швидкості, середній квадратичній, зваженій за тоннажем (середньозваженій) швидкості поїздопотоку </w:t>
      </w:r>
      <w:r>
        <w:rPr>
          <w:rFonts w:ascii="Arial" w:eastAsia="Arial" w:hAnsi="Arial" w:cs="Arial"/>
          <w:i/>
          <w:color w:val="000000"/>
          <w:sz w:val="21"/>
          <w:szCs w:val="21"/>
        </w:rPr>
        <w:t>V</w:t>
      </w:r>
      <w:r>
        <w:rPr>
          <w:rFonts w:ascii="Arial" w:eastAsia="Arial" w:hAnsi="Arial" w:cs="Arial"/>
          <w:color w:val="000000"/>
          <w:sz w:val="21"/>
          <w:szCs w:val="21"/>
          <w:vertAlign w:val="subscript"/>
        </w:rPr>
        <w:t>сер.зв</w:t>
      </w:r>
      <w:r>
        <w:rPr>
          <w:rFonts w:ascii="Arial" w:eastAsia="Arial" w:hAnsi="Arial" w:cs="Arial"/>
          <w:color w:val="000000"/>
          <w:sz w:val="21"/>
          <w:szCs w:val="21"/>
        </w:rPr>
        <w:t xml:space="preserve"> і мінімальній швидкості руху поїздів.</w:t>
      </w:r>
    </w:p>
    <w:p w14:paraId="7E547C18" w14:textId="06320C26" w:rsidR="00642C66" w:rsidRDefault="00C01FE6" w:rsidP="007534D0">
      <w:pPr>
        <w:pBdr>
          <w:top w:val="nil"/>
          <w:left w:val="nil"/>
          <w:bottom w:val="nil"/>
          <w:right w:val="nil"/>
          <w:between w:val="nil"/>
        </w:pBdr>
        <w:shd w:val="clear" w:color="auto" w:fill="FFFFFF"/>
        <w:spacing w:line="290" w:lineRule="auto"/>
        <w:rPr>
          <w:rFonts w:ascii="Arial" w:eastAsia="Arial" w:hAnsi="Arial" w:cs="Arial"/>
          <w:color w:val="000000"/>
          <w:sz w:val="21"/>
          <w:szCs w:val="21"/>
        </w:rPr>
      </w:pPr>
      <w:r>
        <w:rPr>
          <w:rFonts w:ascii="Arial" w:eastAsia="Arial" w:hAnsi="Arial" w:cs="Arial"/>
          <w:color w:val="000000"/>
          <w:sz w:val="21"/>
          <w:szCs w:val="21"/>
        </w:rPr>
        <w:t>Розрахункове підвищення зовнішньої рейки в кривих  визнача</w:t>
      </w:r>
      <w:r w:rsidR="005E6D10">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залежно від класифікації напрямку та структури поїздопотоків за формулами, наведеними в таблиці Б.1.</w:t>
      </w:r>
    </w:p>
    <w:p w14:paraId="0A298DD9" w14:textId="77777777" w:rsidR="00642C66" w:rsidRDefault="00C01FE6">
      <w:pPr>
        <w:pBdr>
          <w:top w:val="nil"/>
          <w:left w:val="nil"/>
          <w:bottom w:val="nil"/>
          <w:right w:val="nil"/>
          <w:between w:val="nil"/>
        </w:pBdr>
        <w:shd w:val="clear" w:color="auto" w:fill="FFFFFF"/>
        <w:spacing w:before="120" w:after="120" w:line="276" w:lineRule="auto"/>
        <w:ind w:left="1701" w:hanging="1701"/>
        <w:rPr>
          <w:rFonts w:ascii="Arial" w:eastAsia="Arial" w:hAnsi="Arial" w:cs="Arial"/>
          <w:color w:val="000000"/>
          <w:sz w:val="21"/>
          <w:szCs w:val="21"/>
        </w:rPr>
      </w:pPr>
      <w:r>
        <w:rPr>
          <w:rFonts w:ascii="Arial" w:eastAsia="Arial" w:hAnsi="Arial" w:cs="Arial"/>
          <w:b/>
          <w:color w:val="000000"/>
          <w:sz w:val="21"/>
          <w:szCs w:val="21"/>
        </w:rPr>
        <w:t>Таблиця Б.1</w:t>
      </w:r>
      <w:r>
        <w:rPr>
          <w:rFonts w:ascii="Arial" w:eastAsia="Arial" w:hAnsi="Arial" w:cs="Arial"/>
          <w:color w:val="000000"/>
          <w:sz w:val="21"/>
          <w:szCs w:val="21"/>
        </w:rPr>
        <w:t xml:space="preserve"> – Підвищення зовнішньої рейки в кривих залежно від характеру напрямку і типу поїздів</w:t>
      </w:r>
    </w:p>
    <w:tbl>
      <w:tblPr>
        <w:tblStyle w:val="8"/>
        <w:tblW w:w="956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985"/>
        <w:gridCol w:w="2126"/>
        <w:gridCol w:w="3228"/>
      </w:tblGrid>
      <w:tr w:rsidR="00642C66" w14:paraId="04BCCB37" w14:textId="77777777">
        <w:trPr>
          <w:trHeight w:val="716"/>
        </w:trPr>
        <w:tc>
          <w:tcPr>
            <w:tcW w:w="2230" w:type="dxa"/>
            <w:vAlign w:val="center"/>
          </w:tcPr>
          <w:p w14:paraId="77336B4F" w14:textId="77777777" w:rsidR="00642C66" w:rsidRDefault="00C01FE6" w:rsidP="00F3196F">
            <w:pPr>
              <w:pBdr>
                <w:top w:val="nil"/>
                <w:left w:val="nil"/>
                <w:bottom w:val="nil"/>
                <w:right w:val="nil"/>
                <w:between w:val="nil"/>
              </w:pBdr>
              <w:spacing w:line="276" w:lineRule="auto"/>
              <w:ind w:firstLine="138"/>
              <w:jc w:val="center"/>
              <w:rPr>
                <w:rFonts w:ascii="Arial" w:eastAsia="Arial" w:hAnsi="Arial" w:cs="Arial"/>
                <w:color w:val="000000"/>
                <w:sz w:val="21"/>
                <w:szCs w:val="21"/>
              </w:rPr>
            </w:pPr>
            <w:r>
              <w:rPr>
                <w:rFonts w:ascii="Arial" w:eastAsia="Arial" w:hAnsi="Arial" w:cs="Arial"/>
                <w:color w:val="000000"/>
                <w:sz w:val="21"/>
                <w:szCs w:val="21"/>
              </w:rPr>
              <w:t>Характеристика</w:t>
            </w:r>
          </w:p>
          <w:p w14:paraId="0AA8BFB9" w14:textId="77777777" w:rsidR="00642C66" w:rsidRDefault="00C01FE6" w:rsidP="00F3196F">
            <w:pPr>
              <w:pBdr>
                <w:top w:val="nil"/>
                <w:left w:val="nil"/>
                <w:bottom w:val="nil"/>
                <w:right w:val="nil"/>
                <w:between w:val="nil"/>
              </w:pBdr>
              <w:spacing w:line="276" w:lineRule="auto"/>
              <w:ind w:firstLine="138"/>
              <w:jc w:val="center"/>
              <w:rPr>
                <w:rFonts w:ascii="Arial" w:eastAsia="Arial" w:hAnsi="Arial" w:cs="Arial"/>
                <w:color w:val="000000"/>
                <w:sz w:val="21"/>
                <w:szCs w:val="21"/>
              </w:rPr>
            </w:pPr>
            <w:r>
              <w:rPr>
                <w:rFonts w:ascii="Arial" w:eastAsia="Arial" w:hAnsi="Arial" w:cs="Arial"/>
                <w:color w:val="000000"/>
                <w:sz w:val="21"/>
                <w:szCs w:val="21"/>
              </w:rPr>
              <w:t>напрямку</w:t>
            </w:r>
          </w:p>
        </w:tc>
        <w:tc>
          <w:tcPr>
            <w:tcW w:w="1985" w:type="dxa"/>
          </w:tcPr>
          <w:p w14:paraId="06CFBFCD" w14:textId="77777777" w:rsidR="00642C66" w:rsidRDefault="00C01FE6" w:rsidP="00F3196F">
            <w:pPr>
              <w:pBdr>
                <w:top w:val="nil"/>
                <w:left w:val="nil"/>
                <w:bottom w:val="nil"/>
                <w:right w:val="nil"/>
                <w:between w:val="nil"/>
              </w:pBdr>
              <w:spacing w:line="276" w:lineRule="auto"/>
              <w:ind w:firstLine="174"/>
              <w:jc w:val="center"/>
              <w:rPr>
                <w:rFonts w:ascii="Arial" w:eastAsia="Arial" w:hAnsi="Arial" w:cs="Arial"/>
                <w:color w:val="000000"/>
                <w:sz w:val="21"/>
                <w:szCs w:val="21"/>
              </w:rPr>
            </w:pPr>
            <w:r>
              <w:rPr>
                <w:rFonts w:ascii="Arial" w:eastAsia="Arial" w:hAnsi="Arial" w:cs="Arial"/>
                <w:color w:val="000000"/>
                <w:sz w:val="21"/>
                <w:szCs w:val="21"/>
              </w:rPr>
              <w:t>Умовне позначення характеристики</w:t>
            </w:r>
          </w:p>
          <w:p w14:paraId="6AFDD9A9" w14:textId="77777777" w:rsidR="00642C66" w:rsidRDefault="00C01FE6" w:rsidP="00F3196F">
            <w:pPr>
              <w:pBdr>
                <w:top w:val="nil"/>
                <w:left w:val="nil"/>
                <w:bottom w:val="nil"/>
                <w:right w:val="nil"/>
                <w:between w:val="nil"/>
              </w:pBdr>
              <w:spacing w:line="276" w:lineRule="auto"/>
              <w:ind w:firstLine="174"/>
              <w:jc w:val="center"/>
              <w:rPr>
                <w:rFonts w:ascii="Arial" w:eastAsia="Arial" w:hAnsi="Arial" w:cs="Arial"/>
                <w:color w:val="000000"/>
                <w:sz w:val="21"/>
                <w:szCs w:val="21"/>
              </w:rPr>
            </w:pPr>
            <w:r>
              <w:rPr>
                <w:rFonts w:ascii="Arial" w:eastAsia="Arial" w:hAnsi="Arial" w:cs="Arial"/>
                <w:color w:val="000000"/>
                <w:sz w:val="21"/>
                <w:szCs w:val="21"/>
              </w:rPr>
              <w:t xml:space="preserve">напрямку </w:t>
            </w:r>
          </w:p>
        </w:tc>
        <w:tc>
          <w:tcPr>
            <w:tcW w:w="2126" w:type="dxa"/>
            <w:vAlign w:val="center"/>
          </w:tcPr>
          <w:p w14:paraId="27941F75" w14:textId="77777777" w:rsidR="00642C66" w:rsidRDefault="00C01FE6" w:rsidP="00F3196F">
            <w:pPr>
              <w:pBdr>
                <w:top w:val="nil"/>
                <w:left w:val="nil"/>
                <w:bottom w:val="nil"/>
                <w:right w:val="nil"/>
                <w:between w:val="nil"/>
              </w:pBdr>
              <w:spacing w:line="276" w:lineRule="auto"/>
              <w:ind w:firstLine="308"/>
              <w:jc w:val="center"/>
              <w:rPr>
                <w:rFonts w:ascii="Arial" w:eastAsia="Arial" w:hAnsi="Arial" w:cs="Arial"/>
                <w:color w:val="000000"/>
                <w:sz w:val="21"/>
                <w:szCs w:val="21"/>
              </w:rPr>
            </w:pPr>
            <w:r>
              <w:rPr>
                <w:rFonts w:ascii="Arial" w:eastAsia="Arial" w:hAnsi="Arial" w:cs="Arial"/>
                <w:color w:val="000000"/>
                <w:sz w:val="21"/>
                <w:szCs w:val="21"/>
              </w:rPr>
              <w:t>Максимальна швидкість, км/год</w:t>
            </w:r>
          </w:p>
        </w:tc>
        <w:tc>
          <w:tcPr>
            <w:tcW w:w="3228" w:type="dxa"/>
            <w:vAlign w:val="center"/>
          </w:tcPr>
          <w:p w14:paraId="7887971A" w14:textId="77777777" w:rsidR="00642C66" w:rsidRDefault="00C01FE6" w:rsidP="00F3196F">
            <w:pPr>
              <w:pBdr>
                <w:top w:val="nil"/>
                <w:left w:val="nil"/>
                <w:bottom w:val="nil"/>
                <w:right w:val="nil"/>
                <w:between w:val="nil"/>
              </w:pBdr>
              <w:spacing w:line="276" w:lineRule="auto"/>
              <w:ind w:firstLine="310"/>
              <w:jc w:val="center"/>
              <w:rPr>
                <w:rFonts w:ascii="Arial" w:eastAsia="Arial" w:hAnsi="Arial" w:cs="Arial"/>
                <w:color w:val="000000"/>
                <w:sz w:val="21"/>
                <w:szCs w:val="21"/>
              </w:rPr>
            </w:pPr>
            <w:r>
              <w:rPr>
                <w:rFonts w:ascii="Arial" w:eastAsia="Arial" w:hAnsi="Arial" w:cs="Arial"/>
                <w:color w:val="000000"/>
                <w:sz w:val="21"/>
                <w:szCs w:val="21"/>
              </w:rPr>
              <w:t>Розрахункова формула</w:t>
            </w:r>
          </w:p>
        </w:tc>
      </w:tr>
      <w:tr w:rsidR="00642C66" w14:paraId="0A5C94C4" w14:textId="77777777" w:rsidTr="005E0883">
        <w:trPr>
          <w:trHeight w:val="1443"/>
        </w:trPr>
        <w:tc>
          <w:tcPr>
            <w:tcW w:w="2230" w:type="dxa"/>
            <w:vAlign w:val="center"/>
          </w:tcPr>
          <w:p w14:paraId="59CCBFBE" w14:textId="77777777" w:rsidR="00642C66" w:rsidRDefault="00C01FE6" w:rsidP="00F3196F">
            <w:pPr>
              <w:pBdr>
                <w:top w:val="nil"/>
                <w:left w:val="nil"/>
                <w:bottom w:val="nil"/>
                <w:right w:val="nil"/>
                <w:between w:val="nil"/>
              </w:pBdr>
              <w:spacing w:line="276" w:lineRule="auto"/>
              <w:ind w:firstLine="0"/>
              <w:jc w:val="center"/>
              <w:rPr>
                <w:rFonts w:ascii="Arial" w:eastAsia="Arial" w:hAnsi="Arial" w:cs="Arial"/>
                <w:color w:val="000000"/>
                <w:sz w:val="21"/>
                <w:szCs w:val="21"/>
              </w:rPr>
            </w:pPr>
            <w:r>
              <w:rPr>
                <w:rFonts w:ascii="Arial" w:eastAsia="Arial" w:hAnsi="Arial" w:cs="Arial"/>
                <w:color w:val="000000"/>
                <w:sz w:val="21"/>
                <w:szCs w:val="21"/>
              </w:rPr>
              <w:t>Прискорений</w:t>
            </w:r>
          </w:p>
          <w:p w14:paraId="1EE4AFCC" w14:textId="77777777" w:rsidR="00642C66" w:rsidRDefault="00C01FE6" w:rsidP="00F3196F">
            <w:pPr>
              <w:pBdr>
                <w:top w:val="nil"/>
                <w:left w:val="nil"/>
                <w:bottom w:val="nil"/>
                <w:right w:val="nil"/>
                <w:between w:val="nil"/>
              </w:pBdr>
              <w:spacing w:line="276" w:lineRule="auto"/>
              <w:ind w:firstLine="138"/>
              <w:jc w:val="center"/>
              <w:rPr>
                <w:rFonts w:ascii="Arial" w:eastAsia="Arial" w:hAnsi="Arial" w:cs="Arial"/>
                <w:color w:val="000000"/>
                <w:sz w:val="21"/>
                <w:szCs w:val="21"/>
              </w:rPr>
            </w:pPr>
            <w:r>
              <w:rPr>
                <w:rFonts w:ascii="Arial" w:eastAsia="Arial" w:hAnsi="Arial" w:cs="Arial"/>
                <w:color w:val="000000"/>
                <w:sz w:val="21"/>
                <w:szCs w:val="21"/>
              </w:rPr>
              <w:t>пасажирський рух, суміщений з прискореним рухом приміських поїздів</w:t>
            </w:r>
          </w:p>
        </w:tc>
        <w:tc>
          <w:tcPr>
            <w:tcW w:w="1985" w:type="dxa"/>
            <w:vAlign w:val="center"/>
          </w:tcPr>
          <w:p w14:paraId="4638DB6F" w14:textId="77777777" w:rsidR="00642C66" w:rsidRDefault="00C01FE6" w:rsidP="00F3196F">
            <w:pPr>
              <w:pBdr>
                <w:top w:val="nil"/>
                <w:left w:val="nil"/>
                <w:bottom w:val="nil"/>
                <w:right w:val="nil"/>
                <w:between w:val="nil"/>
              </w:pBdr>
              <w:spacing w:line="276" w:lineRule="auto"/>
              <w:jc w:val="left"/>
              <w:rPr>
                <w:rFonts w:ascii="Arial" w:eastAsia="Arial" w:hAnsi="Arial" w:cs="Arial"/>
                <w:color w:val="000000"/>
                <w:sz w:val="21"/>
                <w:szCs w:val="21"/>
              </w:rPr>
            </w:pPr>
            <w:r>
              <w:rPr>
                <w:rFonts w:ascii="Arial" w:eastAsia="Arial" w:hAnsi="Arial" w:cs="Arial"/>
                <w:color w:val="000000"/>
                <w:sz w:val="21"/>
                <w:szCs w:val="21"/>
              </w:rPr>
              <w:t>І-П</w:t>
            </w:r>
          </w:p>
        </w:tc>
        <w:tc>
          <w:tcPr>
            <w:tcW w:w="2126" w:type="dxa"/>
            <w:vAlign w:val="center"/>
          </w:tcPr>
          <w:p w14:paraId="0E46FF41" w14:textId="77777777" w:rsidR="00642C66" w:rsidRDefault="00C01FE6" w:rsidP="00F3196F">
            <w:pPr>
              <w:pBdr>
                <w:top w:val="nil"/>
                <w:left w:val="nil"/>
                <w:bottom w:val="nil"/>
                <w:right w:val="nil"/>
                <w:between w:val="nil"/>
              </w:pBdr>
              <w:spacing w:after="280"/>
              <w:ind w:firstLine="0"/>
              <w:jc w:val="center"/>
              <w:rPr>
                <w:rFonts w:ascii="Arial" w:eastAsia="Arial" w:hAnsi="Arial" w:cs="Arial"/>
                <w:color w:val="000000"/>
                <w:sz w:val="21"/>
                <w:szCs w:val="21"/>
              </w:rPr>
            </w:pPr>
            <w:r>
              <w:rPr>
                <w:rFonts w:ascii="Arial" w:eastAsia="Arial" w:hAnsi="Arial" w:cs="Arial"/>
                <w:color w:val="000000"/>
                <w:sz w:val="21"/>
                <w:szCs w:val="21"/>
              </w:rPr>
              <w:t xml:space="preserve">141 &lt;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.пас</w:t>
            </w:r>
            <w:r>
              <w:rPr>
                <w:rFonts w:ascii="Arial" w:eastAsia="Arial" w:hAnsi="Arial" w:cs="Arial"/>
                <w:color w:val="000000"/>
                <w:sz w:val="21"/>
                <w:szCs w:val="21"/>
              </w:rPr>
              <w:t xml:space="preserve"> ≤ 160</w:t>
            </w:r>
          </w:p>
          <w:p w14:paraId="54BB107E" w14:textId="77777777" w:rsidR="00642C66" w:rsidRDefault="00C01FE6" w:rsidP="00F3196F">
            <w:pPr>
              <w:pBdr>
                <w:top w:val="nil"/>
                <w:left w:val="nil"/>
                <w:bottom w:val="nil"/>
                <w:right w:val="nil"/>
                <w:between w:val="nil"/>
              </w:pBdr>
              <w:spacing w:before="280"/>
              <w:ind w:firstLine="24"/>
              <w:jc w:val="center"/>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прим.приск</w:t>
            </w:r>
            <w:r>
              <w:rPr>
                <w:rFonts w:ascii="Arial" w:eastAsia="Arial" w:hAnsi="Arial" w:cs="Arial"/>
                <w:color w:val="000000"/>
                <w:sz w:val="21"/>
                <w:szCs w:val="21"/>
              </w:rPr>
              <w:t xml:space="preserve"> </w:t>
            </w:r>
            <w:r>
              <w:rPr>
                <w:rFonts w:ascii="Arial" w:eastAsia="Arial" w:hAnsi="Arial" w:cs="Arial"/>
                <w:i/>
                <w:color w:val="000000"/>
                <w:sz w:val="21"/>
                <w:szCs w:val="21"/>
              </w:rPr>
              <w:t>=</w:t>
            </w:r>
            <w:r>
              <w:rPr>
                <w:rFonts w:ascii="Arial" w:eastAsia="Arial" w:hAnsi="Arial" w:cs="Arial"/>
                <w:color w:val="000000"/>
                <w:sz w:val="21"/>
                <w:szCs w:val="21"/>
              </w:rPr>
              <w:t xml:space="preserve"> 91–140</w:t>
            </w:r>
          </w:p>
        </w:tc>
        <w:tc>
          <w:tcPr>
            <w:tcW w:w="3228" w:type="dxa"/>
            <w:vAlign w:val="center"/>
          </w:tcPr>
          <w:p w14:paraId="27748E3D" w14:textId="5AB5CDD7" w:rsidR="00642C66" w:rsidRDefault="00C01FE6" w:rsidP="00F3196F">
            <w:pPr>
              <w:pBdr>
                <w:top w:val="nil"/>
                <w:left w:val="nil"/>
                <w:bottom w:val="nil"/>
                <w:right w:val="nil"/>
                <w:between w:val="nil"/>
              </w:pBdr>
              <w:spacing w:line="276" w:lineRule="auto"/>
              <w:ind w:firstLine="0"/>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3198554E" wp14:editId="294AE58C">
                  <wp:extent cx="1450340" cy="374650"/>
                  <wp:effectExtent l="0" t="0" r="0" b="635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8"/>
                          <a:srcRect/>
                          <a:stretch>
                            <a:fillRect/>
                          </a:stretch>
                        </pic:blipFill>
                        <pic:spPr>
                          <a:xfrm>
                            <a:off x="0" y="0"/>
                            <a:ext cx="1450340" cy="374650"/>
                          </a:xfrm>
                          <a:prstGeom prst="rect">
                            <a:avLst/>
                          </a:prstGeom>
                          <a:ln/>
                        </pic:spPr>
                      </pic:pic>
                    </a:graphicData>
                  </a:graphic>
                </wp:inline>
              </w:drawing>
            </w:r>
            <w:r w:rsidR="00F3196F">
              <w:rPr>
                <w:rFonts w:ascii="Arial" w:eastAsia="Arial" w:hAnsi="Arial" w:cs="Arial"/>
                <w:color w:val="000000"/>
                <w:sz w:val="21"/>
                <w:szCs w:val="21"/>
                <w:lang w:val="uk-UA"/>
              </w:rPr>
              <w:t xml:space="preserve">   </w:t>
            </w:r>
            <w:r>
              <w:rPr>
                <w:rFonts w:ascii="Arial" w:eastAsia="Arial" w:hAnsi="Arial" w:cs="Arial"/>
                <w:color w:val="000000"/>
                <w:sz w:val="21"/>
                <w:szCs w:val="21"/>
              </w:rPr>
              <w:t>(Б.1)</w:t>
            </w:r>
          </w:p>
          <w:p w14:paraId="3D81732E" w14:textId="77777777" w:rsidR="00642C66" w:rsidRDefault="00C01FE6" w:rsidP="00F3196F">
            <w:pPr>
              <w:pBdr>
                <w:top w:val="nil"/>
                <w:left w:val="nil"/>
                <w:bottom w:val="nil"/>
                <w:right w:val="nil"/>
                <w:between w:val="nil"/>
              </w:pBdr>
              <w:spacing w:line="276" w:lineRule="auto"/>
              <w:ind w:hanging="399"/>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 xml:space="preserve">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p>
          <w:p w14:paraId="2A2C8E51" w14:textId="77777777" w:rsidR="00642C66" w:rsidRDefault="00C01FE6" w:rsidP="00F3196F">
            <w:pPr>
              <w:pBdr>
                <w:top w:val="nil"/>
                <w:left w:val="nil"/>
                <w:bottom w:val="nil"/>
                <w:right w:val="nil"/>
                <w:between w:val="nil"/>
              </w:pBdr>
              <w:spacing w:line="276" w:lineRule="auto"/>
              <w:ind w:firstLine="27"/>
              <w:jc w:val="center"/>
              <w:rPr>
                <w:rFonts w:ascii="Arial" w:eastAsia="Arial" w:hAnsi="Arial" w:cs="Arial"/>
                <w:color w:val="000000"/>
                <w:sz w:val="21"/>
                <w:szCs w:val="21"/>
              </w:rPr>
            </w:pPr>
            <w:r>
              <w:rPr>
                <w:rFonts w:ascii="Arial" w:eastAsia="Arial" w:hAnsi="Arial" w:cs="Arial"/>
                <w:color w:val="000000"/>
                <w:sz w:val="21"/>
                <w:szCs w:val="21"/>
              </w:rPr>
              <w:t>згідно з (Б.1)</w:t>
            </w:r>
          </w:p>
        </w:tc>
      </w:tr>
      <w:tr w:rsidR="00642C66" w14:paraId="4BD6BBBA" w14:textId="77777777" w:rsidTr="005E0883">
        <w:trPr>
          <w:trHeight w:val="2685"/>
        </w:trPr>
        <w:tc>
          <w:tcPr>
            <w:tcW w:w="2230" w:type="dxa"/>
            <w:vAlign w:val="center"/>
          </w:tcPr>
          <w:p w14:paraId="1CC3E6CA" w14:textId="77777777" w:rsidR="00642C66" w:rsidRDefault="00C01FE6" w:rsidP="00F3196F">
            <w:pPr>
              <w:pBdr>
                <w:top w:val="nil"/>
                <w:left w:val="nil"/>
                <w:bottom w:val="nil"/>
                <w:right w:val="nil"/>
                <w:between w:val="nil"/>
              </w:pBdr>
              <w:spacing w:line="276" w:lineRule="auto"/>
              <w:ind w:firstLine="138"/>
              <w:jc w:val="center"/>
              <w:rPr>
                <w:rFonts w:ascii="Arial" w:eastAsia="Arial" w:hAnsi="Arial" w:cs="Arial"/>
                <w:color w:val="000000"/>
                <w:sz w:val="21"/>
                <w:szCs w:val="21"/>
              </w:rPr>
            </w:pPr>
            <w:r>
              <w:rPr>
                <w:rFonts w:ascii="Arial" w:eastAsia="Arial" w:hAnsi="Arial" w:cs="Arial"/>
                <w:color w:val="000000"/>
                <w:sz w:val="21"/>
                <w:szCs w:val="21"/>
              </w:rPr>
              <w:t>Суміщений рух прискорених пасажирських з вантажними збірними і приміськими поїздами</w:t>
            </w:r>
          </w:p>
        </w:tc>
        <w:tc>
          <w:tcPr>
            <w:tcW w:w="1985" w:type="dxa"/>
            <w:vAlign w:val="center"/>
          </w:tcPr>
          <w:p w14:paraId="2279A714" w14:textId="77777777" w:rsidR="00642C66" w:rsidRDefault="00C01FE6" w:rsidP="00F3196F">
            <w:pPr>
              <w:pBdr>
                <w:top w:val="nil"/>
                <w:left w:val="nil"/>
                <w:bottom w:val="nil"/>
                <w:right w:val="nil"/>
                <w:between w:val="nil"/>
              </w:pBdr>
              <w:spacing w:line="276" w:lineRule="auto"/>
              <w:jc w:val="left"/>
              <w:rPr>
                <w:rFonts w:ascii="Arial" w:eastAsia="Arial" w:hAnsi="Arial" w:cs="Arial"/>
                <w:color w:val="000000"/>
                <w:sz w:val="21"/>
                <w:szCs w:val="21"/>
              </w:rPr>
            </w:pPr>
            <w:r>
              <w:rPr>
                <w:rFonts w:ascii="Arial" w:eastAsia="Arial" w:hAnsi="Arial" w:cs="Arial"/>
                <w:color w:val="000000"/>
                <w:sz w:val="21"/>
                <w:szCs w:val="21"/>
              </w:rPr>
              <w:t>І-ПС</w:t>
            </w:r>
          </w:p>
        </w:tc>
        <w:tc>
          <w:tcPr>
            <w:tcW w:w="2126" w:type="dxa"/>
            <w:vAlign w:val="center"/>
          </w:tcPr>
          <w:p w14:paraId="300B7FFC" w14:textId="77777777" w:rsidR="00642C66" w:rsidRDefault="00C01FE6" w:rsidP="00F3196F">
            <w:pPr>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 xml:space="preserve">121 &lt;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.пас</w:t>
            </w:r>
            <w:r>
              <w:rPr>
                <w:rFonts w:ascii="Arial" w:eastAsia="Arial" w:hAnsi="Arial" w:cs="Arial"/>
                <w:color w:val="000000"/>
                <w:sz w:val="21"/>
                <w:szCs w:val="21"/>
              </w:rPr>
              <w:t xml:space="preserve"> ≤ 160</w:t>
            </w:r>
          </w:p>
          <w:p w14:paraId="4439B898" w14:textId="77777777" w:rsidR="00642C66" w:rsidRDefault="00C01FE6" w:rsidP="00F3196F">
            <w:pPr>
              <w:pBdr>
                <w:top w:val="nil"/>
                <w:left w:val="nil"/>
                <w:bottom w:val="nil"/>
                <w:right w:val="nil"/>
                <w:between w:val="nil"/>
              </w:pBdr>
              <w:ind w:firstLine="24"/>
              <w:jc w:val="center"/>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прим.приск</w:t>
            </w:r>
            <w:r>
              <w:rPr>
                <w:rFonts w:ascii="Arial" w:eastAsia="Arial" w:hAnsi="Arial" w:cs="Arial"/>
                <w:color w:val="000000"/>
                <w:sz w:val="21"/>
                <w:szCs w:val="21"/>
              </w:rPr>
              <w:t xml:space="preserve"> </w:t>
            </w:r>
            <w:r>
              <w:rPr>
                <w:rFonts w:ascii="Arial" w:eastAsia="Arial" w:hAnsi="Arial" w:cs="Arial"/>
                <w:i/>
                <w:color w:val="000000"/>
                <w:sz w:val="21"/>
                <w:szCs w:val="21"/>
              </w:rPr>
              <w:t>=</w:t>
            </w:r>
            <w:r>
              <w:rPr>
                <w:rFonts w:ascii="Arial" w:eastAsia="Arial" w:hAnsi="Arial" w:cs="Arial"/>
                <w:color w:val="000000"/>
                <w:sz w:val="21"/>
                <w:szCs w:val="21"/>
              </w:rPr>
              <w:t xml:space="preserve"> 91–140</w:t>
            </w:r>
          </w:p>
          <w:p w14:paraId="756B7515" w14:textId="77777777" w:rsidR="00642C66" w:rsidRDefault="00C01FE6" w:rsidP="00F3196F">
            <w:pPr>
              <w:pBdr>
                <w:top w:val="nil"/>
                <w:left w:val="nil"/>
                <w:bottom w:val="nil"/>
                <w:right w:val="nil"/>
                <w:between w:val="nil"/>
              </w:pBdr>
              <w:ind w:firstLine="24"/>
              <w:jc w:val="center"/>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вант</w:t>
            </w:r>
            <w:r>
              <w:rPr>
                <w:rFonts w:ascii="Arial" w:eastAsia="Arial" w:hAnsi="Arial" w:cs="Arial"/>
                <w:color w:val="000000"/>
                <w:sz w:val="21"/>
                <w:szCs w:val="21"/>
              </w:rPr>
              <w:t xml:space="preserve"> </w:t>
            </w:r>
            <w:r>
              <w:rPr>
                <w:rFonts w:ascii="Arial" w:eastAsia="Arial" w:hAnsi="Arial" w:cs="Arial"/>
                <w:i/>
                <w:color w:val="000000"/>
                <w:sz w:val="21"/>
                <w:szCs w:val="21"/>
              </w:rPr>
              <w:t>=</w:t>
            </w:r>
            <w:r>
              <w:rPr>
                <w:rFonts w:ascii="Arial" w:eastAsia="Arial" w:hAnsi="Arial" w:cs="Arial"/>
                <w:color w:val="000000"/>
                <w:sz w:val="21"/>
                <w:szCs w:val="21"/>
              </w:rPr>
              <w:t xml:space="preserve"> 71–90</w:t>
            </w:r>
          </w:p>
        </w:tc>
        <w:tc>
          <w:tcPr>
            <w:tcW w:w="3228" w:type="dxa"/>
            <w:vAlign w:val="center"/>
          </w:tcPr>
          <w:p w14:paraId="3677ACFA" w14:textId="77777777" w:rsidR="00642C66" w:rsidRDefault="00C01FE6" w:rsidP="00F3196F">
            <w:pPr>
              <w:pBdr>
                <w:top w:val="nil"/>
                <w:left w:val="nil"/>
                <w:bottom w:val="nil"/>
                <w:right w:val="nil"/>
                <w:between w:val="nil"/>
              </w:pBdr>
              <w:spacing w:line="276" w:lineRule="auto"/>
              <w:ind w:hanging="399"/>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 xml:space="preserve">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p>
          <w:p w14:paraId="2833C086" w14:textId="77777777" w:rsidR="00642C66" w:rsidRDefault="00C01FE6" w:rsidP="00F3196F">
            <w:pPr>
              <w:pBdr>
                <w:top w:val="nil"/>
                <w:left w:val="nil"/>
                <w:bottom w:val="nil"/>
                <w:right w:val="nil"/>
                <w:between w:val="nil"/>
              </w:pBdr>
              <w:spacing w:line="276" w:lineRule="auto"/>
              <w:ind w:firstLine="0"/>
              <w:jc w:val="center"/>
              <w:rPr>
                <w:rFonts w:ascii="Arial" w:eastAsia="Arial" w:hAnsi="Arial" w:cs="Arial"/>
                <w:color w:val="000000"/>
                <w:sz w:val="21"/>
                <w:szCs w:val="21"/>
              </w:rPr>
            </w:pPr>
            <w:r>
              <w:rPr>
                <w:rFonts w:ascii="Arial" w:eastAsia="Arial" w:hAnsi="Arial" w:cs="Arial"/>
                <w:color w:val="000000"/>
                <w:sz w:val="21"/>
                <w:szCs w:val="21"/>
              </w:rPr>
              <w:t>згідно з (Б.1)</w:t>
            </w:r>
          </w:p>
          <w:p w14:paraId="646D9604" w14:textId="77777777" w:rsidR="00642C66" w:rsidRDefault="00C01FE6" w:rsidP="00F3196F">
            <w:pPr>
              <w:pBdr>
                <w:top w:val="nil"/>
                <w:left w:val="nil"/>
                <w:bottom w:val="nil"/>
                <w:right w:val="nil"/>
                <w:between w:val="nil"/>
              </w:pBdr>
              <w:spacing w:line="276" w:lineRule="auto"/>
              <w:ind w:firstLine="2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7152EB4" wp14:editId="1554CED9">
                  <wp:extent cx="1554480" cy="367030"/>
                  <wp:effectExtent l="0" t="0" r="7620" b="0"/>
                  <wp:docPr id="3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09"/>
                          <a:srcRect/>
                          <a:stretch>
                            <a:fillRect/>
                          </a:stretch>
                        </pic:blipFill>
                        <pic:spPr>
                          <a:xfrm>
                            <a:off x="0" y="0"/>
                            <a:ext cx="1554480" cy="367030"/>
                          </a:xfrm>
                          <a:prstGeom prst="rect">
                            <a:avLst/>
                          </a:prstGeom>
                          <a:ln/>
                        </pic:spPr>
                      </pic:pic>
                    </a:graphicData>
                  </a:graphic>
                </wp:inline>
              </w:drawing>
            </w:r>
            <w:r>
              <w:rPr>
                <w:rFonts w:ascii="Arial" w:eastAsia="Arial" w:hAnsi="Arial" w:cs="Arial"/>
                <w:color w:val="000000"/>
                <w:sz w:val="21"/>
                <w:szCs w:val="21"/>
              </w:rPr>
              <w:t xml:space="preserve"> (Б.2)</w:t>
            </w:r>
          </w:p>
          <w:p w14:paraId="5B210047" w14:textId="77777777" w:rsidR="00642C66" w:rsidRDefault="00C01FE6" w:rsidP="00F3196F">
            <w:pPr>
              <w:pBdr>
                <w:top w:val="nil"/>
                <w:left w:val="nil"/>
                <w:bottom w:val="nil"/>
                <w:right w:val="nil"/>
                <w:between w:val="nil"/>
              </w:pBdr>
              <w:spacing w:line="276" w:lineRule="auto"/>
              <w:ind w:hanging="257"/>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i/>
                <w:color w:val="000000"/>
                <w:sz w:val="21"/>
                <w:szCs w:val="21"/>
                <w:vertAlign w:val="subscript"/>
              </w:rPr>
              <w:t>max</w:t>
            </w:r>
            <w:r>
              <w:rPr>
                <w:rFonts w:ascii="Arial" w:eastAsia="Arial" w:hAnsi="Arial" w:cs="Arial"/>
                <w:color w:val="000000"/>
                <w:sz w:val="21"/>
                <w:szCs w:val="21"/>
              </w:rPr>
              <w:t xml:space="preserve">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нп.вант</w:t>
            </w:r>
          </w:p>
          <w:p w14:paraId="1C14820E" w14:textId="77777777" w:rsidR="00642C66" w:rsidRDefault="00C01FE6" w:rsidP="00F3196F">
            <w:pPr>
              <w:pBdr>
                <w:top w:val="nil"/>
                <w:left w:val="nil"/>
                <w:bottom w:val="nil"/>
                <w:right w:val="nil"/>
                <w:between w:val="nil"/>
              </w:pBdr>
              <w:spacing w:line="276" w:lineRule="auto"/>
              <w:ind w:firstLine="452"/>
              <w:jc w:val="center"/>
              <w:rPr>
                <w:rFonts w:ascii="Arial" w:eastAsia="Arial" w:hAnsi="Arial" w:cs="Arial"/>
                <w:color w:val="000000"/>
                <w:sz w:val="21"/>
                <w:szCs w:val="21"/>
              </w:rPr>
            </w:pPr>
            <w:r>
              <w:rPr>
                <w:rFonts w:ascii="Arial" w:eastAsia="Arial" w:hAnsi="Arial" w:cs="Arial"/>
                <w:color w:val="000000"/>
                <w:sz w:val="21"/>
                <w:szCs w:val="21"/>
              </w:rPr>
              <w:t>згідно з (Б.1)</w:t>
            </w:r>
          </w:p>
          <w:p w14:paraId="59CE19E4" w14:textId="77777777" w:rsidR="00642C66" w:rsidRDefault="00C01FE6" w:rsidP="00F3196F">
            <w:pPr>
              <w:pBdr>
                <w:top w:val="nil"/>
                <w:left w:val="nil"/>
                <w:bottom w:val="nil"/>
                <w:right w:val="nil"/>
                <w:between w:val="nil"/>
              </w:pBdr>
              <w:spacing w:line="276" w:lineRule="auto"/>
              <w:ind w:hanging="257"/>
              <w:jc w:val="center"/>
              <w:rPr>
                <w:rFonts w:ascii="Arial" w:eastAsia="Arial" w:hAnsi="Arial" w:cs="Arial"/>
                <w:color w:val="000000"/>
                <w:sz w:val="21"/>
                <w:szCs w:val="21"/>
              </w:rPr>
            </w:pPr>
            <w:r>
              <w:rPr>
                <w:rFonts w:ascii="Arial" w:eastAsia="Arial" w:hAnsi="Arial" w:cs="Arial"/>
                <w:i/>
                <w:color w:val="000000"/>
                <w:sz w:val="21"/>
                <w:szCs w:val="21"/>
              </w:rPr>
              <w:t>h</w:t>
            </w:r>
            <w:r>
              <w:rPr>
                <w:rFonts w:ascii="Arial" w:eastAsia="Arial" w:hAnsi="Arial" w:cs="Arial"/>
                <w:color w:val="000000"/>
                <w:sz w:val="21"/>
                <w:szCs w:val="21"/>
                <w:vertAlign w:val="subscript"/>
              </w:rPr>
              <w:t>рек</w:t>
            </w:r>
            <w:r>
              <w:rPr>
                <w:rFonts w:ascii="Arial" w:eastAsia="Arial" w:hAnsi="Arial" w:cs="Arial"/>
                <w:color w:val="000000"/>
                <w:sz w:val="21"/>
                <w:szCs w:val="21"/>
              </w:rPr>
              <w:t xml:space="preserve"> = </w:t>
            </w:r>
            <w:r>
              <w:rPr>
                <w:rFonts w:ascii="Arial" w:eastAsia="Arial" w:hAnsi="Arial" w:cs="Arial"/>
                <w:i/>
                <w:color w:val="000000"/>
                <w:sz w:val="21"/>
                <w:szCs w:val="21"/>
              </w:rPr>
              <w:t>h</w:t>
            </w:r>
            <w:r>
              <w:rPr>
                <w:rFonts w:ascii="Arial" w:eastAsia="Arial" w:hAnsi="Arial" w:cs="Arial"/>
                <w:color w:val="000000"/>
                <w:sz w:val="21"/>
                <w:szCs w:val="21"/>
                <w:vertAlign w:val="subscript"/>
              </w:rPr>
              <w:t>найбільше</w:t>
            </w:r>
          </w:p>
          <w:p w14:paraId="52C4329E" w14:textId="77777777" w:rsidR="00642C66" w:rsidRDefault="00C01FE6" w:rsidP="00F3196F">
            <w:pPr>
              <w:pBdr>
                <w:top w:val="nil"/>
                <w:left w:val="nil"/>
                <w:bottom w:val="nil"/>
                <w:right w:val="nil"/>
                <w:between w:val="nil"/>
              </w:pBdr>
              <w:spacing w:line="276" w:lineRule="auto"/>
              <w:ind w:firstLine="310"/>
              <w:jc w:val="center"/>
              <w:rPr>
                <w:rFonts w:ascii="Arial" w:eastAsia="Arial" w:hAnsi="Arial" w:cs="Arial"/>
                <w:color w:val="000000"/>
                <w:sz w:val="21"/>
                <w:szCs w:val="21"/>
              </w:rPr>
            </w:pPr>
            <w:r>
              <w:rPr>
                <w:rFonts w:ascii="Arial" w:eastAsia="Arial" w:hAnsi="Arial" w:cs="Arial"/>
                <w:color w:val="000000"/>
                <w:sz w:val="21"/>
                <w:szCs w:val="21"/>
              </w:rPr>
              <w:t>згідно з формулами (Б.1), (Б.2)</w:t>
            </w:r>
          </w:p>
        </w:tc>
      </w:tr>
      <w:tr w:rsidR="00642C66" w14:paraId="43511BA5" w14:textId="77777777">
        <w:trPr>
          <w:trHeight w:val="1780"/>
        </w:trPr>
        <w:tc>
          <w:tcPr>
            <w:tcW w:w="9569" w:type="dxa"/>
            <w:gridSpan w:val="4"/>
            <w:vAlign w:val="center"/>
          </w:tcPr>
          <w:p w14:paraId="07ECB0BB" w14:textId="77777777" w:rsidR="00642C66" w:rsidRDefault="00C01FE6">
            <w:pPr>
              <w:pBdr>
                <w:top w:val="nil"/>
                <w:left w:val="nil"/>
                <w:bottom w:val="nil"/>
                <w:right w:val="nil"/>
                <w:between w:val="nil"/>
              </w:pBdr>
              <w:shd w:val="clear" w:color="auto" w:fill="FFFFFF"/>
              <w:spacing w:line="276" w:lineRule="auto"/>
              <w:ind w:left="279" w:hanging="284"/>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пас</w:t>
            </w:r>
            <w:r>
              <w:rPr>
                <w:rFonts w:ascii="Arial" w:eastAsia="Arial" w:hAnsi="Arial" w:cs="Arial"/>
                <w:color w:val="000000"/>
                <w:sz w:val="21"/>
                <w:szCs w:val="21"/>
              </w:rPr>
              <w:t xml:space="preserve"> і </w:t>
            </w:r>
            <w:r>
              <w:rPr>
                <w:rFonts w:ascii="Arial" w:eastAsia="Arial" w:hAnsi="Arial" w:cs="Arial"/>
                <w:i/>
                <w:color w:val="000000"/>
                <w:sz w:val="21"/>
                <w:szCs w:val="21"/>
              </w:rPr>
              <w:t>V</w:t>
            </w:r>
            <w:r>
              <w:rPr>
                <w:rFonts w:ascii="Arial" w:eastAsia="Arial" w:hAnsi="Arial" w:cs="Arial"/>
                <w:i/>
                <w:color w:val="000000"/>
                <w:sz w:val="21"/>
                <w:szCs w:val="21"/>
                <w:vertAlign w:val="subscript"/>
              </w:rPr>
              <w:t>max.</w:t>
            </w:r>
            <w:r>
              <w:rPr>
                <w:rFonts w:ascii="Arial" w:eastAsia="Arial" w:hAnsi="Arial" w:cs="Arial"/>
                <w:color w:val="000000"/>
                <w:sz w:val="21"/>
                <w:szCs w:val="21"/>
                <w:vertAlign w:val="subscript"/>
              </w:rPr>
              <w:t>вант</w:t>
            </w:r>
            <w:r>
              <w:rPr>
                <w:rFonts w:ascii="Arial" w:eastAsia="Arial" w:hAnsi="Arial" w:cs="Arial"/>
                <w:color w:val="000000"/>
                <w:sz w:val="21"/>
                <w:szCs w:val="21"/>
              </w:rPr>
              <w:t xml:space="preserve"> – максимальні швидкості в кривій відповідно пасажирського (прискореного) й вантажного руху поїздів, км/год;</w:t>
            </w:r>
          </w:p>
          <w:p w14:paraId="1E44A777" w14:textId="4908BB5C" w:rsidR="00642C66" w:rsidRDefault="00C01FE6">
            <w:pPr>
              <w:pBdr>
                <w:top w:val="nil"/>
                <w:left w:val="nil"/>
                <w:bottom w:val="nil"/>
                <w:right w:val="nil"/>
                <w:between w:val="nil"/>
              </w:pBdr>
              <w:shd w:val="clear" w:color="auto" w:fill="FFFFFF"/>
              <w:spacing w:line="276" w:lineRule="auto"/>
              <w:ind w:left="284" w:hanging="5"/>
              <w:rPr>
                <w:rFonts w:ascii="Arial" w:eastAsia="Arial" w:hAnsi="Arial" w:cs="Arial"/>
                <w:color w:val="000000"/>
                <w:sz w:val="21"/>
                <w:szCs w:val="21"/>
              </w:rPr>
            </w:pPr>
            <w:r>
              <w:rPr>
                <w:rFonts w:ascii="Arial" w:eastAsia="Arial" w:hAnsi="Arial" w:cs="Arial"/>
                <w:i/>
                <w:color w:val="000000"/>
                <w:sz w:val="21"/>
                <w:szCs w:val="21"/>
              </w:rPr>
              <w:t>S</w:t>
            </w:r>
            <w:r>
              <w:rPr>
                <w:rFonts w:ascii="Arial" w:eastAsia="Arial" w:hAnsi="Arial" w:cs="Arial"/>
                <w:color w:val="000000"/>
                <w:sz w:val="21"/>
                <w:szCs w:val="21"/>
                <w:vertAlign w:val="subscript"/>
              </w:rPr>
              <w:t>1</w:t>
            </w:r>
            <w:r>
              <w:rPr>
                <w:rFonts w:ascii="Arial" w:eastAsia="Arial" w:hAnsi="Arial" w:cs="Arial"/>
                <w:color w:val="000000"/>
                <w:sz w:val="21"/>
                <w:szCs w:val="21"/>
              </w:rPr>
              <w:t xml:space="preserve"> – 1510 мм – відстань між рейками по ося</w:t>
            </w:r>
            <w:r w:rsidR="005E6D10">
              <w:rPr>
                <w:rFonts w:ascii="Arial" w:eastAsia="Arial" w:hAnsi="Arial" w:cs="Arial"/>
                <w:color w:val="000000"/>
                <w:sz w:val="21"/>
                <w:szCs w:val="21"/>
                <w:lang w:val="uk-UA"/>
              </w:rPr>
              <w:t>х</w:t>
            </w:r>
            <w:r>
              <w:rPr>
                <w:rFonts w:ascii="Arial" w:eastAsia="Arial" w:hAnsi="Arial" w:cs="Arial"/>
                <w:color w:val="000000"/>
                <w:sz w:val="21"/>
                <w:szCs w:val="21"/>
              </w:rPr>
              <w:t>;</w:t>
            </w:r>
          </w:p>
          <w:p w14:paraId="4AD9362E" w14:textId="77777777" w:rsidR="00642C66" w:rsidRDefault="00C01FE6">
            <w:pPr>
              <w:pBdr>
                <w:top w:val="nil"/>
                <w:left w:val="nil"/>
                <w:bottom w:val="nil"/>
                <w:right w:val="nil"/>
                <w:between w:val="nil"/>
              </w:pBdr>
              <w:shd w:val="clear" w:color="auto" w:fill="FFFFFF"/>
              <w:spacing w:line="276" w:lineRule="auto"/>
              <w:ind w:left="284" w:hanging="5"/>
              <w:rPr>
                <w:rFonts w:ascii="Arial" w:eastAsia="Arial" w:hAnsi="Arial" w:cs="Arial"/>
                <w:color w:val="000000"/>
                <w:sz w:val="21"/>
                <w:szCs w:val="21"/>
              </w:rPr>
            </w:pPr>
            <w:r>
              <w:rPr>
                <w:rFonts w:ascii="Arial" w:eastAsia="Arial" w:hAnsi="Arial" w:cs="Arial"/>
                <w:i/>
                <w:color w:val="000000"/>
                <w:sz w:val="21"/>
                <w:szCs w:val="21"/>
              </w:rPr>
              <w:t>g</w:t>
            </w:r>
            <w:r>
              <w:rPr>
                <w:rFonts w:ascii="Arial" w:eastAsia="Arial" w:hAnsi="Arial" w:cs="Arial"/>
                <w:color w:val="000000"/>
                <w:sz w:val="21"/>
                <w:szCs w:val="21"/>
              </w:rPr>
              <w:t xml:space="preserve"> – прискорення вільного падіння, 9,81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p w14:paraId="0A005429" w14:textId="77777777" w:rsidR="00642C66" w:rsidRDefault="00C01FE6">
            <w:pPr>
              <w:pBdr>
                <w:top w:val="nil"/>
                <w:left w:val="nil"/>
                <w:bottom w:val="nil"/>
                <w:right w:val="nil"/>
                <w:between w:val="nil"/>
              </w:pBdr>
              <w:shd w:val="clear" w:color="auto" w:fill="FFFFFF"/>
              <w:spacing w:line="276" w:lineRule="auto"/>
              <w:ind w:left="284" w:hanging="5"/>
              <w:rPr>
                <w:rFonts w:ascii="Arial" w:eastAsia="Arial" w:hAnsi="Arial" w:cs="Arial"/>
                <w:color w:val="000000"/>
                <w:sz w:val="21"/>
                <w:szCs w:val="21"/>
              </w:rPr>
            </w:pPr>
            <w:r>
              <w:rPr>
                <w:rFonts w:ascii="Arial" w:eastAsia="Arial" w:hAnsi="Arial" w:cs="Arial"/>
                <w:i/>
                <w:color w:val="000000"/>
                <w:sz w:val="21"/>
                <w:szCs w:val="21"/>
              </w:rPr>
              <w:t>R</w:t>
            </w:r>
            <w:r>
              <w:rPr>
                <w:rFonts w:ascii="Arial" w:eastAsia="Arial" w:hAnsi="Arial" w:cs="Arial"/>
                <w:color w:val="000000"/>
                <w:sz w:val="21"/>
                <w:szCs w:val="21"/>
              </w:rPr>
              <w:t xml:space="preserve"> – радіус кривої, м;</w:t>
            </w:r>
          </w:p>
          <w:p w14:paraId="49A96D61" w14:textId="77777777" w:rsidR="00642C66" w:rsidRDefault="00C01FE6" w:rsidP="005E0883">
            <w:pPr>
              <w:pBdr>
                <w:top w:val="nil"/>
                <w:left w:val="nil"/>
                <w:bottom w:val="nil"/>
                <w:right w:val="nil"/>
                <w:between w:val="nil"/>
              </w:pBdr>
              <w:shd w:val="clear" w:color="auto" w:fill="FFFFFF"/>
              <w:spacing w:line="276" w:lineRule="auto"/>
              <w:ind w:left="284" w:hanging="38"/>
              <w:rPr>
                <w:rFonts w:ascii="Arial" w:eastAsia="Arial" w:hAnsi="Arial" w:cs="Arial"/>
                <w:color w:val="000000"/>
                <w:sz w:val="21"/>
                <w:szCs w:val="21"/>
              </w:rPr>
            </w:pPr>
            <w:r>
              <w:rPr>
                <w:rFonts w:ascii="Arial" w:eastAsia="Arial" w:hAnsi="Arial" w:cs="Arial"/>
                <w:i/>
                <w:color w:val="000000"/>
                <w:sz w:val="21"/>
                <w:szCs w:val="21"/>
              </w:rPr>
              <w:t>V</w:t>
            </w:r>
            <w:r>
              <w:rPr>
                <w:rFonts w:ascii="Arial" w:eastAsia="Arial" w:hAnsi="Arial" w:cs="Arial"/>
                <w:color w:val="000000"/>
                <w:sz w:val="21"/>
                <w:szCs w:val="21"/>
                <w:vertAlign w:val="subscript"/>
              </w:rPr>
              <w:t xml:space="preserve">ср.зв </w:t>
            </w:r>
            <w:r>
              <w:rPr>
                <w:rFonts w:ascii="Arial" w:eastAsia="Arial" w:hAnsi="Arial" w:cs="Arial"/>
                <w:color w:val="000000"/>
                <w:sz w:val="21"/>
                <w:szCs w:val="21"/>
              </w:rPr>
              <w:t>– середньозважена швидкість потоку, км/год;</w:t>
            </w:r>
          </w:p>
          <w:p w14:paraId="03D5FCD5" w14:textId="77777777" w:rsidR="00642C66" w:rsidRDefault="00C01FE6" w:rsidP="005E0883">
            <w:pPr>
              <w:pBdr>
                <w:top w:val="nil"/>
                <w:left w:val="nil"/>
                <w:bottom w:val="nil"/>
                <w:right w:val="nil"/>
                <w:between w:val="nil"/>
              </w:pBdr>
              <w:shd w:val="clear" w:color="auto" w:fill="FFFFFF"/>
              <w:spacing w:line="276" w:lineRule="auto"/>
              <w:ind w:left="284" w:hanging="38"/>
              <w:rPr>
                <w:rFonts w:ascii="Arial" w:eastAsia="Arial" w:hAnsi="Arial" w:cs="Arial"/>
                <w:color w:val="000000"/>
                <w:sz w:val="21"/>
                <w:szCs w:val="21"/>
              </w:rPr>
            </w:pPr>
            <w:r>
              <w:rPr>
                <w:rFonts w:ascii="Arial" w:eastAsia="Arial" w:hAnsi="Arial" w:cs="Arial"/>
                <w:color w:val="000000"/>
                <w:sz w:val="21"/>
                <w:szCs w:val="21"/>
              </w:rPr>
              <w:t>± Δ</w:t>
            </w:r>
            <w:r>
              <w:rPr>
                <w:rFonts w:ascii="Arial" w:eastAsia="Arial" w:hAnsi="Arial" w:cs="Arial"/>
                <w:i/>
                <w:color w:val="000000"/>
                <w:sz w:val="21"/>
                <w:szCs w:val="21"/>
              </w:rPr>
              <w:t>h</w:t>
            </w:r>
            <w:r>
              <w:rPr>
                <w:rFonts w:ascii="Arial" w:eastAsia="Arial" w:hAnsi="Arial" w:cs="Arial"/>
                <w:color w:val="000000"/>
                <w:sz w:val="21"/>
                <w:szCs w:val="21"/>
              </w:rPr>
              <w:t xml:space="preserve"> – допустимі відхилення підвищення зовнішньої рейки кривої відносно розрахованого за середньозваженою квадратичною швидкістю, мм.</w:t>
            </w:r>
          </w:p>
        </w:tc>
      </w:tr>
    </w:tbl>
    <w:p w14:paraId="199E5F7C" w14:textId="47A15C12" w:rsidR="00642C66" w:rsidRDefault="00C01FE6" w:rsidP="007534D0">
      <w:pPr>
        <w:pBdr>
          <w:top w:val="nil"/>
          <w:left w:val="nil"/>
          <w:bottom w:val="nil"/>
          <w:right w:val="nil"/>
          <w:between w:val="nil"/>
        </w:pBdr>
        <w:shd w:val="clear" w:color="auto" w:fill="FFFFFF"/>
        <w:spacing w:before="120" w:line="290" w:lineRule="auto"/>
        <w:rPr>
          <w:rFonts w:ascii="Arial" w:eastAsia="Arial" w:hAnsi="Arial" w:cs="Arial"/>
          <w:color w:val="000000"/>
          <w:sz w:val="21"/>
          <w:szCs w:val="21"/>
        </w:rPr>
      </w:pPr>
      <w:r>
        <w:rPr>
          <w:rFonts w:ascii="Arial" w:eastAsia="Arial" w:hAnsi="Arial" w:cs="Arial"/>
          <w:color w:val="000000"/>
          <w:sz w:val="21"/>
          <w:szCs w:val="21"/>
        </w:rPr>
        <w:t>Установлені значення підвищень  перевіря</w:t>
      </w:r>
      <w:r w:rsidR="005E6D10">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на допустимі значення показників відповідно до таблиці 6.5 для всіх категорій поїздів за швидкостями в конкретних кривих. Для вантажних поїздів непогашені прискорення  перевіря</w:t>
      </w:r>
      <w:r w:rsidR="005E6D10">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 як для максимальної, так і для мінімальної швидкостей.</w:t>
      </w:r>
    </w:p>
    <w:p w14:paraId="6BC1EA04" w14:textId="3E989454" w:rsidR="00642C66" w:rsidRDefault="00C01FE6" w:rsidP="007534D0">
      <w:pPr>
        <w:pBdr>
          <w:top w:val="nil"/>
          <w:left w:val="nil"/>
          <w:bottom w:val="nil"/>
          <w:right w:val="nil"/>
          <w:between w:val="nil"/>
        </w:pBdr>
        <w:shd w:val="clear" w:color="auto" w:fill="FFFFFF"/>
        <w:spacing w:line="290" w:lineRule="auto"/>
        <w:rPr>
          <w:rFonts w:ascii="Arial" w:eastAsia="Arial" w:hAnsi="Arial" w:cs="Arial"/>
          <w:color w:val="000000"/>
          <w:sz w:val="21"/>
          <w:szCs w:val="21"/>
        </w:rPr>
      </w:pPr>
      <w:r>
        <w:rPr>
          <w:rFonts w:ascii="Arial" w:eastAsia="Arial" w:hAnsi="Arial" w:cs="Arial"/>
          <w:color w:val="000000"/>
          <w:sz w:val="21"/>
          <w:szCs w:val="21"/>
        </w:rPr>
        <w:t xml:space="preserve">Для практичного визначення величини підвищення зовнішньої рейки в кривих, відповідно до класифікації напрямків,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користуватись таблицею Б.2 для напрямку I-П і </w:t>
      </w:r>
      <w:r w:rsidR="005E0883">
        <w:rPr>
          <w:rFonts w:ascii="Arial" w:eastAsia="Arial" w:hAnsi="Arial" w:cs="Arial"/>
          <w:color w:val="000000"/>
          <w:sz w:val="21"/>
          <w:szCs w:val="21"/>
          <w:lang w:val="uk-UA"/>
        </w:rPr>
        <w:t xml:space="preserve">            </w:t>
      </w:r>
      <w:r>
        <w:rPr>
          <w:rFonts w:ascii="Arial" w:eastAsia="Arial" w:hAnsi="Arial" w:cs="Arial"/>
          <w:color w:val="000000"/>
          <w:sz w:val="21"/>
          <w:szCs w:val="21"/>
        </w:rPr>
        <w:t>таблицею Б.3 для напрямку I-ПС, а також таблицею Б.4 для урахування середньозваженої швидкості.</w:t>
      </w:r>
    </w:p>
    <w:p w14:paraId="093B90B8" w14:textId="77777777" w:rsidR="00642C66" w:rsidRDefault="00642C66">
      <w:pPr>
        <w:pBdr>
          <w:top w:val="nil"/>
          <w:left w:val="nil"/>
          <w:bottom w:val="nil"/>
          <w:right w:val="nil"/>
          <w:between w:val="nil"/>
        </w:pBdr>
        <w:shd w:val="clear" w:color="auto" w:fill="FFFFFF"/>
        <w:spacing w:line="276" w:lineRule="auto"/>
        <w:ind w:left="1843" w:firstLine="396"/>
        <w:rPr>
          <w:rFonts w:ascii="Arial" w:eastAsia="Arial" w:hAnsi="Arial" w:cs="Arial"/>
          <w:color w:val="000000"/>
          <w:sz w:val="21"/>
          <w:szCs w:val="21"/>
        </w:rPr>
      </w:pPr>
    </w:p>
    <w:p w14:paraId="4D2BA0A9" w14:textId="77777777" w:rsidR="00642C66" w:rsidRDefault="00C01FE6">
      <w:pPr>
        <w:pBdr>
          <w:top w:val="nil"/>
          <w:left w:val="nil"/>
          <w:bottom w:val="nil"/>
          <w:right w:val="nil"/>
          <w:between w:val="nil"/>
        </w:pBdr>
        <w:shd w:val="clear" w:color="auto" w:fill="FFFFFF"/>
        <w:spacing w:after="120" w:line="276" w:lineRule="auto"/>
        <w:ind w:left="1588" w:hanging="1588"/>
        <w:rPr>
          <w:rFonts w:ascii="Arial" w:eastAsia="Arial" w:hAnsi="Arial" w:cs="Arial"/>
          <w:color w:val="000000"/>
          <w:sz w:val="21"/>
          <w:szCs w:val="21"/>
        </w:rPr>
      </w:pPr>
      <w:r>
        <w:rPr>
          <w:rFonts w:ascii="Arial" w:eastAsia="Arial" w:hAnsi="Arial" w:cs="Arial"/>
          <w:b/>
          <w:color w:val="000000"/>
          <w:sz w:val="21"/>
          <w:szCs w:val="21"/>
        </w:rPr>
        <w:t>Таблиця Б.2</w:t>
      </w:r>
      <w:r>
        <w:rPr>
          <w:rFonts w:ascii="Arial" w:eastAsia="Arial" w:hAnsi="Arial" w:cs="Arial"/>
          <w:color w:val="000000"/>
          <w:sz w:val="21"/>
          <w:szCs w:val="21"/>
        </w:rPr>
        <w:t xml:space="preserve"> – Мінімальне підвищення зовнішньої рейки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i/>
          <w:color w:val="000000"/>
          <w:sz w:val="21"/>
          <w:szCs w:val="21"/>
        </w:rPr>
        <w:t xml:space="preserve"> </w:t>
      </w:r>
      <w:r>
        <w:rPr>
          <w:rFonts w:ascii="Arial" w:eastAsia="Arial" w:hAnsi="Arial" w:cs="Arial"/>
          <w:color w:val="000000"/>
          <w:sz w:val="21"/>
          <w:szCs w:val="21"/>
        </w:rPr>
        <w:t>в кривих за максимальної швидкості руху пасажирського поїзда (напрямок I-П)</w:t>
      </w:r>
    </w:p>
    <w:tbl>
      <w:tblPr>
        <w:tblStyle w:val="7"/>
        <w:tblW w:w="9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8"/>
        <w:gridCol w:w="1621"/>
        <w:gridCol w:w="1622"/>
        <w:gridCol w:w="1622"/>
        <w:gridCol w:w="1622"/>
        <w:gridCol w:w="1622"/>
      </w:tblGrid>
      <w:tr w:rsidR="00642C66" w14:paraId="60591E90" w14:textId="77777777">
        <w:trPr>
          <w:cantSplit/>
          <w:trHeight w:val="255"/>
          <w:jc w:val="center"/>
        </w:trPr>
        <w:tc>
          <w:tcPr>
            <w:tcW w:w="1748" w:type="dxa"/>
            <w:vMerge w:val="restart"/>
            <w:vAlign w:val="center"/>
          </w:tcPr>
          <w:p w14:paraId="1DBF479E" w14:textId="77777777" w:rsidR="00642C66" w:rsidRDefault="00C01FE6" w:rsidP="002B2313">
            <w:pPr>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Радіус</w:t>
            </w:r>
          </w:p>
          <w:p w14:paraId="4E2B322B" w14:textId="77777777" w:rsidR="00642C66" w:rsidRDefault="00C01FE6" w:rsidP="002B2313">
            <w:pPr>
              <w:pBdr>
                <w:top w:val="nil"/>
                <w:left w:val="nil"/>
                <w:bottom w:val="nil"/>
                <w:right w:val="nil"/>
                <w:between w:val="nil"/>
              </w:pBdr>
              <w:ind w:firstLine="0"/>
              <w:jc w:val="center"/>
              <w:rPr>
                <w:rFonts w:ascii="Arial" w:eastAsia="Arial" w:hAnsi="Arial" w:cs="Arial"/>
                <w:color w:val="000000"/>
                <w:sz w:val="21"/>
                <w:szCs w:val="21"/>
              </w:rPr>
            </w:pPr>
            <w:r>
              <w:rPr>
                <w:rFonts w:ascii="Arial" w:eastAsia="Arial" w:hAnsi="Arial" w:cs="Arial"/>
                <w:color w:val="000000"/>
                <w:sz w:val="21"/>
                <w:szCs w:val="21"/>
              </w:rPr>
              <w:t>кривої, м</w:t>
            </w:r>
          </w:p>
        </w:tc>
        <w:tc>
          <w:tcPr>
            <w:tcW w:w="8109" w:type="dxa"/>
            <w:gridSpan w:val="5"/>
            <w:vAlign w:val="center"/>
          </w:tcPr>
          <w:p w14:paraId="6A30772E"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Мінімальне підвищення зовнішньої рейки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w:t>
            </w:r>
            <w:r>
              <w:rPr>
                <w:rFonts w:ascii="Arial" w:eastAsia="Arial" w:hAnsi="Arial" w:cs="Arial"/>
                <w:color w:val="000000"/>
                <w:sz w:val="21"/>
                <w:szCs w:val="21"/>
                <w:vertAlign w:val="subscript"/>
              </w:rPr>
              <w:t xml:space="preserve"> </w:t>
            </w:r>
            <w:r>
              <w:rPr>
                <w:rFonts w:ascii="Arial" w:eastAsia="Arial" w:hAnsi="Arial" w:cs="Arial"/>
                <w:color w:val="000000"/>
                <w:sz w:val="21"/>
                <w:szCs w:val="21"/>
              </w:rPr>
              <w:t>мм, в кривих за максимальної швидкості руху пасажирських поїздів, км/год</w:t>
            </w:r>
          </w:p>
        </w:tc>
      </w:tr>
      <w:tr w:rsidR="00642C66" w14:paraId="69FED8FC" w14:textId="77777777" w:rsidTr="00F3196F">
        <w:trPr>
          <w:cantSplit/>
          <w:trHeight w:val="284"/>
          <w:jc w:val="center"/>
        </w:trPr>
        <w:tc>
          <w:tcPr>
            <w:tcW w:w="1748" w:type="dxa"/>
            <w:vMerge/>
            <w:vAlign w:val="center"/>
          </w:tcPr>
          <w:p w14:paraId="55F66802"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1621" w:type="dxa"/>
            <w:vAlign w:val="center"/>
          </w:tcPr>
          <w:p w14:paraId="6900EB9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140</w:t>
            </w:r>
          </w:p>
        </w:tc>
        <w:tc>
          <w:tcPr>
            <w:tcW w:w="1622" w:type="dxa"/>
            <w:vAlign w:val="center"/>
          </w:tcPr>
          <w:p w14:paraId="635A0785"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145</w:t>
            </w:r>
          </w:p>
        </w:tc>
        <w:tc>
          <w:tcPr>
            <w:tcW w:w="1622" w:type="dxa"/>
            <w:vAlign w:val="center"/>
          </w:tcPr>
          <w:p w14:paraId="0FDF5E1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150</w:t>
            </w:r>
          </w:p>
        </w:tc>
        <w:tc>
          <w:tcPr>
            <w:tcW w:w="1622" w:type="dxa"/>
            <w:vAlign w:val="center"/>
          </w:tcPr>
          <w:p w14:paraId="0729A45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155</w:t>
            </w:r>
          </w:p>
        </w:tc>
        <w:tc>
          <w:tcPr>
            <w:tcW w:w="1622" w:type="dxa"/>
            <w:vAlign w:val="center"/>
          </w:tcPr>
          <w:p w14:paraId="6391C35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160</w:t>
            </w:r>
          </w:p>
        </w:tc>
      </w:tr>
      <w:tr w:rsidR="00642C66" w14:paraId="0AC0F513" w14:textId="77777777" w:rsidTr="00F3196F">
        <w:trPr>
          <w:trHeight w:val="284"/>
          <w:jc w:val="center"/>
        </w:trPr>
        <w:tc>
          <w:tcPr>
            <w:tcW w:w="1748" w:type="dxa"/>
            <w:vAlign w:val="center"/>
          </w:tcPr>
          <w:p w14:paraId="70D71E3A"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900</w:t>
            </w:r>
          </w:p>
        </w:tc>
        <w:tc>
          <w:tcPr>
            <w:tcW w:w="1621" w:type="dxa"/>
            <w:vAlign w:val="center"/>
          </w:tcPr>
          <w:p w14:paraId="07AF796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110</w:t>
            </w:r>
            <w:r>
              <w:rPr>
                <w:rFonts w:ascii="Arial" w:eastAsia="Arial" w:hAnsi="Arial" w:cs="Arial"/>
                <w:color w:val="000000"/>
                <w:sz w:val="21"/>
                <w:szCs w:val="21"/>
                <w:vertAlign w:val="superscript"/>
              </w:rPr>
              <w:t>3</w:t>
            </w:r>
          </w:p>
        </w:tc>
        <w:tc>
          <w:tcPr>
            <w:tcW w:w="1622" w:type="dxa"/>
            <w:vAlign w:val="center"/>
          </w:tcPr>
          <w:p w14:paraId="71D03DB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130</w:t>
            </w:r>
            <w:r>
              <w:rPr>
                <w:rFonts w:ascii="Arial" w:eastAsia="Arial" w:hAnsi="Arial" w:cs="Arial"/>
                <w:color w:val="000000"/>
                <w:sz w:val="21"/>
                <w:szCs w:val="21"/>
                <w:vertAlign w:val="superscript"/>
              </w:rPr>
              <w:t>3</w:t>
            </w:r>
          </w:p>
        </w:tc>
        <w:tc>
          <w:tcPr>
            <w:tcW w:w="1622" w:type="dxa"/>
            <w:vAlign w:val="center"/>
          </w:tcPr>
          <w:p w14:paraId="5CDBF675"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7D8ADF3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53A20C5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r>
      <w:tr w:rsidR="00642C66" w14:paraId="46B6ED5C" w14:textId="77777777" w:rsidTr="00F3196F">
        <w:trPr>
          <w:trHeight w:val="284"/>
          <w:jc w:val="center"/>
        </w:trPr>
        <w:tc>
          <w:tcPr>
            <w:tcW w:w="1748" w:type="dxa"/>
            <w:vAlign w:val="center"/>
          </w:tcPr>
          <w:p w14:paraId="2786909A"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1000</w:t>
            </w:r>
          </w:p>
        </w:tc>
        <w:tc>
          <w:tcPr>
            <w:tcW w:w="1621" w:type="dxa"/>
            <w:vAlign w:val="center"/>
          </w:tcPr>
          <w:p w14:paraId="70662E5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130</w:t>
            </w:r>
          </w:p>
        </w:tc>
        <w:tc>
          <w:tcPr>
            <w:tcW w:w="1622" w:type="dxa"/>
            <w:vAlign w:val="center"/>
          </w:tcPr>
          <w:p w14:paraId="1B0CF45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135</w:t>
            </w:r>
            <w:r>
              <w:rPr>
                <w:rFonts w:ascii="Arial" w:eastAsia="Arial" w:hAnsi="Arial" w:cs="Arial"/>
                <w:color w:val="000000"/>
                <w:sz w:val="21"/>
                <w:szCs w:val="21"/>
                <w:vertAlign w:val="superscript"/>
              </w:rPr>
              <w:t>1</w:t>
            </w:r>
          </w:p>
        </w:tc>
        <w:tc>
          <w:tcPr>
            <w:tcW w:w="1622" w:type="dxa"/>
            <w:vAlign w:val="center"/>
          </w:tcPr>
          <w:p w14:paraId="5B063F3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150</w:t>
            </w:r>
            <w:r>
              <w:rPr>
                <w:rFonts w:ascii="Arial" w:eastAsia="Arial" w:hAnsi="Arial" w:cs="Arial"/>
                <w:color w:val="000000"/>
                <w:sz w:val="21"/>
                <w:szCs w:val="21"/>
                <w:vertAlign w:val="superscript"/>
              </w:rPr>
              <w:t>1</w:t>
            </w:r>
          </w:p>
        </w:tc>
        <w:tc>
          <w:tcPr>
            <w:tcW w:w="1622" w:type="dxa"/>
            <w:vAlign w:val="center"/>
          </w:tcPr>
          <w:p w14:paraId="19B3EEC2"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140</w:t>
            </w:r>
            <w:r>
              <w:rPr>
                <w:rFonts w:ascii="Arial" w:eastAsia="Arial" w:hAnsi="Arial" w:cs="Arial"/>
                <w:color w:val="000000"/>
                <w:sz w:val="21"/>
                <w:szCs w:val="21"/>
                <w:vertAlign w:val="superscript"/>
              </w:rPr>
              <w:t>3</w:t>
            </w:r>
          </w:p>
        </w:tc>
        <w:tc>
          <w:tcPr>
            <w:tcW w:w="1622" w:type="dxa"/>
            <w:vAlign w:val="center"/>
          </w:tcPr>
          <w:p w14:paraId="26DB50C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r>
      <w:tr w:rsidR="00642C66" w14:paraId="3E78936A" w14:textId="77777777" w:rsidTr="00F3196F">
        <w:trPr>
          <w:trHeight w:val="284"/>
          <w:jc w:val="center"/>
        </w:trPr>
        <w:tc>
          <w:tcPr>
            <w:tcW w:w="1748" w:type="dxa"/>
            <w:vAlign w:val="center"/>
          </w:tcPr>
          <w:p w14:paraId="72BCC10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1100</w:t>
            </w:r>
          </w:p>
        </w:tc>
        <w:tc>
          <w:tcPr>
            <w:tcW w:w="1621" w:type="dxa"/>
            <w:vAlign w:val="center"/>
          </w:tcPr>
          <w:p w14:paraId="4E471FB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110</w:t>
            </w:r>
          </w:p>
        </w:tc>
        <w:tc>
          <w:tcPr>
            <w:tcW w:w="1622" w:type="dxa"/>
            <w:vAlign w:val="center"/>
          </w:tcPr>
          <w:p w14:paraId="19994DA2"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125</w:t>
            </w:r>
          </w:p>
        </w:tc>
        <w:tc>
          <w:tcPr>
            <w:tcW w:w="1622" w:type="dxa"/>
            <w:vAlign w:val="center"/>
          </w:tcPr>
          <w:p w14:paraId="29440DA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140</w:t>
            </w:r>
          </w:p>
        </w:tc>
        <w:tc>
          <w:tcPr>
            <w:tcW w:w="1622" w:type="dxa"/>
            <w:vAlign w:val="center"/>
          </w:tcPr>
          <w:p w14:paraId="32CBA1C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145</w:t>
            </w:r>
            <w:r>
              <w:rPr>
                <w:rFonts w:ascii="Arial" w:eastAsia="Arial" w:hAnsi="Arial" w:cs="Arial"/>
                <w:color w:val="000000"/>
                <w:sz w:val="21"/>
                <w:szCs w:val="21"/>
                <w:vertAlign w:val="superscript"/>
              </w:rPr>
              <w:t>1</w:t>
            </w:r>
          </w:p>
        </w:tc>
        <w:tc>
          <w:tcPr>
            <w:tcW w:w="1622" w:type="dxa"/>
            <w:vAlign w:val="center"/>
          </w:tcPr>
          <w:p w14:paraId="490ACD7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145</w:t>
            </w:r>
            <w:r>
              <w:rPr>
                <w:rFonts w:ascii="Arial" w:eastAsia="Arial" w:hAnsi="Arial" w:cs="Arial"/>
                <w:color w:val="000000"/>
                <w:sz w:val="21"/>
                <w:szCs w:val="21"/>
                <w:vertAlign w:val="superscript"/>
              </w:rPr>
              <w:t>2</w:t>
            </w:r>
          </w:p>
        </w:tc>
      </w:tr>
      <w:tr w:rsidR="00642C66" w14:paraId="0EC1DD73" w14:textId="77777777" w:rsidTr="00F3196F">
        <w:trPr>
          <w:trHeight w:val="284"/>
          <w:jc w:val="center"/>
        </w:trPr>
        <w:tc>
          <w:tcPr>
            <w:tcW w:w="1748" w:type="dxa"/>
            <w:vAlign w:val="center"/>
          </w:tcPr>
          <w:p w14:paraId="32BC0CCB"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1200</w:t>
            </w:r>
          </w:p>
        </w:tc>
        <w:tc>
          <w:tcPr>
            <w:tcW w:w="1621" w:type="dxa"/>
            <w:vAlign w:val="center"/>
          </w:tcPr>
          <w:p w14:paraId="7343A5E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90</w:t>
            </w:r>
          </w:p>
        </w:tc>
        <w:tc>
          <w:tcPr>
            <w:tcW w:w="1622" w:type="dxa"/>
            <w:vAlign w:val="center"/>
          </w:tcPr>
          <w:p w14:paraId="054181AB"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105</w:t>
            </w:r>
          </w:p>
        </w:tc>
        <w:tc>
          <w:tcPr>
            <w:tcW w:w="1622" w:type="dxa"/>
            <w:vAlign w:val="center"/>
          </w:tcPr>
          <w:p w14:paraId="3D18274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120</w:t>
            </w:r>
          </w:p>
        </w:tc>
        <w:tc>
          <w:tcPr>
            <w:tcW w:w="1622" w:type="dxa"/>
            <w:vAlign w:val="center"/>
          </w:tcPr>
          <w:p w14:paraId="62A8BF4A"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135</w:t>
            </w:r>
          </w:p>
        </w:tc>
        <w:tc>
          <w:tcPr>
            <w:tcW w:w="1622" w:type="dxa"/>
            <w:vAlign w:val="center"/>
          </w:tcPr>
          <w:p w14:paraId="7EBF5F8F"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150</w:t>
            </w:r>
          </w:p>
        </w:tc>
      </w:tr>
      <w:tr w:rsidR="00642C66" w14:paraId="21F5A809" w14:textId="77777777" w:rsidTr="00F3196F">
        <w:trPr>
          <w:trHeight w:val="284"/>
          <w:jc w:val="center"/>
        </w:trPr>
        <w:tc>
          <w:tcPr>
            <w:tcW w:w="1748" w:type="dxa"/>
            <w:vAlign w:val="center"/>
          </w:tcPr>
          <w:p w14:paraId="3E5938DA"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1300</w:t>
            </w:r>
          </w:p>
        </w:tc>
        <w:tc>
          <w:tcPr>
            <w:tcW w:w="1621" w:type="dxa"/>
            <w:vAlign w:val="center"/>
          </w:tcPr>
          <w:p w14:paraId="7FE6E63F"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75</w:t>
            </w:r>
          </w:p>
        </w:tc>
        <w:tc>
          <w:tcPr>
            <w:tcW w:w="1622" w:type="dxa"/>
            <w:vAlign w:val="center"/>
          </w:tcPr>
          <w:p w14:paraId="581C0408"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85</w:t>
            </w:r>
          </w:p>
        </w:tc>
        <w:tc>
          <w:tcPr>
            <w:tcW w:w="1622" w:type="dxa"/>
            <w:vAlign w:val="center"/>
          </w:tcPr>
          <w:p w14:paraId="45D39E9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100</w:t>
            </w:r>
          </w:p>
        </w:tc>
        <w:tc>
          <w:tcPr>
            <w:tcW w:w="1622" w:type="dxa"/>
            <w:vAlign w:val="center"/>
          </w:tcPr>
          <w:p w14:paraId="6276FD9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115</w:t>
            </w:r>
          </w:p>
        </w:tc>
        <w:tc>
          <w:tcPr>
            <w:tcW w:w="1622" w:type="dxa"/>
            <w:vAlign w:val="center"/>
          </w:tcPr>
          <w:p w14:paraId="09EB4654"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130</w:t>
            </w:r>
          </w:p>
        </w:tc>
      </w:tr>
      <w:tr w:rsidR="00642C66" w14:paraId="2FD4DDA0" w14:textId="77777777" w:rsidTr="00F3196F">
        <w:trPr>
          <w:trHeight w:val="284"/>
          <w:jc w:val="center"/>
        </w:trPr>
        <w:tc>
          <w:tcPr>
            <w:tcW w:w="1748" w:type="dxa"/>
            <w:vAlign w:val="center"/>
          </w:tcPr>
          <w:p w14:paraId="683C187D"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1400</w:t>
            </w:r>
          </w:p>
        </w:tc>
        <w:tc>
          <w:tcPr>
            <w:tcW w:w="1621" w:type="dxa"/>
            <w:vAlign w:val="center"/>
          </w:tcPr>
          <w:p w14:paraId="64846E9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60</w:t>
            </w:r>
          </w:p>
        </w:tc>
        <w:tc>
          <w:tcPr>
            <w:tcW w:w="1622" w:type="dxa"/>
            <w:vAlign w:val="center"/>
          </w:tcPr>
          <w:p w14:paraId="4793885F"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75</w:t>
            </w:r>
          </w:p>
        </w:tc>
        <w:tc>
          <w:tcPr>
            <w:tcW w:w="1622" w:type="dxa"/>
            <w:vAlign w:val="center"/>
          </w:tcPr>
          <w:p w14:paraId="01E3857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85</w:t>
            </w:r>
          </w:p>
        </w:tc>
        <w:tc>
          <w:tcPr>
            <w:tcW w:w="1622" w:type="dxa"/>
            <w:vAlign w:val="center"/>
          </w:tcPr>
          <w:p w14:paraId="1084281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100</w:t>
            </w:r>
          </w:p>
        </w:tc>
        <w:tc>
          <w:tcPr>
            <w:tcW w:w="1622" w:type="dxa"/>
            <w:vAlign w:val="center"/>
          </w:tcPr>
          <w:p w14:paraId="39027F2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115</w:t>
            </w:r>
          </w:p>
        </w:tc>
      </w:tr>
      <w:tr w:rsidR="00642C66" w14:paraId="7F2BF2B9" w14:textId="77777777" w:rsidTr="00F3196F">
        <w:trPr>
          <w:trHeight w:val="284"/>
          <w:jc w:val="center"/>
        </w:trPr>
        <w:tc>
          <w:tcPr>
            <w:tcW w:w="1748" w:type="dxa"/>
            <w:vAlign w:val="center"/>
          </w:tcPr>
          <w:p w14:paraId="1447108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1500</w:t>
            </w:r>
          </w:p>
        </w:tc>
        <w:tc>
          <w:tcPr>
            <w:tcW w:w="1621" w:type="dxa"/>
            <w:vAlign w:val="center"/>
          </w:tcPr>
          <w:p w14:paraId="0551D6E0"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50</w:t>
            </w:r>
          </w:p>
        </w:tc>
        <w:tc>
          <w:tcPr>
            <w:tcW w:w="1622" w:type="dxa"/>
            <w:vAlign w:val="center"/>
          </w:tcPr>
          <w:p w14:paraId="2FACFBF5"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60</w:t>
            </w:r>
          </w:p>
        </w:tc>
        <w:tc>
          <w:tcPr>
            <w:tcW w:w="1622" w:type="dxa"/>
            <w:vAlign w:val="center"/>
          </w:tcPr>
          <w:p w14:paraId="1A4AC2C5"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75</w:t>
            </w:r>
          </w:p>
        </w:tc>
        <w:tc>
          <w:tcPr>
            <w:tcW w:w="1622" w:type="dxa"/>
            <w:vAlign w:val="center"/>
          </w:tcPr>
          <w:p w14:paraId="411EAE1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85</w:t>
            </w:r>
          </w:p>
        </w:tc>
        <w:tc>
          <w:tcPr>
            <w:tcW w:w="1622" w:type="dxa"/>
            <w:vAlign w:val="center"/>
          </w:tcPr>
          <w:p w14:paraId="5109C734"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100</w:t>
            </w:r>
          </w:p>
        </w:tc>
      </w:tr>
      <w:tr w:rsidR="00642C66" w14:paraId="7345177B" w14:textId="77777777" w:rsidTr="00F3196F">
        <w:trPr>
          <w:trHeight w:val="284"/>
          <w:jc w:val="center"/>
        </w:trPr>
        <w:tc>
          <w:tcPr>
            <w:tcW w:w="1748" w:type="dxa"/>
            <w:vAlign w:val="center"/>
          </w:tcPr>
          <w:p w14:paraId="540BA56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1600</w:t>
            </w:r>
          </w:p>
        </w:tc>
        <w:tc>
          <w:tcPr>
            <w:tcW w:w="1621" w:type="dxa"/>
            <w:vAlign w:val="center"/>
          </w:tcPr>
          <w:p w14:paraId="5DD6617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40</w:t>
            </w:r>
          </w:p>
        </w:tc>
        <w:tc>
          <w:tcPr>
            <w:tcW w:w="1622" w:type="dxa"/>
            <w:vAlign w:val="center"/>
          </w:tcPr>
          <w:p w14:paraId="04664A1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50</w:t>
            </w:r>
          </w:p>
        </w:tc>
        <w:tc>
          <w:tcPr>
            <w:tcW w:w="1622" w:type="dxa"/>
            <w:vAlign w:val="center"/>
          </w:tcPr>
          <w:p w14:paraId="6335BDE8"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60</w:t>
            </w:r>
          </w:p>
        </w:tc>
        <w:tc>
          <w:tcPr>
            <w:tcW w:w="1622" w:type="dxa"/>
            <w:vAlign w:val="center"/>
          </w:tcPr>
          <w:p w14:paraId="1FC34DCB"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75</w:t>
            </w:r>
          </w:p>
        </w:tc>
        <w:tc>
          <w:tcPr>
            <w:tcW w:w="1622" w:type="dxa"/>
            <w:vAlign w:val="center"/>
          </w:tcPr>
          <w:p w14:paraId="228C166D"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85</w:t>
            </w:r>
          </w:p>
        </w:tc>
      </w:tr>
      <w:tr w:rsidR="00642C66" w14:paraId="2F17D008" w14:textId="77777777" w:rsidTr="00F3196F">
        <w:trPr>
          <w:trHeight w:val="284"/>
          <w:jc w:val="center"/>
        </w:trPr>
        <w:tc>
          <w:tcPr>
            <w:tcW w:w="1748" w:type="dxa"/>
            <w:vAlign w:val="center"/>
          </w:tcPr>
          <w:p w14:paraId="3CA2B94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1700</w:t>
            </w:r>
          </w:p>
        </w:tc>
        <w:tc>
          <w:tcPr>
            <w:tcW w:w="1621" w:type="dxa"/>
            <w:vAlign w:val="center"/>
          </w:tcPr>
          <w:p w14:paraId="49A9B7E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30</w:t>
            </w:r>
          </w:p>
        </w:tc>
        <w:tc>
          <w:tcPr>
            <w:tcW w:w="1622" w:type="dxa"/>
            <w:vAlign w:val="center"/>
          </w:tcPr>
          <w:p w14:paraId="0F01B340"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40</w:t>
            </w:r>
          </w:p>
        </w:tc>
        <w:tc>
          <w:tcPr>
            <w:tcW w:w="1622" w:type="dxa"/>
            <w:vAlign w:val="center"/>
          </w:tcPr>
          <w:p w14:paraId="4F4661E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50</w:t>
            </w:r>
          </w:p>
        </w:tc>
        <w:tc>
          <w:tcPr>
            <w:tcW w:w="1622" w:type="dxa"/>
            <w:vAlign w:val="center"/>
          </w:tcPr>
          <w:p w14:paraId="5A27024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60</w:t>
            </w:r>
          </w:p>
        </w:tc>
        <w:tc>
          <w:tcPr>
            <w:tcW w:w="1622" w:type="dxa"/>
            <w:vAlign w:val="center"/>
          </w:tcPr>
          <w:p w14:paraId="2590624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75</w:t>
            </w:r>
          </w:p>
        </w:tc>
      </w:tr>
      <w:tr w:rsidR="00642C66" w14:paraId="2FD17774" w14:textId="77777777" w:rsidTr="00F3196F">
        <w:trPr>
          <w:trHeight w:val="284"/>
          <w:jc w:val="center"/>
        </w:trPr>
        <w:tc>
          <w:tcPr>
            <w:tcW w:w="1748" w:type="dxa"/>
            <w:vAlign w:val="center"/>
          </w:tcPr>
          <w:p w14:paraId="3F94954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1800</w:t>
            </w:r>
          </w:p>
        </w:tc>
        <w:tc>
          <w:tcPr>
            <w:tcW w:w="1621" w:type="dxa"/>
            <w:vAlign w:val="center"/>
          </w:tcPr>
          <w:p w14:paraId="422EA9F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20</w:t>
            </w:r>
          </w:p>
        </w:tc>
        <w:tc>
          <w:tcPr>
            <w:tcW w:w="1622" w:type="dxa"/>
            <w:vAlign w:val="center"/>
          </w:tcPr>
          <w:p w14:paraId="133C44C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30</w:t>
            </w:r>
          </w:p>
        </w:tc>
        <w:tc>
          <w:tcPr>
            <w:tcW w:w="1622" w:type="dxa"/>
            <w:vAlign w:val="center"/>
          </w:tcPr>
          <w:p w14:paraId="0A272F0F"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40</w:t>
            </w:r>
          </w:p>
        </w:tc>
        <w:tc>
          <w:tcPr>
            <w:tcW w:w="1622" w:type="dxa"/>
            <w:vAlign w:val="center"/>
          </w:tcPr>
          <w:p w14:paraId="1C44FEB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50</w:t>
            </w:r>
          </w:p>
        </w:tc>
        <w:tc>
          <w:tcPr>
            <w:tcW w:w="1622" w:type="dxa"/>
            <w:vAlign w:val="center"/>
          </w:tcPr>
          <w:p w14:paraId="1DED3330"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65</w:t>
            </w:r>
          </w:p>
        </w:tc>
      </w:tr>
      <w:tr w:rsidR="00642C66" w14:paraId="7CD943C1" w14:textId="77777777" w:rsidTr="00F3196F">
        <w:trPr>
          <w:trHeight w:val="284"/>
          <w:jc w:val="center"/>
        </w:trPr>
        <w:tc>
          <w:tcPr>
            <w:tcW w:w="1748" w:type="dxa"/>
            <w:vAlign w:val="center"/>
          </w:tcPr>
          <w:p w14:paraId="11E06DC4"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1900</w:t>
            </w:r>
          </w:p>
        </w:tc>
        <w:tc>
          <w:tcPr>
            <w:tcW w:w="1621" w:type="dxa"/>
            <w:vAlign w:val="center"/>
          </w:tcPr>
          <w:p w14:paraId="69DFBCC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15</w:t>
            </w:r>
          </w:p>
        </w:tc>
        <w:tc>
          <w:tcPr>
            <w:tcW w:w="1622" w:type="dxa"/>
            <w:vAlign w:val="center"/>
          </w:tcPr>
          <w:p w14:paraId="47596665"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25</w:t>
            </w:r>
          </w:p>
        </w:tc>
        <w:tc>
          <w:tcPr>
            <w:tcW w:w="1622" w:type="dxa"/>
            <w:vAlign w:val="center"/>
          </w:tcPr>
          <w:p w14:paraId="4BBA1D90"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35</w:t>
            </w:r>
          </w:p>
        </w:tc>
        <w:tc>
          <w:tcPr>
            <w:tcW w:w="1622" w:type="dxa"/>
            <w:vAlign w:val="center"/>
          </w:tcPr>
          <w:p w14:paraId="3E0CF43B"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45</w:t>
            </w:r>
          </w:p>
        </w:tc>
        <w:tc>
          <w:tcPr>
            <w:tcW w:w="1622" w:type="dxa"/>
            <w:vAlign w:val="center"/>
          </w:tcPr>
          <w:p w14:paraId="120249E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55</w:t>
            </w:r>
          </w:p>
        </w:tc>
      </w:tr>
      <w:tr w:rsidR="00642C66" w14:paraId="2A0F06D4" w14:textId="77777777" w:rsidTr="00F3196F">
        <w:trPr>
          <w:trHeight w:val="284"/>
          <w:jc w:val="center"/>
        </w:trPr>
        <w:tc>
          <w:tcPr>
            <w:tcW w:w="1748" w:type="dxa"/>
            <w:vAlign w:val="center"/>
          </w:tcPr>
          <w:p w14:paraId="36094F74"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2000</w:t>
            </w:r>
          </w:p>
        </w:tc>
        <w:tc>
          <w:tcPr>
            <w:tcW w:w="1621" w:type="dxa"/>
            <w:vAlign w:val="center"/>
          </w:tcPr>
          <w:p w14:paraId="1E39F73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w:t>
            </w:r>
          </w:p>
        </w:tc>
        <w:tc>
          <w:tcPr>
            <w:tcW w:w="1622" w:type="dxa"/>
            <w:vAlign w:val="center"/>
          </w:tcPr>
          <w:p w14:paraId="30CE16A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15</w:t>
            </w:r>
          </w:p>
        </w:tc>
        <w:tc>
          <w:tcPr>
            <w:tcW w:w="1622" w:type="dxa"/>
            <w:vAlign w:val="center"/>
          </w:tcPr>
          <w:p w14:paraId="6D46FEEB"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25</w:t>
            </w:r>
          </w:p>
        </w:tc>
        <w:tc>
          <w:tcPr>
            <w:tcW w:w="1622" w:type="dxa"/>
            <w:vAlign w:val="center"/>
          </w:tcPr>
          <w:p w14:paraId="57AE74C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35</w:t>
            </w:r>
          </w:p>
        </w:tc>
        <w:tc>
          <w:tcPr>
            <w:tcW w:w="1622" w:type="dxa"/>
            <w:vAlign w:val="center"/>
          </w:tcPr>
          <w:p w14:paraId="5AC3F15B"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45</w:t>
            </w:r>
          </w:p>
        </w:tc>
      </w:tr>
      <w:tr w:rsidR="00642C66" w14:paraId="34B7456D" w14:textId="77777777" w:rsidTr="00F3196F">
        <w:trPr>
          <w:trHeight w:val="284"/>
          <w:jc w:val="center"/>
        </w:trPr>
        <w:tc>
          <w:tcPr>
            <w:tcW w:w="1748" w:type="dxa"/>
            <w:vAlign w:val="center"/>
          </w:tcPr>
          <w:p w14:paraId="1D85B388"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2100</w:t>
            </w:r>
          </w:p>
        </w:tc>
        <w:tc>
          <w:tcPr>
            <w:tcW w:w="1621" w:type="dxa"/>
            <w:vAlign w:val="center"/>
          </w:tcPr>
          <w:p w14:paraId="2D452AF2"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518D44C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w:t>
            </w:r>
          </w:p>
        </w:tc>
        <w:tc>
          <w:tcPr>
            <w:tcW w:w="1622" w:type="dxa"/>
            <w:vAlign w:val="center"/>
          </w:tcPr>
          <w:p w14:paraId="33946F58"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20</w:t>
            </w:r>
          </w:p>
        </w:tc>
        <w:tc>
          <w:tcPr>
            <w:tcW w:w="1622" w:type="dxa"/>
            <w:vAlign w:val="center"/>
          </w:tcPr>
          <w:p w14:paraId="60804FC5"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30</w:t>
            </w:r>
          </w:p>
        </w:tc>
        <w:tc>
          <w:tcPr>
            <w:tcW w:w="1622" w:type="dxa"/>
            <w:vAlign w:val="center"/>
          </w:tcPr>
          <w:p w14:paraId="35811960"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35</w:t>
            </w:r>
          </w:p>
        </w:tc>
      </w:tr>
      <w:tr w:rsidR="00642C66" w14:paraId="5D93BA99" w14:textId="77777777" w:rsidTr="00F3196F">
        <w:trPr>
          <w:trHeight w:val="284"/>
          <w:jc w:val="center"/>
        </w:trPr>
        <w:tc>
          <w:tcPr>
            <w:tcW w:w="1748" w:type="dxa"/>
            <w:vAlign w:val="center"/>
          </w:tcPr>
          <w:p w14:paraId="75EF405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2200</w:t>
            </w:r>
          </w:p>
        </w:tc>
        <w:tc>
          <w:tcPr>
            <w:tcW w:w="1621" w:type="dxa"/>
            <w:vAlign w:val="center"/>
          </w:tcPr>
          <w:p w14:paraId="7684FA7C"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668A6AF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w:t>
            </w:r>
          </w:p>
        </w:tc>
        <w:tc>
          <w:tcPr>
            <w:tcW w:w="1622" w:type="dxa"/>
            <w:vAlign w:val="center"/>
          </w:tcPr>
          <w:p w14:paraId="67378D8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15</w:t>
            </w:r>
          </w:p>
        </w:tc>
        <w:tc>
          <w:tcPr>
            <w:tcW w:w="1622" w:type="dxa"/>
            <w:vAlign w:val="center"/>
          </w:tcPr>
          <w:p w14:paraId="593D6C8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20</w:t>
            </w:r>
          </w:p>
        </w:tc>
        <w:tc>
          <w:tcPr>
            <w:tcW w:w="1622" w:type="dxa"/>
            <w:vAlign w:val="center"/>
          </w:tcPr>
          <w:p w14:paraId="247953E2"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30</w:t>
            </w:r>
          </w:p>
        </w:tc>
      </w:tr>
      <w:tr w:rsidR="00642C66" w14:paraId="62380E40" w14:textId="77777777" w:rsidTr="00F3196F">
        <w:trPr>
          <w:trHeight w:val="284"/>
          <w:jc w:val="center"/>
        </w:trPr>
        <w:tc>
          <w:tcPr>
            <w:tcW w:w="1748" w:type="dxa"/>
            <w:vAlign w:val="center"/>
          </w:tcPr>
          <w:p w14:paraId="076A73F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2300</w:t>
            </w:r>
          </w:p>
        </w:tc>
        <w:tc>
          <w:tcPr>
            <w:tcW w:w="1621" w:type="dxa"/>
            <w:vAlign w:val="center"/>
          </w:tcPr>
          <w:p w14:paraId="19EEE82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7D4BEBF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64A8427D"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w:t>
            </w:r>
          </w:p>
        </w:tc>
        <w:tc>
          <w:tcPr>
            <w:tcW w:w="1622" w:type="dxa"/>
            <w:vAlign w:val="center"/>
          </w:tcPr>
          <w:p w14:paraId="260B94A5"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15</w:t>
            </w:r>
          </w:p>
        </w:tc>
        <w:tc>
          <w:tcPr>
            <w:tcW w:w="1622" w:type="dxa"/>
            <w:vAlign w:val="center"/>
          </w:tcPr>
          <w:p w14:paraId="2552529D"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25</w:t>
            </w:r>
          </w:p>
        </w:tc>
      </w:tr>
      <w:tr w:rsidR="00642C66" w14:paraId="0C62C929" w14:textId="77777777" w:rsidTr="00F3196F">
        <w:trPr>
          <w:trHeight w:val="284"/>
          <w:jc w:val="center"/>
        </w:trPr>
        <w:tc>
          <w:tcPr>
            <w:tcW w:w="1748" w:type="dxa"/>
            <w:vAlign w:val="center"/>
          </w:tcPr>
          <w:p w14:paraId="1B879674"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2400</w:t>
            </w:r>
          </w:p>
        </w:tc>
        <w:tc>
          <w:tcPr>
            <w:tcW w:w="1621" w:type="dxa"/>
            <w:vAlign w:val="center"/>
          </w:tcPr>
          <w:p w14:paraId="3BA39484"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0D85648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516E109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06805020"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w:t>
            </w:r>
          </w:p>
        </w:tc>
        <w:tc>
          <w:tcPr>
            <w:tcW w:w="1622" w:type="dxa"/>
            <w:vAlign w:val="center"/>
          </w:tcPr>
          <w:p w14:paraId="038E7D1F"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20</w:t>
            </w:r>
          </w:p>
        </w:tc>
      </w:tr>
      <w:tr w:rsidR="00642C66" w14:paraId="0263444D" w14:textId="77777777" w:rsidTr="00F3196F">
        <w:trPr>
          <w:trHeight w:val="284"/>
          <w:jc w:val="center"/>
        </w:trPr>
        <w:tc>
          <w:tcPr>
            <w:tcW w:w="1748" w:type="dxa"/>
            <w:vAlign w:val="center"/>
          </w:tcPr>
          <w:p w14:paraId="44CBD48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2500</w:t>
            </w:r>
          </w:p>
        </w:tc>
        <w:tc>
          <w:tcPr>
            <w:tcW w:w="1621" w:type="dxa"/>
            <w:vAlign w:val="center"/>
          </w:tcPr>
          <w:p w14:paraId="5AA5267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0CC0B05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573ACE87"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0611FCB8"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5</w:t>
            </w:r>
          </w:p>
        </w:tc>
        <w:tc>
          <w:tcPr>
            <w:tcW w:w="1622" w:type="dxa"/>
            <w:vAlign w:val="center"/>
          </w:tcPr>
          <w:p w14:paraId="7B18D2FE"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15</w:t>
            </w:r>
          </w:p>
        </w:tc>
      </w:tr>
      <w:tr w:rsidR="00642C66" w14:paraId="1FD9549D" w14:textId="77777777" w:rsidTr="00F3196F">
        <w:trPr>
          <w:trHeight w:val="284"/>
          <w:jc w:val="center"/>
        </w:trPr>
        <w:tc>
          <w:tcPr>
            <w:tcW w:w="1748" w:type="dxa"/>
            <w:vAlign w:val="center"/>
          </w:tcPr>
          <w:p w14:paraId="353FF25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2600</w:t>
            </w:r>
          </w:p>
        </w:tc>
        <w:tc>
          <w:tcPr>
            <w:tcW w:w="1621" w:type="dxa"/>
            <w:vAlign w:val="center"/>
          </w:tcPr>
          <w:p w14:paraId="714118E6"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696514DB"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65DE059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1188C773"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47584199"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b/>
                <w:color w:val="000000"/>
                <w:sz w:val="21"/>
                <w:szCs w:val="21"/>
              </w:rPr>
              <w:t>10</w:t>
            </w:r>
          </w:p>
        </w:tc>
      </w:tr>
      <w:tr w:rsidR="00642C66" w14:paraId="4165366E" w14:textId="77777777" w:rsidTr="00F3196F">
        <w:trPr>
          <w:trHeight w:val="284"/>
          <w:jc w:val="center"/>
        </w:trPr>
        <w:tc>
          <w:tcPr>
            <w:tcW w:w="1748" w:type="dxa"/>
            <w:vAlign w:val="center"/>
          </w:tcPr>
          <w:p w14:paraId="6F8FD031"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2700</w:t>
            </w:r>
          </w:p>
        </w:tc>
        <w:tc>
          <w:tcPr>
            <w:tcW w:w="1621" w:type="dxa"/>
            <w:vAlign w:val="center"/>
          </w:tcPr>
          <w:p w14:paraId="7B32DABD" w14:textId="77777777" w:rsidR="00642C66" w:rsidRDefault="00C01FE6" w:rsidP="00F3196F">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68FE7713"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052AFBD5"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5D0BCB61"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w:t>
            </w:r>
          </w:p>
        </w:tc>
        <w:tc>
          <w:tcPr>
            <w:tcW w:w="1622" w:type="dxa"/>
            <w:vAlign w:val="center"/>
          </w:tcPr>
          <w:p w14:paraId="28864080"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b/>
                <w:color w:val="000000"/>
                <w:sz w:val="21"/>
                <w:szCs w:val="21"/>
              </w:rPr>
              <w:t>5</w:t>
            </w:r>
          </w:p>
        </w:tc>
      </w:tr>
      <w:tr w:rsidR="00642C66" w14:paraId="5D21BCD6" w14:textId="77777777">
        <w:trPr>
          <w:trHeight w:val="255"/>
          <w:jc w:val="center"/>
        </w:trPr>
        <w:tc>
          <w:tcPr>
            <w:tcW w:w="9857" w:type="dxa"/>
            <w:gridSpan w:val="6"/>
            <w:vAlign w:val="center"/>
          </w:tcPr>
          <w:p w14:paraId="62E6022F" w14:textId="4051BC7B" w:rsidR="00642C66" w:rsidRDefault="00C01FE6">
            <w:pPr>
              <w:pBdr>
                <w:top w:val="nil"/>
                <w:left w:val="nil"/>
                <w:bottom w:val="nil"/>
                <w:right w:val="nil"/>
                <w:between w:val="nil"/>
              </w:pBdr>
              <w:spacing w:before="80"/>
              <w:ind w:left="1077" w:hanging="1077"/>
              <w:rPr>
                <w:rFonts w:ascii="Arial" w:eastAsia="Arial" w:hAnsi="Arial" w:cs="Arial"/>
                <w:color w:val="000000"/>
                <w:sz w:val="21"/>
                <w:szCs w:val="21"/>
              </w:rPr>
            </w:pPr>
            <w:r>
              <w:rPr>
                <w:rFonts w:ascii="Arial" w:eastAsia="Arial" w:hAnsi="Arial" w:cs="Arial"/>
                <w:b/>
                <w:color w:val="000000"/>
                <w:sz w:val="21"/>
                <w:szCs w:val="21"/>
              </w:rPr>
              <w:t>Примітка 1</w:t>
            </w:r>
            <w:r>
              <w:rPr>
                <w:rFonts w:ascii="Arial" w:eastAsia="Arial" w:hAnsi="Arial" w:cs="Arial"/>
                <w:color w:val="000000"/>
                <w:sz w:val="21"/>
                <w:szCs w:val="21"/>
              </w:rPr>
              <w:t>. У таблиці жирним шрифтом наведен</w:t>
            </w:r>
            <w:r w:rsidR="005E6D10">
              <w:rPr>
                <w:rFonts w:ascii="Arial" w:eastAsia="Arial" w:hAnsi="Arial" w:cs="Arial"/>
                <w:color w:val="000000"/>
                <w:sz w:val="21"/>
                <w:szCs w:val="21"/>
                <w:lang w:val="uk-UA"/>
              </w:rPr>
              <w:t>о</w:t>
            </w:r>
            <w:r>
              <w:rPr>
                <w:rFonts w:ascii="Arial" w:eastAsia="Arial" w:hAnsi="Arial" w:cs="Arial"/>
                <w:color w:val="000000"/>
                <w:sz w:val="21"/>
                <w:szCs w:val="21"/>
              </w:rPr>
              <w:t xml:space="preserve"> значення підвищень зовнішньої рейки в кривих для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0,7 м/с</w:t>
            </w:r>
            <w:r>
              <w:rPr>
                <w:rFonts w:ascii="Arial" w:eastAsia="Arial" w:hAnsi="Arial" w:cs="Arial"/>
                <w:color w:val="000000"/>
                <w:sz w:val="21"/>
                <w:szCs w:val="21"/>
                <w:vertAlign w:val="superscript"/>
              </w:rPr>
              <w:t>2</w:t>
            </w:r>
            <w:r>
              <w:rPr>
                <w:rFonts w:ascii="Arial" w:eastAsia="Arial" w:hAnsi="Arial" w:cs="Arial"/>
                <w:color w:val="000000"/>
                <w:sz w:val="21"/>
                <w:szCs w:val="21"/>
              </w:rPr>
              <w:t>, за винятком позначених виноскою:</w:t>
            </w:r>
          </w:p>
          <w:p w14:paraId="2CEEB851" w14:textId="77777777" w:rsidR="00642C66" w:rsidRDefault="00C01FE6" w:rsidP="00F3196F">
            <w:pPr>
              <w:pBdr>
                <w:top w:val="nil"/>
                <w:left w:val="nil"/>
                <w:bottom w:val="nil"/>
                <w:right w:val="nil"/>
                <w:between w:val="nil"/>
              </w:pBdr>
              <w:spacing w:after="40"/>
              <w:ind w:left="1077" w:hanging="51"/>
              <w:rPr>
                <w:rFonts w:ascii="Arial" w:eastAsia="Arial" w:hAnsi="Arial" w:cs="Arial"/>
                <w:color w:val="000000"/>
                <w:sz w:val="21"/>
                <w:szCs w:val="21"/>
              </w:rPr>
            </w:pPr>
            <w:r>
              <w:rPr>
                <w:rFonts w:ascii="Arial" w:eastAsia="Arial" w:hAnsi="Arial" w:cs="Arial"/>
                <w:color w:val="000000"/>
                <w:sz w:val="21"/>
                <w:szCs w:val="21"/>
                <w:vertAlign w:val="superscript"/>
              </w:rPr>
              <w:t>1)</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0,8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i/>
                <w:color w:val="000000"/>
                <w:sz w:val="21"/>
                <w:szCs w:val="21"/>
              </w:rPr>
              <w:t xml:space="preserve"> </w:t>
            </w:r>
            <w:r>
              <w:rPr>
                <w:rFonts w:ascii="Arial" w:eastAsia="Arial" w:hAnsi="Arial" w:cs="Arial"/>
                <w:color w:val="000000"/>
                <w:sz w:val="21"/>
                <w:szCs w:val="21"/>
              </w:rPr>
              <w:t>=</w:t>
            </w:r>
            <w:r>
              <w:rPr>
                <w:rFonts w:ascii="Arial" w:eastAsia="Arial" w:hAnsi="Arial" w:cs="Arial"/>
                <w:i/>
                <w:color w:val="000000"/>
                <w:sz w:val="21"/>
                <w:szCs w:val="21"/>
              </w:rPr>
              <w:t xml:space="preserve"> </w:t>
            </w:r>
            <w:r>
              <w:rPr>
                <w:rFonts w:ascii="Arial" w:eastAsia="Arial" w:hAnsi="Arial" w:cs="Arial"/>
                <w:color w:val="000000"/>
                <w:sz w:val="21"/>
                <w:szCs w:val="21"/>
              </w:rPr>
              <w:t>0,9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w:t>
            </w:r>
            <w:r>
              <w:rPr>
                <w:rFonts w:ascii="Arial" w:eastAsia="Arial" w:hAnsi="Arial" w:cs="Arial"/>
                <w:color w:val="000000"/>
                <w:sz w:val="21"/>
                <w:szCs w:val="21"/>
                <w:vertAlign w:val="superscript"/>
              </w:rPr>
              <w:t>3)</w:t>
            </w:r>
            <w:r>
              <w:rPr>
                <w:rFonts w:ascii="Arial" w:eastAsia="Arial" w:hAnsi="Arial" w:cs="Arial"/>
                <w:color w:val="000000"/>
                <w:sz w:val="21"/>
                <w:szCs w:val="21"/>
              </w:rPr>
              <w:t xml:space="preserve"> </w:t>
            </w:r>
            <w:r>
              <w:rPr>
                <w:rFonts w:ascii="Arial" w:eastAsia="Arial" w:hAnsi="Arial" w:cs="Arial"/>
                <w:i/>
                <w:color w:val="000000"/>
                <w:sz w:val="21"/>
                <w:szCs w:val="21"/>
              </w:rPr>
              <w:t>a</w:t>
            </w:r>
            <w:r>
              <w:rPr>
                <w:rFonts w:ascii="Arial" w:eastAsia="Arial" w:hAnsi="Arial" w:cs="Arial"/>
                <w:color w:val="000000"/>
                <w:sz w:val="21"/>
                <w:szCs w:val="21"/>
                <w:vertAlign w:val="subscript"/>
              </w:rPr>
              <w:t>нп.приск.пас</w:t>
            </w:r>
            <w:r>
              <w:rPr>
                <w:rFonts w:ascii="Arial" w:eastAsia="Arial" w:hAnsi="Arial" w:cs="Arial"/>
                <w:color w:val="000000"/>
                <w:sz w:val="21"/>
                <w:szCs w:val="21"/>
              </w:rPr>
              <w:t xml:space="preserve"> = 1,0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tc>
      </w:tr>
    </w:tbl>
    <w:p w14:paraId="72564D88" w14:textId="3B94DB96" w:rsidR="00642C66" w:rsidRDefault="00C01FE6" w:rsidP="007534D0">
      <w:pPr>
        <w:pBdr>
          <w:top w:val="nil"/>
          <w:left w:val="nil"/>
          <w:bottom w:val="nil"/>
          <w:right w:val="nil"/>
          <w:between w:val="nil"/>
        </w:pBdr>
        <w:spacing w:before="240" w:line="290" w:lineRule="auto"/>
        <w:rPr>
          <w:rFonts w:ascii="Arial" w:eastAsia="Arial" w:hAnsi="Arial" w:cs="Arial"/>
          <w:color w:val="000000"/>
          <w:sz w:val="21"/>
          <w:szCs w:val="21"/>
        </w:rPr>
      </w:pPr>
      <w:r>
        <w:rPr>
          <w:rFonts w:ascii="Arial" w:eastAsia="Arial" w:hAnsi="Arial" w:cs="Arial"/>
          <w:color w:val="000000"/>
          <w:sz w:val="21"/>
          <w:szCs w:val="21"/>
        </w:rPr>
        <w:t>Розрах</w:t>
      </w:r>
      <w:r w:rsidR="005E6D10">
        <w:rPr>
          <w:rFonts w:ascii="Arial" w:eastAsia="Arial" w:hAnsi="Arial" w:cs="Arial"/>
          <w:color w:val="000000"/>
          <w:sz w:val="21"/>
          <w:szCs w:val="21"/>
          <w:lang w:val="uk-UA"/>
        </w:rPr>
        <w:t xml:space="preserve">овують </w:t>
      </w:r>
      <w:r>
        <w:rPr>
          <w:rFonts w:ascii="Arial" w:eastAsia="Arial" w:hAnsi="Arial" w:cs="Arial"/>
          <w:color w:val="000000"/>
          <w:sz w:val="21"/>
          <w:szCs w:val="21"/>
        </w:rPr>
        <w:t xml:space="preserve"> величин</w:t>
      </w:r>
      <w:r w:rsidR="00D830F6">
        <w:rPr>
          <w:rFonts w:ascii="Arial" w:eastAsia="Arial" w:hAnsi="Arial" w:cs="Arial"/>
          <w:color w:val="000000"/>
          <w:sz w:val="21"/>
          <w:szCs w:val="21"/>
          <w:lang w:val="uk-UA"/>
        </w:rPr>
        <w:t>у</w:t>
      </w:r>
      <w:r>
        <w:rPr>
          <w:rFonts w:ascii="Arial" w:eastAsia="Arial" w:hAnsi="Arial" w:cs="Arial"/>
          <w:color w:val="000000"/>
          <w:sz w:val="21"/>
          <w:szCs w:val="21"/>
        </w:rPr>
        <w:t xml:space="preserve"> фактичних непогашених прискорень</w:t>
      </w:r>
      <w:r w:rsidR="008642BB">
        <w:rPr>
          <w:rFonts w:ascii="Arial" w:eastAsia="Arial" w:hAnsi="Arial" w:cs="Arial"/>
          <w:color w:val="000000"/>
          <w:sz w:val="21"/>
          <w:szCs w:val="21"/>
          <w:lang w:val="uk-UA"/>
        </w:rPr>
        <w:t xml:space="preserve"> </w:t>
      </w:r>
      <w:r w:rsidR="001D2192">
        <w:rPr>
          <w:rFonts w:ascii="Arial" w:eastAsia="Arial" w:hAnsi="Arial" w:cs="Arial"/>
          <w:color w:val="000000"/>
          <w:sz w:val="21"/>
          <w:szCs w:val="21"/>
          <w:lang w:val="uk-UA"/>
        </w:rPr>
        <w:t>необхідно</w:t>
      </w:r>
      <w:r>
        <w:rPr>
          <w:rFonts w:ascii="Arial" w:eastAsia="Arial" w:hAnsi="Arial" w:cs="Arial"/>
          <w:color w:val="000000"/>
          <w:sz w:val="21"/>
          <w:szCs w:val="21"/>
        </w:rPr>
        <w:t xml:space="preserve"> </w:t>
      </w:r>
      <w:r w:rsidR="008642BB">
        <w:rPr>
          <w:rFonts w:ascii="Arial" w:eastAsia="Arial" w:hAnsi="Arial" w:cs="Arial"/>
          <w:color w:val="000000"/>
          <w:sz w:val="21"/>
          <w:szCs w:val="21"/>
          <w:lang w:val="uk-UA"/>
        </w:rPr>
        <w:t>виконувати</w:t>
      </w:r>
      <w:r>
        <w:rPr>
          <w:rFonts w:ascii="Arial" w:eastAsia="Arial" w:hAnsi="Arial" w:cs="Arial"/>
          <w:color w:val="000000"/>
          <w:sz w:val="21"/>
          <w:szCs w:val="21"/>
        </w:rPr>
        <w:t xml:space="preserve"> для мінімальної швидкості вантажних поїздів </w:t>
      </w:r>
      <w:r>
        <w:rPr>
          <w:rFonts w:ascii="Arial" w:eastAsia="Arial" w:hAnsi="Arial" w:cs="Arial"/>
          <w:i/>
          <w:color w:val="000000"/>
          <w:sz w:val="21"/>
          <w:szCs w:val="21"/>
        </w:rPr>
        <w:t>V</w:t>
      </w:r>
      <w:r>
        <w:rPr>
          <w:rFonts w:ascii="Arial" w:eastAsia="Arial" w:hAnsi="Arial" w:cs="Arial"/>
          <w:i/>
          <w:color w:val="000000"/>
          <w:sz w:val="21"/>
          <w:szCs w:val="21"/>
          <w:vertAlign w:val="subscript"/>
        </w:rPr>
        <w:t>min</w:t>
      </w:r>
      <w:r>
        <w:rPr>
          <w:rFonts w:ascii="Arial" w:eastAsia="Arial" w:hAnsi="Arial" w:cs="Arial"/>
          <w:color w:val="000000"/>
          <w:sz w:val="21"/>
          <w:szCs w:val="21"/>
          <w:vertAlign w:val="subscript"/>
        </w:rPr>
        <w:t>.ван</w:t>
      </w:r>
      <w:r>
        <w:rPr>
          <w:rFonts w:ascii="Arial" w:eastAsia="Arial" w:hAnsi="Arial" w:cs="Arial"/>
          <w:color w:val="000000"/>
          <w:sz w:val="21"/>
          <w:szCs w:val="21"/>
        </w:rPr>
        <w:t xml:space="preserve"> за формулою:</w:t>
      </w:r>
    </w:p>
    <w:p w14:paraId="73E95AE8" w14:textId="77777777" w:rsidR="00642C66" w:rsidRDefault="00C01FE6" w:rsidP="00F3196F">
      <w:pPr>
        <w:pBdr>
          <w:top w:val="nil"/>
          <w:left w:val="nil"/>
          <w:bottom w:val="nil"/>
          <w:right w:val="nil"/>
          <w:between w:val="nil"/>
        </w:pBdr>
        <w:tabs>
          <w:tab w:val="center" w:pos="4536"/>
          <w:tab w:val="right" w:pos="9639"/>
        </w:tabs>
        <w:spacing w:before="120" w:after="24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4839B9CD" wp14:editId="6999CC08">
            <wp:extent cx="114300" cy="219075"/>
            <wp:effectExtent l="0" t="0" r="0" b="0"/>
            <wp:docPr id="4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10"/>
                    <a:srcRect/>
                    <a:stretch>
                      <a:fillRect/>
                    </a:stretch>
                  </pic:blipFill>
                  <pic:spPr>
                    <a:xfrm>
                      <a:off x="0" y="0"/>
                      <a:ext cx="114300" cy="219075"/>
                    </a:xfrm>
                    <a:prstGeom prst="rect">
                      <a:avLst/>
                    </a:prstGeom>
                    <a:ln/>
                  </pic:spPr>
                </pic:pic>
              </a:graphicData>
            </a:graphic>
          </wp:inline>
        </w:drawing>
      </w:r>
      <w:r>
        <w:rPr>
          <w:rFonts w:ascii="Arial" w:eastAsia="Arial" w:hAnsi="Arial" w:cs="Arial"/>
          <w:noProof/>
          <w:color w:val="000000"/>
          <w:sz w:val="21"/>
          <w:szCs w:val="21"/>
          <w:lang w:val="uk-UA"/>
        </w:rPr>
        <w:drawing>
          <wp:inline distT="0" distB="0" distL="114300" distR="114300" wp14:anchorId="4C353196" wp14:editId="2FBC29CD">
            <wp:extent cx="1033145" cy="377190"/>
            <wp:effectExtent l="0" t="0" r="0" b="0"/>
            <wp:docPr id="4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11"/>
                    <a:srcRect/>
                    <a:stretch>
                      <a:fillRect/>
                    </a:stretch>
                  </pic:blipFill>
                  <pic:spPr>
                    <a:xfrm>
                      <a:off x="0" y="0"/>
                      <a:ext cx="1033145" cy="377190"/>
                    </a:xfrm>
                    <a:prstGeom prst="rect">
                      <a:avLst/>
                    </a:prstGeom>
                    <a:ln/>
                  </pic:spPr>
                </pic:pic>
              </a:graphicData>
            </a:graphic>
          </wp:inline>
        </w:drawing>
      </w:r>
      <w:r>
        <w:rPr>
          <w:rFonts w:ascii="Arial" w:eastAsia="Arial" w:hAnsi="Arial" w:cs="Arial"/>
          <w:color w:val="000000"/>
          <w:sz w:val="21"/>
          <w:szCs w:val="21"/>
        </w:rPr>
        <w:t>.                                                           (Б.3)</w:t>
      </w:r>
    </w:p>
    <w:p w14:paraId="5A5163E6" w14:textId="446C8E4A"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rPr>
        <w:t xml:space="preserve">Значення підвищень </w:t>
      </w:r>
      <w:r w:rsidR="005B5008">
        <w:rPr>
          <w:rFonts w:ascii="Arial" w:eastAsia="Arial" w:hAnsi="Arial" w:cs="Arial"/>
          <w:color w:val="000000"/>
          <w:sz w:val="21"/>
          <w:szCs w:val="21"/>
          <w:lang w:val="uk-UA"/>
        </w:rPr>
        <w:t>у</w:t>
      </w:r>
      <w:r>
        <w:rPr>
          <w:rFonts w:ascii="Arial" w:eastAsia="Arial" w:hAnsi="Arial" w:cs="Arial"/>
          <w:color w:val="000000"/>
          <w:sz w:val="21"/>
          <w:szCs w:val="21"/>
        </w:rPr>
        <w:t xml:space="preserve"> таблиці Б.3 з виноскою </w:t>
      </w:r>
      <w:r>
        <w:rPr>
          <w:rFonts w:ascii="Arial" w:eastAsia="Arial" w:hAnsi="Arial" w:cs="Arial"/>
          <w:color w:val="000000"/>
          <w:sz w:val="21"/>
          <w:szCs w:val="21"/>
          <w:vertAlign w:val="superscript"/>
        </w:rPr>
        <w:t>*)</w:t>
      </w:r>
      <w:r>
        <w:rPr>
          <w:rFonts w:ascii="Arial" w:eastAsia="Arial" w:hAnsi="Arial" w:cs="Arial"/>
          <w:color w:val="000000"/>
          <w:sz w:val="21"/>
          <w:szCs w:val="21"/>
        </w:rPr>
        <w:t xml:space="preserve"> </w:t>
      </w:r>
      <w:r w:rsidR="005B5008">
        <w:rPr>
          <w:rFonts w:ascii="Arial" w:eastAsia="Arial" w:hAnsi="Arial" w:cs="Arial"/>
          <w:color w:val="000000"/>
          <w:sz w:val="21"/>
          <w:szCs w:val="21"/>
          <w:lang w:val="uk-UA"/>
        </w:rPr>
        <w:t xml:space="preserve">можна </w:t>
      </w:r>
      <w:r>
        <w:rPr>
          <w:rFonts w:ascii="Arial" w:eastAsia="Arial" w:hAnsi="Arial" w:cs="Arial"/>
          <w:color w:val="000000"/>
          <w:sz w:val="21"/>
          <w:szCs w:val="21"/>
        </w:rPr>
        <w:t xml:space="preserve"> встановлювати як виняток для збільшеного нормативу непогашених прискорень для вантажних поїздів </w:t>
      </w:r>
      <w:r>
        <w:rPr>
          <w:rFonts w:ascii="Arial" w:eastAsia="Arial" w:hAnsi="Arial" w:cs="Arial"/>
          <w:i/>
          <w:color w:val="000000"/>
          <w:sz w:val="21"/>
          <w:szCs w:val="21"/>
        </w:rPr>
        <w:t>a</w:t>
      </w:r>
      <w:r>
        <w:rPr>
          <w:rFonts w:ascii="Arial" w:eastAsia="Arial" w:hAnsi="Arial" w:cs="Arial"/>
          <w:color w:val="000000"/>
          <w:sz w:val="21"/>
          <w:szCs w:val="21"/>
          <w:vertAlign w:val="subscript"/>
        </w:rPr>
        <w:t>нп.доп</w:t>
      </w:r>
      <w:r>
        <w:rPr>
          <w:rFonts w:ascii="Arial" w:eastAsia="Arial" w:hAnsi="Arial" w:cs="Arial"/>
          <w:color w:val="000000"/>
          <w:sz w:val="21"/>
          <w:szCs w:val="21"/>
        </w:rPr>
        <w:t xml:space="preserve"> = ± 0,4 м/с</w:t>
      </w:r>
      <w:r>
        <w:rPr>
          <w:rFonts w:ascii="Arial" w:eastAsia="Arial" w:hAnsi="Arial" w:cs="Arial"/>
          <w:color w:val="000000"/>
          <w:sz w:val="21"/>
          <w:szCs w:val="21"/>
          <w:vertAlign w:val="superscript"/>
        </w:rPr>
        <w:t>2</w:t>
      </w:r>
      <w:r>
        <w:rPr>
          <w:rFonts w:ascii="Arial" w:eastAsia="Arial" w:hAnsi="Arial" w:cs="Arial"/>
          <w:color w:val="000000"/>
          <w:sz w:val="21"/>
          <w:szCs w:val="21"/>
        </w:rPr>
        <w:t>. Застосування цих значень має бути обґрунтовано в ТЕО.</w:t>
      </w:r>
    </w:p>
    <w:p w14:paraId="7F7264DD" w14:textId="406BBA08"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rPr>
        <w:t xml:space="preserve">Якщо мінімальне підвищення </w:t>
      </w:r>
      <w:r>
        <w:rPr>
          <w:rFonts w:ascii="Arial" w:eastAsia="Arial" w:hAnsi="Arial" w:cs="Arial"/>
          <w:i/>
          <w:color w:val="000000"/>
          <w:sz w:val="21"/>
          <w:szCs w:val="21"/>
        </w:rPr>
        <w:t>h</w:t>
      </w:r>
      <w:r>
        <w:rPr>
          <w:rFonts w:ascii="Arial" w:eastAsia="Arial" w:hAnsi="Arial" w:cs="Arial"/>
          <w:i/>
          <w:color w:val="000000"/>
          <w:sz w:val="21"/>
          <w:szCs w:val="21"/>
          <w:vertAlign w:val="subscript"/>
        </w:rPr>
        <w:t>min</w:t>
      </w:r>
      <w:r>
        <w:rPr>
          <w:rFonts w:ascii="Arial" w:eastAsia="Arial" w:hAnsi="Arial" w:cs="Arial"/>
          <w:color w:val="000000"/>
          <w:sz w:val="21"/>
          <w:szCs w:val="21"/>
        </w:rPr>
        <w:t xml:space="preserve"> за таблицею Б.3 перевищує підвищення, встановлене за середньозваженою</w:t>
      </w:r>
      <w:r>
        <w:rPr>
          <w:rFonts w:ascii="Arial" w:eastAsia="Arial" w:hAnsi="Arial" w:cs="Arial"/>
          <w:b/>
          <w:color w:val="000000"/>
          <w:sz w:val="21"/>
          <w:szCs w:val="21"/>
        </w:rPr>
        <w:t xml:space="preserve"> </w:t>
      </w:r>
      <w:r>
        <w:rPr>
          <w:rFonts w:ascii="Arial" w:eastAsia="Arial" w:hAnsi="Arial" w:cs="Arial"/>
          <w:color w:val="000000"/>
          <w:sz w:val="21"/>
          <w:szCs w:val="21"/>
        </w:rPr>
        <w:t xml:space="preserve">швидкістю </w:t>
      </w:r>
      <w:r>
        <w:rPr>
          <w:rFonts w:ascii="Arial" w:eastAsia="Arial" w:hAnsi="Arial" w:cs="Arial"/>
          <w:i/>
          <w:color w:val="000000"/>
          <w:sz w:val="21"/>
          <w:szCs w:val="21"/>
        </w:rPr>
        <w:t>h</w:t>
      </w:r>
      <w:r>
        <w:rPr>
          <w:rFonts w:ascii="Arial" w:eastAsia="Arial" w:hAnsi="Arial" w:cs="Arial"/>
          <w:color w:val="000000"/>
          <w:sz w:val="21"/>
          <w:szCs w:val="21"/>
          <w:vertAlign w:val="subscript"/>
        </w:rPr>
        <w:t>розр.сер.зв</w:t>
      </w:r>
      <w:r>
        <w:rPr>
          <w:rFonts w:ascii="Arial" w:eastAsia="Arial" w:hAnsi="Arial" w:cs="Arial"/>
          <w:color w:val="000000"/>
          <w:sz w:val="21"/>
          <w:szCs w:val="21"/>
        </w:rPr>
        <w:t xml:space="preserve"> за таблицею Б.4 більше ніж на величину </w:t>
      </w:r>
      <w:r w:rsidR="002B2313" w:rsidRPr="00D00C7A">
        <w:rPr>
          <w:rFonts w:eastAsia="Symbol"/>
          <w:color w:val="000000"/>
          <w:sz w:val="21"/>
          <w:szCs w:val="21"/>
        </w:rPr>
        <w:t>Δ</w:t>
      </w:r>
      <w:r>
        <w:rPr>
          <w:rFonts w:ascii="Arial" w:eastAsia="Arial" w:hAnsi="Arial" w:cs="Arial"/>
          <w:i/>
          <w:color w:val="000000"/>
          <w:sz w:val="21"/>
          <w:szCs w:val="21"/>
        </w:rPr>
        <w:t>h</w:t>
      </w:r>
      <w:r>
        <w:rPr>
          <w:rFonts w:ascii="Arial" w:eastAsia="Arial" w:hAnsi="Arial" w:cs="Arial"/>
          <w:color w:val="000000"/>
          <w:sz w:val="21"/>
          <w:szCs w:val="21"/>
        </w:rPr>
        <w:t xml:space="preserve"> (формула Б.2), то для запобігання інтенсивного розладу колії допускається зменшити підвищення, прийняте згідно з 6.2.5 цих норм, наблизивши його до значення за таблицею Б.6. Але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враховувати, що зменшення підвищення, яке відповідає непогашеному прискоренню </w:t>
      </w:r>
      <w:r>
        <w:rPr>
          <w:rFonts w:ascii="Arial" w:eastAsia="Arial" w:hAnsi="Arial" w:cs="Arial"/>
          <w:i/>
          <w:color w:val="000000"/>
          <w:sz w:val="21"/>
          <w:szCs w:val="21"/>
        </w:rPr>
        <w:t>a</w:t>
      </w:r>
      <w:r>
        <w:rPr>
          <w:rFonts w:ascii="Arial" w:eastAsia="Arial" w:hAnsi="Arial" w:cs="Arial"/>
          <w:color w:val="000000"/>
          <w:sz w:val="21"/>
          <w:szCs w:val="21"/>
          <w:vertAlign w:val="subscript"/>
        </w:rPr>
        <w:t>нп.шв.пас</w:t>
      </w:r>
      <w:r>
        <w:rPr>
          <w:rFonts w:ascii="Arial" w:eastAsia="Arial" w:hAnsi="Arial" w:cs="Arial"/>
          <w:color w:val="000000"/>
          <w:sz w:val="21"/>
          <w:szCs w:val="21"/>
        </w:rPr>
        <w:t> = 0,7 м/с</w:t>
      </w:r>
      <w:r>
        <w:rPr>
          <w:rFonts w:ascii="Arial" w:eastAsia="Arial" w:hAnsi="Arial" w:cs="Arial"/>
          <w:color w:val="000000"/>
          <w:sz w:val="21"/>
          <w:szCs w:val="21"/>
          <w:vertAlign w:val="superscript"/>
        </w:rPr>
        <w:t>2</w:t>
      </w:r>
      <w:r>
        <w:rPr>
          <w:rFonts w:ascii="Arial" w:eastAsia="Arial" w:hAnsi="Arial" w:cs="Arial"/>
          <w:color w:val="000000"/>
          <w:sz w:val="21"/>
          <w:szCs w:val="21"/>
        </w:rPr>
        <w:t>,</w:t>
      </w:r>
      <w:r w:rsidR="007534D0">
        <w:rPr>
          <w:rFonts w:ascii="Arial" w:eastAsia="Arial" w:hAnsi="Arial" w:cs="Arial"/>
          <w:color w:val="000000"/>
          <w:sz w:val="21"/>
          <w:szCs w:val="21"/>
          <w:lang w:val="uk-UA"/>
        </w:rPr>
        <w:t xml:space="preserve"> </w:t>
      </w:r>
      <w:r>
        <w:rPr>
          <w:rFonts w:ascii="Arial" w:eastAsia="Arial" w:hAnsi="Arial" w:cs="Arial"/>
          <w:color w:val="000000"/>
          <w:sz w:val="21"/>
          <w:szCs w:val="21"/>
        </w:rPr>
        <w:t>на 15, 30, 50 мм спричинить збільшення непогашеного прискорення пасажирських поїздів</w:t>
      </w:r>
      <w:r w:rsidR="007534D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до </w:t>
      </w:r>
      <w:r>
        <w:rPr>
          <w:rFonts w:ascii="Arial" w:eastAsia="Arial" w:hAnsi="Arial" w:cs="Arial"/>
          <w:i/>
          <w:color w:val="000000"/>
          <w:sz w:val="21"/>
          <w:szCs w:val="21"/>
        </w:rPr>
        <w:t>a</w:t>
      </w:r>
      <w:r>
        <w:rPr>
          <w:rFonts w:ascii="Arial" w:eastAsia="Arial" w:hAnsi="Arial" w:cs="Arial"/>
          <w:color w:val="000000"/>
          <w:sz w:val="21"/>
          <w:szCs w:val="21"/>
          <w:vertAlign w:val="subscript"/>
        </w:rPr>
        <w:t>нп.шв.пас</w:t>
      </w:r>
      <w:r>
        <w:rPr>
          <w:rFonts w:ascii="Arial" w:eastAsia="Arial" w:hAnsi="Arial" w:cs="Arial"/>
          <w:color w:val="000000"/>
          <w:sz w:val="21"/>
          <w:szCs w:val="21"/>
        </w:rPr>
        <w:t xml:space="preserve"> = 0,8, 0,9, 1,0 м/с</w:t>
      </w:r>
      <w:r>
        <w:rPr>
          <w:rFonts w:ascii="Arial" w:eastAsia="Arial" w:hAnsi="Arial" w:cs="Arial"/>
          <w:color w:val="000000"/>
          <w:sz w:val="21"/>
          <w:szCs w:val="21"/>
          <w:vertAlign w:val="superscript"/>
        </w:rPr>
        <w:t>2</w:t>
      </w:r>
      <w:r>
        <w:rPr>
          <w:rFonts w:ascii="Arial" w:eastAsia="Arial" w:hAnsi="Arial" w:cs="Arial"/>
          <w:color w:val="000000"/>
          <w:sz w:val="21"/>
          <w:szCs w:val="21"/>
        </w:rPr>
        <w:t>, відповідно.</w:t>
      </w:r>
    </w:p>
    <w:p w14:paraId="62946B38" w14:textId="77777777" w:rsidR="00642C66" w:rsidRDefault="00C01FE6">
      <w:pPr>
        <w:pageBreakBefore/>
        <w:pBdr>
          <w:top w:val="nil"/>
          <w:left w:val="nil"/>
          <w:bottom w:val="nil"/>
          <w:right w:val="nil"/>
          <w:between w:val="nil"/>
        </w:pBdr>
        <w:shd w:val="clear" w:color="auto" w:fill="FFFFFF"/>
        <w:spacing w:after="120" w:line="276" w:lineRule="auto"/>
        <w:ind w:left="1701" w:hanging="1701"/>
        <w:rPr>
          <w:rFonts w:ascii="Arial" w:eastAsia="Arial" w:hAnsi="Arial" w:cs="Arial"/>
          <w:color w:val="000000"/>
          <w:sz w:val="21"/>
          <w:szCs w:val="21"/>
        </w:rPr>
      </w:pPr>
      <w:r>
        <w:rPr>
          <w:rFonts w:ascii="Arial" w:eastAsia="Arial" w:hAnsi="Arial" w:cs="Arial"/>
          <w:b/>
          <w:color w:val="000000"/>
          <w:sz w:val="21"/>
          <w:szCs w:val="21"/>
        </w:rPr>
        <w:lastRenderedPageBreak/>
        <w:t>Таблиця Б.3</w:t>
      </w:r>
      <w:r>
        <w:rPr>
          <w:rFonts w:ascii="Arial" w:eastAsia="Arial" w:hAnsi="Arial" w:cs="Arial"/>
          <w:color w:val="000000"/>
          <w:sz w:val="21"/>
          <w:szCs w:val="21"/>
        </w:rPr>
        <w:t xml:space="preserve"> – Мінімальне підвищення зовнішньої рейки h</w:t>
      </w:r>
      <w:r>
        <w:rPr>
          <w:rFonts w:ascii="Arial" w:eastAsia="Arial" w:hAnsi="Arial" w:cs="Arial"/>
          <w:color w:val="000000"/>
          <w:sz w:val="21"/>
          <w:szCs w:val="21"/>
          <w:vertAlign w:val="subscript"/>
        </w:rPr>
        <w:t>min</w:t>
      </w:r>
      <w:r>
        <w:rPr>
          <w:rFonts w:ascii="Arial" w:eastAsia="Arial" w:hAnsi="Arial" w:cs="Arial"/>
          <w:color w:val="000000"/>
          <w:sz w:val="21"/>
          <w:szCs w:val="21"/>
        </w:rPr>
        <w:t xml:space="preserve"> в кривих за максимальної швидкості руху пасажирського поїзда (напрямок I-ПС)</w:t>
      </w:r>
    </w:p>
    <w:tbl>
      <w:tblPr>
        <w:tblStyle w:val="60"/>
        <w:tblW w:w="9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7"/>
        <w:gridCol w:w="1622"/>
        <w:gridCol w:w="1622"/>
        <w:gridCol w:w="1622"/>
        <w:gridCol w:w="1622"/>
        <w:gridCol w:w="1622"/>
      </w:tblGrid>
      <w:tr w:rsidR="00642C66" w:rsidRPr="006D2E78" w14:paraId="122E904F" w14:textId="77777777">
        <w:trPr>
          <w:cantSplit/>
          <w:trHeight w:val="255"/>
          <w:jc w:val="center"/>
        </w:trPr>
        <w:tc>
          <w:tcPr>
            <w:tcW w:w="1747" w:type="dxa"/>
            <w:vMerge w:val="restart"/>
            <w:vAlign w:val="center"/>
          </w:tcPr>
          <w:p w14:paraId="72E223C6" w14:textId="77777777" w:rsidR="00642C66" w:rsidRPr="006D2E78" w:rsidRDefault="00C01FE6" w:rsidP="00F3196F">
            <w:pPr>
              <w:pBdr>
                <w:top w:val="nil"/>
                <w:left w:val="nil"/>
                <w:bottom w:val="nil"/>
                <w:right w:val="nil"/>
                <w:between w:val="nil"/>
              </w:pBdr>
              <w:ind w:firstLine="34"/>
              <w:jc w:val="center"/>
              <w:rPr>
                <w:rFonts w:ascii="Arial" w:eastAsia="Arial" w:hAnsi="Arial" w:cs="Arial"/>
                <w:color w:val="000000"/>
              </w:rPr>
            </w:pPr>
            <w:r w:rsidRPr="006D2E78">
              <w:rPr>
                <w:rFonts w:ascii="Arial" w:eastAsia="Arial" w:hAnsi="Arial" w:cs="Arial"/>
                <w:color w:val="000000"/>
              </w:rPr>
              <w:t>Радіуси, м</w:t>
            </w:r>
          </w:p>
        </w:tc>
        <w:tc>
          <w:tcPr>
            <w:tcW w:w="8110" w:type="dxa"/>
            <w:gridSpan w:val="5"/>
            <w:vAlign w:val="center"/>
          </w:tcPr>
          <w:p w14:paraId="68835A5D" w14:textId="77777777" w:rsidR="00642C66" w:rsidRPr="006D2E78" w:rsidRDefault="00C01FE6" w:rsidP="00C6245E">
            <w:pPr>
              <w:pBdr>
                <w:top w:val="nil"/>
                <w:left w:val="nil"/>
                <w:bottom w:val="nil"/>
                <w:right w:val="nil"/>
                <w:between w:val="nil"/>
              </w:pBdr>
              <w:ind w:firstLine="408"/>
              <w:jc w:val="center"/>
              <w:rPr>
                <w:rFonts w:ascii="Arial" w:eastAsia="Arial" w:hAnsi="Arial" w:cs="Arial"/>
                <w:color w:val="000000"/>
              </w:rPr>
            </w:pPr>
            <w:r w:rsidRPr="006D2E78">
              <w:rPr>
                <w:rFonts w:ascii="Arial" w:eastAsia="Arial" w:hAnsi="Arial" w:cs="Arial"/>
                <w:color w:val="000000"/>
              </w:rPr>
              <w:t xml:space="preserve">Мінімальне підвищення зовнішньої рейки </w:t>
            </w:r>
            <w:r w:rsidRPr="006D2E78">
              <w:rPr>
                <w:rFonts w:ascii="Arial" w:eastAsia="Arial" w:hAnsi="Arial" w:cs="Arial"/>
                <w:i/>
                <w:color w:val="000000"/>
              </w:rPr>
              <w:t>h</w:t>
            </w:r>
            <w:r w:rsidRPr="006D2E78">
              <w:rPr>
                <w:rFonts w:ascii="Arial" w:eastAsia="Arial" w:hAnsi="Arial" w:cs="Arial"/>
                <w:i/>
                <w:color w:val="000000"/>
                <w:vertAlign w:val="subscript"/>
              </w:rPr>
              <w:t>min</w:t>
            </w:r>
            <w:r w:rsidRPr="006D2E78">
              <w:rPr>
                <w:rFonts w:ascii="Arial" w:eastAsia="Arial" w:hAnsi="Arial" w:cs="Arial"/>
                <w:color w:val="000000"/>
              </w:rPr>
              <w:t>,</w:t>
            </w:r>
            <w:r w:rsidRPr="006D2E78">
              <w:rPr>
                <w:rFonts w:ascii="Arial" w:eastAsia="Arial" w:hAnsi="Arial" w:cs="Arial"/>
                <w:color w:val="000000"/>
                <w:vertAlign w:val="subscript"/>
              </w:rPr>
              <w:t xml:space="preserve"> </w:t>
            </w:r>
            <w:r w:rsidRPr="006D2E78">
              <w:rPr>
                <w:rFonts w:ascii="Arial" w:eastAsia="Arial" w:hAnsi="Arial" w:cs="Arial"/>
                <w:color w:val="000000"/>
              </w:rPr>
              <w:t>мм, в кривих за максимальної швидкості руху пасажирських поїздів, км/год</w:t>
            </w:r>
          </w:p>
        </w:tc>
      </w:tr>
      <w:tr w:rsidR="00642C66" w:rsidRPr="006D2E78" w14:paraId="7B138A32" w14:textId="77777777" w:rsidTr="00C6245E">
        <w:trPr>
          <w:cantSplit/>
          <w:trHeight w:val="255"/>
          <w:jc w:val="center"/>
        </w:trPr>
        <w:tc>
          <w:tcPr>
            <w:tcW w:w="1747" w:type="dxa"/>
            <w:vMerge/>
            <w:vAlign w:val="center"/>
          </w:tcPr>
          <w:p w14:paraId="1F62D71B" w14:textId="77777777" w:rsidR="00642C66" w:rsidRPr="006D2E78"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1622" w:type="dxa"/>
            <w:vAlign w:val="center"/>
          </w:tcPr>
          <w:p w14:paraId="2DE2E75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120</w:t>
            </w:r>
          </w:p>
        </w:tc>
        <w:tc>
          <w:tcPr>
            <w:tcW w:w="1622" w:type="dxa"/>
            <w:vAlign w:val="center"/>
          </w:tcPr>
          <w:p w14:paraId="74D11DB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130</w:t>
            </w:r>
          </w:p>
        </w:tc>
        <w:tc>
          <w:tcPr>
            <w:tcW w:w="1622" w:type="dxa"/>
            <w:vAlign w:val="center"/>
          </w:tcPr>
          <w:p w14:paraId="156CCE2B"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140</w:t>
            </w:r>
          </w:p>
        </w:tc>
        <w:tc>
          <w:tcPr>
            <w:tcW w:w="1622" w:type="dxa"/>
            <w:vAlign w:val="center"/>
          </w:tcPr>
          <w:p w14:paraId="0A2E0A6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150</w:t>
            </w:r>
          </w:p>
        </w:tc>
        <w:tc>
          <w:tcPr>
            <w:tcW w:w="1622" w:type="dxa"/>
            <w:vAlign w:val="center"/>
          </w:tcPr>
          <w:p w14:paraId="2351256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160</w:t>
            </w:r>
          </w:p>
        </w:tc>
      </w:tr>
      <w:tr w:rsidR="00642C66" w:rsidRPr="006D2E78" w14:paraId="3B411904" w14:textId="77777777" w:rsidTr="00C6245E">
        <w:trPr>
          <w:trHeight w:val="284"/>
          <w:jc w:val="center"/>
        </w:trPr>
        <w:tc>
          <w:tcPr>
            <w:tcW w:w="1747" w:type="dxa"/>
            <w:vAlign w:val="center"/>
          </w:tcPr>
          <w:p w14:paraId="37A99474" w14:textId="77777777" w:rsidR="00642C66" w:rsidRPr="006D2E78" w:rsidRDefault="00C01FE6">
            <w:pPr>
              <w:pBdr>
                <w:top w:val="nil"/>
                <w:left w:val="nil"/>
                <w:bottom w:val="nil"/>
                <w:right w:val="nil"/>
                <w:between w:val="nil"/>
              </w:pBdr>
              <w:jc w:val="center"/>
              <w:rPr>
                <w:rFonts w:ascii="Arial" w:eastAsia="Arial" w:hAnsi="Arial" w:cs="Arial"/>
                <w:color w:val="000000"/>
              </w:rPr>
            </w:pPr>
            <w:r w:rsidRPr="006D2E78">
              <w:rPr>
                <w:rFonts w:ascii="Arial" w:eastAsia="Arial" w:hAnsi="Arial" w:cs="Arial"/>
                <w:color w:val="000000"/>
              </w:rPr>
              <w:t>1</w:t>
            </w:r>
          </w:p>
        </w:tc>
        <w:tc>
          <w:tcPr>
            <w:tcW w:w="1622" w:type="dxa"/>
            <w:vAlign w:val="center"/>
          </w:tcPr>
          <w:p w14:paraId="7FB0FC61"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w:t>
            </w:r>
          </w:p>
        </w:tc>
        <w:tc>
          <w:tcPr>
            <w:tcW w:w="1622" w:type="dxa"/>
            <w:vAlign w:val="center"/>
          </w:tcPr>
          <w:p w14:paraId="43CF181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3</w:t>
            </w:r>
          </w:p>
        </w:tc>
        <w:tc>
          <w:tcPr>
            <w:tcW w:w="1622" w:type="dxa"/>
            <w:vAlign w:val="center"/>
          </w:tcPr>
          <w:p w14:paraId="7ADAFD5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4</w:t>
            </w:r>
          </w:p>
        </w:tc>
        <w:tc>
          <w:tcPr>
            <w:tcW w:w="1622" w:type="dxa"/>
            <w:vAlign w:val="center"/>
          </w:tcPr>
          <w:p w14:paraId="3E36098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5</w:t>
            </w:r>
          </w:p>
        </w:tc>
        <w:tc>
          <w:tcPr>
            <w:tcW w:w="1622" w:type="dxa"/>
            <w:vAlign w:val="center"/>
          </w:tcPr>
          <w:p w14:paraId="3A17B9D6"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6</w:t>
            </w:r>
          </w:p>
        </w:tc>
      </w:tr>
      <w:tr w:rsidR="00642C66" w:rsidRPr="006D2E78" w14:paraId="59A97B57" w14:textId="77777777" w:rsidTr="00C6245E">
        <w:trPr>
          <w:trHeight w:val="284"/>
          <w:jc w:val="center"/>
        </w:trPr>
        <w:tc>
          <w:tcPr>
            <w:tcW w:w="1747" w:type="dxa"/>
            <w:vAlign w:val="center"/>
          </w:tcPr>
          <w:p w14:paraId="4B6972DD"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700</w:t>
            </w:r>
          </w:p>
        </w:tc>
        <w:tc>
          <w:tcPr>
            <w:tcW w:w="1622" w:type="dxa"/>
            <w:vAlign w:val="center"/>
          </w:tcPr>
          <w:p w14:paraId="27685BE8" w14:textId="77777777" w:rsidR="00642C66" w:rsidRPr="006D2E78" w:rsidRDefault="00C01FE6" w:rsidP="00C6245E">
            <w:pPr>
              <w:pBdr>
                <w:top w:val="nil"/>
                <w:left w:val="nil"/>
                <w:bottom w:val="nil"/>
                <w:right w:val="nil"/>
                <w:between w:val="nil"/>
              </w:pBdr>
              <w:ind w:firstLine="125"/>
              <w:jc w:val="center"/>
              <w:rPr>
                <w:rFonts w:ascii="Arial" w:eastAsia="Arial" w:hAnsi="Arial" w:cs="Arial"/>
                <w:color w:val="000000"/>
              </w:rPr>
            </w:pPr>
            <w:r w:rsidRPr="006D2E78">
              <w:rPr>
                <w:rFonts w:ascii="Arial" w:eastAsia="Arial" w:hAnsi="Arial" w:cs="Arial"/>
                <w:color w:val="000000"/>
              </w:rPr>
              <w:t>125</w:t>
            </w:r>
            <w:r w:rsidRPr="006D2E78">
              <w:rPr>
                <w:rFonts w:ascii="Arial" w:eastAsia="Arial" w:hAnsi="Arial" w:cs="Arial"/>
                <w:color w:val="000000"/>
                <w:vertAlign w:val="superscript"/>
              </w:rPr>
              <w:t>1</w:t>
            </w:r>
            <w:r w:rsidRPr="006D2E78">
              <w:rPr>
                <w:rFonts w:ascii="Arial" w:eastAsia="Arial" w:hAnsi="Arial" w:cs="Arial"/>
                <w:color w:val="000000"/>
              </w:rPr>
              <w:t xml:space="preserve"> – </w:t>
            </w:r>
            <w:r w:rsidRPr="006D2E78">
              <w:rPr>
                <w:rFonts w:ascii="Arial" w:eastAsia="Arial" w:hAnsi="Arial" w:cs="Arial"/>
                <w:b/>
                <w:color w:val="000000"/>
              </w:rPr>
              <w:t>140</w:t>
            </w:r>
            <w:r w:rsidRPr="006D2E78">
              <w:rPr>
                <w:rFonts w:ascii="Arial" w:eastAsia="Arial" w:hAnsi="Arial" w:cs="Arial"/>
                <w:color w:val="000000"/>
              </w:rPr>
              <w:t>*</w:t>
            </w:r>
          </w:p>
        </w:tc>
        <w:tc>
          <w:tcPr>
            <w:tcW w:w="1622" w:type="dxa"/>
            <w:vAlign w:val="center"/>
          </w:tcPr>
          <w:p w14:paraId="699AA207"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140</w:t>
            </w:r>
            <w:r w:rsidRPr="006D2E78">
              <w:rPr>
                <w:rFonts w:ascii="Arial" w:eastAsia="Arial" w:hAnsi="Arial" w:cs="Arial"/>
                <w:color w:val="000000"/>
                <w:vertAlign w:val="superscript"/>
              </w:rPr>
              <w:t>3</w:t>
            </w:r>
            <w:r w:rsidRPr="006D2E78">
              <w:rPr>
                <w:rFonts w:ascii="Arial" w:eastAsia="Arial" w:hAnsi="Arial" w:cs="Arial"/>
                <w:color w:val="000000"/>
              </w:rPr>
              <w:t>*</w:t>
            </w:r>
          </w:p>
        </w:tc>
        <w:tc>
          <w:tcPr>
            <w:tcW w:w="1622" w:type="dxa"/>
            <w:vAlign w:val="center"/>
          </w:tcPr>
          <w:p w14:paraId="6C46E312"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76822564"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79E17745"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r>
      <w:tr w:rsidR="00642C66" w:rsidRPr="006D2E78" w14:paraId="7AD485BF" w14:textId="77777777" w:rsidTr="00C6245E">
        <w:trPr>
          <w:trHeight w:val="180"/>
          <w:jc w:val="center"/>
        </w:trPr>
        <w:tc>
          <w:tcPr>
            <w:tcW w:w="1747" w:type="dxa"/>
            <w:vAlign w:val="center"/>
          </w:tcPr>
          <w:p w14:paraId="55ED9A63"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800</w:t>
            </w:r>
          </w:p>
        </w:tc>
        <w:tc>
          <w:tcPr>
            <w:tcW w:w="1622" w:type="dxa"/>
            <w:vAlign w:val="center"/>
          </w:tcPr>
          <w:p w14:paraId="1748A361"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110</w:t>
            </w:r>
          </w:p>
        </w:tc>
        <w:tc>
          <w:tcPr>
            <w:tcW w:w="1622" w:type="dxa"/>
            <w:vAlign w:val="center"/>
          </w:tcPr>
          <w:p w14:paraId="58B08AC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115</w:t>
            </w:r>
            <w:r w:rsidRPr="006D2E78">
              <w:rPr>
                <w:rFonts w:ascii="Arial" w:eastAsia="Arial" w:hAnsi="Arial" w:cs="Arial"/>
                <w:color w:val="000000"/>
                <w:vertAlign w:val="superscript"/>
              </w:rPr>
              <w:t>2</w:t>
            </w:r>
            <w:r w:rsidRPr="006D2E78">
              <w:rPr>
                <w:rFonts w:ascii="Arial" w:eastAsia="Arial" w:hAnsi="Arial" w:cs="Arial"/>
                <w:color w:val="000000"/>
              </w:rPr>
              <w:t xml:space="preserve"> – 135</w:t>
            </w:r>
            <w:r w:rsidRPr="006D2E78">
              <w:rPr>
                <w:rFonts w:ascii="Arial" w:eastAsia="Arial" w:hAnsi="Arial" w:cs="Arial"/>
                <w:color w:val="000000"/>
                <w:vertAlign w:val="superscript"/>
              </w:rPr>
              <w:t>1</w:t>
            </w:r>
            <w:r w:rsidRPr="006D2E78">
              <w:rPr>
                <w:rFonts w:ascii="Arial" w:eastAsia="Arial" w:hAnsi="Arial" w:cs="Arial"/>
                <w:color w:val="000000"/>
              </w:rPr>
              <w:t>*</w:t>
            </w:r>
          </w:p>
        </w:tc>
        <w:tc>
          <w:tcPr>
            <w:tcW w:w="1622" w:type="dxa"/>
            <w:vAlign w:val="center"/>
          </w:tcPr>
          <w:p w14:paraId="07C95D5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530DE8E1"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57ABF4A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r>
      <w:tr w:rsidR="00642C66" w:rsidRPr="006D2E78" w14:paraId="0CF40D69" w14:textId="77777777" w:rsidTr="00C6245E">
        <w:trPr>
          <w:trHeight w:val="284"/>
          <w:jc w:val="center"/>
        </w:trPr>
        <w:tc>
          <w:tcPr>
            <w:tcW w:w="1747" w:type="dxa"/>
            <w:vAlign w:val="center"/>
          </w:tcPr>
          <w:p w14:paraId="461BF89B"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900</w:t>
            </w:r>
          </w:p>
        </w:tc>
        <w:tc>
          <w:tcPr>
            <w:tcW w:w="1622" w:type="dxa"/>
            <w:vAlign w:val="center"/>
          </w:tcPr>
          <w:p w14:paraId="3A1D34D7"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85</w:t>
            </w:r>
          </w:p>
        </w:tc>
        <w:tc>
          <w:tcPr>
            <w:tcW w:w="1622" w:type="dxa"/>
            <w:vAlign w:val="center"/>
          </w:tcPr>
          <w:p w14:paraId="0D80F07A" w14:textId="77777777" w:rsidR="00642C66" w:rsidRPr="006D2E78" w:rsidRDefault="00C01FE6" w:rsidP="00C6245E">
            <w:pPr>
              <w:pBdr>
                <w:top w:val="nil"/>
                <w:left w:val="nil"/>
                <w:bottom w:val="nil"/>
                <w:right w:val="nil"/>
                <w:between w:val="nil"/>
              </w:pBdr>
              <w:ind w:firstLine="206"/>
              <w:jc w:val="center"/>
              <w:rPr>
                <w:rFonts w:ascii="Arial" w:eastAsia="Arial" w:hAnsi="Arial" w:cs="Arial"/>
                <w:color w:val="000000"/>
              </w:rPr>
            </w:pPr>
            <w:r w:rsidRPr="006D2E78">
              <w:rPr>
                <w:rFonts w:ascii="Arial" w:eastAsia="Arial" w:hAnsi="Arial" w:cs="Arial"/>
                <w:color w:val="000000"/>
              </w:rPr>
              <w:t>105</w:t>
            </w:r>
            <w:r w:rsidRPr="006D2E78">
              <w:rPr>
                <w:rFonts w:ascii="Arial" w:eastAsia="Arial" w:hAnsi="Arial" w:cs="Arial"/>
                <w:color w:val="000000"/>
                <w:vertAlign w:val="superscript"/>
              </w:rPr>
              <w:t>1</w:t>
            </w:r>
            <w:r w:rsidRPr="006D2E78">
              <w:rPr>
                <w:rFonts w:ascii="Arial" w:eastAsia="Arial" w:hAnsi="Arial" w:cs="Arial"/>
                <w:color w:val="000000"/>
              </w:rPr>
              <w:t xml:space="preserve"> – </w:t>
            </w:r>
            <w:r w:rsidRPr="006D2E78">
              <w:rPr>
                <w:rFonts w:ascii="Arial" w:eastAsia="Arial" w:hAnsi="Arial" w:cs="Arial"/>
                <w:b/>
                <w:color w:val="000000"/>
              </w:rPr>
              <w:t>120</w:t>
            </w:r>
            <w:r w:rsidRPr="006D2E78">
              <w:rPr>
                <w:rFonts w:ascii="Arial" w:eastAsia="Arial" w:hAnsi="Arial" w:cs="Arial"/>
                <w:color w:val="000000"/>
              </w:rPr>
              <w:t>*</w:t>
            </w:r>
          </w:p>
        </w:tc>
        <w:tc>
          <w:tcPr>
            <w:tcW w:w="1622" w:type="dxa"/>
            <w:vAlign w:val="center"/>
          </w:tcPr>
          <w:p w14:paraId="26964007"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110</w:t>
            </w:r>
            <w:r w:rsidRPr="006D2E78">
              <w:rPr>
                <w:rFonts w:ascii="Arial" w:eastAsia="Arial" w:hAnsi="Arial" w:cs="Arial"/>
                <w:color w:val="000000"/>
                <w:vertAlign w:val="superscript"/>
              </w:rPr>
              <w:t>3</w:t>
            </w:r>
            <w:r w:rsidRPr="006D2E78">
              <w:rPr>
                <w:rFonts w:ascii="Arial" w:eastAsia="Arial" w:hAnsi="Arial" w:cs="Arial"/>
                <w:color w:val="000000"/>
              </w:rPr>
              <w:t>*</w:t>
            </w:r>
          </w:p>
        </w:tc>
        <w:tc>
          <w:tcPr>
            <w:tcW w:w="1622" w:type="dxa"/>
            <w:vAlign w:val="center"/>
          </w:tcPr>
          <w:p w14:paraId="6D231FDC"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778A3A86"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r>
      <w:tr w:rsidR="00642C66" w:rsidRPr="006D2E78" w14:paraId="2F3A323F" w14:textId="77777777" w:rsidTr="00C6245E">
        <w:trPr>
          <w:trHeight w:val="284"/>
          <w:jc w:val="center"/>
        </w:trPr>
        <w:tc>
          <w:tcPr>
            <w:tcW w:w="1747" w:type="dxa"/>
            <w:vAlign w:val="center"/>
          </w:tcPr>
          <w:p w14:paraId="09B329D3"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1000</w:t>
            </w:r>
          </w:p>
        </w:tc>
        <w:tc>
          <w:tcPr>
            <w:tcW w:w="1622" w:type="dxa"/>
            <w:vAlign w:val="center"/>
          </w:tcPr>
          <w:p w14:paraId="39582B5D"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65</w:t>
            </w:r>
          </w:p>
        </w:tc>
        <w:tc>
          <w:tcPr>
            <w:tcW w:w="1622" w:type="dxa"/>
            <w:vAlign w:val="center"/>
          </w:tcPr>
          <w:p w14:paraId="068472F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95</w:t>
            </w:r>
          </w:p>
        </w:tc>
        <w:tc>
          <w:tcPr>
            <w:tcW w:w="1622" w:type="dxa"/>
            <w:vAlign w:val="center"/>
          </w:tcPr>
          <w:p w14:paraId="223B41F4" w14:textId="77777777" w:rsidR="00642C66" w:rsidRPr="006D2E78" w:rsidRDefault="00C01FE6" w:rsidP="00C6245E">
            <w:pPr>
              <w:pBdr>
                <w:top w:val="nil"/>
                <w:left w:val="nil"/>
                <w:bottom w:val="nil"/>
                <w:right w:val="nil"/>
                <w:between w:val="nil"/>
              </w:pBdr>
              <w:ind w:firstLine="145"/>
              <w:jc w:val="center"/>
              <w:rPr>
                <w:rFonts w:ascii="Arial" w:eastAsia="Arial" w:hAnsi="Arial" w:cs="Arial"/>
                <w:color w:val="000000"/>
              </w:rPr>
            </w:pPr>
            <w:r w:rsidRPr="006D2E78">
              <w:rPr>
                <w:rFonts w:ascii="Arial" w:eastAsia="Arial" w:hAnsi="Arial" w:cs="Arial"/>
                <w:color w:val="000000"/>
              </w:rPr>
              <w:t>100</w:t>
            </w:r>
            <w:r w:rsidRPr="006D2E78">
              <w:rPr>
                <w:rFonts w:ascii="Arial" w:eastAsia="Arial" w:hAnsi="Arial" w:cs="Arial"/>
                <w:color w:val="000000"/>
                <w:vertAlign w:val="superscript"/>
              </w:rPr>
              <w:t>2</w:t>
            </w:r>
            <w:r w:rsidRPr="006D2E78">
              <w:rPr>
                <w:rFonts w:ascii="Arial" w:eastAsia="Arial" w:hAnsi="Arial" w:cs="Arial"/>
                <w:color w:val="000000"/>
              </w:rPr>
              <w:t xml:space="preserve"> – 115</w:t>
            </w:r>
            <w:r w:rsidRPr="006D2E78">
              <w:rPr>
                <w:rFonts w:ascii="Arial" w:eastAsia="Arial" w:hAnsi="Arial" w:cs="Arial"/>
                <w:color w:val="000000"/>
                <w:vertAlign w:val="superscript"/>
              </w:rPr>
              <w:t>1</w:t>
            </w:r>
            <w:r w:rsidRPr="006D2E78">
              <w:rPr>
                <w:rFonts w:ascii="Arial" w:eastAsia="Arial" w:hAnsi="Arial" w:cs="Arial"/>
                <w:color w:val="000000"/>
              </w:rPr>
              <w:t>*</w:t>
            </w:r>
          </w:p>
        </w:tc>
        <w:tc>
          <w:tcPr>
            <w:tcW w:w="1622" w:type="dxa"/>
            <w:vAlign w:val="center"/>
          </w:tcPr>
          <w:p w14:paraId="565DE769" w14:textId="77777777" w:rsidR="00642C66" w:rsidRPr="006D2E78" w:rsidRDefault="00C01FE6">
            <w:pPr>
              <w:pBdr>
                <w:top w:val="nil"/>
                <w:left w:val="nil"/>
                <w:bottom w:val="nil"/>
                <w:right w:val="nil"/>
                <w:between w:val="nil"/>
              </w:pBdr>
              <w:jc w:val="center"/>
              <w:rPr>
                <w:rFonts w:ascii="Arial" w:eastAsia="Arial" w:hAnsi="Arial" w:cs="Arial"/>
                <w:color w:val="000000"/>
              </w:rPr>
            </w:pPr>
            <w:r w:rsidRPr="006D2E78">
              <w:rPr>
                <w:rFonts w:ascii="Arial" w:eastAsia="Arial" w:hAnsi="Arial" w:cs="Arial"/>
                <w:color w:val="000000"/>
              </w:rPr>
              <w:t>120</w:t>
            </w:r>
            <w:r w:rsidRPr="006D2E78">
              <w:rPr>
                <w:rFonts w:ascii="Arial" w:eastAsia="Arial" w:hAnsi="Arial" w:cs="Arial"/>
                <w:color w:val="000000"/>
                <w:vertAlign w:val="superscript"/>
              </w:rPr>
              <w:t>3</w:t>
            </w:r>
            <w:r w:rsidRPr="006D2E78">
              <w:rPr>
                <w:rFonts w:ascii="Arial" w:eastAsia="Arial" w:hAnsi="Arial" w:cs="Arial"/>
                <w:color w:val="000000"/>
              </w:rPr>
              <w:t>*</w:t>
            </w:r>
          </w:p>
        </w:tc>
        <w:tc>
          <w:tcPr>
            <w:tcW w:w="1622" w:type="dxa"/>
            <w:vAlign w:val="center"/>
          </w:tcPr>
          <w:p w14:paraId="6B8382B4"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r>
      <w:tr w:rsidR="00642C66" w:rsidRPr="006D2E78" w14:paraId="079CE86B" w14:textId="77777777" w:rsidTr="00C6245E">
        <w:trPr>
          <w:trHeight w:val="284"/>
          <w:jc w:val="center"/>
        </w:trPr>
        <w:tc>
          <w:tcPr>
            <w:tcW w:w="1747" w:type="dxa"/>
            <w:vAlign w:val="center"/>
          </w:tcPr>
          <w:p w14:paraId="66A6624B"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1100</w:t>
            </w:r>
          </w:p>
        </w:tc>
        <w:tc>
          <w:tcPr>
            <w:tcW w:w="1622" w:type="dxa"/>
            <w:vAlign w:val="center"/>
          </w:tcPr>
          <w:p w14:paraId="1815B50F"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50</w:t>
            </w:r>
          </w:p>
        </w:tc>
        <w:tc>
          <w:tcPr>
            <w:tcW w:w="1622" w:type="dxa"/>
            <w:vAlign w:val="center"/>
          </w:tcPr>
          <w:p w14:paraId="13CFC3D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75</w:t>
            </w:r>
          </w:p>
        </w:tc>
        <w:tc>
          <w:tcPr>
            <w:tcW w:w="1622" w:type="dxa"/>
            <w:vAlign w:val="center"/>
          </w:tcPr>
          <w:p w14:paraId="2497C15B" w14:textId="77777777" w:rsidR="00642C66" w:rsidRPr="006D2E78" w:rsidRDefault="00C01FE6" w:rsidP="00C6245E">
            <w:pPr>
              <w:pBdr>
                <w:top w:val="nil"/>
                <w:left w:val="nil"/>
                <w:bottom w:val="nil"/>
                <w:right w:val="nil"/>
                <w:between w:val="nil"/>
              </w:pBdr>
              <w:ind w:firstLine="145"/>
              <w:jc w:val="center"/>
              <w:rPr>
                <w:rFonts w:ascii="Arial" w:eastAsia="Arial" w:hAnsi="Arial" w:cs="Arial"/>
                <w:color w:val="000000"/>
              </w:rPr>
            </w:pPr>
            <w:r w:rsidRPr="006D2E78">
              <w:rPr>
                <w:rFonts w:ascii="Arial" w:eastAsia="Arial" w:hAnsi="Arial" w:cs="Arial"/>
                <w:color w:val="000000"/>
              </w:rPr>
              <w:t>95</w:t>
            </w:r>
            <w:r w:rsidRPr="006D2E78">
              <w:rPr>
                <w:rFonts w:ascii="Arial" w:eastAsia="Arial" w:hAnsi="Arial" w:cs="Arial"/>
                <w:color w:val="000000"/>
                <w:vertAlign w:val="superscript"/>
              </w:rPr>
              <w:t>1</w:t>
            </w:r>
            <w:r w:rsidRPr="006D2E78">
              <w:rPr>
                <w:rFonts w:ascii="Arial" w:eastAsia="Arial" w:hAnsi="Arial" w:cs="Arial"/>
                <w:color w:val="000000"/>
              </w:rPr>
              <w:t xml:space="preserve"> – </w:t>
            </w:r>
            <w:r w:rsidRPr="006D2E78">
              <w:rPr>
                <w:rFonts w:ascii="Arial" w:eastAsia="Arial" w:hAnsi="Arial" w:cs="Arial"/>
                <w:b/>
                <w:color w:val="000000"/>
              </w:rPr>
              <w:t>110</w:t>
            </w:r>
            <w:r w:rsidRPr="006D2E78">
              <w:rPr>
                <w:rFonts w:ascii="Arial" w:eastAsia="Arial" w:hAnsi="Arial" w:cs="Arial"/>
                <w:color w:val="000000"/>
              </w:rPr>
              <w:t>*</w:t>
            </w:r>
          </w:p>
        </w:tc>
        <w:tc>
          <w:tcPr>
            <w:tcW w:w="1622" w:type="dxa"/>
            <w:vAlign w:val="center"/>
          </w:tcPr>
          <w:p w14:paraId="6CE17BC6" w14:textId="77777777" w:rsidR="00642C66" w:rsidRPr="006D2E78" w:rsidRDefault="00C01FE6" w:rsidP="00C6245E">
            <w:pPr>
              <w:pBdr>
                <w:top w:val="nil"/>
                <w:left w:val="nil"/>
                <w:bottom w:val="nil"/>
                <w:right w:val="nil"/>
                <w:between w:val="nil"/>
              </w:pBdr>
              <w:ind w:firstLine="72"/>
              <w:jc w:val="center"/>
              <w:rPr>
                <w:rFonts w:ascii="Arial" w:eastAsia="Arial" w:hAnsi="Arial" w:cs="Arial"/>
                <w:color w:val="000000"/>
              </w:rPr>
            </w:pPr>
            <w:r w:rsidRPr="006D2E78">
              <w:rPr>
                <w:rFonts w:ascii="Arial" w:eastAsia="Arial" w:hAnsi="Arial" w:cs="Arial"/>
                <w:color w:val="000000"/>
              </w:rPr>
              <w:t>95</w:t>
            </w:r>
            <w:r w:rsidRPr="006D2E78">
              <w:rPr>
                <w:rFonts w:ascii="Arial" w:eastAsia="Arial" w:hAnsi="Arial" w:cs="Arial"/>
                <w:color w:val="000000"/>
                <w:vertAlign w:val="superscript"/>
              </w:rPr>
              <w:t>3</w:t>
            </w:r>
            <w:r w:rsidRPr="006D2E78">
              <w:rPr>
                <w:rFonts w:ascii="Arial" w:eastAsia="Arial" w:hAnsi="Arial" w:cs="Arial"/>
                <w:color w:val="000000"/>
              </w:rPr>
              <w:t xml:space="preserve"> – 110</w:t>
            </w:r>
            <w:r w:rsidRPr="006D2E78">
              <w:rPr>
                <w:rFonts w:ascii="Arial" w:eastAsia="Arial" w:hAnsi="Arial" w:cs="Arial"/>
                <w:color w:val="000000"/>
                <w:vertAlign w:val="superscript"/>
              </w:rPr>
              <w:t>2</w:t>
            </w:r>
            <w:r w:rsidRPr="006D2E78">
              <w:rPr>
                <w:rFonts w:ascii="Arial" w:eastAsia="Arial" w:hAnsi="Arial" w:cs="Arial"/>
                <w:color w:val="000000"/>
              </w:rPr>
              <w:t>*</w:t>
            </w:r>
          </w:p>
        </w:tc>
        <w:tc>
          <w:tcPr>
            <w:tcW w:w="1622" w:type="dxa"/>
            <w:vAlign w:val="center"/>
          </w:tcPr>
          <w:p w14:paraId="2156523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r>
      <w:tr w:rsidR="00642C66" w:rsidRPr="006D2E78" w14:paraId="3BE1F2DE" w14:textId="77777777" w:rsidTr="00C6245E">
        <w:trPr>
          <w:trHeight w:val="284"/>
          <w:jc w:val="center"/>
        </w:trPr>
        <w:tc>
          <w:tcPr>
            <w:tcW w:w="1747" w:type="dxa"/>
            <w:vAlign w:val="center"/>
          </w:tcPr>
          <w:p w14:paraId="298CFB95"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1200</w:t>
            </w:r>
          </w:p>
        </w:tc>
        <w:tc>
          <w:tcPr>
            <w:tcW w:w="1622" w:type="dxa"/>
            <w:vAlign w:val="center"/>
          </w:tcPr>
          <w:p w14:paraId="209C4B2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35</w:t>
            </w:r>
          </w:p>
        </w:tc>
        <w:tc>
          <w:tcPr>
            <w:tcW w:w="1622" w:type="dxa"/>
            <w:vAlign w:val="center"/>
          </w:tcPr>
          <w:p w14:paraId="26FB468C"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60</w:t>
            </w:r>
          </w:p>
        </w:tc>
        <w:tc>
          <w:tcPr>
            <w:tcW w:w="1622" w:type="dxa"/>
            <w:vAlign w:val="center"/>
          </w:tcPr>
          <w:p w14:paraId="10CE319E"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90</w:t>
            </w:r>
          </w:p>
        </w:tc>
        <w:tc>
          <w:tcPr>
            <w:tcW w:w="1622" w:type="dxa"/>
            <w:vAlign w:val="center"/>
          </w:tcPr>
          <w:p w14:paraId="51523C2F" w14:textId="77777777" w:rsidR="00642C66" w:rsidRPr="006D2E78" w:rsidRDefault="00C01FE6" w:rsidP="00C6245E">
            <w:pPr>
              <w:pBdr>
                <w:top w:val="nil"/>
                <w:left w:val="nil"/>
                <w:bottom w:val="nil"/>
                <w:right w:val="nil"/>
                <w:between w:val="nil"/>
              </w:pBdr>
              <w:ind w:firstLine="72"/>
              <w:jc w:val="center"/>
              <w:rPr>
                <w:rFonts w:ascii="Arial" w:eastAsia="Arial" w:hAnsi="Arial" w:cs="Arial"/>
                <w:color w:val="000000"/>
              </w:rPr>
            </w:pPr>
            <w:r w:rsidRPr="006D2E78">
              <w:rPr>
                <w:rFonts w:ascii="Arial" w:eastAsia="Arial" w:hAnsi="Arial" w:cs="Arial"/>
                <w:color w:val="000000"/>
              </w:rPr>
              <w:t>85</w:t>
            </w:r>
            <w:r w:rsidRPr="006D2E78">
              <w:rPr>
                <w:rFonts w:ascii="Arial" w:eastAsia="Arial" w:hAnsi="Arial" w:cs="Arial"/>
                <w:color w:val="000000"/>
                <w:vertAlign w:val="superscript"/>
              </w:rPr>
              <w:t>2</w:t>
            </w:r>
            <w:r w:rsidRPr="006D2E78">
              <w:rPr>
                <w:rFonts w:ascii="Arial" w:eastAsia="Arial" w:hAnsi="Arial" w:cs="Arial"/>
                <w:color w:val="000000"/>
              </w:rPr>
              <w:t xml:space="preserve"> – 105</w:t>
            </w:r>
            <w:r w:rsidRPr="006D2E78">
              <w:rPr>
                <w:rFonts w:ascii="Arial" w:eastAsia="Arial" w:hAnsi="Arial" w:cs="Arial"/>
                <w:color w:val="000000"/>
                <w:vertAlign w:val="superscript"/>
              </w:rPr>
              <w:t>1</w:t>
            </w:r>
            <w:r w:rsidRPr="006D2E78">
              <w:rPr>
                <w:rFonts w:ascii="Arial" w:eastAsia="Arial" w:hAnsi="Arial" w:cs="Arial"/>
                <w:color w:val="000000"/>
              </w:rPr>
              <w:t>*</w:t>
            </w:r>
          </w:p>
        </w:tc>
        <w:tc>
          <w:tcPr>
            <w:tcW w:w="1622" w:type="dxa"/>
            <w:vAlign w:val="center"/>
          </w:tcPr>
          <w:p w14:paraId="5ADBC35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105</w:t>
            </w:r>
            <w:r w:rsidRPr="006D2E78">
              <w:rPr>
                <w:rFonts w:ascii="Arial" w:eastAsia="Arial" w:hAnsi="Arial" w:cs="Arial"/>
                <w:color w:val="000000"/>
                <w:vertAlign w:val="superscript"/>
              </w:rPr>
              <w:t>3</w:t>
            </w:r>
            <w:r w:rsidRPr="006D2E78">
              <w:rPr>
                <w:rFonts w:ascii="Arial" w:eastAsia="Arial" w:hAnsi="Arial" w:cs="Arial"/>
                <w:color w:val="000000"/>
              </w:rPr>
              <w:t>*</w:t>
            </w:r>
          </w:p>
        </w:tc>
      </w:tr>
      <w:tr w:rsidR="00642C66" w:rsidRPr="006D2E78" w14:paraId="301949DB" w14:textId="77777777" w:rsidTr="00C6245E">
        <w:trPr>
          <w:trHeight w:val="284"/>
          <w:jc w:val="center"/>
        </w:trPr>
        <w:tc>
          <w:tcPr>
            <w:tcW w:w="1747" w:type="dxa"/>
            <w:vAlign w:val="center"/>
          </w:tcPr>
          <w:p w14:paraId="662EF7B4"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1300</w:t>
            </w:r>
          </w:p>
        </w:tc>
        <w:tc>
          <w:tcPr>
            <w:tcW w:w="1622" w:type="dxa"/>
            <w:vAlign w:val="center"/>
          </w:tcPr>
          <w:p w14:paraId="32E1920D"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25</w:t>
            </w:r>
          </w:p>
        </w:tc>
        <w:tc>
          <w:tcPr>
            <w:tcW w:w="1622" w:type="dxa"/>
            <w:vAlign w:val="center"/>
          </w:tcPr>
          <w:p w14:paraId="12ACD88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50</w:t>
            </w:r>
          </w:p>
        </w:tc>
        <w:tc>
          <w:tcPr>
            <w:tcW w:w="1622" w:type="dxa"/>
            <w:vAlign w:val="center"/>
          </w:tcPr>
          <w:p w14:paraId="0BFAE0A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75</w:t>
            </w:r>
          </w:p>
        </w:tc>
        <w:tc>
          <w:tcPr>
            <w:tcW w:w="1622" w:type="dxa"/>
            <w:vAlign w:val="center"/>
          </w:tcPr>
          <w:p w14:paraId="32881518" w14:textId="77777777" w:rsidR="00642C66" w:rsidRPr="006D2E78" w:rsidRDefault="00C01FE6" w:rsidP="00C6245E">
            <w:pPr>
              <w:pBdr>
                <w:top w:val="nil"/>
                <w:left w:val="nil"/>
                <w:bottom w:val="nil"/>
                <w:right w:val="nil"/>
                <w:between w:val="nil"/>
              </w:pBdr>
              <w:ind w:firstLine="356"/>
              <w:jc w:val="center"/>
              <w:rPr>
                <w:rFonts w:ascii="Arial" w:eastAsia="Arial" w:hAnsi="Arial" w:cs="Arial"/>
                <w:color w:val="000000"/>
              </w:rPr>
            </w:pPr>
            <w:r w:rsidRPr="006D2E78">
              <w:rPr>
                <w:rFonts w:ascii="Arial" w:eastAsia="Arial" w:hAnsi="Arial" w:cs="Arial"/>
                <w:color w:val="000000"/>
              </w:rPr>
              <w:t>85</w:t>
            </w:r>
            <w:r w:rsidRPr="006D2E78">
              <w:rPr>
                <w:rFonts w:ascii="Arial" w:eastAsia="Arial" w:hAnsi="Arial" w:cs="Arial"/>
                <w:color w:val="000000"/>
                <w:vertAlign w:val="superscript"/>
              </w:rPr>
              <w:t>1</w:t>
            </w:r>
            <w:r w:rsidRPr="006D2E78">
              <w:rPr>
                <w:rFonts w:ascii="Arial" w:eastAsia="Arial" w:hAnsi="Arial" w:cs="Arial"/>
                <w:color w:val="000000"/>
              </w:rPr>
              <w:t xml:space="preserve"> – </w:t>
            </w:r>
            <w:r w:rsidRPr="006D2E78">
              <w:rPr>
                <w:rFonts w:ascii="Arial" w:eastAsia="Arial" w:hAnsi="Arial" w:cs="Arial"/>
                <w:b/>
                <w:color w:val="000000"/>
              </w:rPr>
              <w:t>100</w:t>
            </w:r>
            <w:r w:rsidRPr="006D2E78">
              <w:rPr>
                <w:rFonts w:ascii="Arial" w:eastAsia="Arial" w:hAnsi="Arial" w:cs="Arial"/>
                <w:color w:val="000000"/>
              </w:rPr>
              <w:t>*</w:t>
            </w:r>
          </w:p>
        </w:tc>
        <w:tc>
          <w:tcPr>
            <w:tcW w:w="1622" w:type="dxa"/>
            <w:vAlign w:val="center"/>
          </w:tcPr>
          <w:p w14:paraId="299E11B0" w14:textId="77777777" w:rsidR="00642C66" w:rsidRPr="006D2E78" w:rsidRDefault="00C01FE6" w:rsidP="00C6245E">
            <w:pPr>
              <w:pBdr>
                <w:top w:val="nil"/>
                <w:left w:val="nil"/>
                <w:bottom w:val="nil"/>
                <w:right w:val="nil"/>
                <w:between w:val="nil"/>
              </w:pBdr>
              <w:ind w:firstLine="153"/>
              <w:jc w:val="center"/>
              <w:rPr>
                <w:rFonts w:ascii="Arial" w:eastAsia="Arial" w:hAnsi="Arial" w:cs="Arial"/>
                <w:color w:val="000000"/>
              </w:rPr>
            </w:pPr>
            <w:r w:rsidRPr="006D2E78">
              <w:rPr>
                <w:rFonts w:ascii="Arial" w:eastAsia="Arial" w:hAnsi="Arial" w:cs="Arial"/>
                <w:color w:val="000000"/>
              </w:rPr>
              <w:t>85</w:t>
            </w:r>
            <w:r w:rsidRPr="006D2E78">
              <w:rPr>
                <w:rFonts w:ascii="Arial" w:eastAsia="Arial" w:hAnsi="Arial" w:cs="Arial"/>
                <w:color w:val="000000"/>
                <w:vertAlign w:val="superscript"/>
              </w:rPr>
              <w:t>3</w:t>
            </w:r>
            <w:r w:rsidRPr="006D2E78">
              <w:rPr>
                <w:rFonts w:ascii="Arial" w:eastAsia="Arial" w:hAnsi="Arial" w:cs="Arial"/>
                <w:color w:val="000000"/>
              </w:rPr>
              <w:t xml:space="preserve"> – 100</w:t>
            </w:r>
            <w:r w:rsidRPr="006D2E78">
              <w:rPr>
                <w:rFonts w:ascii="Arial" w:eastAsia="Arial" w:hAnsi="Arial" w:cs="Arial"/>
                <w:color w:val="000000"/>
                <w:vertAlign w:val="superscript"/>
              </w:rPr>
              <w:t>2</w:t>
            </w:r>
            <w:r w:rsidRPr="006D2E78">
              <w:rPr>
                <w:rFonts w:ascii="Arial" w:eastAsia="Arial" w:hAnsi="Arial" w:cs="Arial"/>
                <w:color w:val="000000"/>
              </w:rPr>
              <w:t>*</w:t>
            </w:r>
          </w:p>
        </w:tc>
      </w:tr>
      <w:tr w:rsidR="00642C66" w:rsidRPr="006D2E78" w14:paraId="379A5F6A" w14:textId="77777777" w:rsidTr="00C6245E">
        <w:trPr>
          <w:trHeight w:val="284"/>
          <w:jc w:val="center"/>
        </w:trPr>
        <w:tc>
          <w:tcPr>
            <w:tcW w:w="1747" w:type="dxa"/>
            <w:vAlign w:val="center"/>
          </w:tcPr>
          <w:p w14:paraId="553323E2"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1400</w:t>
            </w:r>
          </w:p>
        </w:tc>
        <w:tc>
          <w:tcPr>
            <w:tcW w:w="1622" w:type="dxa"/>
            <w:vAlign w:val="center"/>
          </w:tcPr>
          <w:p w14:paraId="25F4805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15</w:t>
            </w:r>
          </w:p>
        </w:tc>
        <w:tc>
          <w:tcPr>
            <w:tcW w:w="1622" w:type="dxa"/>
            <w:vAlign w:val="center"/>
          </w:tcPr>
          <w:p w14:paraId="2FEBC73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35</w:t>
            </w:r>
          </w:p>
        </w:tc>
        <w:tc>
          <w:tcPr>
            <w:tcW w:w="1622" w:type="dxa"/>
            <w:vAlign w:val="center"/>
          </w:tcPr>
          <w:p w14:paraId="03468BBC"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60</w:t>
            </w:r>
          </w:p>
        </w:tc>
        <w:tc>
          <w:tcPr>
            <w:tcW w:w="1622" w:type="dxa"/>
            <w:vAlign w:val="center"/>
          </w:tcPr>
          <w:p w14:paraId="446B5D59"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85</w:t>
            </w:r>
          </w:p>
        </w:tc>
        <w:tc>
          <w:tcPr>
            <w:tcW w:w="1622" w:type="dxa"/>
            <w:vAlign w:val="center"/>
          </w:tcPr>
          <w:p w14:paraId="65E9060F" w14:textId="77777777" w:rsidR="00642C66" w:rsidRPr="006D2E78" w:rsidRDefault="00C01FE6" w:rsidP="00C6245E">
            <w:pPr>
              <w:pBdr>
                <w:top w:val="nil"/>
                <w:left w:val="nil"/>
                <w:bottom w:val="nil"/>
                <w:right w:val="nil"/>
                <w:between w:val="nil"/>
              </w:pBdr>
              <w:ind w:firstLine="153"/>
              <w:jc w:val="center"/>
              <w:rPr>
                <w:rFonts w:ascii="Arial" w:eastAsia="Arial" w:hAnsi="Arial" w:cs="Arial"/>
                <w:color w:val="000000"/>
              </w:rPr>
            </w:pPr>
            <w:r w:rsidRPr="006D2E78">
              <w:rPr>
                <w:rFonts w:ascii="Arial" w:eastAsia="Arial" w:hAnsi="Arial" w:cs="Arial"/>
                <w:color w:val="000000"/>
              </w:rPr>
              <w:t>80</w:t>
            </w:r>
            <w:r w:rsidRPr="006D2E78">
              <w:rPr>
                <w:rFonts w:ascii="Arial" w:eastAsia="Arial" w:hAnsi="Arial" w:cs="Arial"/>
                <w:color w:val="000000"/>
                <w:vertAlign w:val="superscript"/>
              </w:rPr>
              <w:t>2</w:t>
            </w:r>
            <w:r w:rsidRPr="006D2E78">
              <w:rPr>
                <w:rFonts w:ascii="Arial" w:eastAsia="Arial" w:hAnsi="Arial" w:cs="Arial"/>
                <w:color w:val="000000"/>
              </w:rPr>
              <w:t xml:space="preserve"> – 100</w:t>
            </w:r>
            <w:r w:rsidRPr="006D2E78">
              <w:rPr>
                <w:rFonts w:ascii="Arial" w:eastAsia="Arial" w:hAnsi="Arial" w:cs="Arial"/>
                <w:color w:val="000000"/>
                <w:vertAlign w:val="superscript"/>
              </w:rPr>
              <w:t>1</w:t>
            </w:r>
            <w:r w:rsidRPr="006D2E78">
              <w:rPr>
                <w:rFonts w:ascii="Arial" w:eastAsia="Arial" w:hAnsi="Arial" w:cs="Arial"/>
                <w:color w:val="000000"/>
              </w:rPr>
              <w:t>*</w:t>
            </w:r>
          </w:p>
        </w:tc>
      </w:tr>
      <w:tr w:rsidR="00642C66" w:rsidRPr="006D2E78" w14:paraId="6E4F5DCA" w14:textId="77777777" w:rsidTr="00C6245E">
        <w:trPr>
          <w:trHeight w:val="284"/>
          <w:jc w:val="center"/>
        </w:trPr>
        <w:tc>
          <w:tcPr>
            <w:tcW w:w="1747" w:type="dxa"/>
            <w:vAlign w:val="center"/>
          </w:tcPr>
          <w:p w14:paraId="384B49EA"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1500</w:t>
            </w:r>
          </w:p>
        </w:tc>
        <w:tc>
          <w:tcPr>
            <w:tcW w:w="1622" w:type="dxa"/>
            <w:vAlign w:val="center"/>
          </w:tcPr>
          <w:p w14:paraId="3B5F58C5"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w:t>
            </w:r>
          </w:p>
        </w:tc>
        <w:tc>
          <w:tcPr>
            <w:tcW w:w="1622" w:type="dxa"/>
            <w:vAlign w:val="center"/>
          </w:tcPr>
          <w:p w14:paraId="53DD5156"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25</w:t>
            </w:r>
          </w:p>
        </w:tc>
        <w:tc>
          <w:tcPr>
            <w:tcW w:w="1622" w:type="dxa"/>
            <w:vAlign w:val="center"/>
          </w:tcPr>
          <w:p w14:paraId="6C862CED"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50</w:t>
            </w:r>
          </w:p>
        </w:tc>
        <w:tc>
          <w:tcPr>
            <w:tcW w:w="1622" w:type="dxa"/>
            <w:vAlign w:val="center"/>
          </w:tcPr>
          <w:p w14:paraId="72767462"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75</w:t>
            </w:r>
          </w:p>
        </w:tc>
        <w:tc>
          <w:tcPr>
            <w:tcW w:w="1622" w:type="dxa"/>
            <w:vAlign w:val="center"/>
          </w:tcPr>
          <w:p w14:paraId="455BD035" w14:textId="77777777" w:rsidR="00642C66" w:rsidRPr="006D2E78" w:rsidRDefault="00C01FE6" w:rsidP="00C6245E">
            <w:pPr>
              <w:pBdr>
                <w:top w:val="nil"/>
                <w:left w:val="nil"/>
                <w:bottom w:val="nil"/>
                <w:right w:val="nil"/>
                <w:between w:val="nil"/>
              </w:pBdr>
              <w:ind w:firstLine="295"/>
              <w:jc w:val="center"/>
              <w:rPr>
                <w:rFonts w:ascii="Arial" w:eastAsia="Arial" w:hAnsi="Arial" w:cs="Arial"/>
                <w:color w:val="000000"/>
              </w:rPr>
            </w:pPr>
            <w:r w:rsidRPr="006D2E78">
              <w:rPr>
                <w:rFonts w:ascii="Arial" w:eastAsia="Arial" w:hAnsi="Arial" w:cs="Arial"/>
                <w:color w:val="000000"/>
              </w:rPr>
              <w:t>85</w:t>
            </w:r>
            <w:r w:rsidRPr="006D2E78">
              <w:rPr>
                <w:rFonts w:ascii="Arial" w:eastAsia="Arial" w:hAnsi="Arial" w:cs="Arial"/>
                <w:color w:val="000000"/>
                <w:vertAlign w:val="superscript"/>
              </w:rPr>
              <w:t>1</w:t>
            </w:r>
            <w:r w:rsidRPr="006D2E78">
              <w:rPr>
                <w:rFonts w:ascii="Arial" w:eastAsia="Arial" w:hAnsi="Arial" w:cs="Arial"/>
                <w:color w:val="000000"/>
              </w:rPr>
              <w:t xml:space="preserve"> – </w:t>
            </w:r>
            <w:r w:rsidRPr="006D2E78">
              <w:rPr>
                <w:rFonts w:ascii="Arial" w:eastAsia="Arial" w:hAnsi="Arial" w:cs="Arial"/>
                <w:b/>
                <w:color w:val="000000"/>
              </w:rPr>
              <w:t>100</w:t>
            </w:r>
            <w:r w:rsidRPr="006D2E78">
              <w:rPr>
                <w:rFonts w:ascii="Arial" w:eastAsia="Arial" w:hAnsi="Arial" w:cs="Arial"/>
                <w:color w:val="000000"/>
              </w:rPr>
              <w:t>*</w:t>
            </w:r>
          </w:p>
        </w:tc>
      </w:tr>
      <w:tr w:rsidR="00642C66" w:rsidRPr="006D2E78" w14:paraId="707D0CFD" w14:textId="77777777" w:rsidTr="00C6245E">
        <w:trPr>
          <w:trHeight w:val="284"/>
          <w:jc w:val="center"/>
        </w:trPr>
        <w:tc>
          <w:tcPr>
            <w:tcW w:w="1747" w:type="dxa"/>
            <w:vAlign w:val="center"/>
          </w:tcPr>
          <w:p w14:paraId="75CDF4BB"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1600</w:t>
            </w:r>
          </w:p>
        </w:tc>
        <w:tc>
          <w:tcPr>
            <w:tcW w:w="1622" w:type="dxa"/>
            <w:vAlign w:val="center"/>
          </w:tcPr>
          <w:p w14:paraId="7932AEEE"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286DCA3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15</w:t>
            </w:r>
          </w:p>
        </w:tc>
        <w:tc>
          <w:tcPr>
            <w:tcW w:w="1622" w:type="dxa"/>
            <w:vAlign w:val="center"/>
          </w:tcPr>
          <w:p w14:paraId="16F2524E"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40</w:t>
            </w:r>
          </w:p>
        </w:tc>
        <w:tc>
          <w:tcPr>
            <w:tcW w:w="1622" w:type="dxa"/>
            <w:vAlign w:val="center"/>
          </w:tcPr>
          <w:p w14:paraId="694C3D05"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60</w:t>
            </w:r>
          </w:p>
        </w:tc>
        <w:tc>
          <w:tcPr>
            <w:tcW w:w="1622" w:type="dxa"/>
            <w:vAlign w:val="center"/>
          </w:tcPr>
          <w:p w14:paraId="2CCDDBFC"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85</w:t>
            </w:r>
          </w:p>
        </w:tc>
      </w:tr>
      <w:tr w:rsidR="00642C66" w:rsidRPr="006D2E78" w14:paraId="2F259AA8" w14:textId="77777777" w:rsidTr="00C6245E">
        <w:trPr>
          <w:trHeight w:val="284"/>
          <w:jc w:val="center"/>
        </w:trPr>
        <w:tc>
          <w:tcPr>
            <w:tcW w:w="1747" w:type="dxa"/>
            <w:vAlign w:val="center"/>
          </w:tcPr>
          <w:p w14:paraId="086839D4"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1700</w:t>
            </w:r>
          </w:p>
        </w:tc>
        <w:tc>
          <w:tcPr>
            <w:tcW w:w="1622" w:type="dxa"/>
            <w:vAlign w:val="center"/>
          </w:tcPr>
          <w:p w14:paraId="217F2D7E"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27010C72"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10</w:t>
            </w:r>
          </w:p>
        </w:tc>
        <w:tc>
          <w:tcPr>
            <w:tcW w:w="1622" w:type="dxa"/>
            <w:vAlign w:val="center"/>
          </w:tcPr>
          <w:p w14:paraId="6E474ACD"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30</w:t>
            </w:r>
          </w:p>
        </w:tc>
        <w:tc>
          <w:tcPr>
            <w:tcW w:w="1622" w:type="dxa"/>
            <w:vAlign w:val="center"/>
          </w:tcPr>
          <w:p w14:paraId="400D8F1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50</w:t>
            </w:r>
          </w:p>
        </w:tc>
        <w:tc>
          <w:tcPr>
            <w:tcW w:w="1622" w:type="dxa"/>
            <w:vAlign w:val="center"/>
          </w:tcPr>
          <w:p w14:paraId="6336249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75</w:t>
            </w:r>
          </w:p>
        </w:tc>
      </w:tr>
      <w:tr w:rsidR="00642C66" w:rsidRPr="006D2E78" w14:paraId="7EB3C575" w14:textId="77777777" w:rsidTr="00C6245E">
        <w:trPr>
          <w:trHeight w:val="284"/>
          <w:jc w:val="center"/>
        </w:trPr>
        <w:tc>
          <w:tcPr>
            <w:tcW w:w="1747" w:type="dxa"/>
            <w:vAlign w:val="center"/>
          </w:tcPr>
          <w:p w14:paraId="50AAD98D"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1800</w:t>
            </w:r>
          </w:p>
        </w:tc>
        <w:tc>
          <w:tcPr>
            <w:tcW w:w="1622" w:type="dxa"/>
            <w:vAlign w:val="center"/>
          </w:tcPr>
          <w:p w14:paraId="4568CABE"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6036B0AA"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2D245B3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20</w:t>
            </w:r>
          </w:p>
        </w:tc>
        <w:tc>
          <w:tcPr>
            <w:tcW w:w="1622" w:type="dxa"/>
            <w:vAlign w:val="center"/>
          </w:tcPr>
          <w:p w14:paraId="66CB8D84"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40</w:t>
            </w:r>
          </w:p>
        </w:tc>
        <w:tc>
          <w:tcPr>
            <w:tcW w:w="1622" w:type="dxa"/>
            <w:vAlign w:val="center"/>
          </w:tcPr>
          <w:p w14:paraId="2A00E09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65</w:t>
            </w:r>
          </w:p>
        </w:tc>
      </w:tr>
      <w:tr w:rsidR="00642C66" w:rsidRPr="006D2E78" w14:paraId="1B804A6A" w14:textId="77777777" w:rsidTr="00C6245E">
        <w:trPr>
          <w:trHeight w:val="284"/>
          <w:jc w:val="center"/>
        </w:trPr>
        <w:tc>
          <w:tcPr>
            <w:tcW w:w="1747" w:type="dxa"/>
            <w:vAlign w:val="center"/>
          </w:tcPr>
          <w:p w14:paraId="51AB0ED7"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1900</w:t>
            </w:r>
          </w:p>
        </w:tc>
        <w:tc>
          <w:tcPr>
            <w:tcW w:w="1622" w:type="dxa"/>
            <w:vAlign w:val="center"/>
          </w:tcPr>
          <w:p w14:paraId="2A653954"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08552296"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451C8A84"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15</w:t>
            </w:r>
          </w:p>
        </w:tc>
        <w:tc>
          <w:tcPr>
            <w:tcW w:w="1622" w:type="dxa"/>
            <w:vAlign w:val="center"/>
          </w:tcPr>
          <w:p w14:paraId="72FAC25E"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35</w:t>
            </w:r>
          </w:p>
        </w:tc>
        <w:tc>
          <w:tcPr>
            <w:tcW w:w="1622" w:type="dxa"/>
            <w:vAlign w:val="center"/>
          </w:tcPr>
          <w:p w14:paraId="18FF76E1"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55</w:t>
            </w:r>
          </w:p>
        </w:tc>
      </w:tr>
      <w:tr w:rsidR="00642C66" w:rsidRPr="006D2E78" w14:paraId="4D88F6B0" w14:textId="77777777" w:rsidTr="00C6245E">
        <w:trPr>
          <w:trHeight w:val="284"/>
          <w:jc w:val="center"/>
        </w:trPr>
        <w:tc>
          <w:tcPr>
            <w:tcW w:w="1747" w:type="dxa"/>
            <w:vAlign w:val="center"/>
          </w:tcPr>
          <w:p w14:paraId="23B39296"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2000</w:t>
            </w:r>
          </w:p>
        </w:tc>
        <w:tc>
          <w:tcPr>
            <w:tcW w:w="1622" w:type="dxa"/>
            <w:vAlign w:val="center"/>
          </w:tcPr>
          <w:p w14:paraId="3B0B424F"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9FBA4EB"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05F2AB82"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10</w:t>
            </w:r>
          </w:p>
        </w:tc>
        <w:tc>
          <w:tcPr>
            <w:tcW w:w="1622" w:type="dxa"/>
            <w:vAlign w:val="center"/>
          </w:tcPr>
          <w:p w14:paraId="49AA4F6D"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25</w:t>
            </w:r>
          </w:p>
        </w:tc>
        <w:tc>
          <w:tcPr>
            <w:tcW w:w="1622" w:type="dxa"/>
            <w:vAlign w:val="center"/>
          </w:tcPr>
          <w:p w14:paraId="25B5E117"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45</w:t>
            </w:r>
          </w:p>
        </w:tc>
      </w:tr>
      <w:tr w:rsidR="00642C66" w:rsidRPr="006D2E78" w14:paraId="2EE48481" w14:textId="77777777" w:rsidTr="00C6245E">
        <w:trPr>
          <w:trHeight w:val="284"/>
          <w:jc w:val="center"/>
        </w:trPr>
        <w:tc>
          <w:tcPr>
            <w:tcW w:w="1747" w:type="dxa"/>
            <w:vAlign w:val="center"/>
          </w:tcPr>
          <w:p w14:paraId="1A6C94C8"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2100</w:t>
            </w:r>
          </w:p>
        </w:tc>
        <w:tc>
          <w:tcPr>
            <w:tcW w:w="1622" w:type="dxa"/>
            <w:vAlign w:val="center"/>
          </w:tcPr>
          <w:p w14:paraId="5294842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269E177F"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19F82261"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5F4BA267"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20</w:t>
            </w:r>
          </w:p>
        </w:tc>
        <w:tc>
          <w:tcPr>
            <w:tcW w:w="1622" w:type="dxa"/>
            <w:vAlign w:val="center"/>
          </w:tcPr>
          <w:p w14:paraId="73A227FA"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35</w:t>
            </w:r>
          </w:p>
        </w:tc>
      </w:tr>
      <w:tr w:rsidR="00642C66" w:rsidRPr="006D2E78" w14:paraId="2EA5EE5A" w14:textId="77777777" w:rsidTr="00C6245E">
        <w:trPr>
          <w:trHeight w:val="284"/>
          <w:jc w:val="center"/>
        </w:trPr>
        <w:tc>
          <w:tcPr>
            <w:tcW w:w="1747" w:type="dxa"/>
            <w:vAlign w:val="center"/>
          </w:tcPr>
          <w:p w14:paraId="0FBC04E2"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2200</w:t>
            </w:r>
          </w:p>
        </w:tc>
        <w:tc>
          <w:tcPr>
            <w:tcW w:w="1622" w:type="dxa"/>
            <w:vAlign w:val="center"/>
          </w:tcPr>
          <w:p w14:paraId="3B141889"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0CFE0FB9"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09ADD86B"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6D543ACA"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15</w:t>
            </w:r>
          </w:p>
        </w:tc>
        <w:tc>
          <w:tcPr>
            <w:tcW w:w="1622" w:type="dxa"/>
            <w:vAlign w:val="center"/>
          </w:tcPr>
          <w:p w14:paraId="536040E2"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30</w:t>
            </w:r>
          </w:p>
        </w:tc>
      </w:tr>
      <w:tr w:rsidR="00642C66" w:rsidRPr="006D2E78" w14:paraId="6EBA6D17" w14:textId="77777777" w:rsidTr="00C6245E">
        <w:trPr>
          <w:trHeight w:val="284"/>
          <w:jc w:val="center"/>
        </w:trPr>
        <w:tc>
          <w:tcPr>
            <w:tcW w:w="1747" w:type="dxa"/>
            <w:vAlign w:val="center"/>
          </w:tcPr>
          <w:p w14:paraId="2EB5BAC7"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2300</w:t>
            </w:r>
          </w:p>
        </w:tc>
        <w:tc>
          <w:tcPr>
            <w:tcW w:w="1622" w:type="dxa"/>
            <w:vAlign w:val="center"/>
          </w:tcPr>
          <w:p w14:paraId="0CCB341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6A9A415A"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ACA0239"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72C40717"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w:t>
            </w:r>
          </w:p>
        </w:tc>
        <w:tc>
          <w:tcPr>
            <w:tcW w:w="1622" w:type="dxa"/>
            <w:vAlign w:val="center"/>
          </w:tcPr>
          <w:p w14:paraId="6550FB02"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25</w:t>
            </w:r>
          </w:p>
        </w:tc>
      </w:tr>
      <w:tr w:rsidR="00642C66" w:rsidRPr="006D2E78" w14:paraId="5783CE1C" w14:textId="77777777" w:rsidTr="00C6245E">
        <w:trPr>
          <w:trHeight w:val="284"/>
          <w:jc w:val="center"/>
        </w:trPr>
        <w:tc>
          <w:tcPr>
            <w:tcW w:w="1747" w:type="dxa"/>
            <w:vAlign w:val="center"/>
          </w:tcPr>
          <w:p w14:paraId="00F804BE"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2400</w:t>
            </w:r>
          </w:p>
        </w:tc>
        <w:tc>
          <w:tcPr>
            <w:tcW w:w="1622" w:type="dxa"/>
            <w:vAlign w:val="center"/>
          </w:tcPr>
          <w:p w14:paraId="45DAAA64"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70C78F19"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2C9B66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7F67853A"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416EECEB"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20</w:t>
            </w:r>
          </w:p>
        </w:tc>
      </w:tr>
      <w:tr w:rsidR="00642C66" w:rsidRPr="006D2E78" w14:paraId="00709F49" w14:textId="77777777" w:rsidTr="00C6245E">
        <w:trPr>
          <w:trHeight w:val="284"/>
          <w:jc w:val="center"/>
        </w:trPr>
        <w:tc>
          <w:tcPr>
            <w:tcW w:w="1747" w:type="dxa"/>
            <w:vAlign w:val="center"/>
          </w:tcPr>
          <w:p w14:paraId="7686E0BC"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2500</w:t>
            </w:r>
          </w:p>
        </w:tc>
        <w:tc>
          <w:tcPr>
            <w:tcW w:w="1622" w:type="dxa"/>
            <w:vAlign w:val="center"/>
          </w:tcPr>
          <w:p w14:paraId="2F6880F6"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57283029"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BCC8A15"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0DA24C4"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BC14493"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15</w:t>
            </w:r>
          </w:p>
        </w:tc>
      </w:tr>
      <w:tr w:rsidR="00642C66" w:rsidRPr="006D2E78" w14:paraId="7BD17761" w14:textId="77777777" w:rsidTr="00C6245E">
        <w:trPr>
          <w:trHeight w:val="284"/>
          <w:jc w:val="center"/>
        </w:trPr>
        <w:tc>
          <w:tcPr>
            <w:tcW w:w="1747" w:type="dxa"/>
            <w:vAlign w:val="center"/>
          </w:tcPr>
          <w:p w14:paraId="7B9B6BDD"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2600</w:t>
            </w:r>
          </w:p>
        </w:tc>
        <w:tc>
          <w:tcPr>
            <w:tcW w:w="1622" w:type="dxa"/>
            <w:vAlign w:val="center"/>
          </w:tcPr>
          <w:p w14:paraId="1485EDE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71049C98"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58F85FB7"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4B7CC9EB"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0D5B1F6E"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10</w:t>
            </w:r>
          </w:p>
        </w:tc>
      </w:tr>
      <w:tr w:rsidR="00642C66" w:rsidRPr="006D2E78" w14:paraId="2679B585" w14:textId="77777777" w:rsidTr="00C6245E">
        <w:trPr>
          <w:trHeight w:val="284"/>
          <w:jc w:val="center"/>
        </w:trPr>
        <w:tc>
          <w:tcPr>
            <w:tcW w:w="1747" w:type="dxa"/>
            <w:vAlign w:val="center"/>
          </w:tcPr>
          <w:p w14:paraId="2DDDBBD3" w14:textId="77777777" w:rsidR="00642C66" w:rsidRPr="006D2E78" w:rsidRDefault="00C01FE6" w:rsidP="00F3196F">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2700</w:t>
            </w:r>
          </w:p>
        </w:tc>
        <w:tc>
          <w:tcPr>
            <w:tcW w:w="1622" w:type="dxa"/>
            <w:vAlign w:val="center"/>
          </w:tcPr>
          <w:p w14:paraId="2E7B6399"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4EA8A52B"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6D5527D"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30CA6685"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color w:val="000000"/>
              </w:rPr>
              <w:t>–</w:t>
            </w:r>
          </w:p>
        </w:tc>
        <w:tc>
          <w:tcPr>
            <w:tcW w:w="1622" w:type="dxa"/>
            <w:vAlign w:val="center"/>
          </w:tcPr>
          <w:p w14:paraId="5FCBBF60" w14:textId="77777777" w:rsidR="00642C66" w:rsidRPr="006D2E78" w:rsidRDefault="00C01FE6" w:rsidP="00C6245E">
            <w:pPr>
              <w:pBdr>
                <w:top w:val="nil"/>
                <w:left w:val="nil"/>
                <w:bottom w:val="nil"/>
                <w:right w:val="nil"/>
                <w:between w:val="nil"/>
              </w:pBdr>
              <w:jc w:val="left"/>
              <w:rPr>
                <w:rFonts w:ascii="Arial" w:eastAsia="Arial" w:hAnsi="Arial" w:cs="Arial"/>
                <w:color w:val="000000"/>
              </w:rPr>
            </w:pPr>
            <w:r w:rsidRPr="006D2E78">
              <w:rPr>
                <w:rFonts w:ascii="Arial" w:eastAsia="Arial" w:hAnsi="Arial" w:cs="Arial"/>
                <w:b/>
                <w:color w:val="000000"/>
              </w:rPr>
              <w:t>5</w:t>
            </w:r>
          </w:p>
        </w:tc>
      </w:tr>
      <w:tr w:rsidR="00642C66" w:rsidRPr="006D2E78" w14:paraId="7C17248D" w14:textId="77777777" w:rsidTr="006D2E78">
        <w:trPr>
          <w:trHeight w:val="255"/>
          <w:jc w:val="center"/>
        </w:trPr>
        <w:tc>
          <w:tcPr>
            <w:tcW w:w="9857" w:type="dxa"/>
            <w:gridSpan w:val="6"/>
            <w:vAlign w:val="center"/>
          </w:tcPr>
          <w:p w14:paraId="26357B85" w14:textId="4F8C6463" w:rsidR="00642C66" w:rsidRPr="006D2E78" w:rsidRDefault="00C01FE6" w:rsidP="006D2E78">
            <w:pPr>
              <w:pBdr>
                <w:top w:val="nil"/>
                <w:left w:val="nil"/>
                <w:bottom w:val="nil"/>
                <w:right w:val="nil"/>
                <w:between w:val="nil"/>
              </w:pBdr>
              <w:spacing w:before="120"/>
              <w:ind w:left="1191" w:hanging="1015"/>
              <w:jc w:val="left"/>
              <w:rPr>
                <w:rFonts w:ascii="Arial" w:eastAsia="Arial" w:hAnsi="Arial" w:cs="Arial"/>
                <w:color w:val="000000"/>
              </w:rPr>
            </w:pPr>
            <w:r w:rsidRPr="006D2E78">
              <w:rPr>
                <w:rFonts w:ascii="Arial" w:eastAsia="Arial" w:hAnsi="Arial" w:cs="Arial"/>
                <w:b/>
                <w:color w:val="000000"/>
              </w:rPr>
              <w:t>Примітка 1</w:t>
            </w:r>
            <w:r w:rsidRPr="006D2E78">
              <w:rPr>
                <w:rFonts w:ascii="Arial" w:eastAsia="Arial" w:hAnsi="Arial" w:cs="Arial"/>
                <w:color w:val="000000"/>
              </w:rPr>
              <w:t>. У таблиці жирним шрифтом наведен</w:t>
            </w:r>
            <w:r w:rsidR="00B04020">
              <w:rPr>
                <w:rFonts w:ascii="Arial" w:eastAsia="Arial" w:hAnsi="Arial" w:cs="Arial"/>
                <w:color w:val="000000"/>
                <w:lang w:val="uk-UA"/>
              </w:rPr>
              <w:t>о</w:t>
            </w:r>
            <w:r w:rsidRPr="006D2E78">
              <w:rPr>
                <w:rFonts w:ascii="Arial" w:eastAsia="Arial" w:hAnsi="Arial" w:cs="Arial"/>
                <w:color w:val="000000"/>
              </w:rPr>
              <w:t xml:space="preserve"> значення підвищень зовнішньої рейки в кривих для </w:t>
            </w:r>
            <w:r w:rsidRPr="006D2E78">
              <w:rPr>
                <w:rFonts w:ascii="Arial" w:eastAsia="Arial" w:hAnsi="Arial" w:cs="Arial"/>
                <w:i/>
                <w:color w:val="000000"/>
              </w:rPr>
              <w:t>a</w:t>
            </w:r>
            <w:r w:rsidRPr="006D2E78">
              <w:rPr>
                <w:rFonts w:ascii="Arial" w:eastAsia="Arial" w:hAnsi="Arial" w:cs="Arial"/>
                <w:color w:val="000000"/>
                <w:vertAlign w:val="subscript"/>
              </w:rPr>
              <w:t>нп.приск.пас</w:t>
            </w:r>
            <w:r w:rsidRPr="006D2E78">
              <w:rPr>
                <w:rFonts w:ascii="Arial" w:eastAsia="Arial" w:hAnsi="Arial" w:cs="Arial"/>
                <w:color w:val="000000"/>
              </w:rPr>
              <w:t xml:space="preserve"> = 0,7 м/с</w:t>
            </w:r>
            <w:r w:rsidRPr="006D2E78">
              <w:rPr>
                <w:rFonts w:ascii="Arial" w:eastAsia="Arial" w:hAnsi="Arial" w:cs="Arial"/>
                <w:color w:val="000000"/>
                <w:vertAlign w:val="superscript"/>
              </w:rPr>
              <w:t>2</w:t>
            </w:r>
            <w:r w:rsidRPr="006D2E78">
              <w:rPr>
                <w:rFonts w:ascii="Arial" w:eastAsia="Arial" w:hAnsi="Arial" w:cs="Arial"/>
                <w:color w:val="000000"/>
              </w:rPr>
              <w:t xml:space="preserve"> за винятком позначених виноскою:</w:t>
            </w:r>
          </w:p>
          <w:p w14:paraId="6CD06CBD" w14:textId="77777777" w:rsidR="00642C66" w:rsidRPr="006D2E78" w:rsidRDefault="00C01FE6" w:rsidP="006D2E78">
            <w:pPr>
              <w:pBdr>
                <w:top w:val="nil"/>
                <w:left w:val="nil"/>
                <w:bottom w:val="nil"/>
                <w:right w:val="nil"/>
                <w:between w:val="nil"/>
              </w:pBdr>
              <w:ind w:firstLine="1168"/>
              <w:jc w:val="left"/>
              <w:rPr>
                <w:rFonts w:ascii="Arial" w:eastAsia="Arial" w:hAnsi="Arial" w:cs="Arial"/>
                <w:color w:val="000000"/>
              </w:rPr>
            </w:pPr>
            <w:r w:rsidRPr="006D2E78">
              <w:rPr>
                <w:rFonts w:ascii="Arial" w:eastAsia="Arial" w:hAnsi="Arial" w:cs="Arial"/>
                <w:color w:val="000000"/>
                <w:vertAlign w:val="superscript"/>
              </w:rPr>
              <w:t>1)</w:t>
            </w:r>
            <w:r w:rsidRPr="006D2E78">
              <w:rPr>
                <w:rFonts w:ascii="Arial" w:eastAsia="Arial" w:hAnsi="Arial" w:cs="Arial"/>
                <w:i/>
                <w:color w:val="000000"/>
              </w:rPr>
              <w:t xml:space="preserve"> a</w:t>
            </w:r>
            <w:r w:rsidRPr="006D2E78">
              <w:rPr>
                <w:rFonts w:ascii="Arial" w:eastAsia="Arial" w:hAnsi="Arial" w:cs="Arial"/>
                <w:color w:val="000000"/>
                <w:vertAlign w:val="subscript"/>
              </w:rPr>
              <w:t>нп.приск.пас</w:t>
            </w:r>
            <w:r w:rsidRPr="006D2E78">
              <w:rPr>
                <w:rFonts w:ascii="Arial" w:eastAsia="Arial" w:hAnsi="Arial" w:cs="Arial"/>
                <w:color w:val="000000"/>
              </w:rPr>
              <w:t xml:space="preserve"> = 0,8 м/с</w:t>
            </w:r>
            <w:r w:rsidRPr="006D2E78">
              <w:rPr>
                <w:rFonts w:ascii="Arial" w:eastAsia="Arial" w:hAnsi="Arial" w:cs="Arial"/>
                <w:color w:val="000000"/>
                <w:vertAlign w:val="superscript"/>
              </w:rPr>
              <w:t>2</w:t>
            </w:r>
            <w:r w:rsidRPr="006D2E78">
              <w:rPr>
                <w:rFonts w:ascii="Arial" w:eastAsia="Arial" w:hAnsi="Arial" w:cs="Arial"/>
                <w:color w:val="000000"/>
              </w:rPr>
              <w:t xml:space="preserve">; </w:t>
            </w:r>
            <w:r w:rsidRPr="006D2E78">
              <w:rPr>
                <w:rFonts w:ascii="Arial" w:eastAsia="Arial" w:hAnsi="Arial" w:cs="Arial"/>
                <w:color w:val="000000"/>
                <w:vertAlign w:val="superscript"/>
              </w:rPr>
              <w:t>2)</w:t>
            </w:r>
            <w:r w:rsidRPr="006D2E78">
              <w:rPr>
                <w:rFonts w:ascii="Arial" w:eastAsia="Arial" w:hAnsi="Arial" w:cs="Arial"/>
                <w:color w:val="000000"/>
              </w:rPr>
              <w:t xml:space="preserve"> </w:t>
            </w:r>
            <w:r w:rsidRPr="006D2E78">
              <w:rPr>
                <w:rFonts w:ascii="Arial" w:eastAsia="Arial" w:hAnsi="Arial" w:cs="Arial"/>
                <w:i/>
                <w:color w:val="000000"/>
              </w:rPr>
              <w:t>a</w:t>
            </w:r>
            <w:r w:rsidRPr="006D2E78">
              <w:rPr>
                <w:rFonts w:ascii="Arial" w:eastAsia="Arial" w:hAnsi="Arial" w:cs="Arial"/>
                <w:color w:val="000000"/>
                <w:vertAlign w:val="subscript"/>
              </w:rPr>
              <w:t>нп.приск.пас</w:t>
            </w:r>
            <w:r w:rsidRPr="006D2E78">
              <w:rPr>
                <w:rFonts w:ascii="Arial" w:eastAsia="Arial" w:hAnsi="Arial" w:cs="Arial"/>
                <w:color w:val="000000"/>
              </w:rPr>
              <w:t xml:space="preserve"> = 0,9 м/с</w:t>
            </w:r>
            <w:r w:rsidRPr="006D2E78">
              <w:rPr>
                <w:rFonts w:ascii="Arial" w:eastAsia="Arial" w:hAnsi="Arial" w:cs="Arial"/>
                <w:color w:val="000000"/>
                <w:vertAlign w:val="superscript"/>
              </w:rPr>
              <w:t>2</w:t>
            </w:r>
            <w:r w:rsidRPr="006D2E78">
              <w:rPr>
                <w:rFonts w:ascii="Arial" w:eastAsia="Arial" w:hAnsi="Arial" w:cs="Arial"/>
                <w:color w:val="000000"/>
              </w:rPr>
              <w:t xml:space="preserve">; </w:t>
            </w:r>
            <w:r w:rsidRPr="006D2E78">
              <w:rPr>
                <w:rFonts w:ascii="Arial" w:eastAsia="Arial" w:hAnsi="Arial" w:cs="Arial"/>
                <w:color w:val="000000"/>
                <w:vertAlign w:val="superscript"/>
              </w:rPr>
              <w:t>3)</w:t>
            </w:r>
            <w:r w:rsidRPr="006D2E78">
              <w:rPr>
                <w:rFonts w:ascii="Arial" w:eastAsia="Arial" w:hAnsi="Arial" w:cs="Arial"/>
                <w:color w:val="000000"/>
              </w:rPr>
              <w:t xml:space="preserve"> </w:t>
            </w:r>
            <w:r w:rsidRPr="006D2E78">
              <w:rPr>
                <w:rFonts w:ascii="Arial" w:eastAsia="Arial" w:hAnsi="Arial" w:cs="Arial"/>
                <w:i/>
                <w:color w:val="000000"/>
              </w:rPr>
              <w:t>a</w:t>
            </w:r>
            <w:r w:rsidRPr="006D2E78">
              <w:rPr>
                <w:rFonts w:ascii="Arial" w:eastAsia="Arial" w:hAnsi="Arial" w:cs="Arial"/>
                <w:color w:val="000000"/>
                <w:vertAlign w:val="subscript"/>
              </w:rPr>
              <w:t>нп.приск.пас</w:t>
            </w:r>
            <w:r w:rsidRPr="006D2E78">
              <w:rPr>
                <w:rFonts w:ascii="Arial" w:eastAsia="Arial" w:hAnsi="Arial" w:cs="Arial"/>
                <w:color w:val="000000"/>
              </w:rPr>
              <w:t xml:space="preserve"> = 1,0 м/с</w:t>
            </w:r>
            <w:r w:rsidRPr="006D2E78">
              <w:rPr>
                <w:rFonts w:ascii="Arial" w:eastAsia="Arial" w:hAnsi="Arial" w:cs="Arial"/>
                <w:color w:val="000000"/>
                <w:vertAlign w:val="superscript"/>
              </w:rPr>
              <w:t>2</w:t>
            </w:r>
            <w:r w:rsidRPr="006D2E78">
              <w:rPr>
                <w:rFonts w:ascii="Arial" w:eastAsia="Arial" w:hAnsi="Arial" w:cs="Arial"/>
                <w:color w:val="000000"/>
              </w:rPr>
              <w:t>.</w:t>
            </w:r>
          </w:p>
          <w:p w14:paraId="12E87D2F" w14:textId="57F418DC" w:rsidR="00642C66" w:rsidRPr="006D2E78" w:rsidRDefault="00C01FE6" w:rsidP="006D2E78">
            <w:pPr>
              <w:pBdr>
                <w:top w:val="nil"/>
                <w:left w:val="nil"/>
                <w:bottom w:val="nil"/>
                <w:right w:val="nil"/>
                <w:between w:val="nil"/>
              </w:pBdr>
              <w:ind w:firstLine="119"/>
              <w:jc w:val="left"/>
              <w:rPr>
                <w:rFonts w:ascii="Arial" w:eastAsia="Arial" w:hAnsi="Arial" w:cs="Arial"/>
                <w:color w:val="000000"/>
              </w:rPr>
            </w:pPr>
            <w:r w:rsidRPr="006D2E78">
              <w:rPr>
                <w:rFonts w:ascii="Arial" w:eastAsia="Arial" w:hAnsi="Arial" w:cs="Arial"/>
                <w:b/>
                <w:color w:val="000000"/>
              </w:rPr>
              <w:t>Примітка 2</w:t>
            </w:r>
            <w:r w:rsidRPr="006D2E78">
              <w:rPr>
                <w:rFonts w:ascii="Arial" w:eastAsia="Arial" w:hAnsi="Arial" w:cs="Arial"/>
                <w:color w:val="000000"/>
              </w:rPr>
              <w:t xml:space="preserve">. За вказаною величиною підвищення з виноскою </w:t>
            </w:r>
            <w:r w:rsidRPr="006D2E78">
              <w:rPr>
                <w:rFonts w:ascii="Arial" w:eastAsia="Arial" w:hAnsi="Arial" w:cs="Arial"/>
                <w:color w:val="000000"/>
                <w:vertAlign w:val="superscript"/>
              </w:rPr>
              <w:t xml:space="preserve">*) </w:t>
            </w:r>
            <w:r w:rsidRPr="006D2E78">
              <w:rPr>
                <w:rFonts w:ascii="Arial" w:eastAsia="Arial" w:hAnsi="Arial" w:cs="Arial"/>
                <w:color w:val="000000"/>
              </w:rPr>
              <w:t xml:space="preserve">на вантажні поїзди, що рухаються з мінімальною встановленою швидкістю руху </w:t>
            </w:r>
            <w:r w:rsidRPr="006D2E78">
              <w:rPr>
                <w:rFonts w:ascii="Arial" w:eastAsia="Arial" w:hAnsi="Arial" w:cs="Arial"/>
                <w:i/>
                <w:color w:val="000000"/>
              </w:rPr>
              <w:t>V</w:t>
            </w:r>
            <w:r w:rsidRPr="006D2E78">
              <w:rPr>
                <w:rFonts w:ascii="Arial" w:eastAsia="Arial" w:hAnsi="Arial" w:cs="Arial"/>
                <w:i/>
                <w:color w:val="000000"/>
                <w:vertAlign w:val="subscript"/>
              </w:rPr>
              <w:t>min</w:t>
            </w:r>
            <w:r w:rsidRPr="006D2E78">
              <w:rPr>
                <w:rFonts w:ascii="Arial" w:eastAsia="Arial" w:hAnsi="Arial" w:cs="Arial"/>
                <w:color w:val="000000"/>
                <w:vertAlign w:val="subscript"/>
              </w:rPr>
              <w:t>.вант</w:t>
            </w:r>
            <w:r w:rsidRPr="006D2E78">
              <w:rPr>
                <w:rFonts w:ascii="Arial" w:eastAsia="Arial" w:hAnsi="Arial" w:cs="Arial"/>
                <w:color w:val="000000"/>
              </w:rPr>
              <w:t xml:space="preserve"> = 70 км/год</w:t>
            </w:r>
            <w:r w:rsidR="00B04020">
              <w:rPr>
                <w:rFonts w:ascii="Arial" w:eastAsia="Arial" w:hAnsi="Arial" w:cs="Arial"/>
                <w:color w:val="000000"/>
                <w:lang w:val="uk-UA"/>
              </w:rPr>
              <w:t>,</w:t>
            </w:r>
            <w:r w:rsidRPr="006D2E78">
              <w:rPr>
                <w:rFonts w:ascii="Arial" w:eastAsia="Arial" w:hAnsi="Arial" w:cs="Arial"/>
                <w:color w:val="000000"/>
              </w:rPr>
              <w:t xml:space="preserve"> будуть діяти від’ємні непогашені прискорення більше ніж встановлені допустимі значення</w:t>
            </w:r>
            <w:r w:rsidR="006D2E78">
              <w:rPr>
                <w:rFonts w:ascii="Arial" w:eastAsia="Arial" w:hAnsi="Arial" w:cs="Arial"/>
                <w:color w:val="000000"/>
                <w:lang w:val="uk-UA"/>
              </w:rPr>
              <w:t xml:space="preserve"> </w:t>
            </w:r>
            <w:r w:rsidRPr="006D2E78">
              <w:rPr>
                <w:rFonts w:ascii="Arial" w:eastAsia="Arial" w:hAnsi="Arial" w:cs="Arial"/>
                <w:i/>
                <w:color w:val="000000"/>
              </w:rPr>
              <w:t>a</w:t>
            </w:r>
            <w:r w:rsidRPr="006D2E78">
              <w:rPr>
                <w:rFonts w:ascii="Arial" w:eastAsia="Arial" w:hAnsi="Arial" w:cs="Arial"/>
                <w:color w:val="000000"/>
                <w:vertAlign w:val="subscript"/>
              </w:rPr>
              <w:t>нп.вант.доп</w:t>
            </w:r>
            <w:r w:rsidRPr="006D2E78">
              <w:rPr>
                <w:rFonts w:ascii="Arial" w:eastAsia="Arial" w:hAnsi="Arial" w:cs="Arial"/>
                <w:color w:val="000000"/>
              </w:rPr>
              <w:t xml:space="preserve"> = – 0,3 м/с</w:t>
            </w:r>
            <w:r w:rsidRPr="006D2E78">
              <w:rPr>
                <w:rFonts w:ascii="Arial" w:eastAsia="Arial" w:hAnsi="Arial" w:cs="Arial"/>
                <w:color w:val="000000"/>
                <w:vertAlign w:val="superscript"/>
              </w:rPr>
              <w:t>2</w:t>
            </w:r>
            <w:r w:rsidRPr="006D2E78">
              <w:rPr>
                <w:rFonts w:ascii="Arial" w:eastAsia="Arial" w:hAnsi="Arial" w:cs="Arial"/>
                <w:color w:val="000000"/>
              </w:rPr>
              <w:t xml:space="preserve"> </w:t>
            </w:r>
            <w:r w:rsidR="006D2E78">
              <w:rPr>
                <w:rFonts w:ascii="Arial" w:eastAsia="Arial" w:hAnsi="Arial" w:cs="Arial"/>
                <w:color w:val="000000"/>
                <w:lang w:val="uk-UA"/>
              </w:rPr>
              <w:t xml:space="preserve">                                         </w:t>
            </w:r>
            <w:r w:rsidRPr="006D2E78">
              <w:rPr>
                <w:rFonts w:ascii="Arial" w:eastAsia="Arial" w:hAnsi="Arial" w:cs="Arial"/>
                <w:color w:val="000000"/>
              </w:rPr>
              <w:t>(</w:t>
            </w:r>
            <w:r w:rsidR="00B04020">
              <w:rPr>
                <w:rFonts w:ascii="Arial" w:eastAsia="Arial" w:hAnsi="Arial" w:cs="Arial"/>
                <w:color w:val="000000"/>
                <w:lang w:val="uk-UA"/>
              </w:rPr>
              <w:t>у</w:t>
            </w:r>
            <w:r w:rsidRPr="006D2E78">
              <w:rPr>
                <w:rFonts w:ascii="Arial" w:eastAsia="Arial" w:hAnsi="Arial" w:cs="Arial"/>
                <w:color w:val="000000"/>
              </w:rPr>
              <w:t xml:space="preserve"> межах </w:t>
            </w:r>
            <w:r w:rsidRPr="006D2E78">
              <w:rPr>
                <w:rFonts w:ascii="Arial" w:eastAsia="Arial" w:hAnsi="Arial" w:cs="Arial"/>
                <w:i/>
                <w:color w:val="000000"/>
              </w:rPr>
              <w:t>a</w:t>
            </w:r>
            <w:r w:rsidRPr="006D2E78">
              <w:rPr>
                <w:rFonts w:ascii="Arial" w:eastAsia="Arial" w:hAnsi="Arial" w:cs="Arial"/>
                <w:color w:val="000000"/>
                <w:vertAlign w:val="subscript"/>
              </w:rPr>
              <w:t>нп</w:t>
            </w:r>
            <w:r w:rsidRPr="006D2E78">
              <w:rPr>
                <w:rFonts w:ascii="Arial" w:eastAsia="Arial" w:hAnsi="Arial" w:cs="Arial"/>
                <w:color w:val="000000"/>
              </w:rPr>
              <w:t xml:space="preserve"> = – (0,3–0,4) м/с</w:t>
            </w:r>
            <w:r w:rsidRPr="006D2E78">
              <w:rPr>
                <w:rFonts w:ascii="Arial" w:eastAsia="Arial" w:hAnsi="Arial" w:cs="Arial"/>
                <w:color w:val="000000"/>
                <w:vertAlign w:val="superscript"/>
              </w:rPr>
              <w:t>2</w:t>
            </w:r>
            <w:r w:rsidRPr="006D2E78">
              <w:rPr>
                <w:rFonts w:ascii="Arial" w:eastAsia="Arial" w:hAnsi="Arial" w:cs="Arial"/>
                <w:color w:val="000000"/>
              </w:rPr>
              <w:t>).</w:t>
            </w:r>
          </w:p>
        </w:tc>
      </w:tr>
    </w:tbl>
    <w:p w14:paraId="1EE22312" w14:textId="1A78479B" w:rsidR="00642C66" w:rsidRDefault="00C01FE6" w:rsidP="007534D0">
      <w:pPr>
        <w:pBdr>
          <w:top w:val="nil"/>
          <w:left w:val="nil"/>
          <w:bottom w:val="nil"/>
          <w:right w:val="nil"/>
          <w:between w:val="nil"/>
        </w:pBdr>
        <w:spacing w:before="240" w:line="290" w:lineRule="auto"/>
        <w:rPr>
          <w:rFonts w:ascii="Arial" w:eastAsia="Arial" w:hAnsi="Arial" w:cs="Arial"/>
          <w:color w:val="000000"/>
          <w:sz w:val="21"/>
          <w:szCs w:val="21"/>
        </w:rPr>
      </w:pPr>
      <w:r>
        <w:rPr>
          <w:rFonts w:ascii="Arial" w:eastAsia="Arial" w:hAnsi="Arial" w:cs="Arial"/>
          <w:color w:val="000000"/>
          <w:sz w:val="21"/>
          <w:szCs w:val="21"/>
        </w:rPr>
        <w:t xml:space="preserve">Комфортабельність їзди пасажирів у разі прискореного руху </w:t>
      </w:r>
      <w:r w:rsidR="001D2192">
        <w:rPr>
          <w:rFonts w:ascii="Arial" w:eastAsia="Arial" w:hAnsi="Arial" w:cs="Arial"/>
          <w:color w:val="000000"/>
          <w:sz w:val="21"/>
          <w:szCs w:val="21"/>
        </w:rPr>
        <w:t>необхідно</w:t>
      </w:r>
      <w:r>
        <w:rPr>
          <w:rFonts w:ascii="Arial" w:eastAsia="Arial" w:hAnsi="Arial" w:cs="Arial"/>
          <w:color w:val="000000"/>
          <w:sz w:val="21"/>
          <w:szCs w:val="21"/>
        </w:rPr>
        <w:t xml:space="preserve"> оцінювати за непогашеними поперечними, вертикальними і поздовжніми прискореннями, що виникають під час руху по переломах поздовжнього профілю і з різкими змінами режимів ведення поїзду, тобто комфорт пасажира </w:t>
      </w:r>
      <w:r w:rsidR="008642BB">
        <w:rPr>
          <w:rFonts w:ascii="Arial" w:eastAsia="Arial" w:hAnsi="Arial" w:cs="Arial"/>
          <w:color w:val="000000"/>
          <w:sz w:val="21"/>
          <w:szCs w:val="21"/>
          <w:lang w:val="uk-UA"/>
        </w:rPr>
        <w:t>повинна</w:t>
      </w:r>
      <w:r w:rsidR="008642BB">
        <w:rPr>
          <w:rFonts w:ascii="Arial" w:eastAsia="Arial" w:hAnsi="Arial" w:cs="Arial"/>
          <w:color w:val="000000"/>
          <w:sz w:val="21"/>
          <w:szCs w:val="21"/>
        </w:rPr>
        <w:t xml:space="preserve"> </w:t>
      </w:r>
      <w:r>
        <w:rPr>
          <w:rFonts w:ascii="Arial" w:eastAsia="Arial" w:hAnsi="Arial" w:cs="Arial"/>
          <w:color w:val="000000"/>
          <w:sz w:val="21"/>
          <w:szCs w:val="21"/>
        </w:rPr>
        <w:t xml:space="preserve">визначатись за повними прискореннями </w:t>
      </w:r>
      <w:r>
        <w:rPr>
          <w:rFonts w:ascii="Arial" w:eastAsia="Arial" w:hAnsi="Arial" w:cs="Arial"/>
          <w:i/>
          <w:color w:val="000000"/>
          <w:sz w:val="21"/>
          <w:szCs w:val="21"/>
        </w:rPr>
        <w:t>a</w:t>
      </w:r>
      <w:r>
        <w:rPr>
          <w:rFonts w:ascii="Arial" w:eastAsia="Arial" w:hAnsi="Arial" w:cs="Arial"/>
          <w:color w:val="000000"/>
          <w:sz w:val="21"/>
          <w:szCs w:val="21"/>
          <w:vertAlign w:val="subscript"/>
        </w:rPr>
        <w:t>пов</w:t>
      </w:r>
      <w:r>
        <w:rPr>
          <w:rFonts w:ascii="Arial" w:eastAsia="Arial" w:hAnsi="Arial" w:cs="Arial"/>
          <w:color w:val="000000"/>
          <w:sz w:val="21"/>
          <w:szCs w:val="21"/>
        </w:rPr>
        <w:t xml:space="preserve">, що діють на пасажира (аналог європейського коефіцієнта </w:t>
      </w:r>
      <w:r>
        <w:rPr>
          <w:rFonts w:ascii="Arial" w:eastAsia="Arial" w:hAnsi="Arial" w:cs="Arial"/>
          <w:i/>
          <w:color w:val="000000"/>
          <w:sz w:val="21"/>
          <w:szCs w:val="21"/>
        </w:rPr>
        <w:t>N</w:t>
      </w:r>
      <w:r>
        <w:rPr>
          <w:rFonts w:ascii="Arial" w:eastAsia="Arial" w:hAnsi="Arial" w:cs="Arial"/>
          <w:color w:val="000000"/>
          <w:sz w:val="21"/>
          <w:szCs w:val="21"/>
        </w:rPr>
        <w:t>), яке визнача</w:t>
      </w:r>
      <w:r w:rsidR="00B04020">
        <w:rPr>
          <w:rFonts w:ascii="Arial" w:eastAsia="Arial" w:hAnsi="Arial" w:cs="Arial"/>
          <w:color w:val="000000"/>
          <w:sz w:val="21"/>
          <w:szCs w:val="21"/>
          <w:lang w:val="uk-UA"/>
        </w:rPr>
        <w:t xml:space="preserve">ють </w:t>
      </w:r>
      <w:r>
        <w:rPr>
          <w:rFonts w:ascii="Arial" w:eastAsia="Arial" w:hAnsi="Arial" w:cs="Arial"/>
          <w:color w:val="000000"/>
          <w:sz w:val="21"/>
          <w:szCs w:val="21"/>
        </w:rPr>
        <w:t>за формулою:</w:t>
      </w:r>
    </w:p>
    <w:p w14:paraId="6468281A" w14:textId="77777777" w:rsidR="00642C66" w:rsidRDefault="00C01FE6">
      <w:pPr>
        <w:pBdr>
          <w:top w:val="nil"/>
          <w:left w:val="nil"/>
          <w:bottom w:val="nil"/>
          <w:right w:val="nil"/>
          <w:between w:val="nil"/>
        </w:pBdr>
        <w:spacing w:before="120" w:after="120" w:line="276" w:lineRule="auto"/>
        <w:ind w:firstLine="397"/>
        <w:jc w:val="righ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09C5CEF" wp14:editId="69A63741">
            <wp:extent cx="1461770" cy="273050"/>
            <wp:effectExtent l="0" t="0" r="0" b="0"/>
            <wp:docPr id="4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12"/>
                    <a:srcRect/>
                    <a:stretch>
                      <a:fillRect/>
                    </a:stretch>
                  </pic:blipFill>
                  <pic:spPr>
                    <a:xfrm>
                      <a:off x="0" y="0"/>
                      <a:ext cx="1461770" cy="273050"/>
                    </a:xfrm>
                    <a:prstGeom prst="rect">
                      <a:avLst/>
                    </a:prstGeom>
                    <a:ln/>
                  </pic:spPr>
                </pic:pic>
              </a:graphicData>
            </a:graphic>
          </wp:inline>
        </w:drawing>
      </w:r>
      <w:r>
        <w:rPr>
          <w:rFonts w:ascii="Arial" w:eastAsia="Arial" w:hAnsi="Arial" w:cs="Arial"/>
          <w:color w:val="000000"/>
          <w:sz w:val="21"/>
          <w:szCs w:val="21"/>
        </w:rPr>
        <w:t>,                                                     (Б.4)</w:t>
      </w:r>
    </w:p>
    <w:p w14:paraId="0AD760FD" w14:textId="39378042"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rPr>
        <w:t xml:space="preserve">де </w:t>
      </w:r>
      <w:r>
        <w:rPr>
          <w:rFonts w:ascii="Arial" w:eastAsia="Arial" w:hAnsi="Arial" w:cs="Arial"/>
          <w:i/>
          <w:color w:val="000000"/>
          <w:sz w:val="21"/>
          <w:szCs w:val="21"/>
        </w:rPr>
        <w:t>a</w:t>
      </w:r>
      <w:r>
        <w:rPr>
          <w:rFonts w:ascii="Arial" w:eastAsia="Arial" w:hAnsi="Arial" w:cs="Arial"/>
          <w:color w:val="000000"/>
          <w:sz w:val="21"/>
          <w:szCs w:val="21"/>
          <w:vertAlign w:val="subscript"/>
        </w:rPr>
        <w:t>нп</w:t>
      </w:r>
      <w:r>
        <w:rPr>
          <w:rFonts w:ascii="Arial" w:eastAsia="Arial" w:hAnsi="Arial" w:cs="Arial"/>
          <w:color w:val="000000"/>
          <w:sz w:val="21"/>
          <w:szCs w:val="21"/>
        </w:rPr>
        <w:t xml:space="preserve"> – непогашене поперечне прискорення, що виникає під час руху в кривих у</w:t>
      </w:r>
      <w:r w:rsidR="002B2313">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 плані, м/с</w:t>
      </w:r>
      <w:r>
        <w:rPr>
          <w:rFonts w:ascii="Arial" w:eastAsia="Arial" w:hAnsi="Arial" w:cs="Arial"/>
          <w:color w:val="000000"/>
          <w:sz w:val="21"/>
          <w:szCs w:val="21"/>
          <w:vertAlign w:val="superscript"/>
        </w:rPr>
        <w:t>2</w:t>
      </w:r>
      <w:r>
        <w:rPr>
          <w:rFonts w:ascii="Arial" w:eastAsia="Arial" w:hAnsi="Arial" w:cs="Arial"/>
          <w:color w:val="000000"/>
          <w:sz w:val="21"/>
          <w:szCs w:val="21"/>
        </w:rPr>
        <w:t>;</w:t>
      </w:r>
    </w:p>
    <w:p w14:paraId="03B080D6" w14:textId="135FB2A5"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верт</w:t>
      </w:r>
      <w:r>
        <w:rPr>
          <w:rFonts w:ascii="Arial" w:eastAsia="Arial" w:hAnsi="Arial" w:cs="Arial"/>
          <w:color w:val="000000"/>
          <w:sz w:val="21"/>
          <w:szCs w:val="21"/>
        </w:rPr>
        <w:t xml:space="preserve"> – вертикальне прискорення під час руху по криволінійній ділянці поздовжнього профілю, м/с</w:t>
      </w:r>
      <w:r>
        <w:rPr>
          <w:rFonts w:ascii="Arial" w:eastAsia="Arial" w:hAnsi="Arial" w:cs="Arial"/>
          <w:color w:val="000000"/>
          <w:sz w:val="21"/>
          <w:szCs w:val="21"/>
          <w:vertAlign w:val="superscript"/>
        </w:rPr>
        <w:t>2</w:t>
      </w:r>
      <w:r>
        <w:rPr>
          <w:rFonts w:ascii="Arial" w:eastAsia="Arial" w:hAnsi="Arial" w:cs="Arial"/>
          <w:color w:val="000000"/>
          <w:sz w:val="21"/>
          <w:szCs w:val="21"/>
        </w:rPr>
        <w:t>, яке розрахову</w:t>
      </w:r>
      <w:r w:rsidR="00B04020">
        <w:rPr>
          <w:rFonts w:ascii="Arial" w:eastAsia="Arial" w:hAnsi="Arial" w:cs="Arial"/>
          <w:color w:val="000000"/>
          <w:sz w:val="21"/>
          <w:szCs w:val="21"/>
          <w:lang w:val="uk-UA"/>
        </w:rPr>
        <w:t xml:space="preserve">ють </w:t>
      </w:r>
      <w:r>
        <w:rPr>
          <w:rFonts w:ascii="Arial" w:eastAsia="Arial" w:hAnsi="Arial" w:cs="Arial"/>
          <w:color w:val="000000"/>
          <w:sz w:val="21"/>
          <w:szCs w:val="21"/>
        </w:rPr>
        <w:t>за формулою:</w:t>
      </w:r>
    </w:p>
    <w:p w14:paraId="254B4AB1" w14:textId="77777777" w:rsidR="00642C66" w:rsidRDefault="00C01FE6">
      <w:pPr>
        <w:pBdr>
          <w:top w:val="nil"/>
          <w:left w:val="nil"/>
          <w:bottom w:val="nil"/>
          <w:right w:val="nil"/>
          <w:between w:val="nil"/>
        </w:pBdr>
        <w:spacing w:after="120" w:line="276" w:lineRule="auto"/>
        <w:ind w:firstLine="397"/>
        <w:jc w:val="righ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28A2B12D" wp14:editId="0473C8CB">
            <wp:extent cx="1070610" cy="409575"/>
            <wp:effectExtent l="0" t="0" r="0" b="0"/>
            <wp:docPr id="4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13"/>
                    <a:srcRect/>
                    <a:stretch>
                      <a:fillRect/>
                    </a:stretch>
                  </pic:blipFill>
                  <pic:spPr>
                    <a:xfrm>
                      <a:off x="0" y="0"/>
                      <a:ext cx="1070610" cy="409575"/>
                    </a:xfrm>
                    <a:prstGeom prst="rect">
                      <a:avLst/>
                    </a:prstGeom>
                    <a:ln/>
                  </pic:spPr>
                </pic:pic>
              </a:graphicData>
            </a:graphic>
          </wp:inline>
        </w:drawing>
      </w:r>
      <w:r>
        <w:rPr>
          <w:rFonts w:ascii="Arial" w:eastAsia="Arial" w:hAnsi="Arial" w:cs="Arial"/>
          <w:color w:val="000000"/>
          <w:sz w:val="21"/>
          <w:szCs w:val="21"/>
        </w:rPr>
        <w:t>,                                                            (Б.5)</w:t>
      </w:r>
    </w:p>
    <w:p w14:paraId="547D1D93" w14:textId="77777777" w:rsidR="00642C66" w:rsidRDefault="00C01FE6" w:rsidP="007534D0">
      <w:pPr>
        <w:pBdr>
          <w:top w:val="nil"/>
          <w:left w:val="nil"/>
          <w:bottom w:val="nil"/>
          <w:right w:val="nil"/>
          <w:between w:val="nil"/>
        </w:pBdr>
        <w:spacing w:before="240" w:line="290" w:lineRule="auto"/>
        <w:rPr>
          <w:rFonts w:ascii="Arial" w:eastAsia="Arial" w:hAnsi="Arial" w:cs="Arial"/>
          <w:color w:val="000000"/>
          <w:sz w:val="21"/>
          <w:szCs w:val="21"/>
        </w:rPr>
      </w:pPr>
      <w:r>
        <w:rPr>
          <w:rFonts w:ascii="Arial" w:eastAsia="Arial" w:hAnsi="Arial" w:cs="Arial"/>
          <w:color w:val="000000"/>
          <w:sz w:val="21"/>
          <w:szCs w:val="21"/>
        </w:rPr>
        <w:lastRenderedPageBreak/>
        <w:t xml:space="preserve">де </w:t>
      </w:r>
      <w:r>
        <w:rPr>
          <w:rFonts w:ascii="Arial" w:eastAsia="Arial" w:hAnsi="Arial" w:cs="Arial"/>
          <w:i/>
          <w:color w:val="000000"/>
          <w:sz w:val="21"/>
          <w:szCs w:val="21"/>
        </w:rPr>
        <w:t>R</w:t>
      </w:r>
      <w:r>
        <w:rPr>
          <w:rFonts w:ascii="Arial" w:eastAsia="Arial" w:hAnsi="Arial" w:cs="Arial"/>
          <w:color w:val="000000"/>
          <w:sz w:val="21"/>
          <w:szCs w:val="21"/>
          <w:vertAlign w:val="subscript"/>
        </w:rPr>
        <w:t>в</w:t>
      </w:r>
      <w:r>
        <w:rPr>
          <w:rFonts w:ascii="Arial" w:eastAsia="Arial" w:hAnsi="Arial" w:cs="Arial"/>
          <w:color w:val="000000"/>
          <w:sz w:val="21"/>
          <w:szCs w:val="21"/>
        </w:rPr>
        <w:t xml:space="preserve"> – радіус вертикальної кривої, що описує сполучення елементів поздовжнього профілю;</w:t>
      </w:r>
    </w:p>
    <w:p w14:paraId="5EE46FDC" w14:textId="5955134B" w:rsidR="00642C66" w:rsidRDefault="00C01FE6" w:rsidP="007534D0">
      <w:pPr>
        <w:pBdr>
          <w:top w:val="nil"/>
          <w:left w:val="nil"/>
          <w:bottom w:val="nil"/>
          <w:right w:val="nil"/>
          <w:between w:val="nil"/>
        </w:pBdr>
        <w:spacing w:line="290" w:lineRule="auto"/>
        <w:rPr>
          <w:rFonts w:ascii="Arial" w:eastAsia="Arial" w:hAnsi="Arial" w:cs="Arial"/>
          <w:color w:val="000000"/>
          <w:sz w:val="21"/>
          <w:szCs w:val="21"/>
          <w:lang w:val="uk-UA"/>
        </w:rPr>
      </w:pPr>
      <w:r>
        <w:rPr>
          <w:rFonts w:ascii="Arial" w:eastAsia="Arial" w:hAnsi="Arial" w:cs="Arial"/>
          <w:i/>
          <w:color w:val="000000"/>
          <w:sz w:val="21"/>
          <w:szCs w:val="21"/>
        </w:rPr>
        <w:t>a</w:t>
      </w:r>
      <w:r>
        <w:rPr>
          <w:rFonts w:ascii="Arial" w:eastAsia="Arial" w:hAnsi="Arial" w:cs="Arial"/>
          <w:color w:val="000000"/>
          <w:sz w:val="21"/>
          <w:szCs w:val="21"/>
          <w:vertAlign w:val="subscript"/>
        </w:rPr>
        <w:t>позд</w:t>
      </w:r>
      <w:r>
        <w:rPr>
          <w:rFonts w:ascii="Arial" w:eastAsia="Arial" w:hAnsi="Arial" w:cs="Arial"/>
          <w:color w:val="000000"/>
          <w:sz w:val="21"/>
          <w:szCs w:val="21"/>
        </w:rPr>
        <w:t xml:space="preserve"> – поздовжнє прискорення, пов’язане з процесами гальмування і розгону, які визначають під час виконання тягових розрахунків як зміна швидкості руху поїзда за одиницю часу:</w:t>
      </w:r>
    </w:p>
    <w:p w14:paraId="7CA4347E" w14:textId="77777777" w:rsidR="00642C66" w:rsidRDefault="00C01FE6">
      <w:pPr>
        <w:pBdr>
          <w:top w:val="nil"/>
          <w:left w:val="nil"/>
          <w:bottom w:val="nil"/>
          <w:right w:val="nil"/>
          <w:between w:val="nil"/>
        </w:pBdr>
        <w:spacing w:after="120" w:line="276" w:lineRule="auto"/>
        <w:ind w:firstLine="397"/>
        <w:jc w:val="right"/>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позд</w:t>
      </w:r>
      <w:r>
        <w:rPr>
          <w:rFonts w:ascii="Arial" w:eastAsia="Arial" w:hAnsi="Arial" w:cs="Arial"/>
          <w:color w:val="000000"/>
          <w:sz w:val="21"/>
          <w:szCs w:val="21"/>
        </w:rPr>
        <w:t xml:space="preserve"> = </w:t>
      </w:r>
      <w:r>
        <w:rPr>
          <w:rFonts w:ascii="Arial" w:eastAsia="Arial" w:hAnsi="Arial" w:cs="Arial"/>
          <w:i/>
          <w:color w:val="000000"/>
          <w:sz w:val="21"/>
          <w:szCs w:val="21"/>
        </w:rPr>
        <w:t>dV</w:t>
      </w:r>
      <w:r>
        <w:rPr>
          <w:rFonts w:ascii="Arial" w:eastAsia="Arial" w:hAnsi="Arial" w:cs="Arial"/>
          <w:color w:val="000000"/>
          <w:sz w:val="21"/>
          <w:szCs w:val="21"/>
        </w:rPr>
        <w:t>/</w:t>
      </w:r>
      <w:r>
        <w:rPr>
          <w:rFonts w:ascii="Arial" w:eastAsia="Arial" w:hAnsi="Arial" w:cs="Arial"/>
          <w:i/>
          <w:color w:val="000000"/>
          <w:sz w:val="21"/>
          <w:szCs w:val="21"/>
        </w:rPr>
        <w:t>dt</w:t>
      </w:r>
      <w:r>
        <w:rPr>
          <w:rFonts w:ascii="Arial" w:eastAsia="Arial" w:hAnsi="Arial" w:cs="Arial"/>
          <w:color w:val="000000"/>
          <w:sz w:val="21"/>
          <w:szCs w:val="21"/>
        </w:rPr>
        <w:t>.                                                          (Б.6)</w:t>
      </w:r>
    </w:p>
    <w:p w14:paraId="427EC35A" w14:textId="77777777" w:rsidR="00642C66" w:rsidRDefault="00C01FE6">
      <w:pPr>
        <w:pBdr>
          <w:top w:val="nil"/>
          <w:left w:val="nil"/>
          <w:bottom w:val="nil"/>
          <w:right w:val="nil"/>
          <w:between w:val="nil"/>
        </w:pBdr>
        <w:spacing w:before="120" w:after="120" w:line="276" w:lineRule="auto"/>
        <w:ind w:left="1503" w:hanging="1503"/>
        <w:rPr>
          <w:rFonts w:ascii="Arial" w:eastAsia="Arial" w:hAnsi="Arial" w:cs="Arial"/>
          <w:color w:val="000000"/>
          <w:sz w:val="21"/>
          <w:szCs w:val="21"/>
        </w:rPr>
      </w:pPr>
      <w:r>
        <w:rPr>
          <w:rFonts w:ascii="Arial" w:eastAsia="Arial" w:hAnsi="Arial" w:cs="Arial"/>
          <w:b/>
          <w:color w:val="000000"/>
          <w:sz w:val="21"/>
          <w:szCs w:val="21"/>
        </w:rPr>
        <w:t>Таблиця Б.4</w:t>
      </w:r>
      <w:r>
        <w:rPr>
          <w:rFonts w:ascii="Arial" w:eastAsia="Arial" w:hAnsi="Arial" w:cs="Arial"/>
          <w:color w:val="000000"/>
          <w:sz w:val="21"/>
          <w:szCs w:val="21"/>
        </w:rPr>
        <w:t xml:space="preserve"> – Підвищення зовнішньої рейки h</w:t>
      </w:r>
      <w:r>
        <w:rPr>
          <w:rFonts w:ascii="Arial" w:eastAsia="Arial" w:hAnsi="Arial" w:cs="Arial"/>
          <w:color w:val="000000"/>
          <w:sz w:val="21"/>
          <w:szCs w:val="21"/>
          <w:vertAlign w:val="subscript"/>
        </w:rPr>
        <w:t>розр.сер.зв</w:t>
      </w:r>
      <w:r>
        <w:rPr>
          <w:rFonts w:ascii="Arial" w:eastAsia="Arial" w:hAnsi="Arial" w:cs="Arial"/>
          <w:color w:val="000000"/>
          <w:sz w:val="21"/>
          <w:szCs w:val="21"/>
        </w:rPr>
        <w:t>, мм, в кривих за середньозваженою швидкістю поїздопотоку (напрямок І-ПС)</w:t>
      </w:r>
    </w:p>
    <w:tbl>
      <w:tblPr>
        <w:tblStyle w:val="50"/>
        <w:tblW w:w="95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3"/>
        <w:gridCol w:w="835"/>
        <w:gridCol w:w="959"/>
        <w:gridCol w:w="960"/>
        <w:gridCol w:w="960"/>
        <w:gridCol w:w="960"/>
        <w:gridCol w:w="960"/>
        <w:gridCol w:w="960"/>
        <w:gridCol w:w="960"/>
        <w:gridCol w:w="905"/>
      </w:tblGrid>
      <w:tr w:rsidR="00642C66" w:rsidRPr="006D2E78" w14:paraId="2FBE13E3" w14:textId="77777777">
        <w:trPr>
          <w:cantSplit/>
          <w:trHeight w:val="284"/>
          <w:jc w:val="center"/>
        </w:trPr>
        <w:tc>
          <w:tcPr>
            <w:tcW w:w="1053" w:type="dxa"/>
            <w:vMerge w:val="restart"/>
            <w:vAlign w:val="center"/>
          </w:tcPr>
          <w:p w14:paraId="14193E06"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Радіуси, м</w:t>
            </w:r>
          </w:p>
        </w:tc>
        <w:tc>
          <w:tcPr>
            <w:tcW w:w="8459" w:type="dxa"/>
            <w:gridSpan w:val="9"/>
            <w:vAlign w:val="center"/>
          </w:tcPr>
          <w:p w14:paraId="276D15FE" w14:textId="77777777" w:rsidR="00642C66" w:rsidRPr="006D2E78" w:rsidRDefault="00C01FE6">
            <w:pPr>
              <w:pBdr>
                <w:top w:val="nil"/>
                <w:left w:val="nil"/>
                <w:bottom w:val="nil"/>
                <w:right w:val="nil"/>
                <w:between w:val="nil"/>
              </w:pBdr>
              <w:jc w:val="center"/>
              <w:rPr>
                <w:rFonts w:ascii="Arial" w:eastAsia="Arial" w:hAnsi="Arial" w:cs="Arial"/>
                <w:color w:val="000000"/>
              </w:rPr>
            </w:pPr>
            <w:r w:rsidRPr="006D2E78">
              <w:rPr>
                <w:rFonts w:ascii="Arial" w:eastAsia="Arial" w:hAnsi="Arial" w:cs="Arial"/>
                <w:color w:val="000000"/>
              </w:rPr>
              <w:t xml:space="preserve">Підвищення зовнішньої рейки в кривих </w:t>
            </w:r>
            <w:r w:rsidRPr="006D2E78">
              <w:rPr>
                <w:rFonts w:ascii="Arial" w:eastAsia="Arial" w:hAnsi="Arial" w:cs="Arial"/>
                <w:i/>
                <w:color w:val="000000"/>
              </w:rPr>
              <w:t>h</w:t>
            </w:r>
            <w:r w:rsidRPr="006D2E78">
              <w:rPr>
                <w:rFonts w:ascii="Arial" w:eastAsia="Arial" w:hAnsi="Arial" w:cs="Arial"/>
                <w:color w:val="000000"/>
                <w:vertAlign w:val="subscript"/>
              </w:rPr>
              <w:t>розр.сер.зв</w:t>
            </w:r>
            <w:r w:rsidRPr="006D2E78">
              <w:rPr>
                <w:rFonts w:ascii="Arial" w:eastAsia="Arial" w:hAnsi="Arial" w:cs="Arial"/>
                <w:color w:val="000000"/>
              </w:rPr>
              <w:t>, мм,</w:t>
            </w:r>
          </w:p>
          <w:p w14:paraId="1EF17263" w14:textId="77777777" w:rsidR="00642C66" w:rsidRPr="006D2E78" w:rsidRDefault="00C01FE6">
            <w:pPr>
              <w:pBdr>
                <w:top w:val="nil"/>
                <w:left w:val="nil"/>
                <w:bottom w:val="nil"/>
                <w:right w:val="nil"/>
                <w:between w:val="nil"/>
              </w:pBdr>
              <w:jc w:val="center"/>
              <w:rPr>
                <w:rFonts w:ascii="Arial" w:eastAsia="Arial" w:hAnsi="Arial" w:cs="Arial"/>
                <w:color w:val="000000"/>
              </w:rPr>
            </w:pPr>
            <w:r w:rsidRPr="006D2E78">
              <w:rPr>
                <w:rFonts w:ascii="Arial" w:eastAsia="Arial" w:hAnsi="Arial" w:cs="Arial"/>
                <w:color w:val="000000"/>
              </w:rPr>
              <w:t>за середньозваженої швидкості поїздопотоку, км/год</w:t>
            </w:r>
          </w:p>
        </w:tc>
      </w:tr>
      <w:tr w:rsidR="00642C66" w:rsidRPr="006D2E78" w14:paraId="458462F7" w14:textId="77777777" w:rsidTr="00C6245E">
        <w:trPr>
          <w:cantSplit/>
          <w:trHeight w:val="284"/>
          <w:jc w:val="center"/>
        </w:trPr>
        <w:tc>
          <w:tcPr>
            <w:tcW w:w="1053" w:type="dxa"/>
            <w:vMerge/>
            <w:vAlign w:val="center"/>
          </w:tcPr>
          <w:p w14:paraId="2A0DAFBA" w14:textId="77777777" w:rsidR="00642C66" w:rsidRPr="006D2E78" w:rsidRDefault="00642C66">
            <w:pPr>
              <w:widowControl w:val="0"/>
              <w:pBdr>
                <w:top w:val="nil"/>
                <w:left w:val="nil"/>
                <w:bottom w:val="nil"/>
                <w:right w:val="nil"/>
                <w:between w:val="nil"/>
              </w:pBdr>
              <w:spacing w:line="276" w:lineRule="auto"/>
              <w:rPr>
                <w:rFonts w:ascii="Arial" w:eastAsia="Arial" w:hAnsi="Arial" w:cs="Arial"/>
                <w:color w:val="000000"/>
              </w:rPr>
            </w:pPr>
          </w:p>
        </w:tc>
        <w:tc>
          <w:tcPr>
            <w:tcW w:w="835" w:type="dxa"/>
            <w:vAlign w:val="center"/>
          </w:tcPr>
          <w:p w14:paraId="6A1B3840"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80</w:t>
            </w:r>
          </w:p>
        </w:tc>
        <w:tc>
          <w:tcPr>
            <w:tcW w:w="959" w:type="dxa"/>
            <w:vAlign w:val="center"/>
          </w:tcPr>
          <w:p w14:paraId="3149EC9B"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85</w:t>
            </w:r>
          </w:p>
        </w:tc>
        <w:tc>
          <w:tcPr>
            <w:tcW w:w="960" w:type="dxa"/>
            <w:vAlign w:val="center"/>
          </w:tcPr>
          <w:p w14:paraId="7C06CBB9"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90</w:t>
            </w:r>
          </w:p>
        </w:tc>
        <w:tc>
          <w:tcPr>
            <w:tcW w:w="960" w:type="dxa"/>
            <w:vAlign w:val="center"/>
          </w:tcPr>
          <w:p w14:paraId="2BC27B1C" w14:textId="77777777" w:rsidR="00642C66" w:rsidRPr="006D2E78" w:rsidRDefault="00C01FE6" w:rsidP="00C6245E">
            <w:pPr>
              <w:pBdr>
                <w:top w:val="nil"/>
                <w:left w:val="nil"/>
                <w:bottom w:val="nil"/>
                <w:right w:val="nil"/>
                <w:between w:val="nil"/>
              </w:pBdr>
              <w:ind w:firstLine="187"/>
              <w:jc w:val="center"/>
              <w:rPr>
                <w:rFonts w:ascii="Arial" w:eastAsia="Arial" w:hAnsi="Arial" w:cs="Arial"/>
                <w:color w:val="000000"/>
              </w:rPr>
            </w:pPr>
            <w:r w:rsidRPr="006D2E78">
              <w:rPr>
                <w:rFonts w:ascii="Arial" w:eastAsia="Arial" w:hAnsi="Arial" w:cs="Arial"/>
                <w:color w:val="000000"/>
              </w:rPr>
              <w:t>95</w:t>
            </w:r>
          </w:p>
        </w:tc>
        <w:tc>
          <w:tcPr>
            <w:tcW w:w="960" w:type="dxa"/>
            <w:vAlign w:val="center"/>
          </w:tcPr>
          <w:p w14:paraId="5EF9A13C" w14:textId="77777777" w:rsidR="00642C66" w:rsidRPr="006D2E78" w:rsidRDefault="00C01FE6" w:rsidP="00C6245E">
            <w:pPr>
              <w:pBdr>
                <w:top w:val="nil"/>
                <w:left w:val="nil"/>
                <w:bottom w:val="nil"/>
                <w:right w:val="nil"/>
                <w:between w:val="nil"/>
              </w:pBdr>
              <w:ind w:firstLine="219"/>
              <w:jc w:val="center"/>
              <w:rPr>
                <w:rFonts w:ascii="Arial" w:eastAsia="Arial" w:hAnsi="Arial" w:cs="Arial"/>
                <w:color w:val="000000"/>
              </w:rPr>
            </w:pPr>
            <w:r w:rsidRPr="006D2E78">
              <w:rPr>
                <w:rFonts w:ascii="Arial" w:eastAsia="Arial" w:hAnsi="Arial" w:cs="Arial"/>
                <w:color w:val="000000"/>
              </w:rPr>
              <w:t>100</w:t>
            </w:r>
          </w:p>
        </w:tc>
        <w:tc>
          <w:tcPr>
            <w:tcW w:w="960" w:type="dxa"/>
            <w:vAlign w:val="center"/>
          </w:tcPr>
          <w:p w14:paraId="29AB6040"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105</w:t>
            </w:r>
          </w:p>
        </w:tc>
        <w:tc>
          <w:tcPr>
            <w:tcW w:w="960" w:type="dxa"/>
            <w:vAlign w:val="center"/>
          </w:tcPr>
          <w:p w14:paraId="2E984ED8" w14:textId="77777777" w:rsidR="00642C66" w:rsidRPr="006D2E78" w:rsidRDefault="00C01FE6" w:rsidP="00C6245E">
            <w:pPr>
              <w:pBdr>
                <w:top w:val="nil"/>
                <w:left w:val="nil"/>
                <w:bottom w:val="nil"/>
                <w:right w:val="nil"/>
                <w:between w:val="nil"/>
              </w:pBdr>
              <w:ind w:firstLine="142"/>
              <w:jc w:val="center"/>
              <w:rPr>
                <w:rFonts w:ascii="Arial" w:eastAsia="Arial" w:hAnsi="Arial" w:cs="Arial"/>
                <w:color w:val="000000"/>
              </w:rPr>
            </w:pPr>
            <w:r w:rsidRPr="006D2E78">
              <w:rPr>
                <w:rFonts w:ascii="Arial" w:eastAsia="Arial" w:hAnsi="Arial" w:cs="Arial"/>
                <w:color w:val="000000"/>
              </w:rPr>
              <w:t>110</w:t>
            </w:r>
          </w:p>
        </w:tc>
        <w:tc>
          <w:tcPr>
            <w:tcW w:w="960" w:type="dxa"/>
            <w:vAlign w:val="center"/>
          </w:tcPr>
          <w:p w14:paraId="241574E9"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115</w:t>
            </w:r>
          </w:p>
        </w:tc>
        <w:tc>
          <w:tcPr>
            <w:tcW w:w="905" w:type="dxa"/>
            <w:vAlign w:val="center"/>
          </w:tcPr>
          <w:p w14:paraId="6632CA36" w14:textId="77777777" w:rsidR="00642C66" w:rsidRPr="006D2E78" w:rsidRDefault="00C01FE6" w:rsidP="00C6245E">
            <w:pPr>
              <w:pBdr>
                <w:top w:val="nil"/>
                <w:left w:val="nil"/>
                <w:bottom w:val="nil"/>
                <w:right w:val="nil"/>
                <w:between w:val="nil"/>
              </w:pBdr>
              <w:ind w:firstLine="0"/>
              <w:rPr>
                <w:rFonts w:ascii="Arial" w:eastAsia="Arial" w:hAnsi="Arial" w:cs="Arial"/>
                <w:color w:val="000000"/>
              </w:rPr>
            </w:pPr>
            <w:r w:rsidRPr="006D2E78">
              <w:rPr>
                <w:rFonts w:ascii="Arial" w:eastAsia="Arial" w:hAnsi="Arial" w:cs="Arial"/>
                <w:color w:val="000000"/>
              </w:rPr>
              <w:t>120</w:t>
            </w:r>
          </w:p>
        </w:tc>
      </w:tr>
      <w:tr w:rsidR="00642C66" w:rsidRPr="006D2E78" w14:paraId="2B865E9B" w14:textId="77777777" w:rsidTr="00C6245E">
        <w:trPr>
          <w:trHeight w:val="284"/>
          <w:jc w:val="center"/>
        </w:trPr>
        <w:tc>
          <w:tcPr>
            <w:tcW w:w="1053" w:type="dxa"/>
            <w:vAlign w:val="center"/>
          </w:tcPr>
          <w:p w14:paraId="02D58669" w14:textId="77777777" w:rsidR="00642C66" w:rsidRPr="006D2E78" w:rsidRDefault="00C01FE6" w:rsidP="00C6245E">
            <w:pPr>
              <w:pBdr>
                <w:top w:val="nil"/>
                <w:left w:val="nil"/>
                <w:bottom w:val="nil"/>
                <w:right w:val="nil"/>
                <w:between w:val="nil"/>
              </w:pBdr>
              <w:ind w:firstLine="34"/>
              <w:jc w:val="center"/>
              <w:rPr>
                <w:rFonts w:ascii="Arial" w:eastAsia="Arial" w:hAnsi="Arial" w:cs="Arial"/>
                <w:color w:val="000000"/>
              </w:rPr>
            </w:pPr>
            <w:r w:rsidRPr="006D2E78">
              <w:rPr>
                <w:rFonts w:ascii="Arial" w:eastAsia="Arial" w:hAnsi="Arial" w:cs="Arial"/>
                <w:color w:val="000000"/>
              </w:rPr>
              <w:t>800</w:t>
            </w:r>
          </w:p>
        </w:tc>
        <w:tc>
          <w:tcPr>
            <w:tcW w:w="835" w:type="dxa"/>
            <w:vAlign w:val="center"/>
          </w:tcPr>
          <w:p w14:paraId="5492141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100</w:t>
            </w:r>
          </w:p>
        </w:tc>
        <w:tc>
          <w:tcPr>
            <w:tcW w:w="959" w:type="dxa"/>
            <w:vAlign w:val="center"/>
          </w:tcPr>
          <w:p w14:paraId="031A1EDD"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115</w:t>
            </w:r>
          </w:p>
        </w:tc>
        <w:tc>
          <w:tcPr>
            <w:tcW w:w="960" w:type="dxa"/>
            <w:vAlign w:val="center"/>
          </w:tcPr>
          <w:p w14:paraId="1C1EC09B"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125</w:t>
            </w:r>
          </w:p>
        </w:tc>
        <w:tc>
          <w:tcPr>
            <w:tcW w:w="960" w:type="dxa"/>
            <w:vAlign w:val="center"/>
          </w:tcPr>
          <w:p w14:paraId="62CFB640"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140</w:t>
            </w:r>
          </w:p>
        </w:tc>
        <w:tc>
          <w:tcPr>
            <w:tcW w:w="960" w:type="dxa"/>
            <w:vAlign w:val="center"/>
          </w:tcPr>
          <w:p w14:paraId="558FB214"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04AF9AA3"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5FCC0BDF"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31F04DBE"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w:t>
            </w:r>
          </w:p>
        </w:tc>
        <w:tc>
          <w:tcPr>
            <w:tcW w:w="905" w:type="dxa"/>
            <w:vAlign w:val="center"/>
          </w:tcPr>
          <w:p w14:paraId="6AE342CB"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r>
      <w:tr w:rsidR="00642C66" w:rsidRPr="006D2E78" w14:paraId="2C712063" w14:textId="77777777" w:rsidTr="00C6245E">
        <w:trPr>
          <w:trHeight w:val="284"/>
          <w:jc w:val="center"/>
        </w:trPr>
        <w:tc>
          <w:tcPr>
            <w:tcW w:w="1053" w:type="dxa"/>
            <w:vAlign w:val="center"/>
          </w:tcPr>
          <w:p w14:paraId="5CE839B2"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850</w:t>
            </w:r>
          </w:p>
        </w:tc>
        <w:tc>
          <w:tcPr>
            <w:tcW w:w="835" w:type="dxa"/>
            <w:vAlign w:val="center"/>
          </w:tcPr>
          <w:p w14:paraId="53FA5640"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95</w:t>
            </w:r>
          </w:p>
        </w:tc>
        <w:tc>
          <w:tcPr>
            <w:tcW w:w="959" w:type="dxa"/>
            <w:vAlign w:val="center"/>
          </w:tcPr>
          <w:p w14:paraId="45CBC75E"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105</w:t>
            </w:r>
          </w:p>
        </w:tc>
        <w:tc>
          <w:tcPr>
            <w:tcW w:w="960" w:type="dxa"/>
            <w:vAlign w:val="center"/>
          </w:tcPr>
          <w:p w14:paraId="35AC2D20"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120</w:t>
            </w:r>
          </w:p>
        </w:tc>
        <w:tc>
          <w:tcPr>
            <w:tcW w:w="960" w:type="dxa"/>
            <w:vAlign w:val="center"/>
          </w:tcPr>
          <w:p w14:paraId="294C0582"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135</w:t>
            </w:r>
          </w:p>
        </w:tc>
        <w:tc>
          <w:tcPr>
            <w:tcW w:w="960" w:type="dxa"/>
            <w:vAlign w:val="center"/>
          </w:tcPr>
          <w:p w14:paraId="647C20BE"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09011509"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09909EFD"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0C30038A"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w:t>
            </w:r>
          </w:p>
        </w:tc>
        <w:tc>
          <w:tcPr>
            <w:tcW w:w="905" w:type="dxa"/>
            <w:vAlign w:val="center"/>
          </w:tcPr>
          <w:p w14:paraId="29047E61"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r>
      <w:tr w:rsidR="00642C66" w:rsidRPr="006D2E78" w14:paraId="4A384CA8" w14:textId="77777777" w:rsidTr="00C6245E">
        <w:trPr>
          <w:trHeight w:val="284"/>
          <w:jc w:val="center"/>
        </w:trPr>
        <w:tc>
          <w:tcPr>
            <w:tcW w:w="1053" w:type="dxa"/>
            <w:vAlign w:val="center"/>
          </w:tcPr>
          <w:p w14:paraId="0AF444F1"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900</w:t>
            </w:r>
          </w:p>
        </w:tc>
        <w:tc>
          <w:tcPr>
            <w:tcW w:w="835" w:type="dxa"/>
            <w:vAlign w:val="center"/>
          </w:tcPr>
          <w:p w14:paraId="5805964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90</w:t>
            </w:r>
          </w:p>
        </w:tc>
        <w:tc>
          <w:tcPr>
            <w:tcW w:w="959" w:type="dxa"/>
            <w:vAlign w:val="center"/>
          </w:tcPr>
          <w:p w14:paraId="69625178"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100</w:t>
            </w:r>
          </w:p>
        </w:tc>
        <w:tc>
          <w:tcPr>
            <w:tcW w:w="960" w:type="dxa"/>
            <w:vAlign w:val="center"/>
          </w:tcPr>
          <w:p w14:paraId="7BDC4D38"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115</w:t>
            </w:r>
          </w:p>
        </w:tc>
        <w:tc>
          <w:tcPr>
            <w:tcW w:w="960" w:type="dxa"/>
            <w:vAlign w:val="center"/>
          </w:tcPr>
          <w:p w14:paraId="4D8B5B5F"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125</w:t>
            </w:r>
          </w:p>
        </w:tc>
        <w:tc>
          <w:tcPr>
            <w:tcW w:w="960" w:type="dxa"/>
            <w:vAlign w:val="center"/>
          </w:tcPr>
          <w:p w14:paraId="763D396E"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140</w:t>
            </w:r>
          </w:p>
        </w:tc>
        <w:tc>
          <w:tcPr>
            <w:tcW w:w="960" w:type="dxa"/>
            <w:vAlign w:val="center"/>
          </w:tcPr>
          <w:p w14:paraId="25D11CB6"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62472D6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5FA4FC70"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w:t>
            </w:r>
          </w:p>
        </w:tc>
        <w:tc>
          <w:tcPr>
            <w:tcW w:w="905" w:type="dxa"/>
            <w:vAlign w:val="center"/>
          </w:tcPr>
          <w:p w14:paraId="57754DD8"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r>
      <w:tr w:rsidR="00642C66" w:rsidRPr="006D2E78" w14:paraId="42AAD20F" w14:textId="77777777" w:rsidTr="00C6245E">
        <w:trPr>
          <w:trHeight w:val="284"/>
          <w:jc w:val="center"/>
        </w:trPr>
        <w:tc>
          <w:tcPr>
            <w:tcW w:w="1053" w:type="dxa"/>
            <w:vAlign w:val="center"/>
          </w:tcPr>
          <w:p w14:paraId="6CE1A62A"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1000</w:t>
            </w:r>
          </w:p>
        </w:tc>
        <w:tc>
          <w:tcPr>
            <w:tcW w:w="835" w:type="dxa"/>
            <w:vAlign w:val="center"/>
          </w:tcPr>
          <w:p w14:paraId="27B090FF"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80</w:t>
            </w:r>
          </w:p>
        </w:tc>
        <w:tc>
          <w:tcPr>
            <w:tcW w:w="959" w:type="dxa"/>
            <w:vAlign w:val="center"/>
          </w:tcPr>
          <w:p w14:paraId="3BB7444E"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90</w:t>
            </w:r>
          </w:p>
        </w:tc>
        <w:tc>
          <w:tcPr>
            <w:tcW w:w="960" w:type="dxa"/>
            <w:vAlign w:val="center"/>
          </w:tcPr>
          <w:p w14:paraId="00C42A9F"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100</w:t>
            </w:r>
          </w:p>
        </w:tc>
        <w:tc>
          <w:tcPr>
            <w:tcW w:w="960" w:type="dxa"/>
            <w:vAlign w:val="center"/>
          </w:tcPr>
          <w:p w14:paraId="00A3D7C7"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115</w:t>
            </w:r>
          </w:p>
        </w:tc>
        <w:tc>
          <w:tcPr>
            <w:tcW w:w="960" w:type="dxa"/>
            <w:vAlign w:val="center"/>
          </w:tcPr>
          <w:p w14:paraId="2899A1BF"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125</w:t>
            </w:r>
          </w:p>
        </w:tc>
        <w:tc>
          <w:tcPr>
            <w:tcW w:w="960" w:type="dxa"/>
            <w:vAlign w:val="center"/>
          </w:tcPr>
          <w:p w14:paraId="28DEE10F"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140</w:t>
            </w:r>
          </w:p>
        </w:tc>
        <w:tc>
          <w:tcPr>
            <w:tcW w:w="960" w:type="dxa"/>
            <w:vAlign w:val="center"/>
          </w:tcPr>
          <w:p w14:paraId="096CBE47"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c>
          <w:tcPr>
            <w:tcW w:w="960" w:type="dxa"/>
            <w:vAlign w:val="center"/>
          </w:tcPr>
          <w:p w14:paraId="2BCC6001"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w:t>
            </w:r>
          </w:p>
        </w:tc>
        <w:tc>
          <w:tcPr>
            <w:tcW w:w="905" w:type="dxa"/>
            <w:vAlign w:val="center"/>
          </w:tcPr>
          <w:p w14:paraId="5A8BDD04"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r>
      <w:tr w:rsidR="00642C66" w:rsidRPr="006D2E78" w14:paraId="7E56A55A" w14:textId="77777777" w:rsidTr="00C6245E">
        <w:trPr>
          <w:trHeight w:val="284"/>
          <w:jc w:val="center"/>
        </w:trPr>
        <w:tc>
          <w:tcPr>
            <w:tcW w:w="1053" w:type="dxa"/>
            <w:vAlign w:val="center"/>
          </w:tcPr>
          <w:p w14:paraId="2E496550"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1100</w:t>
            </w:r>
          </w:p>
        </w:tc>
        <w:tc>
          <w:tcPr>
            <w:tcW w:w="835" w:type="dxa"/>
            <w:vAlign w:val="center"/>
          </w:tcPr>
          <w:p w14:paraId="50C07C10"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75</w:t>
            </w:r>
          </w:p>
        </w:tc>
        <w:tc>
          <w:tcPr>
            <w:tcW w:w="959" w:type="dxa"/>
            <w:vAlign w:val="center"/>
          </w:tcPr>
          <w:p w14:paraId="03644F07"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80</w:t>
            </w:r>
          </w:p>
        </w:tc>
        <w:tc>
          <w:tcPr>
            <w:tcW w:w="960" w:type="dxa"/>
            <w:vAlign w:val="center"/>
          </w:tcPr>
          <w:p w14:paraId="3A387185"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90</w:t>
            </w:r>
          </w:p>
        </w:tc>
        <w:tc>
          <w:tcPr>
            <w:tcW w:w="960" w:type="dxa"/>
            <w:vAlign w:val="center"/>
          </w:tcPr>
          <w:p w14:paraId="2267DB14"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105</w:t>
            </w:r>
          </w:p>
        </w:tc>
        <w:tc>
          <w:tcPr>
            <w:tcW w:w="960" w:type="dxa"/>
            <w:vAlign w:val="center"/>
          </w:tcPr>
          <w:p w14:paraId="054C46FE"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115</w:t>
            </w:r>
          </w:p>
        </w:tc>
        <w:tc>
          <w:tcPr>
            <w:tcW w:w="960" w:type="dxa"/>
            <w:vAlign w:val="center"/>
          </w:tcPr>
          <w:p w14:paraId="5A4C1EA4"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125</w:t>
            </w:r>
          </w:p>
        </w:tc>
        <w:tc>
          <w:tcPr>
            <w:tcW w:w="960" w:type="dxa"/>
            <w:vAlign w:val="center"/>
          </w:tcPr>
          <w:p w14:paraId="35406567"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140</w:t>
            </w:r>
          </w:p>
        </w:tc>
        <w:tc>
          <w:tcPr>
            <w:tcW w:w="960" w:type="dxa"/>
            <w:vAlign w:val="center"/>
          </w:tcPr>
          <w:p w14:paraId="027EE282"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w:t>
            </w:r>
          </w:p>
        </w:tc>
        <w:tc>
          <w:tcPr>
            <w:tcW w:w="905" w:type="dxa"/>
            <w:vAlign w:val="center"/>
          </w:tcPr>
          <w:p w14:paraId="58C450A5"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r>
      <w:tr w:rsidR="00642C66" w:rsidRPr="006D2E78" w14:paraId="4614F020" w14:textId="77777777" w:rsidTr="00C6245E">
        <w:trPr>
          <w:trHeight w:val="284"/>
          <w:jc w:val="center"/>
        </w:trPr>
        <w:tc>
          <w:tcPr>
            <w:tcW w:w="1053" w:type="dxa"/>
            <w:vAlign w:val="center"/>
          </w:tcPr>
          <w:p w14:paraId="5D12759D"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1200</w:t>
            </w:r>
          </w:p>
        </w:tc>
        <w:tc>
          <w:tcPr>
            <w:tcW w:w="835" w:type="dxa"/>
            <w:vAlign w:val="center"/>
          </w:tcPr>
          <w:p w14:paraId="2836F50F"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65</w:t>
            </w:r>
          </w:p>
        </w:tc>
        <w:tc>
          <w:tcPr>
            <w:tcW w:w="959" w:type="dxa"/>
            <w:vAlign w:val="center"/>
          </w:tcPr>
          <w:p w14:paraId="5F63FEF0"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75</w:t>
            </w:r>
          </w:p>
        </w:tc>
        <w:tc>
          <w:tcPr>
            <w:tcW w:w="960" w:type="dxa"/>
            <w:vAlign w:val="center"/>
          </w:tcPr>
          <w:p w14:paraId="1A3829C3"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85</w:t>
            </w:r>
          </w:p>
        </w:tc>
        <w:tc>
          <w:tcPr>
            <w:tcW w:w="960" w:type="dxa"/>
            <w:vAlign w:val="center"/>
          </w:tcPr>
          <w:p w14:paraId="77A6D8E1"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95</w:t>
            </w:r>
          </w:p>
        </w:tc>
        <w:tc>
          <w:tcPr>
            <w:tcW w:w="960" w:type="dxa"/>
            <w:vAlign w:val="center"/>
          </w:tcPr>
          <w:p w14:paraId="56DB3509"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105</w:t>
            </w:r>
          </w:p>
        </w:tc>
        <w:tc>
          <w:tcPr>
            <w:tcW w:w="960" w:type="dxa"/>
            <w:vAlign w:val="center"/>
          </w:tcPr>
          <w:p w14:paraId="328E7981"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115</w:t>
            </w:r>
          </w:p>
        </w:tc>
        <w:tc>
          <w:tcPr>
            <w:tcW w:w="960" w:type="dxa"/>
            <w:vAlign w:val="center"/>
          </w:tcPr>
          <w:p w14:paraId="1ED81E89"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125</w:t>
            </w:r>
          </w:p>
        </w:tc>
        <w:tc>
          <w:tcPr>
            <w:tcW w:w="960" w:type="dxa"/>
            <w:vAlign w:val="center"/>
          </w:tcPr>
          <w:p w14:paraId="64182AFC"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140</w:t>
            </w:r>
          </w:p>
        </w:tc>
        <w:tc>
          <w:tcPr>
            <w:tcW w:w="905" w:type="dxa"/>
            <w:vAlign w:val="center"/>
          </w:tcPr>
          <w:p w14:paraId="0E35EEC0"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w:t>
            </w:r>
          </w:p>
        </w:tc>
      </w:tr>
      <w:tr w:rsidR="00642C66" w:rsidRPr="006D2E78" w14:paraId="1A4C59EF" w14:textId="77777777" w:rsidTr="00C6245E">
        <w:trPr>
          <w:trHeight w:val="284"/>
          <w:jc w:val="center"/>
        </w:trPr>
        <w:tc>
          <w:tcPr>
            <w:tcW w:w="1053" w:type="dxa"/>
            <w:vAlign w:val="center"/>
          </w:tcPr>
          <w:p w14:paraId="2C4CD431"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1300</w:t>
            </w:r>
          </w:p>
        </w:tc>
        <w:tc>
          <w:tcPr>
            <w:tcW w:w="835" w:type="dxa"/>
            <w:vAlign w:val="center"/>
          </w:tcPr>
          <w:p w14:paraId="1A752A1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60</w:t>
            </w:r>
          </w:p>
        </w:tc>
        <w:tc>
          <w:tcPr>
            <w:tcW w:w="959" w:type="dxa"/>
            <w:vAlign w:val="center"/>
          </w:tcPr>
          <w:p w14:paraId="1BDCFA2B"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70</w:t>
            </w:r>
          </w:p>
        </w:tc>
        <w:tc>
          <w:tcPr>
            <w:tcW w:w="960" w:type="dxa"/>
            <w:vAlign w:val="center"/>
          </w:tcPr>
          <w:p w14:paraId="07760B7B"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80</w:t>
            </w:r>
          </w:p>
        </w:tc>
        <w:tc>
          <w:tcPr>
            <w:tcW w:w="960" w:type="dxa"/>
            <w:vAlign w:val="center"/>
          </w:tcPr>
          <w:p w14:paraId="56A32894"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85</w:t>
            </w:r>
          </w:p>
        </w:tc>
        <w:tc>
          <w:tcPr>
            <w:tcW w:w="960" w:type="dxa"/>
            <w:vAlign w:val="center"/>
          </w:tcPr>
          <w:p w14:paraId="4C5886C3"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95</w:t>
            </w:r>
          </w:p>
        </w:tc>
        <w:tc>
          <w:tcPr>
            <w:tcW w:w="960" w:type="dxa"/>
            <w:vAlign w:val="center"/>
          </w:tcPr>
          <w:p w14:paraId="7B36CE3D"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105</w:t>
            </w:r>
          </w:p>
        </w:tc>
        <w:tc>
          <w:tcPr>
            <w:tcW w:w="960" w:type="dxa"/>
            <w:vAlign w:val="center"/>
          </w:tcPr>
          <w:p w14:paraId="0092ED7B"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115</w:t>
            </w:r>
          </w:p>
        </w:tc>
        <w:tc>
          <w:tcPr>
            <w:tcW w:w="960" w:type="dxa"/>
            <w:vAlign w:val="center"/>
          </w:tcPr>
          <w:p w14:paraId="1FAD29C7"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125</w:t>
            </w:r>
          </w:p>
        </w:tc>
        <w:tc>
          <w:tcPr>
            <w:tcW w:w="905" w:type="dxa"/>
            <w:vAlign w:val="center"/>
          </w:tcPr>
          <w:p w14:paraId="5128839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140</w:t>
            </w:r>
          </w:p>
        </w:tc>
      </w:tr>
      <w:tr w:rsidR="00642C66" w:rsidRPr="006D2E78" w14:paraId="343D73B9" w14:textId="77777777" w:rsidTr="00C6245E">
        <w:trPr>
          <w:trHeight w:val="284"/>
          <w:jc w:val="center"/>
        </w:trPr>
        <w:tc>
          <w:tcPr>
            <w:tcW w:w="1053" w:type="dxa"/>
            <w:vAlign w:val="center"/>
          </w:tcPr>
          <w:p w14:paraId="7E22F88B"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1400</w:t>
            </w:r>
          </w:p>
        </w:tc>
        <w:tc>
          <w:tcPr>
            <w:tcW w:w="835" w:type="dxa"/>
            <w:vAlign w:val="center"/>
          </w:tcPr>
          <w:p w14:paraId="1EA5DAB8"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55</w:t>
            </w:r>
          </w:p>
        </w:tc>
        <w:tc>
          <w:tcPr>
            <w:tcW w:w="959" w:type="dxa"/>
            <w:vAlign w:val="center"/>
          </w:tcPr>
          <w:p w14:paraId="5BC47FD0"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65</w:t>
            </w:r>
          </w:p>
        </w:tc>
        <w:tc>
          <w:tcPr>
            <w:tcW w:w="960" w:type="dxa"/>
            <w:vAlign w:val="center"/>
          </w:tcPr>
          <w:p w14:paraId="1C682688"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70</w:t>
            </w:r>
          </w:p>
        </w:tc>
        <w:tc>
          <w:tcPr>
            <w:tcW w:w="960" w:type="dxa"/>
            <w:vAlign w:val="center"/>
          </w:tcPr>
          <w:p w14:paraId="629AEC52"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80</w:t>
            </w:r>
          </w:p>
        </w:tc>
        <w:tc>
          <w:tcPr>
            <w:tcW w:w="960" w:type="dxa"/>
            <w:vAlign w:val="center"/>
          </w:tcPr>
          <w:p w14:paraId="6C68F97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90</w:t>
            </w:r>
          </w:p>
        </w:tc>
        <w:tc>
          <w:tcPr>
            <w:tcW w:w="960" w:type="dxa"/>
            <w:vAlign w:val="center"/>
          </w:tcPr>
          <w:p w14:paraId="1237A88C"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100</w:t>
            </w:r>
          </w:p>
        </w:tc>
        <w:tc>
          <w:tcPr>
            <w:tcW w:w="960" w:type="dxa"/>
            <w:vAlign w:val="center"/>
          </w:tcPr>
          <w:p w14:paraId="7C49B3A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110</w:t>
            </w:r>
          </w:p>
        </w:tc>
        <w:tc>
          <w:tcPr>
            <w:tcW w:w="960" w:type="dxa"/>
            <w:vAlign w:val="center"/>
          </w:tcPr>
          <w:p w14:paraId="327D5792"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120</w:t>
            </w:r>
          </w:p>
        </w:tc>
        <w:tc>
          <w:tcPr>
            <w:tcW w:w="905" w:type="dxa"/>
            <w:vAlign w:val="center"/>
          </w:tcPr>
          <w:p w14:paraId="0D95507D"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130</w:t>
            </w:r>
          </w:p>
        </w:tc>
      </w:tr>
      <w:tr w:rsidR="00642C66" w:rsidRPr="006D2E78" w14:paraId="63BB3EE2" w14:textId="77777777" w:rsidTr="00C6245E">
        <w:trPr>
          <w:trHeight w:val="284"/>
          <w:jc w:val="center"/>
        </w:trPr>
        <w:tc>
          <w:tcPr>
            <w:tcW w:w="1053" w:type="dxa"/>
            <w:vAlign w:val="center"/>
          </w:tcPr>
          <w:p w14:paraId="348D4F68"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1500</w:t>
            </w:r>
          </w:p>
        </w:tc>
        <w:tc>
          <w:tcPr>
            <w:tcW w:w="835" w:type="dxa"/>
            <w:vAlign w:val="center"/>
          </w:tcPr>
          <w:p w14:paraId="2C2C2266"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55</w:t>
            </w:r>
          </w:p>
        </w:tc>
        <w:tc>
          <w:tcPr>
            <w:tcW w:w="959" w:type="dxa"/>
            <w:vAlign w:val="center"/>
          </w:tcPr>
          <w:p w14:paraId="34305FD3"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60</w:t>
            </w:r>
          </w:p>
        </w:tc>
        <w:tc>
          <w:tcPr>
            <w:tcW w:w="960" w:type="dxa"/>
            <w:vAlign w:val="center"/>
          </w:tcPr>
          <w:p w14:paraId="3ED8E10B"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70</w:t>
            </w:r>
          </w:p>
        </w:tc>
        <w:tc>
          <w:tcPr>
            <w:tcW w:w="960" w:type="dxa"/>
            <w:vAlign w:val="center"/>
          </w:tcPr>
          <w:p w14:paraId="213E3019"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75</w:t>
            </w:r>
          </w:p>
        </w:tc>
        <w:tc>
          <w:tcPr>
            <w:tcW w:w="960" w:type="dxa"/>
            <w:vAlign w:val="center"/>
          </w:tcPr>
          <w:p w14:paraId="69C80566"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85</w:t>
            </w:r>
          </w:p>
        </w:tc>
        <w:tc>
          <w:tcPr>
            <w:tcW w:w="960" w:type="dxa"/>
            <w:vAlign w:val="center"/>
          </w:tcPr>
          <w:p w14:paraId="3983FD7C"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90</w:t>
            </w:r>
          </w:p>
        </w:tc>
        <w:tc>
          <w:tcPr>
            <w:tcW w:w="960" w:type="dxa"/>
            <w:vAlign w:val="center"/>
          </w:tcPr>
          <w:p w14:paraId="17A05950"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100</w:t>
            </w:r>
          </w:p>
        </w:tc>
        <w:tc>
          <w:tcPr>
            <w:tcW w:w="960" w:type="dxa"/>
            <w:vAlign w:val="center"/>
          </w:tcPr>
          <w:p w14:paraId="7D8F0EAD"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110</w:t>
            </w:r>
          </w:p>
        </w:tc>
        <w:tc>
          <w:tcPr>
            <w:tcW w:w="905" w:type="dxa"/>
            <w:vAlign w:val="center"/>
          </w:tcPr>
          <w:p w14:paraId="74330106"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120</w:t>
            </w:r>
          </w:p>
        </w:tc>
      </w:tr>
      <w:tr w:rsidR="00642C66" w:rsidRPr="006D2E78" w14:paraId="7200AF38" w14:textId="77777777" w:rsidTr="00C6245E">
        <w:trPr>
          <w:trHeight w:val="284"/>
          <w:jc w:val="center"/>
        </w:trPr>
        <w:tc>
          <w:tcPr>
            <w:tcW w:w="1053" w:type="dxa"/>
            <w:vAlign w:val="center"/>
          </w:tcPr>
          <w:p w14:paraId="2168601C"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1600</w:t>
            </w:r>
          </w:p>
        </w:tc>
        <w:tc>
          <w:tcPr>
            <w:tcW w:w="835" w:type="dxa"/>
            <w:vAlign w:val="center"/>
          </w:tcPr>
          <w:p w14:paraId="3C3BDD40"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50</w:t>
            </w:r>
          </w:p>
        </w:tc>
        <w:tc>
          <w:tcPr>
            <w:tcW w:w="959" w:type="dxa"/>
            <w:vAlign w:val="center"/>
          </w:tcPr>
          <w:p w14:paraId="5FA3BA3D"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55</w:t>
            </w:r>
          </w:p>
        </w:tc>
        <w:tc>
          <w:tcPr>
            <w:tcW w:w="960" w:type="dxa"/>
            <w:vAlign w:val="center"/>
          </w:tcPr>
          <w:p w14:paraId="272C95C5"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65</w:t>
            </w:r>
          </w:p>
        </w:tc>
        <w:tc>
          <w:tcPr>
            <w:tcW w:w="960" w:type="dxa"/>
            <w:vAlign w:val="center"/>
          </w:tcPr>
          <w:p w14:paraId="747A77B6"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70</w:t>
            </w:r>
          </w:p>
        </w:tc>
        <w:tc>
          <w:tcPr>
            <w:tcW w:w="960" w:type="dxa"/>
            <w:vAlign w:val="center"/>
          </w:tcPr>
          <w:p w14:paraId="194F7675"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80</w:t>
            </w:r>
          </w:p>
        </w:tc>
        <w:tc>
          <w:tcPr>
            <w:tcW w:w="960" w:type="dxa"/>
            <w:vAlign w:val="center"/>
          </w:tcPr>
          <w:p w14:paraId="18802B5E"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85</w:t>
            </w:r>
          </w:p>
        </w:tc>
        <w:tc>
          <w:tcPr>
            <w:tcW w:w="960" w:type="dxa"/>
            <w:vAlign w:val="center"/>
          </w:tcPr>
          <w:p w14:paraId="080C65DB"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95</w:t>
            </w:r>
          </w:p>
        </w:tc>
        <w:tc>
          <w:tcPr>
            <w:tcW w:w="960" w:type="dxa"/>
            <w:vAlign w:val="center"/>
          </w:tcPr>
          <w:p w14:paraId="5EAC3895"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105</w:t>
            </w:r>
          </w:p>
        </w:tc>
        <w:tc>
          <w:tcPr>
            <w:tcW w:w="905" w:type="dxa"/>
            <w:vAlign w:val="center"/>
          </w:tcPr>
          <w:p w14:paraId="1003848C"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115</w:t>
            </w:r>
          </w:p>
        </w:tc>
      </w:tr>
      <w:tr w:rsidR="00642C66" w:rsidRPr="006D2E78" w14:paraId="527327B5" w14:textId="77777777" w:rsidTr="00C6245E">
        <w:trPr>
          <w:trHeight w:val="284"/>
          <w:jc w:val="center"/>
        </w:trPr>
        <w:tc>
          <w:tcPr>
            <w:tcW w:w="1053" w:type="dxa"/>
            <w:vAlign w:val="center"/>
          </w:tcPr>
          <w:p w14:paraId="1F4EF8AC"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1700</w:t>
            </w:r>
          </w:p>
        </w:tc>
        <w:tc>
          <w:tcPr>
            <w:tcW w:w="835" w:type="dxa"/>
            <w:vAlign w:val="center"/>
          </w:tcPr>
          <w:p w14:paraId="33A6A5BE"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45</w:t>
            </w:r>
          </w:p>
        </w:tc>
        <w:tc>
          <w:tcPr>
            <w:tcW w:w="959" w:type="dxa"/>
            <w:vAlign w:val="center"/>
          </w:tcPr>
          <w:p w14:paraId="1B3139E6"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55</w:t>
            </w:r>
          </w:p>
        </w:tc>
        <w:tc>
          <w:tcPr>
            <w:tcW w:w="960" w:type="dxa"/>
            <w:vAlign w:val="center"/>
          </w:tcPr>
          <w:p w14:paraId="4A86F828"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60</w:t>
            </w:r>
          </w:p>
        </w:tc>
        <w:tc>
          <w:tcPr>
            <w:tcW w:w="960" w:type="dxa"/>
            <w:vAlign w:val="center"/>
          </w:tcPr>
          <w:p w14:paraId="36EAFAF0"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65</w:t>
            </w:r>
          </w:p>
        </w:tc>
        <w:tc>
          <w:tcPr>
            <w:tcW w:w="960" w:type="dxa"/>
            <w:vAlign w:val="center"/>
          </w:tcPr>
          <w:p w14:paraId="6FA98BF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75</w:t>
            </w:r>
          </w:p>
        </w:tc>
        <w:tc>
          <w:tcPr>
            <w:tcW w:w="960" w:type="dxa"/>
            <w:vAlign w:val="center"/>
          </w:tcPr>
          <w:p w14:paraId="566ABD0C"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80</w:t>
            </w:r>
          </w:p>
        </w:tc>
        <w:tc>
          <w:tcPr>
            <w:tcW w:w="960" w:type="dxa"/>
            <w:vAlign w:val="center"/>
          </w:tcPr>
          <w:p w14:paraId="57E3523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90</w:t>
            </w:r>
          </w:p>
        </w:tc>
        <w:tc>
          <w:tcPr>
            <w:tcW w:w="960" w:type="dxa"/>
            <w:vAlign w:val="center"/>
          </w:tcPr>
          <w:p w14:paraId="46D52407"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95</w:t>
            </w:r>
          </w:p>
        </w:tc>
        <w:tc>
          <w:tcPr>
            <w:tcW w:w="905" w:type="dxa"/>
            <w:vAlign w:val="center"/>
          </w:tcPr>
          <w:p w14:paraId="79D3EE8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105</w:t>
            </w:r>
          </w:p>
        </w:tc>
      </w:tr>
      <w:tr w:rsidR="00642C66" w:rsidRPr="006D2E78" w14:paraId="12CECF4F" w14:textId="77777777" w:rsidTr="00C6245E">
        <w:trPr>
          <w:trHeight w:val="284"/>
          <w:jc w:val="center"/>
        </w:trPr>
        <w:tc>
          <w:tcPr>
            <w:tcW w:w="1053" w:type="dxa"/>
            <w:vAlign w:val="center"/>
          </w:tcPr>
          <w:p w14:paraId="26C72319"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1800</w:t>
            </w:r>
          </w:p>
        </w:tc>
        <w:tc>
          <w:tcPr>
            <w:tcW w:w="835" w:type="dxa"/>
            <w:vAlign w:val="center"/>
          </w:tcPr>
          <w:p w14:paraId="409A2F7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45</w:t>
            </w:r>
          </w:p>
        </w:tc>
        <w:tc>
          <w:tcPr>
            <w:tcW w:w="959" w:type="dxa"/>
            <w:vAlign w:val="center"/>
          </w:tcPr>
          <w:p w14:paraId="761C3A67"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50</w:t>
            </w:r>
          </w:p>
        </w:tc>
        <w:tc>
          <w:tcPr>
            <w:tcW w:w="960" w:type="dxa"/>
            <w:vAlign w:val="center"/>
          </w:tcPr>
          <w:p w14:paraId="33F96E84"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55</w:t>
            </w:r>
          </w:p>
        </w:tc>
        <w:tc>
          <w:tcPr>
            <w:tcW w:w="960" w:type="dxa"/>
            <w:vAlign w:val="center"/>
          </w:tcPr>
          <w:p w14:paraId="0311836A"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65</w:t>
            </w:r>
          </w:p>
        </w:tc>
        <w:tc>
          <w:tcPr>
            <w:tcW w:w="960" w:type="dxa"/>
            <w:vAlign w:val="center"/>
          </w:tcPr>
          <w:p w14:paraId="51EB3B98"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70</w:t>
            </w:r>
          </w:p>
        </w:tc>
        <w:tc>
          <w:tcPr>
            <w:tcW w:w="960" w:type="dxa"/>
            <w:vAlign w:val="center"/>
          </w:tcPr>
          <w:p w14:paraId="485A1801"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75</w:t>
            </w:r>
          </w:p>
        </w:tc>
        <w:tc>
          <w:tcPr>
            <w:tcW w:w="960" w:type="dxa"/>
            <w:vAlign w:val="center"/>
          </w:tcPr>
          <w:p w14:paraId="4357AA6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85</w:t>
            </w:r>
          </w:p>
        </w:tc>
        <w:tc>
          <w:tcPr>
            <w:tcW w:w="960" w:type="dxa"/>
            <w:vAlign w:val="center"/>
          </w:tcPr>
          <w:p w14:paraId="15318C5D"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90</w:t>
            </w:r>
          </w:p>
        </w:tc>
        <w:tc>
          <w:tcPr>
            <w:tcW w:w="905" w:type="dxa"/>
            <w:vAlign w:val="center"/>
          </w:tcPr>
          <w:p w14:paraId="28E275D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100</w:t>
            </w:r>
          </w:p>
        </w:tc>
      </w:tr>
      <w:tr w:rsidR="00642C66" w:rsidRPr="006D2E78" w14:paraId="684F1444" w14:textId="77777777" w:rsidTr="00C6245E">
        <w:trPr>
          <w:trHeight w:val="284"/>
          <w:jc w:val="center"/>
        </w:trPr>
        <w:tc>
          <w:tcPr>
            <w:tcW w:w="1053" w:type="dxa"/>
            <w:vAlign w:val="center"/>
          </w:tcPr>
          <w:p w14:paraId="22F3D142"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1900</w:t>
            </w:r>
          </w:p>
        </w:tc>
        <w:tc>
          <w:tcPr>
            <w:tcW w:w="835" w:type="dxa"/>
            <w:vAlign w:val="center"/>
          </w:tcPr>
          <w:p w14:paraId="7EAF965B"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40</w:t>
            </w:r>
          </w:p>
        </w:tc>
        <w:tc>
          <w:tcPr>
            <w:tcW w:w="959" w:type="dxa"/>
            <w:vAlign w:val="center"/>
          </w:tcPr>
          <w:p w14:paraId="312828E8"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50</w:t>
            </w:r>
          </w:p>
        </w:tc>
        <w:tc>
          <w:tcPr>
            <w:tcW w:w="960" w:type="dxa"/>
            <w:vAlign w:val="center"/>
          </w:tcPr>
          <w:p w14:paraId="6CB60BE5"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55</w:t>
            </w:r>
          </w:p>
        </w:tc>
        <w:tc>
          <w:tcPr>
            <w:tcW w:w="960" w:type="dxa"/>
            <w:vAlign w:val="center"/>
          </w:tcPr>
          <w:p w14:paraId="1EF33233"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60</w:t>
            </w:r>
          </w:p>
        </w:tc>
        <w:tc>
          <w:tcPr>
            <w:tcW w:w="960" w:type="dxa"/>
            <w:vAlign w:val="center"/>
          </w:tcPr>
          <w:p w14:paraId="72D9987B"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65</w:t>
            </w:r>
          </w:p>
        </w:tc>
        <w:tc>
          <w:tcPr>
            <w:tcW w:w="960" w:type="dxa"/>
            <w:vAlign w:val="center"/>
          </w:tcPr>
          <w:p w14:paraId="20BB8B3D"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75</w:t>
            </w:r>
          </w:p>
        </w:tc>
        <w:tc>
          <w:tcPr>
            <w:tcW w:w="960" w:type="dxa"/>
            <w:vAlign w:val="center"/>
          </w:tcPr>
          <w:p w14:paraId="55D9740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80</w:t>
            </w:r>
          </w:p>
        </w:tc>
        <w:tc>
          <w:tcPr>
            <w:tcW w:w="960" w:type="dxa"/>
            <w:vAlign w:val="center"/>
          </w:tcPr>
          <w:p w14:paraId="12444A32"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85</w:t>
            </w:r>
          </w:p>
        </w:tc>
        <w:tc>
          <w:tcPr>
            <w:tcW w:w="905" w:type="dxa"/>
            <w:vAlign w:val="center"/>
          </w:tcPr>
          <w:p w14:paraId="60DF0EFE"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95</w:t>
            </w:r>
          </w:p>
        </w:tc>
      </w:tr>
      <w:tr w:rsidR="00642C66" w:rsidRPr="006D2E78" w14:paraId="1024F489" w14:textId="77777777" w:rsidTr="00C6245E">
        <w:trPr>
          <w:trHeight w:val="284"/>
          <w:jc w:val="center"/>
        </w:trPr>
        <w:tc>
          <w:tcPr>
            <w:tcW w:w="1053" w:type="dxa"/>
            <w:vAlign w:val="center"/>
          </w:tcPr>
          <w:p w14:paraId="3CC9676B"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2000</w:t>
            </w:r>
          </w:p>
        </w:tc>
        <w:tc>
          <w:tcPr>
            <w:tcW w:w="835" w:type="dxa"/>
            <w:vAlign w:val="center"/>
          </w:tcPr>
          <w:p w14:paraId="1591513C"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40</w:t>
            </w:r>
          </w:p>
        </w:tc>
        <w:tc>
          <w:tcPr>
            <w:tcW w:w="959" w:type="dxa"/>
            <w:vAlign w:val="center"/>
          </w:tcPr>
          <w:p w14:paraId="02E62AB7"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45</w:t>
            </w:r>
          </w:p>
        </w:tc>
        <w:tc>
          <w:tcPr>
            <w:tcW w:w="960" w:type="dxa"/>
            <w:vAlign w:val="center"/>
          </w:tcPr>
          <w:p w14:paraId="53015FA2"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50</w:t>
            </w:r>
          </w:p>
        </w:tc>
        <w:tc>
          <w:tcPr>
            <w:tcW w:w="960" w:type="dxa"/>
            <w:vAlign w:val="center"/>
          </w:tcPr>
          <w:p w14:paraId="76BEA9AF"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55</w:t>
            </w:r>
          </w:p>
        </w:tc>
        <w:tc>
          <w:tcPr>
            <w:tcW w:w="960" w:type="dxa"/>
            <w:vAlign w:val="center"/>
          </w:tcPr>
          <w:p w14:paraId="0B809BA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65</w:t>
            </w:r>
          </w:p>
        </w:tc>
        <w:tc>
          <w:tcPr>
            <w:tcW w:w="960" w:type="dxa"/>
            <w:vAlign w:val="center"/>
          </w:tcPr>
          <w:p w14:paraId="5FDF4F78"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70</w:t>
            </w:r>
          </w:p>
        </w:tc>
        <w:tc>
          <w:tcPr>
            <w:tcW w:w="960" w:type="dxa"/>
            <w:vAlign w:val="center"/>
          </w:tcPr>
          <w:p w14:paraId="14F8A296"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75</w:t>
            </w:r>
          </w:p>
        </w:tc>
        <w:tc>
          <w:tcPr>
            <w:tcW w:w="960" w:type="dxa"/>
            <w:vAlign w:val="center"/>
          </w:tcPr>
          <w:p w14:paraId="21820EDD"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85</w:t>
            </w:r>
          </w:p>
        </w:tc>
        <w:tc>
          <w:tcPr>
            <w:tcW w:w="905" w:type="dxa"/>
            <w:vAlign w:val="center"/>
          </w:tcPr>
          <w:p w14:paraId="1580FADF"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90</w:t>
            </w:r>
          </w:p>
        </w:tc>
      </w:tr>
      <w:tr w:rsidR="00642C66" w:rsidRPr="006D2E78" w14:paraId="77A69958" w14:textId="77777777" w:rsidTr="00C6245E">
        <w:trPr>
          <w:trHeight w:val="284"/>
          <w:jc w:val="center"/>
        </w:trPr>
        <w:tc>
          <w:tcPr>
            <w:tcW w:w="1053" w:type="dxa"/>
            <w:vAlign w:val="center"/>
          </w:tcPr>
          <w:p w14:paraId="74C5F618"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2500</w:t>
            </w:r>
          </w:p>
        </w:tc>
        <w:tc>
          <w:tcPr>
            <w:tcW w:w="835" w:type="dxa"/>
            <w:vAlign w:val="center"/>
          </w:tcPr>
          <w:p w14:paraId="697EFE1D"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30</w:t>
            </w:r>
          </w:p>
        </w:tc>
        <w:tc>
          <w:tcPr>
            <w:tcW w:w="959" w:type="dxa"/>
            <w:vAlign w:val="center"/>
          </w:tcPr>
          <w:p w14:paraId="47E78111"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35</w:t>
            </w:r>
          </w:p>
        </w:tc>
        <w:tc>
          <w:tcPr>
            <w:tcW w:w="960" w:type="dxa"/>
            <w:vAlign w:val="center"/>
          </w:tcPr>
          <w:p w14:paraId="174F3D8C"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40</w:t>
            </w:r>
          </w:p>
        </w:tc>
        <w:tc>
          <w:tcPr>
            <w:tcW w:w="960" w:type="dxa"/>
            <w:vAlign w:val="center"/>
          </w:tcPr>
          <w:p w14:paraId="55F8EB91"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45</w:t>
            </w:r>
          </w:p>
        </w:tc>
        <w:tc>
          <w:tcPr>
            <w:tcW w:w="960" w:type="dxa"/>
            <w:vAlign w:val="center"/>
          </w:tcPr>
          <w:p w14:paraId="4971ECFF"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50</w:t>
            </w:r>
          </w:p>
        </w:tc>
        <w:tc>
          <w:tcPr>
            <w:tcW w:w="960" w:type="dxa"/>
            <w:vAlign w:val="center"/>
          </w:tcPr>
          <w:p w14:paraId="329DCBE1"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55</w:t>
            </w:r>
          </w:p>
        </w:tc>
        <w:tc>
          <w:tcPr>
            <w:tcW w:w="960" w:type="dxa"/>
            <w:vAlign w:val="center"/>
          </w:tcPr>
          <w:p w14:paraId="6AA33706"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60</w:t>
            </w:r>
          </w:p>
        </w:tc>
        <w:tc>
          <w:tcPr>
            <w:tcW w:w="960" w:type="dxa"/>
            <w:vAlign w:val="center"/>
          </w:tcPr>
          <w:p w14:paraId="1282DB8A"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65</w:t>
            </w:r>
          </w:p>
        </w:tc>
        <w:tc>
          <w:tcPr>
            <w:tcW w:w="905" w:type="dxa"/>
            <w:vAlign w:val="center"/>
          </w:tcPr>
          <w:p w14:paraId="412D085C"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70</w:t>
            </w:r>
          </w:p>
        </w:tc>
      </w:tr>
      <w:tr w:rsidR="00642C66" w:rsidRPr="006D2E78" w14:paraId="5552677A" w14:textId="77777777" w:rsidTr="00C6245E">
        <w:trPr>
          <w:trHeight w:val="284"/>
          <w:jc w:val="center"/>
        </w:trPr>
        <w:tc>
          <w:tcPr>
            <w:tcW w:w="1053" w:type="dxa"/>
            <w:vAlign w:val="center"/>
          </w:tcPr>
          <w:p w14:paraId="4D55C2B3"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3000</w:t>
            </w:r>
          </w:p>
        </w:tc>
        <w:tc>
          <w:tcPr>
            <w:tcW w:w="835" w:type="dxa"/>
            <w:vAlign w:val="center"/>
          </w:tcPr>
          <w:p w14:paraId="6E1B1F12"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25</w:t>
            </w:r>
          </w:p>
        </w:tc>
        <w:tc>
          <w:tcPr>
            <w:tcW w:w="959" w:type="dxa"/>
            <w:vAlign w:val="center"/>
          </w:tcPr>
          <w:p w14:paraId="2183F1C6"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30</w:t>
            </w:r>
          </w:p>
        </w:tc>
        <w:tc>
          <w:tcPr>
            <w:tcW w:w="960" w:type="dxa"/>
            <w:vAlign w:val="center"/>
          </w:tcPr>
          <w:p w14:paraId="5DDEF2B3"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35</w:t>
            </w:r>
          </w:p>
        </w:tc>
        <w:tc>
          <w:tcPr>
            <w:tcW w:w="960" w:type="dxa"/>
            <w:vAlign w:val="center"/>
          </w:tcPr>
          <w:p w14:paraId="4D119897"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40</w:t>
            </w:r>
          </w:p>
        </w:tc>
        <w:tc>
          <w:tcPr>
            <w:tcW w:w="960" w:type="dxa"/>
            <w:vAlign w:val="center"/>
          </w:tcPr>
          <w:p w14:paraId="3717B159"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40</w:t>
            </w:r>
          </w:p>
        </w:tc>
        <w:tc>
          <w:tcPr>
            <w:tcW w:w="960" w:type="dxa"/>
            <w:vAlign w:val="center"/>
          </w:tcPr>
          <w:p w14:paraId="22FB6AAA"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45</w:t>
            </w:r>
          </w:p>
        </w:tc>
        <w:tc>
          <w:tcPr>
            <w:tcW w:w="960" w:type="dxa"/>
            <w:vAlign w:val="center"/>
          </w:tcPr>
          <w:p w14:paraId="2237D29A"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50</w:t>
            </w:r>
          </w:p>
        </w:tc>
        <w:tc>
          <w:tcPr>
            <w:tcW w:w="960" w:type="dxa"/>
            <w:vAlign w:val="center"/>
          </w:tcPr>
          <w:p w14:paraId="5297256D"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55</w:t>
            </w:r>
          </w:p>
        </w:tc>
        <w:tc>
          <w:tcPr>
            <w:tcW w:w="905" w:type="dxa"/>
            <w:vAlign w:val="center"/>
          </w:tcPr>
          <w:p w14:paraId="0B83AB61"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60</w:t>
            </w:r>
          </w:p>
        </w:tc>
      </w:tr>
      <w:tr w:rsidR="00642C66" w:rsidRPr="006D2E78" w14:paraId="2544E548" w14:textId="77777777" w:rsidTr="00C6245E">
        <w:trPr>
          <w:trHeight w:val="284"/>
          <w:jc w:val="center"/>
        </w:trPr>
        <w:tc>
          <w:tcPr>
            <w:tcW w:w="1053" w:type="dxa"/>
            <w:vAlign w:val="center"/>
          </w:tcPr>
          <w:p w14:paraId="555898D9"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3500</w:t>
            </w:r>
          </w:p>
        </w:tc>
        <w:tc>
          <w:tcPr>
            <w:tcW w:w="835" w:type="dxa"/>
            <w:vAlign w:val="center"/>
          </w:tcPr>
          <w:p w14:paraId="42EC9B64"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25</w:t>
            </w:r>
          </w:p>
        </w:tc>
        <w:tc>
          <w:tcPr>
            <w:tcW w:w="959" w:type="dxa"/>
            <w:vAlign w:val="center"/>
          </w:tcPr>
          <w:p w14:paraId="0A122E03"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25</w:t>
            </w:r>
          </w:p>
        </w:tc>
        <w:tc>
          <w:tcPr>
            <w:tcW w:w="960" w:type="dxa"/>
            <w:vAlign w:val="center"/>
          </w:tcPr>
          <w:p w14:paraId="767BE508"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30</w:t>
            </w:r>
          </w:p>
        </w:tc>
        <w:tc>
          <w:tcPr>
            <w:tcW w:w="960" w:type="dxa"/>
            <w:vAlign w:val="center"/>
          </w:tcPr>
          <w:p w14:paraId="0A0E49BD"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30</w:t>
            </w:r>
          </w:p>
        </w:tc>
        <w:tc>
          <w:tcPr>
            <w:tcW w:w="960" w:type="dxa"/>
            <w:vAlign w:val="center"/>
          </w:tcPr>
          <w:p w14:paraId="612F8571"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35</w:t>
            </w:r>
          </w:p>
        </w:tc>
        <w:tc>
          <w:tcPr>
            <w:tcW w:w="960" w:type="dxa"/>
            <w:vAlign w:val="center"/>
          </w:tcPr>
          <w:p w14:paraId="771F1936"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40</w:t>
            </w:r>
          </w:p>
        </w:tc>
        <w:tc>
          <w:tcPr>
            <w:tcW w:w="960" w:type="dxa"/>
            <w:vAlign w:val="center"/>
          </w:tcPr>
          <w:p w14:paraId="7F1732A9"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45</w:t>
            </w:r>
          </w:p>
        </w:tc>
        <w:tc>
          <w:tcPr>
            <w:tcW w:w="960" w:type="dxa"/>
            <w:vAlign w:val="center"/>
          </w:tcPr>
          <w:p w14:paraId="37FF7BF3"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45</w:t>
            </w:r>
          </w:p>
        </w:tc>
        <w:tc>
          <w:tcPr>
            <w:tcW w:w="905" w:type="dxa"/>
            <w:vAlign w:val="center"/>
          </w:tcPr>
          <w:p w14:paraId="5F42EB2C"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50</w:t>
            </w:r>
          </w:p>
        </w:tc>
      </w:tr>
      <w:tr w:rsidR="00642C66" w:rsidRPr="006D2E78" w14:paraId="48ED1F62" w14:textId="77777777" w:rsidTr="00C6245E">
        <w:trPr>
          <w:trHeight w:val="284"/>
          <w:jc w:val="center"/>
        </w:trPr>
        <w:tc>
          <w:tcPr>
            <w:tcW w:w="1053" w:type="dxa"/>
            <w:vAlign w:val="center"/>
          </w:tcPr>
          <w:p w14:paraId="5F1CBD04" w14:textId="77777777" w:rsidR="00642C66" w:rsidRPr="006D2E78" w:rsidRDefault="00C01FE6" w:rsidP="00C6245E">
            <w:pPr>
              <w:pBdr>
                <w:top w:val="nil"/>
                <w:left w:val="nil"/>
                <w:bottom w:val="nil"/>
                <w:right w:val="nil"/>
                <w:between w:val="nil"/>
              </w:pBdr>
              <w:ind w:firstLine="176"/>
              <w:jc w:val="center"/>
              <w:rPr>
                <w:rFonts w:ascii="Arial" w:eastAsia="Arial" w:hAnsi="Arial" w:cs="Arial"/>
                <w:color w:val="000000"/>
              </w:rPr>
            </w:pPr>
            <w:r w:rsidRPr="006D2E78">
              <w:rPr>
                <w:rFonts w:ascii="Arial" w:eastAsia="Arial" w:hAnsi="Arial" w:cs="Arial"/>
                <w:color w:val="000000"/>
              </w:rPr>
              <w:t>4000</w:t>
            </w:r>
          </w:p>
        </w:tc>
        <w:tc>
          <w:tcPr>
            <w:tcW w:w="835" w:type="dxa"/>
            <w:vAlign w:val="center"/>
          </w:tcPr>
          <w:p w14:paraId="6C8C35B1"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20</w:t>
            </w:r>
          </w:p>
        </w:tc>
        <w:tc>
          <w:tcPr>
            <w:tcW w:w="959" w:type="dxa"/>
            <w:vAlign w:val="center"/>
          </w:tcPr>
          <w:p w14:paraId="59F4AF13" w14:textId="77777777" w:rsidR="00642C66" w:rsidRPr="006D2E78" w:rsidRDefault="00C01FE6" w:rsidP="00C6245E">
            <w:pPr>
              <w:pBdr>
                <w:top w:val="nil"/>
                <w:left w:val="nil"/>
                <w:bottom w:val="nil"/>
                <w:right w:val="nil"/>
                <w:between w:val="nil"/>
              </w:pBdr>
              <w:ind w:firstLine="123"/>
              <w:jc w:val="center"/>
              <w:rPr>
                <w:rFonts w:ascii="Arial" w:eastAsia="Arial" w:hAnsi="Arial" w:cs="Arial"/>
                <w:color w:val="000000"/>
              </w:rPr>
            </w:pPr>
            <w:r w:rsidRPr="006D2E78">
              <w:rPr>
                <w:rFonts w:ascii="Arial" w:eastAsia="Arial" w:hAnsi="Arial" w:cs="Arial"/>
                <w:color w:val="000000"/>
              </w:rPr>
              <w:t>25</w:t>
            </w:r>
          </w:p>
        </w:tc>
        <w:tc>
          <w:tcPr>
            <w:tcW w:w="960" w:type="dxa"/>
            <w:vAlign w:val="center"/>
          </w:tcPr>
          <w:p w14:paraId="1AED5BC6" w14:textId="77777777" w:rsidR="00642C66" w:rsidRPr="006D2E78" w:rsidRDefault="00C01FE6" w:rsidP="00C6245E">
            <w:pPr>
              <w:pBdr>
                <w:top w:val="nil"/>
                <w:left w:val="nil"/>
                <w:bottom w:val="nil"/>
                <w:right w:val="nil"/>
                <w:between w:val="nil"/>
              </w:pBdr>
              <w:ind w:firstLine="155"/>
              <w:jc w:val="center"/>
              <w:rPr>
                <w:rFonts w:ascii="Arial" w:eastAsia="Arial" w:hAnsi="Arial" w:cs="Arial"/>
                <w:color w:val="000000"/>
              </w:rPr>
            </w:pPr>
            <w:r w:rsidRPr="006D2E78">
              <w:rPr>
                <w:rFonts w:ascii="Arial" w:eastAsia="Arial" w:hAnsi="Arial" w:cs="Arial"/>
                <w:color w:val="000000"/>
              </w:rPr>
              <w:t>25</w:t>
            </w:r>
          </w:p>
        </w:tc>
        <w:tc>
          <w:tcPr>
            <w:tcW w:w="960" w:type="dxa"/>
            <w:vAlign w:val="center"/>
          </w:tcPr>
          <w:p w14:paraId="1EE675AD" w14:textId="77777777" w:rsidR="00642C66" w:rsidRPr="006D2E78" w:rsidRDefault="00C01FE6" w:rsidP="00C6245E">
            <w:pPr>
              <w:pBdr>
                <w:top w:val="nil"/>
                <w:left w:val="nil"/>
                <w:bottom w:val="nil"/>
                <w:right w:val="nil"/>
                <w:between w:val="nil"/>
              </w:pBdr>
              <w:ind w:firstLine="45"/>
              <w:jc w:val="center"/>
              <w:rPr>
                <w:rFonts w:ascii="Arial" w:eastAsia="Arial" w:hAnsi="Arial" w:cs="Arial"/>
                <w:color w:val="000000"/>
              </w:rPr>
            </w:pPr>
            <w:r w:rsidRPr="006D2E78">
              <w:rPr>
                <w:rFonts w:ascii="Arial" w:eastAsia="Arial" w:hAnsi="Arial" w:cs="Arial"/>
                <w:color w:val="000000"/>
              </w:rPr>
              <w:t>30</w:t>
            </w:r>
          </w:p>
        </w:tc>
        <w:tc>
          <w:tcPr>
            <w:tcW w:w="960" w:type="dxa"/>
            <w:vAlign w:val="center"/>
          </w:tcPr>
          <w:p w14:paraId="0A3D30E9"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30</w:t>
            </w:r>
          </w:p>
        </w:tc>
        <w:tc>
          <w:tcPr>
            <w:tcW w:w="960" w:type="dxa"/>
            <w:vAlign w:val="center"/>
          </w:tcPr>
          <w:p w14:paraId="688A23EC" w14:textId="77777777" w:rsidR="00642C66" w:rsidRPr="006D2E78" w:rsidRDefault="00C01FE6" w:rsidP="00C6245E">
            <w:pPr>
              <w:pBdr>
                <w:top w:val="nil"/>
                <w:left w:val="nil"/>
                <w:bottom w:val="nil"/>
                <w:right w:val="nil"/>
                <w:between w:val="nil"/>
              </w:pBdr>
              <w:ind w:firstLine="110"/>
              <w:jc w:val="center"/>
              <w:rPr>
                <w:rFonts w:ascii="Arial" w:eastAsia="Arial" w:hAnsi="Arial" w:cs="Arial"/>
                <w:color w:val="000000"/>
              </w:rPr>
            </w:pPr>
            <w:r w:rsidRPr="006D2E78">
              <w:rPr>
                <w:rFonts w:ascii="Arial" w:eastAsia="Arial" w:hAnsi="Arial" w:cs="Arial"/>
                <w:color w:val="000000"/>
              </w:rPr>
              <w:t>35</w:t>
            </w:r>
          </w:p>
        </w:tc>
        <w:tc>
          <w:tcPr>
            <w:tcW w:w="960" w:type="dxa"/>
            <w:vAlign w:val="center"/>
          </w:tcPr>
          <w:p w14:paraId="1691074D"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40</w:t>
            </w:r>
          </w:p>
        </w:tc>
        <w:tc>
          <w:tcPr>
            <w:tcW w:w="960" w:type="dxa"/>
            <w:vAlign w:val="center"/>
          </w:tcPr>
          <w:p w14:paraId="54D1E465" w14:textId="77777777" w:rsidR="00642C66" w:rsidRPr="006D2E78" w:rsidRDefault="00C01FE6" w:rsidP="00C6245E">
            <w:pPr>
              <w:pBdr>
                <w:top w:val="nil"/>
                <w:left w:val="nil"/>
                <w:bottom w:val="nil"/>
                <w:right w:val="nil"/>
                <w:between w:val="nil"/>
              </w:pBdr>
              <w:ind w:firstLine="33"/>
              <w:jc w:val="center"/>
              <w:rPr>
                <w:rFonts w:ascii="Arial" w:eastAsia="Arial" w:hAnsi="Arial" w:cs="Arial"/>
                <w:color w:val="000000"/>
              </w:rPr>
            </w:pPr>
            <w:r w:rsidRPr="006D2E78">
              <w:rPr>
                <w:rFonts w:ascii="Arial" w:eastAsia="Arial" w:hAnsi="Arial" w:cs="Arial"/>
                <w:color w:val="000000"/>
              </w:rPr>
              <w:t>40</w:t>
            </w:r>
          </w:p>
        </w:tc>
        <w:tc>
          <w:tcPr>
            <w:tcW w:w="905" w:type="dxa"/>
            <w:vAlign w:val="center"/>
          </w:tcPr>
          <w:p w14:paraId="1333E537" w14:textId="77777777" w:rsidR="00642C66" w:rsidRPr="006D2E78" w:rsidRDefault="00C01FE6" w:rsidP="00C6245E">
            <w:pPr>
              <w:pBdr>
                <w:top w:val="nil"/>
                <w:left w:val="nil"/>
                <w:bottom w:val="nil"/>
                <w:right w:val="nil"/>
                <w:between w:val="nil"/>
              </w:pBdr>
              <w:ind w:firstLine="0"/>
              <w:jc w:val="center"/>
              <w:rPr>
                <w:rFonts w:ascii="Arial" w:eastAsia="Arial" w:hAnsi="Arial" w:cs="Arial"/>
                <w:color w:val="000000"/>
              </w:rPr>
            </w:pPr>
            <w:r w:rsidRPr="006D2E78">
              <w:rPr>
                <w:rFonts w:ascii="Arial" w:eastAsia="Arial" w:hAnsi="Arial" w:cs="Arial"/>
                <w:color w:val="000000"/>
              </w:rPr>
              <w:t>45</w:t>
            </w:r>
          </w:p>
        </w:tc>
      </w:tr>
      <w:tr w:rsidR="00642C66" w:rsidRPr="006D2E78" w14:paraId="7F790637" w14:textId="77777777">
        <w:trPr>
          <w:trHeight w:val="255"/>
          <w:jc w:val="center"/>
        </w:trPr>
        <w:tc>
          <w:tcPr>
            <w:tcW w:w="9512" w:type="dxa"/>
            <w:gridSpan w:val="10"/>
            <w:vAlign w:val="center"/>
          </w:tcPr>
          <w:p w14:paraId="4BD9D97A" w14:textId="2AA22EE7" w:rsidR="00642C66" w:rsidRPr="006D2E78" w:rsidRDefault="00C01FE6" w:rsidP="00B04020">
            <w:pPr>
              <w:pBdr>
                <w:top w:val="nil"/>
                <w:left w:val="nil"/>
                <w:bottom w:val="nil"/>
                <w:right w:val="nil"/>
                <w:between w:val="nil"/>
              </w:pBdr>
              <w:spacing w:before="80" w:after="40"/>
              <w:ind w:left="992" w:hanging="992"/>
              <w:rPr>
                <w:rFonts w:ascii="Arial" w:eastAsia="Arial" w:hAnsi="Arial" w:cs="Arial"/>
                <w:color w:val="000000"/>
              </w:rPr>
            </w:pPr>
            <w:r w:rsidRPr="006D2E78">
              <w:rPr>
                <w:rFonts w:ascii="Arial" w:eastAsia="Arial" w:hAnsi="Arial" w:cs="Arial"/>
                <w:b/>
                <w:color w:val="000000"/>
              </w:rPr>
              <w:t xml:space="preserve">Примітка 1. </w:t>
            </w:r>
            <w:r w:rsidRPr="006D2E78">
              <w:rPr>
                <w:rFonts w:ascii="Arial" w:eastAsia="Arial" w:hAnsi="Arial" w:cs="Arial"/>
                <w:color w:val="000000"/>
              </w:rPr>
              <w:t xml:space="preserve">Незаповнені клітинки в таблиці </w:t>
            </w:r>
            <w:r w:rsidR="001D2192">
              <w:rPr>
                <w:rFonts w:ascii="Arial" w:eastAsia="Arial" w:hAnsi="Arial" w:cs="Arial"/>
                <w:color w:val="000000"/>
              </w:rPr>
              <w:t>необхідно</w:t>
            </w:r>
            <w:r w:rsidRPr="006D2E78">
              <w:rPr>
                <w:rFonts w:ascii="Arial" w:eastAsia="Arial" w:hAnsi="Arial" w:cs="Arial"/>
                <w:color w:val="000000"/>
              </w:rPr>
              <w:t xml:space="preserve"> розуміти так, що за відповідних швидкостей руху й радіусах кривих (на пере</w:t>
            </w:r>
            <w:r w:rsidR="00B04020">
              <w:rPr>
                <w:rFonts w:ascii="Arial" w:eastAsia="Arial" w:hAnsi="Arial" w:cs="Arial"/>
                <w:color w:val="000000"/>
                <w:lang w:val="uk-UA"/>
              </w:rPr>
              <w:t xml:space="preserve">тині </w:t>
            </w:r>
            <w:r w:rsidRPr="006D2E78">
              <w:rPr>
                <w:rFonts w:ascii="Arial" w:eastAsia="Arial" w:hAnsi="Arial" w:cs="Arial"/>
                <w:color w:val="000000"/>
              </w:rPr>
              <w:t xml:space="preserve"> рядка й стовпчика) величина підвищення зовнішньої рейки перевищує допустиме значення 150 мм або величина підвищення є недопустимою за критерієм непогашених прискорень.</w:t>
            </w:r>
          </w:p>
        </w:tc>
      </w:tr>
    </w:tbl>
    <w:p w14:paraId="60F07792" w14:textId="1616D736" w:rsidR="00642C66" w:rsidRDefault="00C01FE6" w:rsidP="00D16241">
      <w:pPr>
        <w:pBdr>
          <w:top w:val="nil"/>
          <w:left w:val="nil"/>
          <w:bottom w:val="nil"/>
          <w:right w:val="nil"/>
          <w:between w:val="nil"/>
        </w:pBdr>
        <w:spacing w:before="240" w:line="276" w:lineRule="auto"/>
        <w:rPr>
          <w:rFonts w:ascii="Arial" w:eastAsia="Arial" w:hAnsi="Arial" w:cs="Arial"/>
          <w:color w:val="000000"/>
          <w:sz w:val="21"/>
          <w:szCs w:val="21"/>
        </w:rPr>
      </w:pPr>
      <w:r>
        <w:rPr>
          <w:rFonts w:ascii="Arial" w:eastAsia="Arial" w:hAnsi="Arial" w:cs="Arial"/>
          <w:color w:val="000000"/>
          <w:sz w:val="21"/>
          <w:szCs w:val="21"/>
        </w:rPr>
        <w:t>Оцін</w:t>
      </w:r>
      <w:r w:rsidR="00B04020">
        <w:rPr>
          <w:rFonts w:ascii="Arial" w:eastAsia="Arial" w:hAnsi="Arial" w:cs="Arial"/>
          <w:color w:val="000000"/>
          <w:sz w:val="21"/>
          <w:szCs w:val="21"/>
          <w:lang w:val="uk-UA"/>
        </w:rPr>
        <w:t xml:space="preserve">юють </w:t>
      </w:r>
      <w:r>
        <w:rPr>
          <w:rFonts w:ascii="Arial" w:eastAsia="Arial" w:hAnsi="Arial" w:cs="Arial"/>
          <w:color w:val="000000"/>
          <w:sz w:val="21"/>
          <w:szCs w:val="21"/>
        </w:rPr>
        <w:t>комфортн</w:t>
      </w:r>
      <w:r w:rsidR="00B04020">
        <w:rPr>
          <w:rFonts w:ascii="Arial" w:eastAsia="Arial" w:hAnsi="Arial" w:cs="Arial"/>
          <w:color w:val="000000"/>
          <w:sz w:val="21"/>
          <w:szCs w:val="21"/>
          <w:lang w:val="uk-UA"/>
        </w:rPr>
        <w:t xml:space="preserve">ість </w:t>
      </w:r>
      <w:r>
        <w:rPr>
          <w:rFonts w:ascii="Arial" w:eastAsia="Arial" w:hAnsi="Arial" w:cs="Arial"/>
          <w:color w:val="000000"/>
          <w:sz w:val="21"/>
          <w:szCs w:val="21"/>
        </w:rPr>
        <w:t xml:space="preserve"> руху за вертикальним прискоренням за таблицею Б.5.</w:t>
      </w:r>
    </w:p>
    <w:p w14:paraId="0428052B" w14:textId="77777777" w:rsidR="00642C66" w:rsidRDefault="00C01FE6">
      <w:pPr>
        <w:pBdr>
          <w:top w:val="nil"/>
          <w:left w:val="nil"/>
          <w:bottom w:val="nil"/>
          <w:right w:val="nil"/>
          <w:between w:val="nil"/>
        </w:pBdr>
        <w:shd w:val="clear" w:color="auto" w:fill="FFFFFF"/>
        <w:spacing w:before="120" w:after="120" w:line="276" w:lineRule="auto"/>
        <w:ind w:left="1843" w:hanging="1843"/>
        <w:rPr>
          <w:rFonts w:ascii="Arial" w:eastAsia="Arial" w:hAnsi="Arial" w:cs="Arial"/>
          <w:color w:val="000000"/>
          <w:sz w:val="21"/>
          <w:szCs w:val="21"/>
        </w:rPr>
      </w:pPr>
      <w:r>
        <w:rPr>
          <w:rFonts w:ascii="Arial" w:eastAsia="Arial" w:hAnsi="Arial" w:cs="Arial"/>
          <w:b/>
          <w:color w:val="000000"/>
          <w:sz w:val="21"/>
          <w:szCs w:val="21"/>
        </w:rPr>
        <w:t>Таблиця Б.5</w:t>
      </w:r>
      <w:r>
        <w:rPr>
          <w:rFonts w:ascii="Arial" w:eastAsia="Arial" w:hAnsi="Arial" w:cs="Arial"/>
          <w:color w:val="000000"/>
          <w:sz w:val="21"/>
          <w:szCs w:val="21"/>
        </w:rPr>
        <w:t xml:space="preserve"> – Значення радіусів вертикальних кривих, що відповідають різним оцінкам самопочуття пасажира</w:t>
      </w:r>
    </w:p>
    <w:tbl>
      <w:tblPr>
        <w:tblStyle w:val="42"/>
        <w:tblW w:w="9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78"/>
        <w:gridCol w:w="2619"/>
        <w:gridCol w:w="2619"/>
        <w:gridCol w:w="2141"/>
      </w:tblGrid>
      <w:tr w:rsidR="00642C66" w14:paraId="25AD31AB" w14:textId="77777777">
        <w:trPr>
          <w:cantSplit/>
          <w:trHeight w:val="284"/>
          <w:jc w:val="center"/>
        </w:trPr>
        <w:tc>
          <w:tcPr>
            <w:tcW w:w="2478" w:type="dxa"/>
            <w:vMerge w:val="restart"/>
            <w:vAlign w:val="center"/>
          </w:tcPr>
          <w:p w14:paraId="0E5AF008" w14:textId="77777777" w:rsidR="00642C66" w:rsidRDefault="00C01FE6" w:rsidP="006D2E78">
            <w:pPr>
              <w:pBdr>
                <w:top w:val="nil"/>
                <w:left w:val="nil"/>
                <w:bottom w:val="nil"/>
                <w:right w:val="nil"/>
                <w:between w:val="nil"/>
              </w:pBdr>
              <w:ind w:firstLine="176"/>
              <w:jc w:val="center"/>
              <w:rPr>
                <w:rFonts w:ascii="Arial" w:eastAsia="Arial" w:hAnsi="Arial" w:cs="Arial"/>
                <w:color w:val="000000"/>
                <w:sz w:val="21"/>
                <w:szCs w:val="21"/>
              </w:rPr>
            </w:pPr>
            <w:r>
              <w:rPr>
                <w:rFonts w:ascii="Arial" w:eastAsia="Arial" w:hAnsi="Arial" w:cs="Arial"/>
                <w:color w:val="000000"/>
                <w:sz w:val="21"/>
                <w:szCs w:val="21"/>
              </w:rPr>
              <w:t>Оцінка самопочуття пасажира</w:t>
            </w:r>
          </w:p>
        </w:tc>
        <w:tc>
          <w:tcPr>
            <w:tcW w:w="5238" w:type="dxa"/>
            <w:gridSpan w:val="2"/>
            <w:vAlign w:val="center"/>
          </w:tcPr>
          <w:p w14:paraId="51B7193A"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R</w:t>
            </w:r>
            <w:r>
              <w:rPr>
                <w:rFonts w:ascii="Arial" w:eastAsia="Arial" w:hAnsi="Arial" w:cs="Arial"/>
                <w:color w:val="000000"/>
                <w:sz w:val="21"/>
                <w:szCs w:val="21"/>
                <w:vertAlign w:val="subscript"/>
              </w:rPr>
              <w:t>верт.кр</w:t>
            </w:r>
            <w:r>
              <w:rPr>
                <w:rFonts w:ascii="Arial" w:eastAsia="Arial" w:hAnsi="Arial" w:cs="Arial"/>
                <w:color w:val="000000"/>
                <w:sz w:val="21"/>
                <w:szCs w:val="21"/>
              </w:rPr>
              <w:t xml:space="preserve">, м, за швидкості руху </w:t>
            </w:r>
            <w:r>
              <w:rPr>
                <w:rFonts w:ascii="Arial" w:eastAsia="Arial" w:hAnsi="Arial" w:cs="Arial"/>
                <w:i/>
                <w:color w:val="000000"/>
                <w:sz w:val="21"/>
                <w:szCs w:val="21"/>
              </w:rPr>
              <w:t>V</w:t>
            </w:r>
            <w:r>
              <w:rPr>
                <w:rFonts w:ascii="Arial" w:eastAsia="Arial" w:hAnsi="Arial" w:cs="Arial"/>
                <w:color w:val="000000"/>
                <w:sz w:val="21"/>
                <w:szCs w:val="21"/>
              </w:rPr>
              <w:t>, км/год</w:t>
            </w:r>
          </w:p>
        </w:tc>
        <w:tc>
          <w:tcPr>
            <w:tcW w:w="2141" w:type="dxa"/>
            <w:vMerge w:val="restart"/>
            <w:vAlign w:val="center"/>
          </w:tcPr>
          <w:p w14:paraId="784FBA5B" w14:textId="77777777" w:rsidR="00642C66" w:rsidRDefault="00C01FE6">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vertAlign w:val="subscript"/>
              </w:rPr>
              <w:t>верт</w:t>
            </w:r>
            <w:r>
              <w:rPr>
                <w:rFonts w:ascii="Arial" w:eastAsia="Arial" w:hAnsi="Arial" w:cs="Arial"/>
                <w:color w:val="000000"/>
                <w:sz w:val="21"/>
                <w:szCs w:val="21"/>
              </w:rPr>
              <w:t>, м/с</w:t>
            </w:r>
            <w:r>
              <w:rPr>
                <w:rFonts w:ascii="Arial" w:eastAsia="Arial" w:hAnsi="Arial" w:cs="Arial"/>
                <w:color w:val="000000"/>
                <w:sz w:val="21"/>
                <w:szCs w:val="21"/>
                <w:vertAlign w:val="superscript"/>
              </w:rPr>
              <w:t>2</w:t>
            </w:r>
          </w:p>
        </w:tc>
      </w:tr>
      <w:tr w:rsidR="00642C66" w14:paraId="1DF9AB10" w14:textId="77777777" w:rsidTr="006D2E78">
        <w:trPr>
          <w:cantSplit/>
          <w:trHeight w:val="284"/>
          <w:jc w:val="center"/>
        </w:trPr>
        <w:tc>
          <w:tcPr>
            <w:tcW w:w="2478" w:type="dxa"/>
            <w:vMerge/>
            <w:vAlign w:val="center"/>
          </w:tcPr>
          <w:p w14:paraId="0057234C"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c>
          <w:tcPr>
            <w:tcW w:w="2619" w:type="dxa"/>
            <w:vAlign w:val="center"/>
          </w:tcPr>
          <w:p w14:paraId="29F1DA9A"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140</w:t>
            </w:r>
          </w:p>
        </w:tc>
        <w:tc>
          <w:tcPr>
            <w:tcW w:w="2619" w:type="dxa"/>
            <w:vAlign w:val="center"/>
          </w:tcPr>
          <w:p w14:paraId="3E5BFE12"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160</w:t>
            </w:r>
          </w:p>
        </w:tc>
        <w:tc>
          <w:tcPr>
            <w:tcW w:w="2141" w:type="dxa"/>
            <w:vMerge/>
            <w:vAlign w:val="center"/>
          </w:tcPr>
          <w:p w14:paraId="6A2EBC46" w14:textId="77777777" w:rsidR="00642C66" w:rsidRDefault="00642C66">
            <w:pPr>
              <w:widowControl w:val="0"/>
              <w:pBdr>
                <w:top w:val="nil"/>
                <w:left w:val="nil"/>
                <w:bottom w:val="nil"/>
                <w:right w:val="nil"/>
                <w:between w:val="nil"/>
              </w:pBdr>
              <w:spacing w:line="276" w:lineRule="auto"/>
              <w:rPr>
                <w:rFonts w:ascii="Arial" w:eastAsia="Arial" w:hAnsi="Arial" w:cs="Arial"/>
                <w:color w:val="000000"/>
                <w:sz w:val="21"/>
                <w:szCs w:val="21"/>
              </w:rPr>
            </w:pPr>
          </w:p>
        </w:tc>
      </w:tr>
      <w:tr w:rsidR="00642C66" w14:paraId="58CFF627" w14:textId="77777777" w:rsidTr="006D2E78">
        <w:trPr>
          <w:trHeight w:val="284"/>
          <w:jc w:val="center"/>
        </w:trPr>
        <w:tc>
          <w:tcPr>
            <w:tcW w:w="2478" w:type="dxa"/>
            <w:vAlign w:val="center"/>
          </w:tcPr>
          <w:p w14:paraId="0E24524B"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Відмінно</w:t>
            </w:r>
          </w:p>
        </w:tc>
        <w:tc>
          <w:tcPr>
            <w:tcW w:w="2619" w:type="dxa"/>
            <w:vAlign w:val="center"/>
          </w:tcPr>
          <w:p w14:paraId="2275B3AE"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15000</w:t>
            </w:r>
          </w:p>
        </w:tc>
        <w:tc>
          <w:tcPr>
            <w:tcW w:w="2619" w:type="dxa"/>
            <w:vAlign w:val="center"/>
          </w:tcPr>
          <w:p w14:paraId="187AE90A"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20000</w:t>
            </w:r>
          </w:p>
        </w:tc>
        <w:tc>
          <w:tcPr>
            <w:tcW w:w="2141" w:type="dxa"/>
            <w:vAlign w:val="center"/>
          </w:tcPr>
          <w:p w14:paraId="3E4ADB68"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до 0,10</w:t>
            </w:r>
          </w:p>
        </w:tc>
      </w:tr>
      <w:tr w:rsidR="00642C66" w14:paraId="4ED5E9ED" w14:textId="77777777" w:rsidTr="006D2E78">
        <w:trPr>
          <w:trHeight w:val="284"/>
          <w:jc w:val="center"/>
        </w:trPr>
        <w:tc>
          <w:tcPr>
            <w:tcW w:w="2478" w:type="dxa"/>
            <w:vAlign w:val="center"/>
          </w:tcPr>
          <w:p w14:paraId="3D231A0C"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Добре</w:t>
            </w:r>
          </w:p>
        </w:tc>
        <w:tc>
          <w:tcPr>
            <w:tcW w:w="2619" w:type="dxa"/>
            <w:vAlign w:val="center"/>
          </w:tcPr>
          <w:p w14:paraId="06AB1D13"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11000</w:t>
            </w:r>
          </w:p>
        </w:tc>
        <w:tc>
          <w:tcPr>
            <w:tcW w:w="2619" w:type="dxa"/>
            <w:vAlign w:val="center"/>
          </w:tcPr>
          <w:p w14:paraId="6D8705CA"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15000</w:t>
            </w:r>
          </w:p>
        </w:tc>
        <w:tc>
          <w:tcPr>
            <w:tcW w:w="2141" w:type="dxa"/>
            <w:vAlign w:val="center"/>
          </w:tcPr>
          <w:p w14:paraId="6FF616CF" w14:textId="2846F76A" w:rsidR="00642C66" w:rsidRDefault="00C01FE6" w:rsidP="00B04020">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0,11–0,15</w:t>
            </w:r>
          </w:p>
        </w:tc>
      </w:tr>
      <w:tr w:rsidR="00642C66" w14:paraId="365B8E52" w14:textId="77777777" w:rsidTr="006D2E78">
        <w:trPr>
          <w:trHeight w:val="284"/>
          <w:jc w:val="center"/>
        </w:trPr>
        <w:tc>
          <w:tcPr>
            <w:tcW w:w="2478" w:type="dxa"/>
            <w:vAlign w:val="center"/>
          </w:tcPr>
          <w:p w14:paraId="7F7C0422"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Задовільно</w:t>
            </w:r>
          </w:p>
        </w:tc>
        <w:tc>
          <w:tcPr>
            <w:tcW w:w="2619" w:type="dxa"/>
            <w:vAlign w:val="center"/>
          </w:tcPr>
          <w:p w14:paraId="53B780CA"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8000</w:t>
            </w:r>
          </w:p>
        </w:tc>
        <w:tc>
          <w:tcPr>
            <w:tcW w:w="2619" w:type="dxa"/>
            <w:vAlign w:val="center"/>
          </w:tcPr>
          <w:p w14:paraId="41D4A9B6" w14:textId="77777777" w:rsidR="00642C66" w:rsidRDefault="00C01FE6" w:rsidP="006D2E78">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10000</w:t>
            </w:r>
          </w:p>
        </w:tc>
        <w:tc>
          <w:tcPr>
            <w:tcW w:w="2141" w:type="dxa"/>
            <w:vAlign w:val="center"/>
          </w:tcPr>
          <w:p w14:paraId="167F8D47" w14:textId="03325DC7" w:rsidR="00642C66" w:rsidRDefault="00C01FE6" w:rsidP="00B04020">
            <w:pPr>
              <w:pBdr>
                <w:top w:val="nil"/>
                <w:left w:val="nil"/>
                <w:bottom w:val="nil"/>
                <w:right w:val="nil"/>
                <w:between w:val="nil"/>
              </w:pBdr>
              <w:jc w:val="left"/>
              <w:rPr>
                <w:rFonts w:ascii="Arial" w:eastAsia="Arial" w:hAnsi="Arial" w:cs="Arial"/>
                <w:color w:val="000000"/>
                <w:sz w:val="21"/>
                <w:szCs w:val="21"/>
              </w:rPr>
            </w:pPr>
            <w:r>
              <w:rPr>
                <w:rFonts w:ascii="Arial" w:eastAsia="Arial" w:hAnsi="Arial" w:cs="Arial"/>
                <w:color w:val="000000"/>
                <w:sz w:val="21"/>
                <w:szCs w:val="21"/>
              </w:rPr>
              <w:t>0,16–0,20</w:t>
            </w:r>
          </w:p>
        </w:tc>
      </w:tr>
    </w:tbl>
    <w:p w14:paraId="716FBC19" w14:textId="4F3A7EFA" w:rsidR="00642C66" w:rsidRDefault="00C01FE6" w:rsidP="00D16241">
      <w:pPr>
        <w:pBdr>
          <w:top w:val="nil"/>
          <w:left w:val="nil"/>
          <w:bottom w:val="nil"/>
          <w:right w:val="nil"/>
          <w:between w:val="nil"/>
        </w:pBdr>
        <w:shd w:val="clear" w:color="auto" w:fill="FFFFFF"/>
        <w:spacing w:before="240" w:line="290" w:lineRule="auto"/>
        <w:rPr>
          <w:rFonts w:ascii="Arial" w:eastAsia="Arial" w:hAnsi="Arial" w:cs="Arial"/>
          <w:color w:val="000000"/>
          <w:sz w:val="21"/>
          <w:szCs w:val="21"/>
        </w:rPr>
      </w:pPr>
      <w:r>
        <w:rPr>
          <w:rFonts w:ascii="Arial" w:eastAsia="Arial" w:hAnsi="Arial" w:cs="Arial"/>
          <w:color w:val="000000"/>
          <w:sz w:val="21"/>
          <w:szCs w:val="21"/>
        </w:rPr>
        <w:t xml:space="preserve">Прискорення </w:t>
      </w:r>
      <w:r>
        <w:rPr>
          <w:rFonts w:ascii="Arial" w:eastAsia="Arial" w:hAnsi="Arial" w:cs="Arial"/>
          <w:i/>
          <w:color w:val="000000"/>
          <w:sz w:val="21"/>
          <w:szCs w:val="21"/>
        </w:rPr>
        <w:t>a</w:t>
      </w:r>
      <w:r>
        <w:rPr>
          <w:rFonts w:ascii="Arial" w:eastAsia="Arial" w:hAnsi="Arial" w:cs="Arial"/>
          <w:color w:val="000000"/>
          <w:sz w:val="21"/>
          <w:szCs w:val="21"/>
          <w:vertAlign w:val="subscript"/>
        </w:rPr>
        <w:t>позд</w:t>
      </w:r>
      <w:r>
        <w:rPr>
          <w:rFonts w:ascii="Arial" w:eastAsia="Arial" w:hAnsi="Arial" w:cs="Arial"/>
          <w:color w:val="000000"/>
          <w:sz w:val="21"/>
          <w:szCs w:val="21"/>
        </w:rPr>
        <w:t xml:space="preserve">, пов’язані з розгоном і гальмуванням поїзда, досягають </w:t>
      </w:r>
      <w:r w:rsidR="00D16241">
        <w:rPr>
          <w:rFonts w:ascii="Arial" w:eastAsia="Arial" w:hAnsi="Arial" w:cs="Arial"/>
          <w:color w:val="000000"/>
          <w:sz w:val="21"/>
          <w:szCs w:val="21"/>
          <w:lang w:val="uk-UA"/>
        </w:rPr>
        <w:t xml:space="preserve">                       </w:t>
      </w:r>
      <w:r>
        <w:rPr>
          <w:rFonts w:ascii="Arial" w:eastAsia="Arial" w:hAnsi="Arial" w:cs="Arial"/>
          <w:color w:val="000000"/>
          <w:sz w:val="21"/>
          <w:szCs w:val="21"/>
        </w:rPr>
        <w:t>значень</w:t>
      </w:r>
      <w:r w:rsidR="00D16241">
        <w:rPr>
          <w:rFonts w:ascii="Arial" w:eastAsia="Arial" w:hAnsi="Arial" w:cs="Arial"/>
          <w:color w:val="000000"/>
          <w:sz w:val="21"/>
          <w:szCs w:val="21"/>
        </w:rPr>
        <w:t xml:space="preserve"> </w:t>
      </w:r>
      <w:r>
        <w:rPr>
          <w:rFonts w:ascii="Arial" w:eastAsia="Arial" w:hAnsi="Arial" w:cs="Arial"/>
          <w:color w:val="000000"/>
          <w:sz w:val="21"/>
          <w:szCs w:val="21"/>
        </w:rPr>
        <w:t>(0,7–1,0)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у разі службового і до 2,0 м/с</w:t>
      </w:r>
      <w:r>
        <w:rPr>
          <w:rFonts w:ascii="Arial" w:eastAsia="Arial" w:hAnsi="Arial" w:cs="Arial"/>
          <w:color w:val="000000"/>
          <w:sz w:val="21"/>
          <w:szCs w:val="21"/>
          <w:vertAlign w:val="superscript"/>
        </w:rPr>
        <w:t>2</w:t>
      </w:r>
      <w:r>
        <w:rPr>
          <w:rFonts w:ascii="Arial" w:eastAsia="Arial" w:hAnsi="Arial" w:cs="Arial"/>
          <w:color w:val="000000"/>
          <w:sz w:val="21"/>
          <w:szCs w:val="21"/>
        </w:rPr>
        <w:t xml:space="preserve"> у разі повного (екстреного) гальмування.</w:t>
      </w:r>
    </w:p>
    <w:p w14:paraId="669002E4" w14:textId="16FDFCEF" w:rsidR="00072FAB" w:rsidRDefault="00C01FE6" w:rsidP="00D16241">
      <w:pPr>
        <w:widowControl w:val="0"/>
        <w:pBdr>
          <w:top w:val="nil"/>
          <w:left w:val="nil"/>
          <w:bottom w:val="nil"/>
          <w:right w:val="nil"/>
          <w:between w:val="nil"/>
        </w:pBdr>
        <w:spacing w:line="290" w:lineRule="auto"/>
        <w:rPr>
          <w:rFonts w:ascii="Arial" w:eastAsia="Arial" w:hAnsi="Arial" w:cs="Arial"/>
          <w:color w:val="000000"/>
          <w:sz w:val="21"/>
          <w:szCs w:val="21"/>
        </w:rPr>
      </w:pPr>
      <w:r>
        <w:rPr>
          <w:rFonts w:ascii="Arial" w:eastAsia="Arial" w:hAnsi="Arial" w:cs="Arial"/>
          <w:color w:val="000000"/>
          <w:sz w:val="21"/>
          <w:szCs w:val="21"/>
        </w:rPr>
        <w:t xml:space="preserve">За допустиме значення повного непогашеного прискорення </w:t>
      </w:r>
      <w:r>
        <w:rPr>
          <w:rFonts w:ascii="Arial" w:eastAsia="Arial" w:hAnsi="Arial" w:cs="Arial"/>
          <w:i/>
          <w:color w:val="000000"/>
          <w:sz w:val="21"/>
          <w:szCs w:val="21"/>
        </w:rPr>
        <w:t>a</w:t>
      </w:r>
      <w:r>
        <w:rPr>
          <w:rFonts w:ascii="Arial" w:eastAsia="Arial" w:hAnsi="Arial" w:cs="Arial"/>
          <w:color w:val="000000"/>
          <w:sz w:val="21"/>
          <w:szCs w:val="21"/>
          <w:vertAlign w:val="subscript"/>
        </w:rPr>
        <w:t>пов.доп</w:t>
      </w:r>
      <w:r>
        <w:rPr>
          <w:rFonts w:ascii="Arial" w:eastAsia="Arial" w:hAnsi="Arial" w:cs="Arial"/>
          <w:color w:val="000000"/>
          <w:sz w:val="21"/>
          <w:szCs w:val="21"/>
        </w:rPr>
        <w:t xml:space="preserve">, що з’являється внаслідок одночасної дії усіх видів прискорень, </w:t>
      </w:r>
      <w:r w:rsidR="001D2192">
        <w:rPr>
          <w:rFonts w:ascii="Arial" w:eastAsia="Arial" w:hAnsi="Arial" w:cs="Arial"/>
          <w:color w:val="000000"/>
          <w:sz w:val="21"/>
          <w:szCs w:val="21"/>
        </w:rPr>
        <w:t>необхідно</w:t>
      </w:r>
      <w:r w:rsidR="00B04020">
        <w:rPr>
          <w:rFonts w:ascii="Arial" w:eastAsia="Arial" w:hAnsi="Arial" w:cs="Arial"/>
          <w:color w:val="000000"/>
          <w:sz w:val="21"/>
          <w:szCs w:val="21"/>
          <w:lang w:val="uk-UA"/>
        </w:rPr>
        <w:t xml:space="preserve"> </w:t>
      </w:r>
      <w:r>
        <w:rPr>
          <w:rFonts w:ascii="Arial" w:eastAsia="Arial" w:hAnsi="Arial" w:cs="Arial"/>
          <w:color w:val="000000"/>
          <w:sz w:val="21"/>
          <w:szCs w:val="21"/>
        </w:rPr>
        <w:t xml:space="preserve">приймати </w:t>
      </w:r>
      <w:r>
        <w:rPr>
          <w:rFonts w:ascii="Arial" w:eastAsia="Arial" w:hAnsi="Arial" w:cs="Arial"/>
          <w:i/>
          <w:color w:val="000000"/>
          <w:sz w:val="21"/>
          <w:szCs w:val="21"/>
        </w:rPr>
        <w:t>a</w:t>
      </w:r>
      <w:r>
        <w:rPr>
          <w:rFonts w:ascii="Arial" w:eastAsia="Arial" w:hAnsi="Arial" w:cs="Arial"/>
          <w:color w:val="000000"/>
          <w:sz w:val="21"/>
          <w:szCs w:val="21"/>
          <w:vertAlign w:val="subscript"/>
        </w:rPr>
        <w:t>пов.доп</w:t>
      </w:r>
      <w:r>
        <w:rPr>
          <w:rFonts w:ascii="Arial" w:eastAsia="Arial" w:hAnsi="Arial" w:cs="Arial"/>
          <w:color w:val="000000"/>
          <w:sz w:val="21"/>
          <w:szCs w:val="21"/>
        </w:rPr>
        <w:t xml:space="preserve"> </w:t>
      </w:r>
      <w:r>
        <w:rPr>
          <w:rFonts w:ascii="Symbol" w:eastAsia="Symbol" w:hAnsi="Symbol" w:cs="Symbol"/>
          <w:color w:val="000000"/>
          <w:sz w:val="21"/>
          <w:szCs w:val="21"/>
        </w:rPr>
        <w:t>≤</w:t>
      </w:r>
      <w:r>
        <w:rPr>
          <w:rFonts w:ascii="Arial" w:eastAsia="Arial" w:hAnsi="Arial" w:cs="Arial"/>
          <w:color w:val="000000"/>
          <w:sz w:val="21"/>
          <w:szCs w:val="21"/>
        </w:rPr>
        <w:t xml:space="preserve"> 2,0 м/с</w:t>
      </w:r>
      <w:r>
        <w:rPr>
          <w:rFonts w:ascii="Arial" w:eastAsia="Arial" w:hAnsi="Arial" w:cs="Arial"/>
          <w:color w:val="000000"/>
          <w:sz w:val="21"/>
          <w:szCs w:val="21"/>
          <w:vertAlign w:val="superscript"/>
        </w:rPr>
        <w:t>2</w:t>
      </w:r>
      <w:r>
        <w:rPr>
          <w:rFonts w:ascii="Arial" w:eastAsia="Arial" w:hAnsi="Arial" w:cs="Arial"/>
          <w:color w:val="000000"/>
          <w:sz w:val="21"/>
          <w:szCs w:val="21"/>
        </w:rPr>
        <w:t>, що мож</w:t>
      </w:r>
      <w:r w:rsidR="00B04020">
        <w:rPr>
          <w:rFonts w:ascii="Arial" w:eastAsia="Arial" w:hAnsi="Arial" w:cs="Arial"/>
          <w:color w:val="000000"/>
          <w:sz w:val="21"/>
          <w:szCs w:val="21"/>
          <w:lang w:val="uk-UA"/>
        </w:rPr>
        <w:t xml:space="preserve">уть </w:t>
      </w:r>
      <w:r>
        <w:rPr>
          <w:rFonts w:ascii="Arial" w:eastAsia="Arial" w:hAnsi="Arial" w:cs="Arial"/>
          <w:color w:val="000000"/>
          <w:sz w:val="21"/>
          <w:szCs w:val="21"/>
        </w:rPr>
        <w:t xml:space="preserve"> комфортно переносити пасажири.</w:t>
      </w:r>
      <w:r w:rsidR="00072FAB">
        <w:rPr>
          <w:rFonts w:ascii="Arial" w:eastAsia="Arial" w:hAnsi="Arial" w:cs="Arial"/>
          <w:color w:val="000000"/>
          <w:sz w:val="21"/>
          <w:szCs w:val="21"/>
        </w:rPr>
        <w:br w:type="page"/>
      </w:r>
    </w:p>
    <w:p w14:paraId="0C4851BB" w14:textId="77777777" w:rsidR="00642C66" w:rsidRDefault="00642C66" w:rsidP="00D16241">
      <w:pPr>
        <w:widowControl w:val="0"/>
        <w:pBdr>
          <w:top w:val="nil"/>
          <w:left w:val="nil"/>
          <w:bottom w:val="nil"/>
          <w:right w:val="nil"/>
          <w:between w:val="nil"/>
        </w:pBdr>
        <w:spacing w:line="290" w:lineRule="auto"/>
        <w:rPr>
          <w:rFonts w:ascii="Arial" w:eastAsia="Arial" w:hAnsi="Arial" w:cs="Arial"/>
          <w:color w:val="000000"/>
          <w:sz w:val="21"/>
          <w:szCs w:val="21"/>
        </w:rPr>
      </w:pPr>
    </w:p>
    <w:p w14:paraId="3DCBCFC0" w14:textId="77777777" w:rsidR="00642C66" w:rsidRDefault="00C01FE6" w:rsidP="00303A09">
      <w:pPr>
        <w:pStyle w:val="1"/>
        <w:spacing w:before="120" w:after="0"/>
        <w:jc w:val="center"/>
        <w:rPr>
          <w:rFonts w:ascii="Arial" w:eastAsia="Arial" w:hAnsi="Arial" w:cs="Arial"/>
          <w:color w:val="000000"/>
          <w:sz w:val="21"/>
          <w:szCs w:val="21"/>
        </w:rPr>
      </w:pPr>
      <w:bookmarkStart w:id="106" w:name="_Toc203585635"/>
      <w:bookmarkStart w:id="107" w:name="_Toc203586638"/>
      <w:bookmarkStart w:id="108" w:name="_Toc203594655"/>
      <w:r>
        <w:rPr>
          <w:rFonts w:ascii="Arial" w:eastAsia="Arial" w:hAnsi="Arial" w:cs="Arial"/>
          <w:color w:val="000000"/>
          <w:sz w:val="21"/>
          <w:szCs w:val="21"/>
        </w:rPr>
        <w:t>Д</w:t>
      </w:r>
      <w:r>
        <w:rPr>
          <w:rFonts w:ascii="Arial" w:eastAsia="Arial" w:hAnsi="Arial" w:cs="Arial"/>
          <w:smallCaps/>
          <w:color w:val="000000"/>
          <w:sz w:val="21"/>
          <w:szCs w:val="21"/>
        </w:rPr>
        <w:t>ОДАТОК В</w:t>
      </w:r>
      <w:bookmarkEnd w:id="106"/>
      <w:bookmarkEnd w:id="107"/>
      <w:bookmarkEnd w:id="108"/>
    </w:p>
    <w:p w14:paraId="4EEDDA4E" w14:textId="77777777" w:rsidR="00642C66" w:rsidRDefault="00C01FE6" w:rsidP="00303A09">
      <w:pPr>
        <w:pStyle w:val="1"/>
        <w:spacing w:before="120" w:after="0"/>
        <w:jc w:val="center"/>
        <w:rPr>
          <w:rFonts w:ascii="Arial" w:eastAsia="Arial" w:hAnsi="Arial" w:cs="Arial"/>
          <w:color w:val="000000"/>
          <w:sz w:val="21"/>
          <w:szCs w:val="21"/>
        </w:rPr>
      </w:pPr>
      <w:bookmarkStart w:id="109" w:name="_Toc203585636"/>
      <w:bookmarkStart w:id="110" w:name="_Toc203586639"/>
      <w:bookmarkStart w:id="111" w:name="_Toc203594656"/>
      <w:r>
        <w:rPr>
          <w:rFonts w:ascii="Arial" w:eastAsia="Arial" w:hAnsi="Arial" w:cs="Arial"/>
          <w:color w:val="000000"/>
          <w:sz w:val="21"/>
          <w:szCs w:val="21"/>
        </w:rPr>
        <w:t>(довідковий)</w:t>
      </w:r>
      <w:bookmarkEnd w:id="109"/>
      <w:bookmarkEnd w:id="110"/>
      <w:bookmarkEnd w:id="111"/>
    </w:p>
    <w:p w14:paraId="15DCCF36" w14:textId="77777777" w:rsidR="00642C66" w:rsidRDefault="00C01FE6" w:rsidP="00303A09">
      <w:pPr>
        <w:pStyle w:val="2"/>
        <w:spacing w:before="120" w:after="0"/>
        <w:jc w:val="center"/>
        <w:rPr>
          <w:rFonts w:ascii="Arial" w:eastAsia="Arial" w:hAnsi="Arial" w:cs="Arial"/>
          <w:color w:val="000000"/>
          <w:sz w:val="21"/>
          <w:szCs w:val="21"/>
        </w:rPr>
      </w:pPr>
      <w:bookmarkStart w:id="112" w:name="_Toc203585637"/>
      <w:bookmarkStart w:id="113" w:name="_Toc203586640"/>
      <w:bookmarkStart w:id="114" w:name="_Toc203594657"/>
      <w:r>
        <w:rPr>
          <w:rFonts w:ascii="Arial" w:eastAsia="Arial" w:hAnsi="Arial" w:cs="Arial"/>
          <w:color w:val="000000"/>
          <w:sz w:val="21"/>
          <w:szCs w:val="21"/>
        </w:rPr>
        <w:t>ЗАЛІЗОБЕТОННІ ШПАЛИ ДЛЯ КОЛІЇ 1435 мм</w:t>
      </w:r>
      <w:bookmarkEnd w:id="112"/>
      <w:bookmarkEnd w:id="113"/>
      <w:bookmarkEnd w:id="114"/>
    </w:p>
    <w:p w14:paraId="5305FB2B" w14:textId="77777777" w:rsidR="00642C66" w:rsidRDefault="00C01FE6" w:rsidP="00303A09">
      <w:pPr>
        <w:pStyle w:val="2"/>
        <w:spacing w:before="120" w:after="0"/>
        <w:jc w:val="center"/>
        <w:rPr>
          <w:rFonts w:ascii="Arial" w:eastAsia="Arial" w:hAnsi="Arial" w:cs="Arial"/>
          <w:color w:val="000000"/>
          <w:sz w:val="21"/>
          <w:szCs w:val="21"/>
          <w:lang w:val="uk-UA"/>
        </w:rPr>
      </w:pPr>
      <w:bookmarkStart w:id="115" w:name="_Toc203585638"/>
      <w:bookmarkStart w:id="116" w:name="_Toc203586641"/>
      <w:bookmarkStart w:id="117" w:name="_Toc203594658"/>
      <w:r>
        <w:rPr>
          <w:rFonts w:ascii="Arial" w:eastAsia="Arial" w:hAnsi="Arial" w:cs="Arial"/>
          <w:color w:val="000000"/>
          <w:sz w:val="21"/>
          <w:szCs w:val="21"/>
        </w:rPr>
        <w:t>ТА СУМІЩЕНОЇ ЗАЛІЗНИЧНОЇ КОЛІЇ (1520 мм і 1435 мм)</w:t>
      </w:r>
      <w:bookmarkEnd w:id="115"/>
      <w:bookmarkEnd w:id="116"/>
      <w:bookmarkEnd w:id="117"/>
    </w:p>
    <w:p w14:paraId="7740AFFD" w14:textId="77777777" w:rsidR="00D16241" w:rsidRDefault="00D16241" w:rsidP="00D16241">
      <w:pPr>
        <w:rPr>
          <w:rFonts w:eastAsia="Arial"/>
          <w:lang w:val="uk-UA"/>
        </w:rPr>
      </w:pPr>
    </w:p>
    <w:p w14:paraId="7BD05B51" w14:textId="77777777" w:rsidR="00D16241" w:rsidRPr="00D16241" w:rsidRDefault="00D16241" w:rsidP="00D16241">
      <w:pPr>
        <w:rPr>
          <w:rFonts w:eastAsia="Arial"/>
          <w:lang w:val="uk-UA"/>
        </w:rPr>
      </w:pPr>
    </w:p>
    <w:p w14:paraId="3B178981" w14:textId="77777777" w:rsidR="00D16241" w:rsidRPr="00D16241" w:rsidRDefault="00D16241" w:rsidP="00D16241">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D16241">
        <w:rPr>
          <w:rFonts w:ascii="Arial" w:eastAsia="Arial" w:hAnsi="Arial" w:cs="Arial"/>
          <w:i/>
          <w:iCs/>
          <w:color w:val="000000"/>
          <w:sz w:val="21"/>
          <w:szCs w:val="21"/>
        </w:rPr>
        <w:t>Розміри вказано у мм</w:t>
      </w:r>
    </w:p>
    <w:p w14:paraId="6F4F6071" w14:textId="77777777" w:rsidR="00303A09" w:rsidRPr="00303A09" w:rsidRDefault="00303A09" w:rsidP="00303A09">
      <w:pPr>
        <w:rPr>
          <w:rFonts w:eastAsia="Arial"/>
          <w:lang w:val="uk-UA"/>
        </w:rPr>
      </w:pPr>
    </w:p>
    <w:p w14:paraId="3624F438" w14:textId="77777777" w:rsidR="00303A09" w:rsidRPr="00303A09" w:rsidRDefault="00303A09" w:rsidP="00303A09">
      <w:pPr>
        <w:rPr>
          <w:rFonts w:eastAsia="Arial"/>
          <w:lang w:val="uk-UA"/>
        </w:rPr>
      </w:pPr>
    </w:p>
    <w:p w14:paraId="27819570"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b/>
          <w:noProof/>
          <w:color w:val="000000"/>
          <w:sz w:val="21"/>
          <w:szCs w:val="21"/>
          <w:lang w:val="uk-UA"/>
        </w:rPr>
        <w:drawing>
          <wp:inline distT="0" distB="0" distL="114300" distR="114300" wp14:anchorId="68EAC51F" wp14:editId="7434BECC">
            <wp:extent cx="6101080" cy="3994150"/>
            <wp:effectExtent l="0" t="0" r="0" b="6350"/>
            <wp:docPr id="44" name="image43.png" descr="Ш1Е"/>
            <wp:cNvGraphicFramePr/>
            <a:graphic xmlns:a="http://schemas.openxmlformats.org/drawingml/2006/main">
              <a:graphicData uri="http://schemas.openxmlformats.org/drawingml/2006/picture">
                <pic:pic xmlns:pic="http://schemas.openxmlformats.org/drawingml/2006/picture">
                  <pic:nvPicPr>
                    <pic:cNvPr id="0" name="image43.png" descr="Ш1Е"/>
                    <pic:cNvPicPr preferRelativeResize="0"/>
                  </pic:nvPicPr>
                  <pic:blipFill>
                    <a:blip r:embed="rId314"/>
                    <a:srcRect/>
                    <a:stretch>
                      <a:fillRect/>
                    </a:stretch>
                  </pic:blipFill>
                  <pic:spPr>
                    <a:xfrm>
                      <a:off x="0" y="0"/>
                      <a:ext cx="6101080" cy="3994150"/>
                    </a:xfrm>
                    <a:prstGeom prst="rect">
                      <a:avLst/>
                    </a:prstGeom>
                    <a:ln/>
                  </pic:spPr>
                </pic:pic>
              </a:graphicData>
            </a:graphic>
          </wp:inline>
        </w:drawing>
      </w:r>
    </w:p>
    <w:p w14:paraId="314EA3FC" w14:textId="77777777" w:rsidR="00642C66" w:rsidRDefault="00C01FE6">
      <w:pPr>
        <w:pBdr>
          <w:top w:val="nil"/>
          <w:left w:val="nil"/>
          <w:bottom w:val="nil"/>
          <w:right w:val="nil"/>
          <w:between w:val="nil"/>
        </w:pBdr>
        <w:shd w:val="clear" w:color="auto" w:fill="FFFFFF"/>
        <w:spacing w:before="240"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В.1</w:t>
      </w:r>
      <w:r>
        <w:rPr>
          <w:rFonts w:ascii="Arial" w:eastAsia="Arial" w:hAnsi="Arial" w:cs="Arial"/>
          <w:color w:val="000000"/>
          <w:sz w:val="21"/>
          <w:szCs w:val="21"/>
        </w:rPr>
        <w:t xml:space="preserve"> – Залізобетонна шпала марки Ш1Е-1 для колії 1435 мм</w:t>
      </w:r>
    </w:p>
    <w:p w14:paraId="30F5BA2A"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з підкладковим роздільним клемно-болтовим рейковим скріпленням</w:t>
      </w:r>
    </w:p>
    <w:p w14:paraId="5DF398E6" w14:textId="28DD2848"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з різьбовим прикріпленням рейки і підкладки до шпали</w:t>
      </w:r>
    </w:p>
    <w:p w14:paraId="082B1292" w14:textId="77777777" w:rsidR="00642C66" w:rsidRDefault="00642C66">
      <w:pPr>
        <w:pBdr>
          <w:top w:val="nil"/>
          <w:left w:val="nil"/>
          <w:bottom w:val="nil"/>
          <w:right w:val="nil"/>
          <w:between w:val="nil"/>
        </w:pBdr>
        <w:shd w:val="clear" w:color="auto" w:fill="FFFFFF"/>
        <w:spacing w:line="276" w:lineRule="auto"/>
        <w:ind w:firstLine="397"/>
        <w:jc w:val="center"/>
        <w:rPr>
          <w:rFonts w:ascii="Arial" w:eastAsia="Arial" w:hAnsi="Arial" w:cs="Arial"/>
          <w:color w:val="000000"/>
          <w:sz w:val="21"/>
          <w:szCs w:val="21"/>
        </w:rPr>
      </w:pPr>
    </w:p>
    <w:p w14:paraId="7774155F" w14:textId="77777777" w:rsidR="00642C66" w:rsidRDefault="00642C66">
      <w:pPr>
        <w:pBdr>
          <w:top w:val="nil"/>
          <w:left w:val="nil"/>
          <w:bottom w:val="nil"/>
          <w:right w:val="nil"/>
          <w:between w:val="nil"/>
        </w:pBdr>
        <w:shd w:val="clear" w:color="auto" w:fill="FFFFFF"/>
        <w:spacing w:line="276" w:lineRule="auto"/>
        <w:ind w:firstLine="397"/>
        <w:jc w:val="center"/>
        <w:rPr>
          <w:rFonts w:ascii="Arial" w:eastAsia="Arial" w:hAnsi="Arial" w:cs="Arial"/>
          <w:color w:val="000000"/>
          <w:sz w:val="21"/>
          <w:szCs w:val="21"/>
        </w:rPr>
      </w:pPr>
    </w:p>
    <w:p w14:paraId="3B64CF67" w14:textId="77777777" w:rsidR="00642C66" w:rsidRDefault="00642C66">
      <w:pPr>
        <w:pBdr>
          <w:top w:val="nil"/>
          <w:left w:val="nil"/>
          <w:bottom w:val="nil"/>
          <w:right w:val="nil"/>
          <w:between w:val="nil"/>
        </w:pBdr>
        <w:shd w:val="clear" w:color="auto" w:fill="FFFFFF"/>
        <w:spacing w:line="276" w:lineRule="auto"/>
        <w:ind w:firstLine="397"/>
        <w:jc w:val="center"/>
        <w:rPr>
          <w:rFonts w:ascii="Arial" w:eastAsia="Arial" w:hAnsi="Arial" w:cs="Arial"/>
          <w:color w:val="000000"/>
          <w:sz w:val="21"/>
          <w:szCs w:val="21"/>
        </w:rPr>
      </w:pPr>
    </w:p>
    <w:p w14:paraId="25757FDB" w14:textId="77777777" w:rsidR="00642C66" w:rsidRDefault="00642C66">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50AC1582"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53203848"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4D345990"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3F556E38"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748B604C"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1A2D871F"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68296D3C"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6298FC64"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79B893C7"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55754FAD"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621A238F"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019002FE"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0DB0B098" w14:textId="77777777" w:rsid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32A13B83" w14:textId="77777777" w:rsidR="00D16241" w:rsidRPr="00D16241" w:rsidRDefault="00D16241" w:rsidP="00D16241">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D16241">
        <w:rPr>
          <w:rFonts w:ascii="Arial" w:eastAsia="Arial" w:hAnsi="Arial" w:cs="Arial"/>
          <w:i/>
          <w:iCs/>
          <w:color w:val="000000"/>
          <w:sz w:val="21"/>
          <w:szCs w:val="21"/>
        </w:rPr>
        <w:t>Розміри вказано у мм</w:t>
      </w:r>
    </w:p>
    <w:p w14:paraId="3B2EC327" w14:textId="77777777" w:rsidR="00D16241" w:rsidRPr="00D16241" w:rsidRDefault="00D16241">
      <w:pPr>
        <w:pBdr>
          <w:top w:val="nil"/>
          <w:left w:val="nil"/>
          <w:bottom w:val="nil"/>
          <w:right w:val="nil"/>
          <w:between w:val="nil"/>
        </w:pBdr>
        <w:spacing w:line="276" w:lineRule="auto"/>
        <w:ind w:firstLine="397"/>
        <w:rPr>
          <w:rFonts w:ascii="Arial" w:eastAsia="Arial" w:hAnsi="Arial" w:cs="Arial"/>
          <w:color w:val="000000"/>
          <w:sz w:val="21"/>
          <w:szCs w:val="21"/>
          <w:lang w:val="uk-UA"/>
        </w:rPr>
      </w:pPr>
    </w:p>
    <w:p w14:paraId="27B6BB71" w14:textId="77777777" w:rsidR="00642C66" w:rsidRDefault="00C01FE6">
      <w:pPr>
        <w:pBdr>
          <w:top w:val="nil"/>
          <w:left w:val="nil"/>
          <w:bottom w:val="nil"/>
          <w:right w:val="nil"/>
          <w:between w:val="nil"/>
        </w:pBdr>
        <w:spacing w:before="150" w:line="276" w:lineRule="auto"/>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3C1378B1" wp14:editId="0780892C">
            <wp:extent cx="6039485" cy="5880100"/>
            <wp:effectExtent l="0" t="0" r="0" b="6350"/>
            <wp:docPr id="45" name="image44.png" descr="Безимени-2.jpg"/>
            <wp:cNvGraphicFramePr/>
            <a:graphic xmlns:a="http://schemas.openxmlformats.org/drawingml/2006/main">
              <a:graphicData uri="http://schemas.openxmlformats.org/drawingml/2006/picture">
                <pic:pic xmlns:pic="http://schemas.openxmlformats.org/drawingml/2006/picture">
                  <pic:nvPicPr>
                    <pic:cNvPr id="0" name="image44.png" descr="Безимени-2.jpg"/>
                    <pic:cNvPicPr preferRelativeResize="0"/>
                  </pic:nvPicPr>
                  <pic:blipFill>
                    <a:blip r:embed="rId315"/>
                    <a:srcRect/>
                    <a:stretch>
                      <a:fillRect/>
                    </a:stretch>
                  </pic:blipFill>
                  <pic:spPr>
                    <a:xfrm>
                      <a:off x="0" y="0"/>
                      <a:ext cx="6039485" cy="5880100"/>
                    </a:xfrm>
                    <a:prstGeom prst="rect">
                      <a:avLst/>
                    </a:prstGeom>
                    <a:ln/>
                  </pic:spPr>
                </pic:pic>
              </a:graphicData>
            </a:graphic>
          </wp:inline>
        </w:drawing>
      </w:r>
    </w:p>
    <w:p w14:paraId="2841B173" w14:textId="475F1943" w:rsidR="00642C66" w:rsidRPr="006D2E78" w:rsidRDefault="00C01FE6">
      <w:pPr>
        <w:pBdr>
          <w:top w:val="nil"/>
          <w:left w:val="nil"/>
          <w:bottom w:val="nil"/>
          <w:right w:val="nil"/>
          <w:between w:val="nil"/>
        </w:pBdr>
        <w:spacing w:before="240" w:line="276" w:lineRule="auto"/>
        <w:jc w:val="center"/>
        <w:rPr>
          <w:rFonts w:ascii="Arial" w:eastAsia="Arial" w:hAnsi="Arial" w:cs="Arial"/>
          <w:color w:val="000000"/>
        </w:rPr>
      </w:pPr>
      <w:r w:rsidRPr="006D2E78">
        <w:rPr>
          <w:rFonts w:ascii="Arial" w:eastAsia="Arial" w:hAnsi="Arial" w:cs="Arial"/>
          <w:color w:val="000000"/>
        </w:rPr>
        <w:t xml:space="preserve">*Розміри </w:t>
      </w:r>
      <w:r w:rsidR="00D61DF1">
        <w:rPr>
          <w:rFonts w:ascii="Arial" w:eastAsia="Arial" w:hAnsi="Arial" w:cs="Arial"/>
          <w:color w:val="000000"/>
          <w:lang w:val="uk-UA"/>
        </w:rPr>
        <w:t xml:space="preserve">можна </w:t>
      </w:r>
      <w:r w:rsidRPr="006D2E78">
        <w:rPr>
          <w:rFonts w:ascii="Arial" w:eastAsia="Arial" w:hAnsi="Arial" w:cs="Arial"/>
          <w:color w:val="000000"/>
        </w:rPr>
        <w:t>змінювати відповідно до конструкторської документації</w:t>
      </w:r>
    </w:p>
    <w:p w14:paraId="7B41429E" w14:textId="77777777" w:rsidR="00642C66" w:rsidRPr="006D2E78" w:rsidRDefault="00C01FE6">
      <w:pPr>
        <w:pBdr>
          <w:top w:val="nil"/>
          <w:left w:val="nil"/>
          <w:bottom w:val="nil"/>
          <w:right w:val="nil"/>
          <w:between w:val="nil"/>
        </w:pBdr>
        <w:spacing w:line="276" w:lineRule="auto"/>
        <w:jc w:val="center"/>
        <w:rPr>
          <w:rFonts w:ascii="Arial" w:eastAsia="Arial" w:hAnsi="Arial" w:cs="Arial"/>
          <w:color w:val="000000"/>
        </w:rPr>
      </w:pPr>
      <w:r w:rsidRPr="006D2E78">
        <w:rPr>
          <w:rFonts w:ascii="Arial" w:eastAsia="Arial" w:hAnsi="Arial" w:cs="Arial"/>
          <w:color w:val="000000"/>
        </w:rPr>
        <w:t>виробника скріплення</w:t>
      </w:r>
    </w:p>
    <w:p w14:paraId="1C6901B1" w14:textId="7333FB0C" w:rsidR="00642C66" w:rsidRDefault="00C01FE6" w:rsidP="006D2E78">
      <w:pPr>
        <w:pBdr>
          <w:top w:val="nil"/>
          <w:left w:val="nil"/>
          <w:bottom w:val="nil"/>
          <w:right w:val="nil"/>
          <w:between w:val="nil"/>
        </w:pBdr>
        <w:spacing w:before="240"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В.2</w:t>
      </w:r>
      <w:r>
        <w:rPr>
          <w:rFonts w:ascii="Arial" w:eastAsia="Arial" w:hAnsi="Arial" w:cs="Arial"/>
          <w:color w:val="000000"/>
          <w:sz w:val="21"/>
          <w:szCs w:val="21"/>
        </w:rPr>
        <w:t xml:space="preserve"> – Залізобетонна шпала для колії 1435 мм з рейками типу Р65 або UIC60 (60Е1)</w:t>
      </w:r>
      <w:r w:rsidR="006D2E78">
        <w:rPr>
          <w:rFonts w:ascii="Arial" w:eastAsia="Arial" w:hAnsi="Arial" w:cs="Arial"/>
          <w:color w:val="000000"/>
          <w:sz w:val="21"/>
          <w:szCs w:val="21"/>
          <w:lang w:val="uk-UA"/>
        </w:rPr>
        <w:t xml:space="preserve"> </w:t>
      </w:r>
      <w:r>
        <w:rPr>
          <w:rFonts w:ascii="Arial" w:eastAsia="Arial" w:hAnsi="Arial" w:cs="Arial"/>
          <w:color w:val="000000"/>
          <w:sz w:val="21"/>
          <w:szCs w:val="21"/>
        </w:rPr>
        <w:t>і безпідкладковим анкерним пружним рейковим скріпленням</w:t>
      </w:r>
    </w:p>
    <w:p w14:paraId="0372B1FB" w14:textId="265907A4" w:rsidR="00642C66" w:rsidRDefault="00C01FE6" w:rsidP="006D2E78">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з безрізьбовим прикріпленням рейки до шпали</w:t>
      </w:r>
    </w:p>
    <w:p w14:paraId="636F006E" w14:textId="2EA4F4BA" w:rsidR="00D16241" w:rsidRDefault="00D16241">
      <w:pPr>
        <w:pBdr>
          <w:top w:val="nil"/>
          <w:left w:val="nil"/>
          <w:bottom w:val="nil"/>
          <w:right w:val="nil"/>
          <w:between w:val="nil"/>
        </w:pBdr>
        <w:spacing w:line="276" w:lineRule="auto"/>
        <w:ind w:firstLine="397"/>
        <w:jc w:val="center"/>
        <w:rPr>
          <w:rFonts w:ascii="Arial" w:eastAsia="Arial" w:hAnsi="Arial" w:cs="Arial"/>
          <w:color w:val="000000"/>
          <w:sz w:val="21"/>
          <w:szCs w:val="21"/>
        </w:rPr>
      </w:pPr>
      <w:r>
        <w:rPr>
          <w:rFonts w:ascii="Arial" w:eastAsia="Arial" w:hAnsi="Arial" w:cs="Arial"/>
          <w:color w:val="000000"/>
          <w:sz w:val="21"/>
          <w:szCs w:val="21"/>
        </w:rPr>
        <w:br w:type="page"/>
      </w:r>
    </w:p>
    <w:p w14:paraId="094D5698" w14:textId="77777777" w:rsidR="00642C66" w:rsidRDefault="00642C66">
      <w:pPr>
        <w:pBdr>
          <w:top w:val="nil"/>
          <w:left w:val="nil"/>
          <w:bottom w:val="nil"/>
          <w:right w:val="nil"/>
          <w:between w:val="nil"/>
        </w:pBdr>
        <w:spacing w:line="276" w:lineRule="auto"/>
        <w:ind w:firstLine="397"/>
        <w:jc w:val="center"/>
        <w:rPr>
          <w:rFonts w:ascii="Arial" w:eastAsia="Arial" w:hAnsi="Arial" w:cs="Arial"/>
          <w:color w:val="000000"/>
          <w:sz w:val="21"/>
          <w:szCs w:val="21"/>
          <w:lang w:val="uk-UA"/>
        </w:rPr>
      </w:pPr>
    </w:p>
    <w:p w14:paraId="3314945A" w14:textId="77777777" w:rsidR="00D16241" w:rsidRPr="00D16241" w:rsidRDefault="00D16241" w:rsidP="00D16241">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D16241">
        <w:rPr>
          <w:rFonts w:ascii="Arial" w:eastAsia="Arial" w:hAnsi="Arial" w:cs="Arial"/>
          <w:i/>
          <w:iCs/>
          <w:color w:val="000000"/>
          <w:sz w:val="21"/>
          <w:szCs w:val="21"/>
        </w:rPr>
        <w:t>Розміри вказано у мм</w:t>
      </w:r>
    </w:p>
    <w:p w14:paraId="4CD8C544" w14:textId="77777777" w:rsidR="00D16241" w:rsidRPr="00D16241" w:rsidRDefault="00D16241">
      <w:pPr>
        <w:pBdr>
          <w:top w:val="nil"/>
          <w:left w:val="nil"/>
          <w:bottom w:val="nil"/>
          <w:right w:val="nil"/>
          <w:between w:val="nil"/>
        </w:pBdr>
        <w:spacing w:line="276" w:lineRule="auto"/>
        <w:ind w:firstLine="397"/>
        <w:jc w:val="center"/>
        <w:rPr>
          <w:rFonts w:ascii="Arial" w:eastAsia="Arial" w:hAnsi="Arial" w:cs="Arial"/>
          <w:color w:val="000000"/>
          <w:sz w:val="21"/>
          <w:szCs w:val="21"/>
          <w:lang w:val="uk-UA"/>
        </w:rPr>
      </w:pPr>
    </w:p>
    <w:p w14:paraId="34705F18" w14:textId="77777777"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03154E6" wp14:editId="5C734A95">
            <wp:extent cx="5887720" cy="5727700"/>
            <wp:effectExtent l="0" t="0" r="0" b="6350"/>
            <wp:docPr id="46" name="image45.png" descr="Безимени-1.jpg"/>
            <wp:cNvGraphicFramePr/>
            <a:graphic xmlns:a="http://schemas.openxmlformats.org/drawingml/2006/main">
              <a:graphicData uri="http://schemas.openxmlformats.org/drawingml/2006/picture">
                <pic:pic xmlns:pic="http://schemas.openxmlformats.org/drawingml/2006/picture">
                  <pic:nvPicPr>
                    <pic:cNvPr id="0" name="image45.png" descr="Безимени-1.jpg"/>
                    <pic:cNvPicPr preferRelativeResize="0"/>
                  </pic:nvPicPr>
                  <pic:blipFill>
                    <a:blip r:embed="rId316"/>
                    <a:srcRect/>
                    <a:stretch>
                      <a:fillRect/>
                    </a:stretch>
                  </pic:blipFill>
                  <pic:spPr>
                    <a:xfrm>
                      <a:off x="0" y="0"/>
                      <a:ext cx="5887720" cy="5727700"/>
                    </a:xfrm>
                    <a:prstGeom prst="rect">
                      <a:avLst/>
                    </a:prstGeom>
                    <a:ln/>
                  </pic:spPr>
                </pic:pic>
              </a:graphicData>
            </a:graphic>
          </wp:inline>
        </w:drawing>
      </w:r>
    </w:p>
    <w:p w14:paraId="55FCDB1B" w14:textId="140EFCE4" w:rsidR="00642C66" w:rsidRPr="006D2E78" w:rsidRDefault="00C01FE6">
      <w:pPr>
        <w:pBdr>
          <w:top w:val="nil"/>
          <w:left w:val="nil"/>
          <w:bottom w:val="nil"/>
          <w:right w:val="nil"/>
          <w:between w:val="nil"/>
        </w:pBdr>
        <w:spacing w:before="240" w:line="276" w:lineRule="auto"/>
        <w:jc w:val="center"/>
        <w:rPr>
          <w:rFonts w:ascii="Arial" w:eastAsia="Arial" w:hAnsi="Arial" w:cs="Arial"/>
          <w:color w:val="000000"/>
        </w:rPr>
      </w:pPr>
      <w:r w:rsidRPr="006D2E78">
        <w:rPr>
          <w:rFonts w:ascii="Arial" w:eastAsia="Arial" w:hAnsi="Arial" w:cs="Arial"/>
          <w:color w:val="000000"/>
        </w:rPr>
        <w:t>*Розміри мож</w:t>
      </w:r>
      <w:r w:rsidR="00D61DF1">
        <w:rPr>
          <w:rFonts w:ascii="Arial" w:eastAsia="Arial" w:hAnsi="Arial" w:cs="Arial"/>
          <w:color w:val="000000"/>
          <w:lang w:val="uk-UA"/>
        </w:rPr>
        <w:t xml:space="preserve">на </w:t>
      </w:r>
      <w:r w:rsidRPr="006D2E78">
        <w:rPr>
          <w:rFonts w:ascii="Arial" w:eastAsia="Arial" w:hAnsi="Arial" w:cs="Arial"/>
          <w:color w:val="000000"/>
        </w:rPr>
        <w:t>змінювати відповідно до конструкторської документації виробника скріплення</w:t>
      </w:r>
    </w:p>
    <w:p w14:paraId="606E8E45" w14:textId="77777777" w:rsidR="00642C66" w:rsidRDefault="00C01FE6">
      <w:pPr>
        <w:pBdr>
          <w:top w:val="nil"/>
          <w:left w:val="nil"/>
          <w:bottom w:val="nil"/>
          <w:right w:val="nil"/>
          <w:between w:val="nil"/>
        </w:pBdr>
        <w:spacing w:before="240"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В.3</w:t>
      </w:r>
      <w:r>
        <w:rPr>
          <w:rFonts w:ascii="Arial" w:eastAsia="Arial" w:hAnsi="Arial" w:cs="Arial"/>
          <w:color w:val="000000"/>
          <w:sz w:val="21"/>
          <w:szCs w:val="21"/>
        </w:rPr>
        <w:t xml:space="preserve"> – Залізобетонна шпала для колії 1435 мм з рейками типу Р50</w:t>
      </w:r>
    </w:p>
    <w:p w14:paraId="0C54E9C0" w14:textId="77777777"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і безпідкладковим анкерним пружним рейковим скріпленням</w:t>
      </w:r>
    </w:p>
    <w:p w14:paraId="309827D1" w14:textId="1E0880A3" w:rsidR="00D16241" w:rsidRDefault="00C01FE6">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з безрізьбовим прикріпленням рейки до шпали</w:t>
      </w:r>
      <w:r w:rsidR="00D16241">
        <w:rPr>
          <w:rFonts w:ascii="Arial" w:eastAsia="Arial" w:hAnsi="Arial" w:cs="Arial"/>
          <w:color w:val="000000"/>
          <w:sz w:val="21"/>
          <w:szCs w:val="21"/>
        </w:rPr>
        <w:br w:type="page"/>
      </w:r>
    </w:p>
    <w:p w14:paraId="11742C40" w14:textId="77777777" w:rsidR="00D16241" w:rsidRPr="00D16241" w:rsidRDefault="00D16241" w:rsidP="00D16241">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D16241">
        <w:rPr>
          <w:rFonts w:ascii="Arial" w:eastAsia="Arial" w:hAnsi="Arial" w:cs="Arial"/>
          <w:i/>
          <w:iCs/>
          <w:color w:val="000000"/>
          <w:sz w:val="21"/>
          <w:szCs w:val="21"/>
        </w:rPr>
        <w:lastRenderedPageBreak/>
        <w:t>Розміри вказано у мм</w:t>
      </w:r>
    </w:p>
    <w:p w14:paraId="6C21A4FC" w14:textId="77777777" w:rsidR="00D16241" w:rsidRPr="00D16241" w:rsidRDefault="00D16241">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68B93CAF" w14:textId="77777777" w:rsidR="00642C66" w:rsidRDefault="00C01FE6" w:rsidP="00BE36CF">
      <w:pPr>
        <w:pBdr>
          <w:top w:val="nil"/>
          <w:left w:val="nil"/>
          <w:bottom w:val="nil"/>
          <w:right w:val="nil"/>
          <w:between w:val="nil"/>
        </w:pBdr>
        <w:spacing w:line="276" w:lineRule="auto"/>
        <w:jc w:val="left"/>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22F6C87D" wp14:editId="370DB35C">
            <wp:extent cx="4009293" cy="2520462"/>
            <wp:effectExtent l="0" t="0" r="0" b="0"/>
            <wp:docPr id="47" name="image47.png" descr="У4012"/>
            <wp:cNvGraphicFramePr/>
            <a:graphic xmlns:a="http://schemas.openxmlformats.org/drawingml/2006/main">
              <a:graphicData uri="http://schemas.openxmlformats.org/drawingml/2006/picture">
                <pic:pic xmlns:pic="http://schemas.openxmlformats.org/drawingml/2006/picture">
                  <pic:nvPicPr>
                    <pic:cNvPr id="0" name="image47.png" descr="У4012"/>
                    <pic:cNvPicPr preferRelativeResize="0"/>
                  </pic:nvPicPr>
                  <pic:blipFill>
                    <a:blip r:embed="rId317"/>
                    <a:srcRect/>
                    <a:stretch>
                      <a:fillRect/>
                    </a:stretch>
                  </pic:blipFill>
                  <pic:spPr>
                    <a:xfrm>
                      <a:off x="0" y="0"/>
                      <a:ext cx="4053367" cy="2548169"/>
                    </a:xfrm>
                    <a:prstGeom prst="rect">
                      <a:avLst/>
                    </a:prstGeom>
                    <a:ln/>
                  </pic:spPr>
                </pic:pic>
              </a:graphicData>
            </a:graphic>
          </wp:inline>
        </w:drawing>
      </w:r>
    </w:p>
    <w:p w14:paraId="08EFFCBA" w14:textId="00BA5ECB" w:rsidR="00642C66" w:rsidRDefault="00C01FE6" w:rsidP="000C0A26">
      <w:pPr>
        <w:pBdr>
          <w:top w:val="nil"/>
          <w:left w:val="nil"/>
          <w:bottom w:val="nil"/>
          <w:right w:val="nil"/>
          <w:between w:val="nil"/>
        </w:pBdr>
        <w:spacing w:before="240" w:line="276" w:lineRule="auto"/>
        <w:jc w:val="center"/>
        <w:rPr>
          <w:rFonts w:ascii="Arial" w:eastAsia="Arial" w:hAnsi="Arial" w:cs="Arial"/>
          <w:color w:val="000000"/>
          <w:sz w:val="21"/>
          <w:szCs w:val="21"/>
        </w:rPr>
      </w:pPr>
      <w:r>
        <w:rPr>
          <w:rFonts w:ascii="Arial" w:eastAsia="Arial" w:hAnsi="Arial" w:cs="Arial"/>
          <w:b/>
          <w:color w:val="000000"/>
          <w:sz w:val="21"/>
          <w:szCs w:val="21"/>
        </w:rPr>
        <w:t xml:space="preserve">Рисунок В.4 </w:t>
      </w:r>
      <w:r>
        <w:rPr>
          <w:rFonts w:ascii="Arial" w:eastAsia="Arial" w:hAnsi="Arial" w:cs="Arial"/>
          <w:color w:val="000000"/>
          <w:sz w:val="21"/>
          <w:szCs w:val="21"/>
        </w:rPr>
        <w:t>– Залізобетонна шпала для колії 1435 мм з рейками типу Р65 або UIC60 (60Е1)</w:t>
      </w:r>
      <w:r w:rsidR="000C0A26">
        <w:rPr>
          <w:rFonts w:ascii="Arial" w:eastAsia="Arial" w:hAnsi="Arial" w:cs="Arial"/>
          <w:color w:val="000000"/>
          <w:sz w:val="21"/>
          <w:szCs w:val="21"/>
          <w:lang w:val="uk-UA"/>
        </w:rPr>
        <w:t xml:space="preserve"> </w:t>
      </w:r>
      <w:r>
        <w:rPr>
          <w:rFonts w:ascii="Arial" w:eastAsia="Arial" w:hAnsi="Arial" w:cs="Arial"/>
          <w:color w:val="000000"/>
          <w:sz w:val="21"/>
          <w:szCs w:val="21"/>
        </w:rPr>
        <w:t>і безпідкладковим дюбельним пружним рейковим скріпленням</w:t>
      </w:r>
    </w:p>
    <w:p w14:paraId="79BF2FAD" w14:textId="473B9D78" w:rsidR="00642C66" w:rsidRDefault="00C01FE6">
      <w:pPr>
        <w:pBdr>
          <w:top w:val="nil"/>
          <w:left w:val="nil"/>
          <w:bottom w:val="nil"/>
          <w:right w:val="nil"/>
          <w:between w:val="nil"/>
        </w:pBdr>
        <w:spacing w:line="276" w:lineRule="auto"/>
        <w:jc w:val="center"/>
        <w:rPr>
          <w:rFonts w:ascii="Arial" w:eastAsia="Arial" w:hAnsi="Arial" w:cs="Arial"/>
          <w:color w:val="000000"/>
          <w:sz w:val="21"/>
          <w:szCs w:val="21"/>
          <w:lang w:val="uk-UA"/>
        </w:rPr>
      </w:pPr>
      <w:r>
        <w:rPr>
          <w:rFonts w:ascii="Arial" w:eastAsia="Arial" w:hAnsi="Arial" w:cs="Arial"/>
          <w:color w:val="000000"/>
          <w:sz w:val="21"/>
          <w:szCs w:val="21"/>
        </w:rPr>
        <w:t>з різьбовим прикріпленням рейки до шпали</w:t>
      </w:r>
    </w:p>
    <w:p w14:paraId="0D0CE827" w14:textId="77777777" w:rsidR="00072FAB" w:rsidRPr="00072FAB" w:rsidRDefault="00072FAB">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3F2994EB" w14:textId="77777777" w:rsidR="00D16241" w:rsidRPr="00D16241" w:rsidRDefault="00D16241" w:rsidP="00D16241">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D16241">
        <w:rPr>
          <w:rFonts w:ascii="Arial" w:eastAsia="Arial" w:hAnsi="Arial" w:cs="Arial"/>
          <w:i/>
          <w:iCs/>
          <w:color w:val="000000"/>
          <w:sz w:val="21"/>
          <w:szCs w:val="21"/>
        </w:rPr>
        <w:t>Розміри вказано у мм</w:t>
      </w:r>
    </w:p>
    <w:p w14:paraId="3942DDC1" w14:textId="77777777" w:rsidR="00D16241" w:rsidRDefault="00D16241" w:rsidP="00D16241">
      <w:pPr>
        <w:pBdr>
          <w:top w:val="nil"/>
          <w:left w:val="nil"/>
          <w:bottom w:val="nil"/>
          <w:right w:val="nil"/>
          <w:between w:val="nil"/>
        </w:pBdr>
        <w:spacing w:line="276" w:lineRule="auto"/>
        <w:jc w:val="center"/>
        <w:rPr>
          <w:rFonts w:ascii="Arial" w:eastAsia="Arial" w:hAnsi="Arial" w:cs="Arial"/>
          <w:color w:val="000000"/>
          <w:sz w:val="21"/>
          <w:szCs w:val="21"/>
        </w:rPr>
      </w:pPr>
    </w:p>
    <w:p w14:paraId="671C2E50" w14:textId="0E220367" w:rsidR="00D16241" w:rsidRDefault="00D16241">
      <w:pPr>
        <w:pBdr>
          <w:top w:val="nil"/>
          <w:left w:val="nil"/>
          <w:bottom w:val="nil"/>
          <w:right w:val="nil"/>
          <w:between w:val="nil"/>
        </w:pBdr>
        <w:spacing w:line="276" w:lineRule="auto"/>
        <w:jc w:val="center"/>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0" distR="0" wp14:anchorId="49E94DC0" wp14:editId="29C3AC78">
            <wp:extent cx="6145530" cy="4198620"/>
            <wp:effectExtent l="0" t="0" r="7620" b="0"/>
            <wp:docPr id="1528454966"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a:xfrm>
                      <a:off x="0" y="0"/>
                      <a:ext cx="6145530" cy="4198620"/>
                    </a:xfrm>
                    <a:prstGeom prst="rect">
                      <a:avLst/>
                    </a:prstGeom>
                    <a:ln/>
                  </pic:spPr>
                </pic:pic>
              </a:graphicData>
            </a:graphic>
          </wp:inline>
        </w:drawing>
      </w:r>
    </w:p>
    <w:p w14:paraId="08A6A420" w14:textId="5085899F" w:rsidR="00D16241" w:rsidRDefault="00D16241" w:rsidP="00072FAB">
      <w:pPr>
        <w:pBdr>
          <w:top w:val="nil"/>
          <w:left w:val="nil"/>
          <w:bottom w:val="nil"/>
          <w:right w:val="nil"/>
          <w:between w:val="nil"/>
        </w:pBdr>
        <w:spacing w:before="240" w:line="276" w:lineRule="auto"/>
        <w:ind w:firstLine="567"/>
        <w:jc w:val="center"/>
        <w:rPr>
          <w:rFonts w:ascii="Arial" w:eastAsia="Arial" w:hAnsi="Arial" w:cs="Arial"/>
          <w:color w:val="000000"/>
          <w:sz w:val="21"/>
          <w:szCs w:val="21"/>
        </w:rPr>
      </w:pPr>
      <w:r>
        <w:rPr>
          <w:rFonts w:ascii="Arial" w:eastAsia="Arial" w:hAnsi="Arial" w:cs="Arial"/>
          <w:b/>
          <w:color w:val="000000"/>
          <w:sz w:val="21"/>
          <w:szCs w:val="21"/>
        </w:rPr>
        <w:t>Рисунок В.5</w:t>
      </w:r>
      <w:r>
        <w:rPr>
          <w:rFonts w:ascii="Arial" w:eastAsia="Arial" w:hAnsi="Arial" w:cs="Arial"/>
          <w:color w:val="000000"/>
          <w:sz w:val="21"/>
          <w:szCs w:val="21"/>
        </w:rPr>
        <w:t xml:space="preserve"> – Шпала залізобетонна суміщеної колії 1520 мм і 1435 мм з рейками типу Р65</w:t>
      </w:r>
      <w:r w:rsidR="00072FAB">
        <w:rPr>
          <w:rFonts w:ascii="Arial" w:eastAsia="Arial" w:hAnsi="Arial" w:cs="Arial"/>
          <w:color w:val="000000"/>
          <w:sz w:val="21"/>
          <w:szCs w:val="21"/>
          <w:lang w:val="uk-UA"/>
        </w:rPr>
        <w:t xml:space="preserve"> </w:t>
      </w:r>
      <w:r>
        <w:rPr>
          <w:rFonts w:ascii="Arial" w:eastAsia="Arial" w:hAnsi="Arial" w:cs="Arial"/>
          <w:color w:val="000000"/>
          <w:sz w:val="21"/>
          <w:szCs w:val="21"/>
        </w:rPr>
        <w:t>або UIC60 (60Е1) і безпідкладковим анкерним пружним рейковим скріпленням</w:t>
      </w:r>
    </w:p>
    <w:p w14:paraId="175FFCB1" w14:textId="7BF3150C" w:rsidR="00D16241" w:rsidRDefault="00D16241" w:rsidP="00D16241">
      <w:pPr>
        <w:pBdr>
          <w:top w:val="nil"/>
          <w:left w:val="nil"/>
          <w:bottom w:val="nil"/>
          <w:right w:val="nil"/>
          <w:between w:val="nil"/>
        </w:pBdr>
        <w:spacing w:line="276" w:lineRule="auto"/>
        <w:jc w:val="center"/>
        <w:rPr>
          <w:rFonts w:ascii="Arial" w:eastAsia="Arial" w:hAnsi="Arial" w:cs="Arial"/>
          <w:color w:val="000000"/>
          <w:sz w:val="21"/>
          <w:szCs w:val="21"/>
          <w:lang w:val="uk-UA"/>
        </w:rPr>
      </w:pPr>
      <w:r>
        <w:rPr>
          <w:rFonts w:ascii="Arial" w:eastAsia="Arial" w:hAnsi="Arial" w:cs="Arial"/>
          <w:color w:val="000000"/>
          <w:sz w:val="21"/>
          <w:szCs w:val="21"/>
        </w:rPr>
        <w:t>з безрізьбовим прикріпленням рейки до шпали</w:t>
      </w:r>
    </w:p>
    <w:p w14:paraId="755C183E" w14:textId="77777777" w:rsidR="00072FAB" w:rsidRDefault="00072FAB" w:rsidP="00D16241">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2C7D8714" w14:textId="77777777" w:rsidR="006D2E78" w:rsidRDefault="006D2E78" w:rsidP="00D16241">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lang w:val="uk-UA"/>
        </w:rPr>
      </w:pPr>
    </w:p>
    <w:p w14:paraId="08C6225D" w14:textId="78DC0A21" w:rsidR="00D16241" w:rsidRPr="00D16241" w:rsidRDefault="00D16241" w:rsidP="00D16241">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D16241">
        <w:rPr>
          <w:rFonts w:ascii="Arial" w:eastAsia="Arial" w:hAnsi="Arial" w:cs="Arial"/>
          <w:i/>
          <w:iCs/>
          <w:color w:val="000000"/>
          <w:sz w:val="21"/>
          <w:szCs w:val="21"/>
        </w:rPr>
        <w:t>Розміри вказано у мм</w:t>
      </w:r>
    </w:p>
    <w:p w14:paraId="212AB217" w14:textId="77777777" w:rsidR="00642C66" w:rsidRDefault="00642C66">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435A392C" w14:textId="77501523" w:rsidR="00D16241" w:rsidRDefault="00D16241" w:rsidP="005E0883">
      <w:pPr>
        <w:pBdr>
          <w:top w:val="nil"/>
          <w:left w:val="nil"/>
          <w:bottom w:val="nil"/>
          <w:right w:val="nil"/>
          <w:between w:val="nil"/>
        </w:pBdr>
        <w:spacing w:line="276" w:lineRule="auto"/>
        <w:jc w:val="left"/>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5647DCD8" wp14:editId="63C4EAEF">
            <wp:extent cx="6147435" cy="3345180"/>
            <wp:effectExtent l="0" t="0" r="5715" b="7620"/>
            <wp:docPr id="1189073993" name="image37.png" descr="Фоссло2"/>
            <wp:cNvGraphicFramePr/>
            <a:graphic xmlns:a="http://schemas.openxmlformats.org/drawingml/2006/main">
              <a:graphicData uri="http://schemas.openxmlformats.org/drawingml/2006/picture">
                <pic:pic xmlns:pic="http://schemas.openxmlformats.org/drawingml/2006/picture">
                  <pic:nvPicPr>
                    <pic:cNvPr id="0" name="image37.png" descr="Фоссло2"/>
                    <pic:cNvPicPr preferRelativeResize="0"/>
                  </pic:nvPicPr>
                  <pic:blipFill>
                    <a:blip r:embed="rId319"/>
                    <a:srcRect/>
                    <a:stretch>
                      <a:fillRect/>
                    </a:stretch>
                  </pic:blipFill>
                  <pic:spPr>
                    <a:xfrm>
                      <a:off x="0" y="0"/>
                      <a:ext cx="6147435" cy="3345180"/>
                    </a:xfrm>
                    <a:prstGeom prst="rect">
                      <a:avLst/>
                    </a:prstGeom>
                    <a:ln/>
                  </pic:spPr>
                </pic:pic>
              </a:graphicData>
            </a:graphic>
          </wp:inline>
        </w:drawing>
      </w:r>
    </w:p>
    <w:p w14:paraId="7DB175FA" w14:textId="77777777" w:rsidR="00D16241" w:rsidRDefault="00D16241">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758F94DB" w14:textId="77777777" w:rsidR="00D16241" w:rsidRDefault="00D16241">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3AD0091E" w14:textId="77777777" w:rsidR="006D2E78" w:rsidRDefault="00D16241" w:rsidP="006D2E78">
      <w:pPr>
        <w:pBdr>
          <w:top w:val="nil"/>
          <w:left w:val="nil"/>
          <w:bottom w:val="nil"/>
          <w:right w:val="nil"/>
          <w:between w:val="nil"/>
        </w:pBdr>
        <w:spacing w:line="276" w:lineRule="auto"/>
        <w:ind w:firstLine="567"/>
        <w:jc w:val="center"/>
        <w:rPr>
          <w:rFonts w:ascii="Arial" w:eastAsia="Arial" w:hAnsi="Arial" w:cs="Arial"/>
          <w:color w:val="000000"/>
          <w:sz w:val="21"/>
          <w:szCs w:val="21"/>
          <w:lang w:val="uk-UA"/>
        </w:rPr>
      </w:pPr>
      <w:r>
        <w:rPr>
          <w:rFonts w:ascii="Arial" w:eastAsia="Arial" w:hAnsi="Arial" w:cs="Arial"/>
          <w:b/>
          <w:color w:val="000000"/>
          <w:sz w:val="21"/>
          <w:szCs w:val="21"/>
        </w:rPr>
        <w:t>Рисунок В.6</w:t>
      </w:r>
      <w:r>
        <w:rPr>
          <w:rFonts w:ascii="Arial" w:eastAsia="Arial" w:hAnsi="Arial" w:cs="Arial"/>
          <w:color w:val="000000"/>
          <w:sz w:val="21"/>
          <w:szCs w:val="21"/>
        </w:rPr>
        <w:t xml:space="preserve"> – Шпала залізобетонна суміщеної колії 1520 мм та 1435 мм з безпідкладковим дюбельним пружним рейковим скріпленням з різьбовим </w:t>
      </w:r>
    </w:p>
    <w:p w14:paraId="168866A5" w14:textId="5514DD88" w:rsidR="00D16241" w:rsidRDefault="00D16241" w:rsidP="006D2E78">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t>прикріпленням рейки до шпали</w:t>
      </w:r>
    </w:p>
    <w:p w14:paraId="01A34DDD" w14:textId="77777777" w:rsidR="00D16241" w:rsidRPr="00D16241" w:rsidRDefault="00D16241">
      <w:pPr>
        <w:pBdr>
          <w:top w:val="nil"/>
          <w:left w:val="nil"/>
          <w:bottom w:val="nil"/>
          <w:right w:val="nil"/>
          <w:between w:val="nil"/>
        </w:pBdr>
        <w:spacing w:line="276" w:lineRule="auto"/>
        <w:jc w:val="center"/>
        <w:rPr>
          <w:rFonts w:ascii="Arial" w:eastAsia="Arial" w:hAnsi="Arial" w:cs="Arial"/>
          <w:color w:val="000000"/>
          <w:sz w:val="21"/>
          <w:szCs w:val="21"/>
        </w:rPr>
      </w:pPr>
    </w:p>
    <w:p w14:paraId="06663730" w14:textId="77777777" w:rsidR="00642C66" w:rsidRDefault="00642C66">
      <w:pPr>
        <w:pBdr>
          <w:top w:val="nil"/>
          <w:left w:val="nil"/>
          <w:bottom w:val="nil"/>
          <w:right w:val="nil"/>
          <w:between w:val="nil"/>
        </w:pBdr>
        <w:spacing w:before="240" w:line="276" w:lineRule="auto"/>
        <w:jc w:val="center"/>
        <w:rPr>
          <w:rFonts w:ascii="Arial" w:eastAsia="Arial" w:hAnsi="Arial" w:cs="Arial"/>
          <w:color w:val="000000"/>
          <w:sz w:val="21"/>
          <w:szCs w:val="21"/>
        </w:rPr>
      </w:pPr>
    </w:p>
    <w:p w14:paraId="1A5FE95B" w14:textId="77777777" w:rsidR="00642C66" w:rsidRDefault="00642C6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p>
    <w:p w14:paraId="6C881562" w14:textId="77777777" w:rsidR="00642C66" w:rsidRDefault="00C01FE6" w:rsidP="00303A09">
      <w:pPr>
        <w:pStyle w:val="1"/>
        <w:spacing w:before="120" w:after="0"/>
        <w:jc w:val="center"/>
        <w:rPr>
          <w:rFonts w:ascii="Arial" w:eastAsia="Arial" w:hAnsi="Arial" w:cs="Arial"/>
          <w:color w:val="000000"/>
          <w:sz w:val="21"/>
          <w:szCs w:val="21"/>
        </w:rPr>
      </w:pPr>
      <w:r>
        <w:br w:type="page"/>
      </w:r>
      <w:bookmarkStart w:id="118" w:name="_Toc203585639"/>
      <w:bookmarkStart w:id="119" w:name="_Toc203586642"/>
      <w:bookmarkStart w:id="120" w:name="_Toc203594659"/>
      <w:r>
        <w:rPr>
          <w:rFonts w:ascii="Arial" w:eastAsia="Arial" w:hAnsi="Arial" w:cs="Arial"/>
          <w:color w:val="000000"/>
          <w:sz w:val="21"/>
          <w:szCs w:val="21"/>
        </w:rPr>
        <w:lastRenderedPageBreak/>
        <w:t>Д</w:t>
      </w:r>
      <w:r>
        <w:rPr>
          <w:rFonts w:ascii="Arial" w:eastAsia="Arial" w:hAnsi="Arial" w:cs="Arial"/>
          <w:smallCaps/>
          <w:color w:val="000000"/>
          <w:sz w:val="21"/>
          <w:szCs w:val="21"/>
        </w:rPr>
        <w:t>ОДАТОК Г</w:t>
      </w:r>
      <w:bookmarkEnd w:id="118"/>
      <w:bookmarkEnd w:id="119"/>
      <w:bookmarkEnd w:id="120"/>
    </w:p>
    <w:p w14:paraId="3BA93BD3" w14:textId="77777777" w:rsidR="00642C66" w:rsidRDefault="00C01FE6" w:rsidP="00303A09">
      <w:pPr>
        <w:pStyle w:val="1"/>
        <w:spacing w:before="120" w:after="0"/>
        <w:jc w:val="center"/>
        <w:rPr>
          <w:rFonts w:ascii="Arial" w:eastAsia="Arial" w:hAnsi="Arial" w:cs="Arial"/>
          <w:color w:val="000000"/>
          <w:sz w:val="21"/>
          <w:szCs w:val="21"/>
        </w:rPr>
      </w:pPr>
      <w:bookmarkStart w:id="121" w:name="_Toc203585640"/>
      <w:bookmarkStart w:id="122" w:name="_Toc203586643"/>
      <w:bookmarkStart w:id="123" w:name="_Toc203594660"/>
      <w:r>
        <w:rPr>
          <w:rFonts w:ascii="Arial" w:eastAsia="Arial" w:hAnsi="Arial" w:cs="Arial"/>
          <w:color w:val="000000"/>
          <w:sz w:val="21"/>
          <w:szCs w:val="21"/>
        </w:rPr>
        <w:t>(довідковий)</w:t>
      </w:r>
      <w:bookmarkEnd w:id="121"/>
      <w:bookmarkEnd w:id="122"/>
      <w:bookmarkEnd w:id="123"/>
    </w:p>
    <w:p w14:paraId="6668E4CB" w14:textId="77777777" w:rsidR="00642C66" w:rsidRDefault="00C01FE6" w:rsidP="00303A09">
      <w:pPr>
        <w:pStyle w:val="2"/>
        <w:spacing w:before="120" w:after="0"/>
        <w:jc w:val="center"/>
        <w:rPr>
          <w:rFonts w:ascii="Arial" w:eastAsia="Arial" w:hAnsi="Arial" w:cs="Arial"/>
          <w:color w:val="000000"/>
          <w:sz w:val="21"/>
          <w:szCs w:val="21"/>
          <w:lang w:val="uk-UA"/>
        </w:rPr>
      </w:pPr>
      <w:bookmarkStart w:id="124" w:name="_Toc203585641"/>
      <w:bookmarkStart w:id="125" w:name="_Toc203586644"/>
      <w:bookmarkStart w:id="126" w:name="_Toc203594661"/>
      <w:r>
        <w:rPr>
          <w:rFonts w:ascii="Arial" w:eastAsia="Arial" w:hAnsi="Arial" w:cs="Arial"/>
          <w:color w:val="000000"/>
          <w:sz w:val="21"/>
          <w:szCs w:val="21"/>
        </w:rPr>
        <w:t>МОСТОВЕ ПОЛОТНО КОЛІЇ 1435 мм І СУМІЩЕНОЇ КОЛІЇ</w:t>
      </w:r>
      <w:bookmarkEnd w:id="124"/>
      <w:bookmarkEnd w:id="125"/>
      <w:bookmarkEnd w:id="126"/>
    </w:p>
    <w:p w14:paraId="4A4CEB24" w14:textId="77777777" w:rsidR="00C55B17" w:rsidRDefault="00C55B17" w:rsidP="00C55B17">
      <w:pPr>
        <w:rPr>
          <w:rFonts w:eastAsia="Arial"/>
          <w:lang w:val="uk-UA"/>
        </w:rPr>
      </w:pPr>
    </w:p>
    <w:p w14:paraId="615945D5" w14:textId="77777777" w:rsidR="00C55B17" w:rsidRPr="00C55B17" w:rsidRDefault="00C55B17" w:rsidP="00C55B17">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bookmarkStart w:id="127" w:name="_Hlk204387382"/>
      <w:r w:rsidRPr="00C55B17">
        <w:rPr>
          <w:rFonts w:ascii="Arial" w:eastAsia="Arial" w:hAnsi="Arial" w:cs="Arial"/>
          <w:i/>
          <w:iCs/>
          <w:color w:val="000000"/>
          <w:sz w:val="21"/>
          <w:szCs w:val="21"/>
        </w:rPr>
        <w:t>Розміри вказано у мм</w:t>
      </w:r>
    </w:p>
    <w:bookmarkEnd w:id="127"/>
    <w:p w14:paraId="611E2319" w14:textId="77777777" w:rsidR="00642C66" w:rsidRDefault="00C01FE6">
      <w:pPr>
        <w:pBdr>
          <w:top w:val="nil"/>
          <w:left w:val="nil"/>
          <w:bottom w:val="nil"/>
          <w:right w:val="nil"/>
          <w:between w:val="nil"/>
        </w:pBdr>
        <w:shd w:val="clear" w:color="auto" w:fill="FFFFFF"/>
        <w:spacing w:line="276" w:lineRule="auto"/>
        <w:ind w:firstLine="1276"/>
        <w:rPr>
          <w:rFonts w:ascii="Arial" w:eastAsia="Arial" w:hAnsi="Arial" w:cs="Arial"/>
          <w:color w:val="000000"/>
          <w:sz w:val="21"/>
          <w:szCs w:val="21"/>
        </w:rPr>
      </w:pPr>
      <w:r>
        <w:rPr>
          <w:rFonts w:ascii="Arial" w:eastAsia="Arial" w:hAnsi="Arial" w:cs="Arial"/>
          <w:i/>
          <w:color w:val="000000"/>
          <w:sz w:val="21"/>
          <w:szCs w:val="21"/>
        </w:rPr>
        <w:t>a</w:t>
      </w:r>
      <w:r>
        <w:rPr>
          <w:rFonts w:ascii="Arial" w:eastAsia="Arial" w:hAnsi="Arial" w:cs="Arial"/>
          <w:color w:val="000000"/>
          <w:sz w:val="21"/>
          <w:szCs w:val="21"/>
        </w:rPr>
        <w:t>)</w:t>
      </w:r>
    </w:p>
    <w:p w14:paraId="5C3570BD"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b/>
          <w:noProof/>
          <w:color w:val="000000"/>
          <w:sz w:val="21"/>
          <w:szCs w:val="21"/>
          <w:lang w:val="uk-UA"/>
        </w:rPr>
        <w:drawing>
          <wp:inline distT="0" distB="0" distL="114300" distR="114300" wp14:anchorId="239ACA79" wp14:editId="04565243">
            <wp:extent cx="3961765" cy="3314065"/>
            <wp:effectExtent l="0" t="0" r="0" b="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20"/>
                    <a:srcRect/>
                    <a:stretch>
                      <a:fillRect/>
                    </a:stretch>
                  </pic:blipFill>
                  <pic:spPr>
                    <a:xfrm>
                      <a:off x="0" y="0"/>
                      <a:ext cx="3961765" cy="3314065"/>
                    </a:xfrm>
                    <a:prstGeom prst="rect">
                      <a:avLst/>
                    </a:prstGeom>
                    <a:ln/>
                  </pic:spPr>
                </pic:pic>
              </a:graphicData>
            </a:graphic>
          </wp:inline>
        </w:drawing>
      </w:r>
    </w:p>
    <w:p w14:paraId="0932E9C4" w14:textId="77777777" w:rsidR="00642C66" w:rsidRDefault="00C01FE6">
      <w:pPr>
        <w:pBdr>
          <w:top w:val="nil"/>
          <w:left w:val="nil"/>
          <w:bottom w:val="nil"/>
          <w:right w:val="nil"/>
          <w:between w:val="nil"/>
        </w:pBdr>
        <w:shd w:val="clear" w:color="auto" w:fill="FFFFFF"/>
        <w:spacing w:line="276" w:lineRule="auto"/>
        <w:ind w:firstLine="1276"/>
        <w:rPr>
          <w:rFonts w:ascii="Arial" w:eastAsia="Arial" w:hAnsi="Arial" w:cs="Arial"/>
          <w:color w:val="000000"/>
          <w:sz w:val="21"/>
          <w:szCs w:val="21"/>
        </w:rPr>
      </w:pPr>
      <w:r>
        <w:rPr>
          <w:rFonts w:ascii="Arial" w:eastAsia="Arial" w:hAnsi="Arial" w:cs="Arial"/>
          <w:i/>
          <w:color w:val="000000"/>
          <w:sz w:val="21"/>
          <w:szCs w:val="21"/>
        </w:rPr>
        <w:t>б</w:t>
      </w:r>
      <w:r>
        <w:rPr>
          <w:rFonts w:ascii="Arial" w:eastAsia="Arial" w:hAnsi="Arial" w:cs="Arial"/>
          <w:color w:val="000000"/>
          <w:sz w:val="21"/>
          <w:szCs w:val="21"/>
        </w:rPr>
        <w:t>)</w:t>
      </w:r>
    </w:p>
    <w:p w14:paraId="013EB549"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b/>
          <w:noProof/>
          <w:color w:val="000000"/>
          <w:sz w:val="21"/>
          <w:szCs w:val="21"/>
          <w:lang w:val="uk-UA"/>
        </w:rPr>
        <w:drawing>
          <wp:inline distT="0" distB="0" distL="114300" distR="114300" wp14:anchorId="7E9E80B2" wp14:editId="5D5B334D">
            <wp:extent cx="3959860" cy="3384550"/>
            <wp:effectExtent l="0" t="0" r="2540" b="635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21"/>
                    <a:srcRect/>
                    <a:stretch>
                      <a:fillRect/>
                    </a:stretch>
                  </pic:blipFill>
                  <pic:spPr>
                    <a:xfrm>
                      <a:off x="0" y="0"/>
                      <a:ext cx="3959860" cy="3384550"/>
                    </a:xfrm>
                    <a:prstGeom prst="rect">
                      <a:avLst/>
                    </a:prstGeom>
                    <a:ln/>
                  </pic:spPr>
                </pic:pic>
              </a:graphicData>
            </a:graphic>
          </wp:inline>
        </w:drawing>
      </w:r>
    </w:p>
    <w:p w14:paraId="5DBD6405" w14:textId="77777777" w:rsidR="00642C66" w:rsidRPr="00584ACD" w:rsidRDefault="00C01FE6">
      <w:pPr>
        <w:pBdr>
          <w:top w:val="nil"/>
          <w:left w:val="nil"/>
          <w:bottom w:val="nil"/>
          <w:right w:val="nil"/>
          <w:between w:val="nil"/>
        </w:pBdr>
        <w:shd w:val="clear" w:color="auto" w:fill="FFFFFF"/>
        <w:spacing w:line="276" w:lineRule="auto"/>
        <w:ind w:firstLine="2694"/>
        <w:rPr>
          <w:rFonts w:ascii="Arial" w:eastAsia="Arial" w:hAnsi="Arial" w:cs="Arial"/>
          <w:iCs/>
          <w:color w:val="000000"/>
        </w:rPr>
      </w:pPr>
      <w:r w:rsidRPr="00565352">
        <w:rPr>
          <w:rFonts w:ascii="Arial" w:eastAsia="Arial" w:hAnsi="Arial" w:cs="Arial"/>
          <w:i/>
          <w:color w:val="000000"/>
        </w:rPr>
        <w:t xml:space="preserve">а </w:t>
      </w:r>
      <w:r w:rsidRPr="00584ACD">
        <w:rPr>
          <w:rFonts w:ascii="Arial" w:eastAsia="Arial" w:hAnsi="Arial" w:cs="Arial"/>
          <w:iCs/>
          <w:color w:val="000000"/>
        </w:rPr>
        <w:t>– без охоронних пристроїв;</w:t>
      </w:r>
    </w:p>
    <w:p w14:paraId="45B2FDFE" w14:textId="77777777" w:rsidR="00642C66" w:rsidRPr="00584ACD" w:rsidRDefault="00C01FE6">
      <w:pPr>
        <w:pBdr>
          <w:top w:val="nil"/>
          <w:left w:val="nil"/>
          <w:bottom w:val="nil"/>
          <w:right w:val="nil"/>
          <w:between w:val="nil"/>
        </w:pBdr>
        <w:shd w:val="clear" w:color="auto" w:fill="FFFFFF"/>
        <w:spacing w:line="276" w:lineRule="auto"/>
        <w:ind w:firstLine="2694"/>
        <w:rPr>
          <w:rFonts w:ascii="Arial" w:eastAsia="Arial" w:hAnsi="Arial" w:cs="Arial"/>
          <w:iCs/>
          <w:color w:val="000000"/>
        </w:rPr>
      </w:pPr>
      <w:r w:rsidRPr="00584ACD">
        <w:rPr>
          <w:rFonts w:ascii="Arial" w:eastAsia="Arial" w:hAnsi="Arial" w:cs="Arial"/>
          <w:i/>
          <w:color w:val="000000"/>
        </w:rPr>
        <w:t xml:space="preserve">б </w:t>
      </w:r>
      <w:r w:rsidRPr="00584ACD">
        <w:rPr>
          <w:rFonts w:ascii="Arial" w:eastAsia="Arial" w:hAnsi="Arial" w:cs="Arial"/>
          <w:iCs/>
          <w:color w:val="000000"/>
        </w:rPr>
        <w:t>– з контррейкою на спеціальних мостових шпалах.</w:t>
      </w:r>
    </w:p>
    <w:p w14:paraId="7EC6C6F8" w14:textId="1C839B8D"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b/>
          <w:color w:val="000000"/>
          <w:sz w:val="21"/>
          <w:szCs w:val="21"/>
        </w:rPr>
        <w:t xml:space="preserve">Рисунок Г.1 </w:t>
      </w:r>
      <w:r>
        <w:rPr>
          <w:rFonts w:ascii="Arial" w:eastAsia="Arial" w:hAnsi="Arial" w:cs="Arial"/>
          <w:color w:val="000000"/>
          <w:sz w:val="21"/>
          <w:szCs w:val="21"/>
        </w:rPr>
        <w:t xml:space="preserve">– Мостове полотно з їздою на щебеневому баласті і залізобетонних шпалах з роздільними клемно-болтовими рейковими скріпленнями з різьбовим прикріпленням рейки і підкладки до шпали </w:t>
      </w:r>
    </w:p>
    <w:p w14:paraId="466BC0E9" w14:textId="44C5E405" w:rsidR="00C55B17" w:rsidRPr="00C55B17" w:rsidRDefault="00C01FE6" w:rsidP="00C55B17">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br w:type="page"/>
      </w:r>
      <w:r w:rsidR="00C55B17" w:rsidRPr="00C55B17">
        <w:rPr>
          <w:rFonts w:ascii="Arial" w:eastAsia="Arial" w:hAnsi="Arial" w:cs="Arial"/>
          <w:i/>
          <w:iCs/>
          <w:color w:val="000000"/>
          <w:sz w:val="21"/>
          <w:szCs w:val="21"/>
        </w:rPr>
        <w:lastRenderedPageBreak/>
        <w:t xml:space="preserve"> Розміри вказано у мм</w:t>
      </w:r>
    </w:p>
    <w:p w14:paraId="4215870D" w14:textId="21C9E795" w:rsidR="00C55B17" w:rsidRPr="00C55B17" w:rsidRDefault="00C55B17">
      <w:pPr>
        <w:pBdr>
          <w:top w:val="nil"/>
          <w:left w:val="nil"/>
          <w:bottom w:val="nil"/>
          <w:right w:val="nil"/>
          <w:between w:val="nil"/>
        </w:pBdr>
        <w:shd w:val="clear" w:color="auto" w:fill="FFFFFF"/>
        <w:spacing w:line="276" w:lineRule="auto"/>
        <w:ind w:firstLine="1276"/>
        <w:rPr>
          <w:rFonts w:ascii="Arial" w:eastAsia="Arial" w:hAnsi="Arial" w:cs="Arial"/>
          <w:color w:val="000000"/>
          <w:sz w:val="21"/>
          <w:szCs w:val="21"/>
          <w:lang w:val="uk-UA"/>
        </w:rPr>
      </w:pPr>
      <w:r>
        <w:rPr>
          <w:rFonts w:ascii="Arial" w:eastAsia="Arial" w:hAnsi="Arial" w:cs="Arial"/>
          <w:i/>
          <w:color w:val="000000"/>
          <w:sz w:val="21"/>
          <w:szCs w:val="21"/>
        </w:rPr>
        <w:t>а)</w:t>
      </w:r>
    </w:p>
    <w:p w14:paraId="74E0B55A"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b/>
          <w:noProof/>
          <w:color w:val="000000"/>
          <w:sz w:val="21"/>
          <w:szCs w:val="21"/>
          <w:lang w:val="uk-UA"/>
        </w:rPr>
        <w:drawing>
          <wp:inline distT="0" distB="0" distL="114300" distR="114300" wp14:anchorId="4860316F" wp14:editId="2D55474B">
            <wp:extent cx="4110355" cy="3448050"/>
            <wp:effectExtent l="0" t="0" r="0" b="0"/>
            <wp:docPr id="3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2"/>
                    <a:srcRect/>
                    <a:stretch>
                      <a:fillRect/>
                    </a:stretch>
                  </pic:blipFill>
                  <pic:spPr>
                    <a:xfrm>
                      <a:off x="0" y="0"/>
                      <a:ext cx="4110355" cy="3448050"/>
                    </a:xfrm>
                    <a:prstGeom prst="rect">
                      <a:avLst/>
                    </a:prstGeom>
                    <a:ln/>
                  </pic:spPr>
                </pic:pic>
              </a:graphicData>
            </a:graphic>
          </wp:inline>
        </w:drawing>
      </w:r>
    </w:p>
    <w:p w14:paraId="6B9A4251" w14:textId="77777777" w:rsidR="00642C66" w:rsidRDefault="00C01FE6">
      <w:pPr>
        <w:pBdr>
          <w:top w:val="nil"/>
          <w:left w:val="nil"/>
          <w:bottom w:val="nil"/>
          <w:right w:val="nil"/>
          <w:between w:val="nil"/>
        </w:pBdr>
        <w:shd w:val="clear" w:color="auto" w:fill="FFFFFF"/>
        <w:spacing w:line="276" w:lineRule="auto"/>
        <w:ind w:firstLine="1276"/>
        <w:rPr>
          <w:rFonts w:ascii="Arial" w:eastAsia="Arial" w:hAnsi="Arial" w:cs="Arial"/>
          <w:color w:val="000000"/>
          <w:sz w:val="21"/>
          <w:szCs w:val="21"/>
        </w:rPr>
      </w:pPr>
      <w:r>
        <w:rPr>
          <w:rFonts w:ascii="Arial" w:eastAsia="Arial" w:hAnsi="Arial" w:cs="Arial"/>
          <w:i/>
          <w:color w:val="000000"/>
          <w:sz w:val="21"/>
          <w:szCs w:val="21"/>
        </w:rPr>
        <w:t>б)</w:t>
      </w:r>
    </w:p>
    <w:p w14:paraId="17EF0AC0"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b/>
          <w:noProof/>
          <w:color w:val="000000"/>
          <w:sz w:val="21"/>
          <w:szCs w:val="21"/>
          <w:lang w:val="uk-UA"/>
        </w:rPr>
        <w:drawing>
          <wp:inline distT="0" distB="0" distL="114300" distR="114300" wp14:anchorId="3B9CC52A" wp14:editId="0844A996">
            <wp:extent cx="4137025" cy="391795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23"/>
                    <a:srcRect/>
                    <a:stretch>
                      <a:fillRect/>
                    </a:stretch>
                  </pic:blipFill>
                  <pic:spPr>
                    <a:xfrm>
                      <a:off x="0" y="0"/>
                      <a:ext cx="4137025" cy="3917950"/>
                    </a:xfrm>
                    <a:prstGeom prst="rect">
                      <a:avLst/>
                    </a:prstGeom>
                    <a:ln/>
                  </pic:spPr>
                </pic:pic>
              </a:graphicData>
            </a:graphic>
          </wp:inline>
        </w:drawing>
      </w:r>
    </w:p>
    <w:p w14:paraId="487C1BD3" w14:textId="2F458956" w:rsidR="00642C66" w:rsidRDefault="00C01FE6">
      <w:pPr>
        <w:pBdr>
          <w:top w:val="nil"/>
          <w:left w:val="nil"/>
          <w:bottom w:val="nil"/>
          <w:right w:val="nil"/>
          <w:between w:val="nil"/>
        </w:pBdr>
        <w:shd w:val="clear" w:color="auto" w:fill="FFFFFF"/>
        <w:spacing w:before="240" w:line="276" w:lineRule="auto"/>
        <w:ind w:left="2608" w:hanging="340"/>
        <w:rPr>
          <w:rFonts w:ascii="Arial" w:eastAsia="Arial" w:hAnsi="Arial" w:cs="Arial"/>
          <w:color w:val="000000"/>
          <w:sz w:val="21"/>
          <w:szCs w:val="21"/>
        </w:rPr>
      </w:pPr>
      <w:r>
        <w:rPr>
          <w:rFonts w:ascii="Arial" w:eastAsia="Arial" w:hAnsi="Arial" w:cs="Arial"/>
          <w:i/>
          <w:color w:val="000000"/>
          <w:sz w:val="21"/>
          <w:szCs w:val="21"/>
        </w:rPr>
        <w:t>а</w:t>
      </w:r>
      <w:r>
        <w:rPr>
          <w:rFonts w:ascii="Arial" w:eastAsia="Arial" w:hAnsi="Arial" w:cs="Arial"/>
          <w:color w:val="000000"/>
          <w:sz w:val="21"/>
          <w:szCs w:val="21"/>
        </w:rPr>
        <w:t xml:space="preserve"> – роздільн</w:t>
      </w:r>
      <w:r w:rsidR="00D61DF1">
        <w:rPr>
          <w:rFonts w:ascii="Arial" w:eastAsia="Arial" w:hAnsi="Arial" w:cs="Arial"/>
          <w:color w:val="000000"/>
          <w:sz w:val="21"/>
          <w:szCs w:val="21"/>
          <w:lang w:val="uk-UA"/>
        </w:rPr>
        <w:t>і</w:t>
      </w:r>
      <w:r>
        <w:rPr>
          <w:rFonts w:ascii="Arial" w:eastAsia="Arial" w:hAnsi="Arial" w:cs="Arial"/>
          <w:color w:val="000000"/>
          <w:sz w:val="21"/>
          <w:szCs w:val="21"/>
        </w:rPr>
        <w:t xml:space="preserve"> клемно-болтов</w:t>
      </w:r>
      <w:r w:rsidR="00D61DF1">
        <w:rPr>
          <w:rFonts w:ascii="Arial" w:eastAsia="Arial" w:hAnsi="Arial" w:cs="Arial"/>
          <w:color w:val="000000"/>
          <w:sz w:val="21"/>
          <w:szCs w:val="21"/>
          <w:lang w:val="uk-UA"/>
        </w:rPr>
        <w:t xml:space="preserve">і </w:t>
      </w:r>
      <w:r>
        <w:rPr>
          <w:rFonts w:ascii="Arial" w:eastAsia="Arial" w:hAnsi="Arial" w:cs="Arial"/>
          <w:color w:val="000000"/>
          <w:sz w:val="21"/>
          <w:szCs w:val="21"/>
        </w:rPr>
        <w:t>з різьбовим прикріпленням рейки і підкладки до шпали;</w:t>
      </w:r>
    </w:p>
    <w:p w14:paraId="5C4450B5" w14:textId="19B277E5" w:rsidR="00642C66" w:rsidRDefault="00C01FE6">
      <w:pPr>
        <w:pBdr>
          <w:top w:val="nil"/>
          <w:left w:val="nil"/>
          <w:bottom w:val="nil"/>
          <w:right w:val="nil"/>
          <w:between w:val="nil"/>
        </w:pBdr>
        <w:shd w:val="clear" w:color="auto" w:fill="FFFFFF"/>
        <w:spacing w:line="276" w:lineRule="auto"/>
        <w:ind w:left="2694" w:hanging="425"/>
        <w:rPr>
          <w:rFonts w:ascii="Arial" w:eastAsia="Arial" w:hAnsi="Arial" w:cs="Arial"/>
          <w:color w:val="000000"/>
          <w:sz w:val="21"/>
          <w:szCs w:val="21"/>
        </w:rPr>
      </w:pPr>
      <w:r>
        <w:rPr>
          <w:rFonts w:ascii="Arial" w:eastAsia="Arial" w:hAnsi="Arial" w:cs="Arial"/>
          <w:i/>
          <w:color w:val="000000"/>
          <w:sz w:val="21"/>
          <w:szCs w:val="21"/>
        </w:rPr>
        <w:t>б</w:t>
      </w:r>
      <w:r>
        <w:rPr>
          <w:rFonts w:ascii="Arial" w:eastAsia="Arial" w:hAnsi="Arial" w:cs="Arial"/>
          <w:color w:val="000000"/>
          <w:sz w:val="21"/>
          <w:szCs w:val="21"/>
        </w:rPr>
        <w:t xml:space="preserve"> – костильн</w:t>
      </w:r>
      <w:r w:rsidR="00D61DF1">
        <w:rPr>
          <w:rFonts w:ascii="Arial" w:eastAsia="Arial" w:hAnsi="Arial" w:cs="Arial"/>
          <w:color w:val="000000"/>
          <w:sz w:val="21"/>
          <w:szCs w:val="21"/>
          <w:lang w:val="uk-UA"/>
        </w:rPr>
        <w:t>і</w:t>
      </w:r>
      <w:r>
        <w:rPr>
          <w:rFonts w:ascii="Arial" w:eastAsia="Arial" w:hAnsi="Arial" w:cs="Arial"/>
          <w:color w:val="000000"/>
          <w:sz w:val="21"/>
          <w:szCs w:val="21"/>
        </w:rPr>
        <w:t xml:space="preserve"> змішаного типу.</w:t>
      </w:r>
    </w:p>
    <w:p w14:paraId="43D90E8A" w14:textId="77777777" w:rsidR="00642C66" w:rsidRDefault="00C01FE6">
      <w:pPr>
        <w:pBdr>
          <w:top w:val="nil"/>
          <w:left w:val="nil"/>
          <w:bottom w:val="nil"/>
          <w:right w:val="nil"/>
          <w:between w:val="nil"/>
        </w:pBdr>
        <w:shd w:val="clear" w:color="auto" w:fill="FFFFFF"/>
        <w:spacing w:before="120" w:line="276" w:lineRule="auto"/>
        <w:jc w:val="center"/>
        <w:rPr>
          <w:rFonts w:ascii="Arial" w:eastAsia="Arial" w:hAnsi="Arial" w:cs="Arial"/>
          <w:color w:val="000000"/>
          <w:sz w:val="21"/>
          <w:szCs w:val="21"/>
        </w:rPr>
      </w:pPr>
      <w:r>
        <w:rPr>
          <w:rFonts w:ascii="Arial" w:eastAsia="Arial" w:hAnsi="Arial" w:cs="Arial"/>
          <w:b/>
          <w:color w:val="000000"/>
          <w:sz w:val="21"/>
          <w:szCs w:val="21"/>
        </w:rPr>
        <w:t xml:space="preserve">Рисунок Г.2 </w:t>
      </w:r>
      <w:r>
        <w:rPr>
          <w:rFonts w:ascii="Arial" w:eastAsia="Arial" w:hAnsi="Arial" w:cs="Arial"/>
          <w:color w:val="000000"/>
          <w:sz w:val="21"/>
          <w:szCs w:val="21"/>
        </w:rPr>
        <w:t>– Мостове полотно з їздою на баласті й дерев’яних шпалах</w:t>
      </w:r>
    </w:p>
    <w:p w14:paraId="790F955A" w14:textId="6EAE42E3" w:rsidR="00C55B17"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color w:val="000000"/>
          <w:sz w:val="21"/>
          <w:szCs w:val="21"/>
        </w:rPr>
        <w:t xml:space="preserve">з проміжними рейковими скріпленнями </w:t>
      </w:r>
      <w:r w:rsidR="00C55B17">
        <w:rPr>
          <w:rFonts w:ascii="Arial" w:eastAsia="Arial" w:hAnsi="Arial" w:cs="Arial"/>
          <w:color w:val="000000"/>
          <w:sz w:val="21"/>
          <w:szCs w:val="21"/>
        </w:rPr>
        <w:br w:type="page"/>
      </w:r>
    </w:p>
    <w:p w14:paraId="0F312C4F" w14:textId="77777777" w:rsidR="00642C66" w:rsidRDefault="00642C6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45C12229" w14:textId="77777777" w:rsidR="00C55B17" w:rsidRPr="00C55B17" w:rsidRDefault="00C55B17" w:rsidP="00C55B17">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C55B17">
        <w:rPr>
          <w:rFonts w:ascii="Arial" w:eastAsia="Arial" w:hAnsi="Arial" w:cs="Arial"/>
          <w:i/>
          <w:iCs/>
          <w:color w:val="000000"/>
          <w:sz w:val="21"/>
          <w:szCs w:val="21"/>
        </w:rPr>
        <w:t>Розміри вказано у мм</w:t>
      </w:r>
    </w:p>
    <w:p w14:paraId="270FB855" w14:textId="77777777" w:rsidR="00C55B17" w:rsidRPr="00C55B17" w:rsidRDefault="00C55B17">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65E19A00"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rPr>
      </w:pPr>
      <w:r>
        <w:rPr>
          <w:rFonts w:ascii="Arial" w:eastAsia="Arial" w:hAnsi="Arial" w:cs="Arial"/>
          <w:noProof/>
          <w:color w:val="000000"/>
          <w:lang w:val="uk-UA"/>
        </w:rPr>
        <w:drawing>
          <wp:inline distT="0" distB="0" distL="114300" distR="114300" wp14:anchorId="4D2AA45A" wp14:editId="12696164">
            <wp:extent cx="6116320" cy="4640580"/>
            <wp:effectExtent l="0" t="0" r="0" b="7620"/>
            <wp:docPr id="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24"/>
                    <a:srcRect/>
                    <a:stretch>
                      <a:fillRect/>
                    </a:stretch>
                  </pic:blipFill>
                  <pic:spPr>
                    <a:xfrm>
                      <a:off x="0" y="0"/>
                      <a:ext cx="6116320" cy="4640580"/>
                    </a:xfrm>
                    <a:prstGeom prst="rect">
                      <a:avLst/>
                    </a:prstGeom>
                    <a:ln/>
                  </pic:spPr>
                </pic:pic>
              </a:graphicData>
            </a:graphic>
          </wp:inline>
        </w:drawing>
      </w:r>
    </w:p>
    <w:p w14:paraId="1ADDD907" w14:textId="77777777" w:rsidR="00642C66" w:rsidRDefault="00C01FE6">
      <w:pPr>
        <w:pBdr>
          <w:top w:val="nil"/>
          <w:left w:val="nil"/>
          <w:bottom w:val="nil"/>
          <w:right w:val="nil"/>
          <w:between w:val="nil"/>
        </w:pBdr>
        <w:shd w:val="clear" w:color="auto" w:fill="FFFFFF"/>
        <w:spacing w:before="120" w:line="276" w:lineRule="auto"/>
        <w:ind w:firstLine="1701"/>
        <w:rPr>
          <w:rFonts w:ascii="Arial" w:eastAsia="Arial" w:hAnsi="Arial" w:cs="Arial"/>
          <w:color w:val="000000"/>
          <w:sz w:val="21"/>
          <w:szCs w:val="21"/>
        </w:rPr>
      </w:pPr>
      <w:r>
        <w:rPr>
          <w:rFonts w:ascii="Arial" w:eastAsia="Arial" w:hAnsi="Arial" w:cs="Arial"/>
          <w:i/>
          <w:color w:val="000000"/>
          <w:sz w:val="21"/>
          <w:szCs w:val="21"/>
        </w:rPr>
        <w:t>Умовні познаки:</w:t>
      </w:r>
    </w:p>
    <w:p w14:paraId="4BDBB204" w14:textId="77777777"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1 – залізобетонна плита безбаластного мостового полотна;</w:t>
      </w:r>
    </w:p>
    <w:p w14:paraId="46492070" w14:textId="77777777"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2 – контркутик;</w:t>
      </w:r>
    </w:p>
    <w:p w14:paraId="7E6E527C" w14:textId="77777777"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3 – рейка зі скріпленням;</w:t>
      </w:r>
    </w:p>
    <w:p w14:paraId="695F4B2B" w14:textId="77777777" w:rsidR="00642C66" w:rsidRDefault="00C01FE6">
      <w:pPr>
        <w:pBdr>
          <w:top w:val="nil"/>
          <w:left w:val="nil"/>
          <w:bottom w:val="nil"/>
          <w:right w:val="nil"/>
          <w:between w:val="nil"/>
        </w:pBdr>
        <w:shd w:val="clear" w:color="auto" w:fill="FFFFFF"/>
        <w:spacing w:line="276" w:lineRule="auto"/>
        <w:ind w:left="2041" w:hanging="340"/>
        <w:rPr>
          <w:rFonts w:ascii="Arial" w:eastAsia="Arial" w:hAnsi="Arial" w:cs="Arial"/>
          <w:color w:val="000000"/>
          <w:sz w:val="21"/>
          <w:szCs w:val="21"/>
        </w:rPr>
      </w:pPr>
      <w:r>
        <w:rPr>
          <w:rFonts w:ascii="Arial" w:eastAsia="Arial" w:hAnsi="Arial" w:cs="Arial"/>
          <w:color w:val="000000"/>
          <w:sz w:val="21"/>
          <w:szCs w:val="21"/>
        </w:rPr>
        <w:t>4 – прокладний шар із суцільних двошарових прокладок із антисептованої деревини твердих порід (дуб, граб, модрина тощо) і армованої тканиною гуми, суцільних гумових прокладок, полімербетонних, композитних тощо, передбачених проєктною документацією;</w:t>
      </w:r>
    </w:p>
    <w:p w14:paraId="07D38EA9" w14:textId="2E48EF3C"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5 – балка мост</w:t>
      </w:r>
      <w:r w:rsidR="00D61DF1">
        <w:rPr>
          <w:rFonts w:ascii="Arial" w:eastAsia="Arial" w:hAnsi="Arial" w:cs="Arial"/>
          <w:color w:val="000000"/>
          <w:sz w:val="21"/>
          <w:szCs w:val="21"/>
          <w:lang w:val="uk-UA"/>
        </w:rPr>
        <w:t>а</w:t>
      </w:r>
      <w:r>
        <w:rPr>
          <w:rFonts w:ascii="Arial" w:eastAsia="Arial" w:hAnsi="Arial" w:cs="Arial"/>
          <w:color w:val="000000"/>
          <w:sz w:val="21"/>
          <w:szCs w:val="21"/>
        </w:rPr>
        <w:t>;</w:t>
      </w:r>
    </w:p>
    <w:p w14:paraId="5A149B4C" w14:textId="77777777"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6 – високоміцна шпилька кріплення плити;</w:t>
      </w:r>
    </w:p>
    <w:p w14:paraId="63968B66" w14:textId="77777777"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7 – шайба 140 мм × 200 мм;</w:t>
      </w:r>
    </w:p>
    <w:p w14:paraId="216EAB43" w14:textId="77777777"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8 – шуруп кріплення контркутика (контррейки);</w:t>
      </w:r>
    </w:p>
    <w:p w14:paraId="2DACEFB3" w14:textId="77777777" w:rsidR="00642C66" w:rsidRDefault="00C01FE6">
      <w:pPr>
        <w:pBdr>
          <w:top w:val="nil"/>
          <w:left w:val="nil"/>
          <w:bottom w:val="nil"/>
          <w:right w:val="nil"/>
          <w:between w:val="nil"/>
        </w:pBdr>
        <w:shd w:val="clear" w:color="auto" w:fill="FFFFFF"/>
        <w:spacing w:line="276" w:lineRule="auto"/>
        <w:ind w:firstLine="1701"/>
        <w:rPr>
          <w:rFonts w:ascii="Arial" w:eastAsia="Arial" w:hAnsi="Arial" w:cs="Arial"/>
          <w:color w:val="000000"/>
          <w:sz w:val="21"/>
          <w:szCs w:val="21"/>
        </w:rPr>
      </w:pPr>
      <w:r>
        <w:rPr>
          <w:rFonts w:ascii="Arial" w:eastAsia="Arial" w:hAnsi="Arial" w:cs="Arial"/>
          <w:color w:val="000000"/>
          <w:sz w:val="21"/>
          <w:szCs w:val="21"/>
        </w:rPr>
        <w:t>9 – герметик.</w:t>
      </w:r>
    </w:p>
    <w:p w14:paraId="5E746F02" w14:textId="3F0E9282" w:rsidR="00642C66" w:rsidRDefault="00C01FE6">
      <w:pPr>
        <w:pBdr>
          <w:top w:val="nil"/>
          <w:left w:val="nil"/>
          <w:bottom w:val="nil"/>
          <w:right w:val="nil"/>
          <w:between w:val="nil"/>
        </w:pBdr>
        <w:shd w:val="clear" w:color="auto" w:fill="FFFFFF"/>
        <w:spacing w:before="120" w:line="276" w:lineRule="auto"/>
        <w:jc w:val="center"/>
        <w:rPr>
          <w:rFonts w:ascii="Arial" w:eastAsia="Arial" w:hAnsi="Arial" w:cs="Arial"/>
          <w:color w:val="000000"/>
          <w:sz w:val="21"/>
          <w:szCs w:val="21"/>
        </w:rPr>
      </w:pPr>
      <w:r>
        <w:rPr>
          <w:rFonts w:ascii="Arial" w:eastAsia="Arial" w:hAnsi="Arial" w:cs="Arial"/>
          <w:b/>
          <w:color w:val="000000"/>
          <w:sz w:val="21"/>
          <w:szCs w:val="21"/>
        </w:rPr>
        <w:t xml:space="preserve">Рисунок Г.3 </w:t>
      </w:r>
      <w:r>
        <w:rPr>
          <w:rFonts w:ascii="Arial" w:eastAsia="Arial" w:hAnsi="Arial" w:cs="Arial"/>
          <w:color w:val="000000"/>
          <w:sz w:val="21"/>
          <w:szCs w:val="21"/>
        </w:rPr>
        <w:t>– Безбаластне мостове полотно на залізобетонних плитах</w:t>
      </w:r>
    </w:p>
    <w:p w14:paraId="5272C6C7" w14:textId="215C1744" w:rsidR="001E498F" w:rsidRDefault="001E498F">
      <w:pPr>
        <w:pBdr>
          <w:top w:val="nil"/>
          <w:left w:val="nil"/>
          <w:bottom w:val="nil"/>
          <w:right w:val="nil"/>
          <w:between w:val="nil"/>
        </w:pBdr>
        <w:shd w:val="clear" w:color="auto" w:fill="FFFFFF"/>
        <w:spacing w:before="120" w:line="276" w:lineRule="auto"/>
        <w:jc w:val="center"/>
        <w:rPr>
          <w:rFonts w:ascii="Arial" w:eastAsia="Arial" w:hAnsi="Arial" w:cs="Arial"/>
          <w:color w:val="000000"/>
          <w:sz w:val="21"/>
          <w:szCs w:val="21"/>
        </w:rPr>
      </w:pPr>
      <w:r>
        <w:rPr>
          <w:rFonts w:ascii="Arial" w:eastAsia="Arial" w:hAnsi="Arial" w:cs="Arial"/>
          <w:color w:val="000000"/>
          <w:sz w:val="21"/>
          <w:szCs w:val="21"/>
        </w:rPr>
        <w:br w:type="page"/>
      </w:r>
    </w:p>
    <w:p w14:paraId="7A480307" w14:textId="77777777" w:rsidR="001E498F" w:rsidRPr="00C55B17" w:rsidRDefault="001E498F" w:rsidP="001E498F">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C55B17">
        <w:rPr>
          <w:rFonts w:ascii="Arial" w:eastAsia="Arial" w:hAnsi="Arial" w:cs="Arial"/>
          <w:i/>
          <w:iCs/>
          <w:color w:val="000000"/>
          <w:sz w:val="21"/>
          <w:szCs w:val="21"/>
        </w:rPr>
        <w:lastRenderedPageBreak/>
        <w:t>Розміри вказано у мм</w:t>
      </w:r>
    </w:p>
    <w:p w14:paraId="46DB7B0F" w14:textId="77777777" w:rsidR="001E498F" w:rsidRPr="001E498F" w:rsidRDefault="001E498F">
      <w:pPr>
        <w:pBdr>
          <w:top w:val="nil"/>
          <w:left w:val="nil"/>
          <w:bottom w:val="nil"/>
          <w:right w:val="nil"/>
          <w:between w:val="nil"/>
        </w:pBdr>
        <w:shd w:val="clear" w:color="auto" w:fill="FFFFFF"/>
        <w:spacing w:before="120" w:line="276" w:lineRule="auto"/>
        <w:jc w:val="center"/>
        <w:rPr>
          <w:rFonts w:ascii="Arial" w:eastAsia="Arial" w:hAnsi="Arial" w:cs="Arial"/>
          <w:color w:val="000000"/>
          <w:sz w:val="21"/>
          <w:szCs w:val="21"/>
          <w:lang w:val="uk-UA"/>
        </w:rPr>
      </w:pPr>
    </w:p>
    <w:p w14:paraId="1840AD51" w14:textId="77777777"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rPr>
      </w:pPr>
      <w:r>
        <w:rPr>
          <w:rFonts w:ascii="Arial" w:eastAsia="Arial" w:hAnsi="Arial" w:cs="Arial"/>
          <w:noProof/>
          <w:color w:val="000000"/>
          <w:lang w:val="uk-UA"/>
        </w:rPr>
        <w:drawing>
          <wp:inline distT="0" distB="0" distL="114300" distR="114300" wp14:anchorId="499B003A" wp14:editId="45ECFE8C">
            <wp:extent cx="5471160" cy="4491184"/>
            <wp:effectExtent l="0" t="0" r="0" b="508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25"/>
                    <a:srcRect/>
                    <a:stretch>
                      <a:fillRect/>
                    </a:stretch>
                  </pic:blipFill>
                  <pic:spPr>
                    <a:xfrm>
                      <a:off x="0" y="0"/>
                      <a:ext cx="5472291" cy="4492112"/>
                    </a:xfrm>
                    <a:prstGeom prst="rect">
                      <a:avLst/>
                    </a:prstGeom>
                    <a:ln/>
                  </pic:spPr>
                </pic:pic>
              </a:graphicData>
            </a:graphic>
          </wp:inline>
        </w:drawing>
      </w:r>
    </w:p>
    <w:p w14:paraId="0445BAEC" w14:textId="64A1B140" w:rsidR="00642C66" w:rsidRDefault="00C01FE6">
      <w:pPr>
        <w:pBdr>
          <w:top w:val="nil"/>
          <w:left w:val="nil"/>
          <w:bottom w:val="nil"/>
          <w:right w:val="nil"/>
          <w:between w:val="nil"/>
        </w:pBdr>
        <w:shd w:val="clear" w:color="auto" w:fill="FFFFFF"/>
        <w:spacing w:before="120" w:line="276" w:lineRule="auto"/>
        <w:ind w:firstLine="2127"/>
        <w:rPr>
          <w:rFonts w:ascii="Arial" w:eastAsia="Arial" w:hAnsi="Arial" w:cs="Arial"/>
          <w:color w:val="000000"/>
          <w:sz w:val="21"/>
          <w:szCs w:val="21"/>
        </w:rPr>
      </w:pPr>
      <w:r>
        <w:rPr>
          <w:rFonts w:ascii="Arial" w:eastAsia="Arial" w:hAnsi="Arial" w:cs="Arial"/>
          <w:color w:val="000000"/>
          <w:sz w:val="21"/>
          <w:szCs w:val="21"/>
        </w:rPr>
        <w:t>– ліворуч – охоронний кутник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лапчастим болтом;</w:t>
      </w:r>
    </w:p>
    <w:p w14:paraId="02208F95" w14:textId="2A19DE76" w:rsidR="00642C66" w:rsidRDefault="00C01FE6">
      <w:pPr>
        <w:pBdr>
          <w:top w:val="nil"/>
          <w:left w:val="nil"/>
          <w:bottom w:val="nil"/>
          <w:right w:val="nil"/>
          <w:between w:val="nil"/>
        </w:pBdr>
        <w:shd w:val="clear" w:color="auto" w:fill="FFFFFF"/>
        <w:spacing w:line="276" w:lineRule="auto"/>
        <w:ind w:firstLine="2127"/>
        <w:rPr>
          <w:rFonts w:ascii="Arial" w:eastAsia="Arial" w:hAnsi="Arial" w:cs="Arial"/>
          <w:color w:val="000000"/>
          <w:sz w:val="21"/>
          <w:szCs w:val="21"/>
        </w:rPr>
      </w:pPr>
      <w:r>
        <w:rPr>
          <w:rFonts w:ascii="Arial" w:eastAsia="Arial" w:hAnsi="Arial" w:cs="Arial"/>
          <w:color w:val="000000"/>
          <w:sz w:val="21"/>
          <w:szCs w:val="21"/>
        </w:rPr>
        <w:t>– праворуч – охоронний кутник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шурупами;</w:t>
      </w:r>
    </w:p>
    <w:p w14:paraId="3631022C" w14:textId="2D176A88" w:rsidR="00642C66" w:rsidRDefault="00C01FE6">
      <w:pPr>
        <w:pBdr>
          <w:top w:val="nil"/>
          <w:left w:val="nil"/>
          <w:bottom w:val="nil"/>
          <w:right w:val="nil"/>
          <w:between w:val="nil"/>
        </w:pBdr>
        <w:shd w:val="clear" w:color="auto" w:fill="FFFFFF"/>
        <w:spacing w:line="276" w:lineRule="auto"/>
        <w:ind w:firstLine="2127"/>
        <w:rPr>
          <w:rFonts w:ascii="Arial" w:eastAsia="Arial" w:hAnsi="Arial" w:cs="Arial"/>
          <w:color w:val="000000"/>
          <w:sz w:val="21"/>
          <w:szCs w:val="21"/>
        </w:rPr>
      </w:pPr>
      <w:r>
        <w:rPr>
          <w:rFonts w:ascii="Arial" w:eastAsia="Arial" w:hAnsi="Arial" w:cs="Arial"/>
          <w:color w:val="000000"/>
          <w:sz w:val="21"/>
          <w:szCs w:val="21"/>
        </w:rPr>
        <w:t xml:space="preserve">– розмір </w:t>
      </w:r>
      <w:r w:rsidR="00D61DF1">
        <w:rPr>
          <w:rFonts w:ascii="Arial" w:eastAsia="Arial" w:hAnsi="Arial" w:cs="Arial"/>
          <w:color w:val="000000"/>
          <w:sz w:val="21"/>
          <w:szCs w:val="21"/>
          <w:lang w:val="uk-UA"/>
        </w:rPr>
        <w:t>у</w:t>
      </w:r>
      <w:r>
        <w:rPr>
          <w:rFonts w:ascii="Arial" w:eastAsia="Arial" w:hAnsi="Arial" w:cs="Arial"/>
          <w:color w:val="000000"/>
          <w:sz w:val="21"/>
          <w:szCs w:val="21"/>
        </w:rPr>
        <w:t xml:space="preserve"> дужках для рейок типу Р65, 60Е1 (UIC60).</w:t>
      </w:r>
    </w:p>
    <w:p w14:paraId="112D30ED" w14:textId="765EAD0F" w:rsidR="00642C66" w:rsidRDefault="00C01FE6">
      <w:pPr>
        <w:pBdr>
          <w:top w:val="nil"/>
          <w:left w:val="nil"/>
          <w:bottom w:val="nil"/>
          <w:right w:val="nil"/>
          <w:between w:val="nil"/>
        </w:pBdr>
        <w:shd w:val="clear" w:color="auto" w:fill="FFFFFF"/>
        <w:spacing w:before="120"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Г.4</w:t>
      </w:r>
      <w:r>
        <w:rPr>
          <w:rFonts w:ascii="Arial" w:eastAsia="Arial" w:hAnsi="Arial" w:cs="Arial"/>
          <w:color w:val="000000"/>
          <w:sz w:val="21"/>
          <w:szCs w:val="21"/>
        </w:rPr>
        <w:t xml:space="preserve"> – Мостове полотно на мостових брусах з роздільними клемно-болтовими проміжними рейковими скріпленнями з різьбовим прикріпленням рейки і підкладки до шпали</w:t>
      </w:r>
    </w:p>
    <w:p w14:paraId="4B3A5567" w14:textId="77777777" w:rsidR="00642C66" w:rsidRDefault="00642C66">
      <w:pPr>
        <w:pBdr>
          <w:top w:val="nil"/>
          <w:left w:val="nil"/>
          <w:bottom w:val="nil"/>
          <w:right w:val="nil"/>
          <w:between w:val="nil"/>
        </w:pBdr>
        <w:shd w:val="clear" w:color="auto" w:fill="FFFFFF"/>
        <w:spacing w:before="120" w:line="276" w:lineRule="auto"/>
        <w:jc w:val="center"/>
        <w:rPr>
          <w:rFonts w:ascii="Arial" w:eastAsia="Arial" w:hAnsi="Arial" w:cs="Arial"/>
          <w:color w:val="000000"/>
          <w:sz w:val="21"/>
          <w:szCs w:val="21"/>
        </w:rPr>
      </w:pPr>
    </w:p>
    <w:p w14:paraId="17EB38F2" w14:textId="77777777" w:rsidR="00642C66" w:rsidRDefault="00C01FE6">
      <w:pPr>
        <w:pBdr>
          <w:top w:val="nil"/>
          <w:left w:val="nil"/>
          <w:bottom w:val="nil"/>
          <w:right w:val="nil"/>
          <w:between w:val="nil"/>
        </w:pBdr>
        <w:shd w:val="clear" w:color="auto" w:fill="FFFFFF"/>
        <w:spacing w:line="276" w:lineRule="auto"/>
        <w:jc w:val="center"/>
        <w:rPr>
          <w:lang w:val="uk-UA"/>
        </w:rPr>
      </w:pPr>
      <w:r>
        <w:br w:type="page"/>
      </w:r>
    </w:p>
    <w:p w14:paraId="6D5A58E4" w14:textId="77777777" w:rsidR="001E498F" w:rsidRDefault="001E498F">
      <w:pPr>
        <w:pBdr>
          <w:top w:val="nil"/>
          <w:left w:val="nil"/>
          <w:bottom w:val="nil"/>
          <w:right w:val="nil"/>
          <w:between w:val="nil"/>
        </w:pBdr>
        <w:shd w:val="clear" w:color="auto" w:fill="FFFFFF"/>
        <w:spacing w:line="276" w:lineRule="auto"/>
        <w:jc w:val="center"/>
        <w:rPr>
          <w:lang w:val="uk-UA"/>
        </w:rPr>
      </w:pPr>
    </w:p>
    <w:p w14:paraId="5E270A94" w14:textId="77777777" w:rsidR="001E498F" w:rsidRPr="00C55B17" w:rsidRDefault="001E498F" w:rsidP="001E498F">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C55B17">
        <w:rPr>
          <w:rFonts w:ascii="Arial" w:eastAsia="Arial" w:hAnsi="Arial" w:cs="Arial"/>
          <w:i/>
          <w:iCs/>
          <w:color w:val="000000"/>
          <w:sz w:val="21"/>
          <w:szCs w:val="21"/>
        </w:rPr>
        <w:t>Розміри вказано у мм</w:t>
      </w:r>
    </w:p>
    <w:p w14:paraId="2DED901B" w14:textId="77777777" w:rsidR="001E498F" w:rsidRP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35F45E4D" w14:textId="77777777" w:rsidR="00642C66" w:rsidRDefault="00C01FE6">
      <w:pPr>
        <w:pBdr>
          <w:top w:val="nil"/>
          <w:left w:val="nil"/>
          <w:bottom w:val="nil"/>
          <w:right w:val="nil"/>
          <w:between w:val="nil"/>
        </w:pBdr>
        <w:shd w:val="clear" w:color="auto" w:fill="FFFFFF"/>
        <w:jc w:val="center"/>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5DFE20A5" wp14:editId="1173D7AA">
            <wp:extent cx="5516880" cy="4884408"/>
            <wp:effectExtent l="0" t="0" r="7620" b="0"/>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26"/>
                    <a:srcRect/>
                    <a:stretch>
                      <a:fillRect/>
                    </a:stretch>
                  </pic:blipFill>
                  <pic:spPr>
                    <a:xfrm>
                      <a:off x="0" y="0"/>
                      <a:ext cx="5516880" cy="4884408"/>
                    </a:xfrm>
                    <a:prstGeom prst="rect">
                      <a:avLst/>
                    </a:prstGeom>
                    <a:ln/>
                  </pic:spPr>
                </pic:pic>
              </a:graphicData>
            </a:graphic>
          </wp:inline>
        </w:drawing>
      </w:r>
    </w:p>
    <w:p w14:paraId="7AD28743" w14:textId="009F2FE3" w:rsidR="00642C66" w:rsidRDefault="00C01FE6">
      <w:pPr>
        <w:pBdr>
          <w:top w:val="nil"/>
          <w:left w:val="nil"/>
          <w:bottom w:val="nil"/>
          <w:right w:val="nil"/>
          <w:between w:val="nil"/>
        </w:pBdr>
        <w:shd w:val="clear" w:color="auto" w:fill="FFFFFF"/>
        <w:spacing w:before="120" w:line="276" w:lineRule="auto"/>
        <w:ind w:firstLine="2127"/>
        <w:rPr>
          <w:rFonts w:ascii="Arial" w:eastAsia="Arial" w:hAnsi="Arial" w:cs="Arial"/>
          <w:color w:val="000000"/>
          <w:sz w:val="21"/>
          <w:szCs w:val="21"/>
        </w:rPr>
      </w:pPr>
      <w:r>
        <w:rPr>
          <w:rFonts w:ascii="Arial" w:eastAsia="Arial" w:hAnsi="Arial" w:cs="Arial"/>
          <w:color w:val="000000"/>
          <w:sz w:val="21"/>
          <w:szCs w:val="21"/>
        </w:rPr>
        <w:t>– ліворуч – контркутик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лапчастими болтами;</w:t>
      </w:r>
    </w:p>
    <w:p w14:paraId="799C06A1" w14:textId="75FCBBE1" w:rsidR="00642C66" w:rsidRDefault="00C01FE6">
      <w:pPr>
        <w:pBdr>
          <w:top w:val="nil"/>
          <w:left w:val="nil"/>
          <w:bottom w:val="nil"/>
          <w:right w:val="nil"/>
          <w:between w:val="nil"/>
        </w:pBdr>
        <w:shd w:val="clear" w:color="auto" w:fill="FFFFFF"/>
        <w:spacing w:line="276" w:lineRule="auto"/>
        <w:ind w:firstLine="2127"/>
        <w:rPr>
          <w:rFonts w:ascii="Arial" w:eastAsia="Arial" w:hAnsi="Arial" w:cs="Arial"/>
          <w:color w:val="000000"/>
          <w:sz w:val="21"/>
          <w:szCs w:val="21"/>
        </w:rPr>
      </w:pPr>
      <w:r>
        <w:rPr>
          <w:rFonts w:ascii="Arial" w:eastAsia="Arial" w:hAnsi="Arial" w:cs="Arial"/>
          <w:color w:val="000000"/>
          <w:sz w:val="21"/>
          <w:szCs w:val="21"/>
        </w:rPr>
        <w:t>– праворуч – контркутик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шурупами;</w:t>
      </w:r>
    </w:p>
    <w:p w14:paraId="71B740E7" w14:textId="2922077F" w:rsidR="00642C66" w:rsidRDefault="00C01FE6">
      <w:pPr>
        <w:pBdr>
          <w:top w:val="nil"/>
          <w:left w:val="nil"/>
          <w:bottom w:val="nil"/>
          <w:right w:val="nil"/>
          <w:between w:val="nil"/>
        </w:pBdr>
        <w:shd w:val="clear" w:color="auto" w:fill="FFFFFF"/>
        <w:spacing w:line="276" w:lineRule="auto"/>
        <w:ind w:firstLine="2127"/>
        <w:rPr>
          <w:rFonts w:ascii="Arial" w:eastAsia="Arial" w:hAnsi="Arial" w:cs="Arial"/>
          <w:color w:val="000000"/>
          <w:sz w:val="21"/>
          <w:szCs w:val="21"/>
        </w:rPr>
      </w:pPr>
      <w:r>
        <w:rPr>
          <w:rFonts w:ascii="Arial" w:eastAsia="Arial" w:hAnsi="Arial" w:cs="Arial"/>
          <w:color w:val="000000"/>
          <w:sz w:val="21"/>
          <w:szCs w:val="21"/>
        </w:rPr>
        <w:t xml:space="preserve">– розмір </w:t>
      </w:r>
      <w:r w:rsidR="00D61DF1">
        <w:rPr>
          <w:rFonts w:ascii="Arial" w:eastAsia="Arial" w:hAnsi="Arial" w:cs="Arial"/>
          <w:color w:val="000000"/>
          <w:sz w:val="21"/>
          <w:szCs w:val="21"/>
          <w:lang w:val="uk-UA"/>
        </w:rPr>
        <w:t>у</w:t>
      </w:r>
      <w:r>
        <w:rPr>
          <w:rFonts w:ascii="Arial" w:eastAsia="Arial" w:hAnsi="Arial" w:cs="Arial"/>
          <w:color w:val="000000"/>
          <w:sz w:val="21"/>
          <w:szCs w:val="21"/>
        </w:rPr>
        <w:t xml:space="preserve"> дужках для рейок типу Р65, 60Е1 (UIC60).</w:t>
      </w:r>
    </w:p>
    <w:p w14:paraId="1E41C5D9" w14:textId="77777777" w:rsidR="00642C66" w:rsidRDefault="00C01FE6">
      <w:pPr>
        <w:pBdr>
          <w:top w:val="nil"/>
          <w:left w:val="nil"/>
          <w:bottom w:val="nil"/>
          <w:right w:val="nil"/>
          <w:between w:val="nil"/>
        </w:pBdr>
        <w:shd w:val="clear" w:color="auto" w:fill="FFFFFF"/>
        <w:spacing w:before="120"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Г.5</w:t>
      </w:r>
      <w:r>
        <w:rPr>
          <w:rFonts w:ascii="Arial" w:eastAsia="Arial" w:hAnsi="Arial" w:cs="Arial"/>
          <w:color w:val="000000"/>
          <w:sz w:val="21"/>
          <w:szCs w:val="21"/>
        </w:rPr>
        <w:t xml:space="preserve"> – Мостове полотно на мостових брусах з костильними</w:t>
      </w:r>
    </w:p>
    <w:p w14:paraId="5C4FC6E9" w14:textId="19864E1C" w:rsidR="00642C66" w:rsidRDefault="00C01FE6">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r>
        <w:rPr>
          <w:rFonts w:ascii="Arial" w:eastAsia="Arial" w:hAnsi="Arial" w:cs="Arial"/>
          <w:color w:val="000000"/>
          <w:sz w:val="21"/>
          <w:szCs w:val="21"/>
        </w:rPr>
        <w:t>змішаного типу проміжними рейковими скріпленнями</w:t>
      </w:r>
    </w:p>
    <w:p w14:paraId="3F5B9E90"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59AB54C0"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383F9FB3"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1E73B4F6"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7C10A8AF"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57610806"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2F787B6E"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4A8BB8A8"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137C420A"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54B03ED7"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099EAC31"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7380EA38"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0EEA3AF1" w14:textId="77777777" w:rsidR="001E498F" w:rsidRDefault="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23AEB389" w14:textId="1201A1F8" w:rsidR="006D2E78" w:rsidRDefault="006D2E78">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r>
        <w:rPr>
          <w:rFonts w:ascii="Arial" w:eastAsia="Arial" w:hAnsi="Arial" w:cs="Arial"/>
          <w:color w:val="000000"/>
          <w:sz w:val="21"/>
          <w:szCs w:val="21"/>
          <w:lang w:val="uk-UA"/>
        </w:rPr>
        <w:br w:type="page"/>
      </w:r>
    </w:p>
    <w:p w14:paraId="4B4D4634" w14:textId="77777777" w:rsidR="001E498F" w:rsidRPr="00C55B17" w:rsidRDefault="001E498F" w:rsidP="001E498F">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C55B17">
        <w:rPr>
          <w:rFonts w:ascii="Arial" w:eastAsia="Arial" w:hAnsi="Arial" w:cs="Arial"/>
          <w:i/>
          <w:iCs/>
          <w:color w:val="000000"/>
          <w:sz w:val="21"/>
          <w:szCs w:val="21"/>
        </w:rPr>
        <w:lastRenderedPageBreak/>
        <w:t>Розміри вказано у мм</w:t>
      </w:r>
    </w:p>
    <w:p w14:paraId="46976ACE" w14:textId="2858D835" w:rsidR="001E498F" w:rsidRDefault="001E498F" w:rsidP="001E498F">
      <w:pPr>
        <w:pBdr>
          <w:top w:val="nil"/>
          <w:left w:val="nil"/>
          <w:bottom w:val="nil"/>
          <w:right w:val="nil"/>
          <w:between w:val="nil"/>
        </w:pBdr>
        <w:spacing w:before="120" w:line="276" w:lineRule="auto"/>
        <w:ind w:left="2127" w:hanging="1843"/>
        <w:rPr>
          <w:rFonts w:ascii="Arial" w:eastAsia="Arial" w:hAnsi="Arial" w:cs="Arial"/>
          <w:color w:val="000000"/>
          <w:sz w:val="21"/>
          <w:szCs w:val="21"/>
        </w:rPr>
      </w:pPr>
      <w:r>
        <w:rPr>
          <w:rFonts w:ascii="Arial" w:eastAsia="Arial" w:hAnsi="Arial" w:cs="Arial"/>
          <w:noProof/>
          <w:color w:val="000000"/>
          <w:sz w:val="21"/>
          <w:szCs w:val="21"/>
          <w:lang w:val="uk-UA"/>
        </w:rPr>
        <w:drawing>
          <wp:inline distT="0" distB="0" distL="114300" distR="114300" wp14:anchorId="66F27060" wp14:editId="18E89C3B">
            <wp:extent cx="6119495" cy="3573780"/>
            <wp:effectExtent l="0" t="0" r="0" b="7620"/>
            <wp:docPr id="1344440542" name="image35.png" descr="МП1"/>
            <wp:cNvGraphicFramePr/>
            <a:graphic xmlns:a="http://schemas.openxmlformats.org/drawingml/2006/main">
              <a:graphicData uri="http://schemas.openxmlformats.org/drawingml/2006/picture">
                <pic:pic xmlns:pic="http://schemas.openxmlformats.org/drawingml/2006/picture">
                  <pic:nvPicPr>
                    <pic:cNvPr id="0" name="image35.png" descr="МП1"/>
                    <pic:cNvPicPr preferRelativeResize="0"/>
                  </pic:nvPicPr>
                  <pic:blipFill>
                    <a:blip r:embed="rId327"/>
                    <a:srcRect/>
                    <a:stretch>
                      <a:fillRect/>
                    </a:stretch>
                  </pic:blipFill>
                  <pic:spPr>
                    <a:xfrm>
                      <a:off x="0" y="0"/>
                      <a:ext cx="6119495" cy="3573780"/>
                    </a:xfrm>
                    <a:prstGeom prst="rect">
                      <a:avLst/>
                    </a:prstGeom>
                    <a:ln/>
                  </pic:spPr>
                </pic:pic>
              </a:graphicData>
            </a:graphic>
          </wp:inline>
        </w:drawing>
      </w:r>
      <w:r>
        <w:rPr>
          <w:rFonts w:ascii="Arial" w:eastAsia="Arial" w:hAnsi="Arial" w:cs="Arial"/>
          <w:color w:val="000000"/>
          <w:sz w:val="21"/>
          <w:szCs w:val="21"/>
        </w:rPr>
        <w:t>– ліворуч – контркутик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костилями;</w:t>
      </w:r>
    </w:p>
    <w:p w14:paraId="39E92A44" w14:textId="736B433D" w:rsidR="001E498F" w:rsidRDefault="001E498F" w:rsidP="001E498F">
      <w:pPr>
        <w:pBdr>
          <w:top w:val="nil"/>
          <w:left w:val="nil"/>
          <w:bottom w:val="nil"/>
          <w:right w:val="nil"/>
          <w:between w:val="nil"/>
        </w:pBdr>
        <w:spacing w:line="276" w:lineRule="auto"/>
        <w:ind w:firstLine="2127"/>
        <w:rPr>
          <w:rFonts w:ascii="Arial" w:eastAsia="Arial" w:hAnsi="Arial" w:cs="Arial"/>
          <w:color w:val="000000"/>
          <w:sz w:val="21"/>
          <w:szCs w:val="21"/>
        </w:rPr>
      </w:pPr>
      <w:r>
        <w:rPr>
          <w:rFonts w:ascii="Arial" w:eastAsia="Arial" w:hAnsi="Arial" w:cs="Arial"/>
          <w:color w:val="000000"/>
          <w:sz w:val="21"/>
          <w:szCs w:val="21"/>
        </w:rPr>
        <w:t>– праворуч – контркутик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лапчастими болтами.</w:t>
      </w:r>
    </w:p>
    <w:p w14:paraId="6A5A0A95" w14:textId="162D98F2" w:rsidR="001E498F" w:rsidRDefault="001E498F" w:rsidP="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r>
        <w:rPr>
          <w:rFonts w:ascii="Arial" w:eastAsia="Arial" w:hAnsi="Arial" w:cs="Arial"/>
          <w:b/>
          <w:color w:val="000000"/>
          <w:sz w:val="21"/>
          <w:szCs w:val="21"/>
        </w:rPr>
        <w:t>Рисунок Г.6</w:t>
      </w:r>
      <w:r>
        <w:rPr>
          <w:rFonts w:ascii="Arial" w:eastAsia="Arial" w:hAnsi="Arial" w:cs="Arial"/>
          <w:color w:val="000000"/>
          <w:sz w:val="21"/>
          <w:szCs w:val="21"/>
        </w:rPr>
        <w:t xml:space="preserve"> – Мостове полотно суміщеної колії на дерев’яних поперечинах (переріз та епюр</w:t>
      </w:r>
      <w:r w:rsidR="00D61DF1">
        <w:rPr>
          <w:rFonts w:ascii="Arial" w:eastAsia="Arial" w:hAnsi="Arial" w:cs="Arial"/>
          <w:color w:val="000000"/>
          <w:sz w:val="21"/>
          <w:szCs w:val="21"/>
          <w:lang w:val="uk-UA"/>
        </w:rPr>
        <w:t>у</w:t>
      </w:r>
      <w:r>
        <w:rPr>
          <w:rFonts w:ascii="Arial" w:eastAsia="Arial" w:hAnsi="Arial" w:cs="Arial"/>
          <w:color w:val="000000"/>
          <w:sz w:val="21"/>
          <w:szCs w:val="21"/>
        </w:rPr>
        <w:t xml:space="preserve"> укладання визнача</w:t>
      </w:r>
      <w:r w:rsidR="00D61DF1">
        <w:rPr>
          <w:rFonts w:ascii="Arial" w:eastAsia="Arial" w:hAnsi="Arial" w:cs="Arial"/>
          <w:color w:val="000000"/>
          <w:sz w:val="21"/>
          <w:szCs w:val="21"/>
          <w:lang w:val="uk-UA"/>
        </w:rPr>
        <w:t xml:space="preserve">ють </w:t>
      </w:r>
      <w:r>
        <w:rPr>
          <w:rFonts w:ascii="Arial" w:eastAsia="Arial" w:hAnsi="Arial" w:cs="Arial"/>
          <w:color w:val="000000"/>
          <w:sz w:val="21"/>
          <w:szCs w:val="21"/>
        </w:rPr>
        <w:t>розрахунком) зі змішаного типу проміжними рейковими скріпленнями</w:t>
      </w:r>
    </w:p>
    <w:p w14:paraId="40E230CB" w14:textId="77777777" w:rsidR="001E498F" w:rsidRPr="001E498F" w:rsidRDefault="001E498F" w:rsidP="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3E4FF2C5" w14:textId="77777777" w:rsidR="001E498F" w:rsidRPr="00C55B17" w:rsidRDefault="001E498F" w:rsidP="001E498F">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rPr>
      </w:pPr>
      <w:r w:rsidRPr="00C55B17">
        <w:rPr>
          <w:rFonts w:ascii="Arial" w:eastAsia="Arial" w:hAnsi="Arial" w:cs="Arial"/>
          <w:i/>
          <w:iCs/>
          <w:color w:val="000000"/>
          <w:sz w:val="21"/>
          <w:szCs w:val="21"/>
        </w:rPr>
        <w:t>Розміри вказано у мм</w:t>
      </w:r>
    </w:p>
    <w:p w14:paraId="388F6CC4" w14:textId="0417596C" w:rsidR="001E498F" w:rsidRDefault="001E498F" w:rsidP="001E498F">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0ECE2F3F" wp14:editId="261E8EEA">
            <wp:extent cx="5906769" cy="3333750"/>
            <wp:effectExtent l="0" t="0" r="0" b="0"/>
            <wp:docPr id="839594525" name="image36.png" descr="МП2"/>
            <wp:cNvGraphicFramePr/>
            <a:graphic xmlns:a="http://schemas.openxmlformats.org/drawingml/2006/main">
              <a:graphicData uri="http://schemas.openxmlformats.org/drawingml/2006/picture">
                <pic:pic xmlns:pic="http://schemas.openxmlformats.org/drawingml/2006/picture">
                  <pic:nvPicPr>
                    <pic:cNvPr id="0" name="image36.png" descr="МП2"/>
                    <pic:cNvPicPr preferRelativeResize="0"/>
                  </pic:nvPicPr>
                  <pic:blipFill>
                    <a:blip r:embed="rId328"/>
                    <a:srcRect/>
                    <a:stretch>
                      <a:fillRect/>
                    </a:stretch>
                  </pic:blipFill>
                  <pic:spPr>
                    <a:xfrm>
                      <a:off x="0" y="0"/>
                      <a:ext cx="5932679" cy="3348373"/>
                    </a:xfrm>
                    <a:prstGeom prst="rect">
                      <a:avLst/>
                    </a:prstGeom>
                    <a:ln/>
                  </pic:spPr>
                </pic:pic>
              </a:graphicData>
            </a:graphic>
          </wp:inline>
        </w:drawing>
      </w:r>
    </w:p>
    <w:p w14:paraId="3DDC0207" w14:textId="5519AA08" w:rsidR="00C36179" w:rsidRDefault="00C36179" w:rsidP="00C36179">
      <w:pPr>
        <w:pBdr>
          <w:top w:val="nil"/>
          <w:left w:val="nil"/>
          <w:bottom w:val="nil"/>
          <w:right w:val="nil"/>
          <w:between w:val="nil"/>
        </w:pBdr>
        <w:spacing w:before="120" w:line="276" w:lineRule="auto"/>
        <w:ind w:firstLine="2126"/>
        <w:rPr>
          <w:rFonts w:ascii="Arial" w:eastAsia="Arial" w:hAnsi="Arial" w:cs="Arial"/>
          <w:color w:val="000000"/>
          <w:sz w:val="21"/>
          <w:szCs w:val="21"/>
        </w:rPr>
      </w:pPr>
      <w:r>
        <w:rPr>
          <w:rFonts w:ascii="Arial" w:eastAsia="Arial" w:hAnsi="Arial" w:cs="Arial"/>
          <w:color w:val="000000"/>
          <w:sz w:val="21"/>
          <w:szCs w:val="21"/>
        </w:rPr>
        <w:t>– ліворуч – контркутик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костилями;</w:t>
      </w:r>
    </w:p>
    <w:p w14:paraId="3C46A481" w14:textId="549CE11A" w:rsidR="00C36179" w:rsidRDefault="00C36179" w:rsidP="00C36179">
      <w:pPr>
        <w:pBdr>
          <w:top w:val="nil"/>
          <w:left w:val="nil"/>
          <w:bottom w:val="nil"/>
          <w:right w:val="nil"/>
          <w:between w:val="nil"/>
        </w:pBdr>
        <w:spacing w:line="276" w:lineRule="auto"/>
        <w:ind w:firstLine="2126"/>
        <w:rPr>
          <w:rFonts w:ascii="Arial" w:eastAsia="Arial" w:hAnsi="Arial" w:cs="Arial"/>
          <w:color w:val="000000"/>
          <w:sz w:val="21"/>
          <w:szCs w:val="21"/>
        </w:rPr>
      </w:pPr>
      <w:r>
        <w:rPr>
          <w:rFonts w:ascii="Arial" w:eastAsia="Arial" w:hAnsi="Arial" w:cs="Arial"/>
          <w:color w:val="000000"/>
          <w:sz w:val="21"/>
          <w:szCs w:val="21"/>
        </w:rPr>
        <w:t>– праворуч – контркутик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лапчастим болтом.</w:t>
      </w:r>
    </w:p>
    <w:p w14:paraId="7D21BA28" w14:textId="2763B757" w:rsidR="006D2E78" w:rsidRDefault="00C36179" w:rsidP="00C36179">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Г.7</w:t>
      </w:r>
      <w:r>
        <w:rPr>
          <w:rFonts w:ascii="Arial" w:eastAsia="Arial" w:hAnsi="Arial" w:cs="Arial"/>
          <w:color w:val="000000"/>
          <w:sz w:val="21"/>
          <w:szCs w:val="21"/>
        </w:rPr>
        <w:t xml:space="preserve"> – Мостове полотно суміщеної колії на дерев’яних поперечинах (переріз та епюр</w:t>
      </w:r>
      <w:r w:rsidR="00D61DF1">
        <w:rPr>
          <w:rFonts w:ascii="Arial" w:eastAsia="Arial" w:hAnsi="Arial" w:cs="Arial"/>
          <w:color w:val="000000"/>
          <w:sz w:val="21"/>
          <w:szCs w:val="21"/>
          <w:lang w:val="uk-UA"/>
        </w:rPr>
        <w:t>у</w:t>
      </w:r>
      <w:r>
        <w:rPr>
          <w:rFonts w:ascii="Arial" w:eastAsia="Arial" w:hAnsi="Arial" w:cs="Arial"/>
          <w:color w:val="000000"/>
          <w:sz w:val="21"/>
          <w:szCs w:val="21"/>
        </w:rPr>
        <w:t xml:space="preserve"> укладання визнача</w:t>
      </w:r>
      <w:r w:rsidR="00D61DF1">
        <w:rPr>
          <w:rFonts w:ascii="Arial" w:eastAsia="Arial" w:hAnsi="Arial" w:cs="Arial"/>
          <w:color w:val="000000"/>
          <w:sz w:val="21"/>
          <w:szCs w:val="21"/>
          <w:lang w:val="uk-UA"/>
        </w:rPr>
        <w:t xml:space="preserve">ють </w:t>
      </w:r>
      <w:r>
        <w:rPr>
          <w:rFonts w:ascii="Arial" w:eastAsia="Arial" w:hAnsi="Arial" w:cs="Arial"/>
          <w:color w:val="000000"/>
          <w:sz w:val="21"/>
          <w:szCs w:val="21"/>
        </w:rPr>
        <w:t xml:space="preserve">розрахунком) з нерівнобічними контркутиками </w:t>
      </w:r>
      <w:r w:rsidR="006D2E78">
        <w:rPr>
          <w:rFonts w:ascii="Arial" w:eastAsia="Arial" w:hAnsi="Arial" w:cs="Arial"/>
          <w:color w:val="000000"/>
          <w:sz w:val="21"/>
          <w:szCs w:val="21"/>
        </w:rPr>
        <w:br w:type="page"/>
      </w:r>
    </w:p>
    <w:p w14:paraId="59E28C6D" w14:textId="77777777" w:rsidR="00C36179" w:rsidRDefault="00C36179" w:rsidP="00C36179">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lang w:val="uk-UA"/>
        </w:rPr>
      </w:pPr>
      <w:r w:rsidRPr="00C36179">
        <w:rPr>
          <w:rFonts w:ascii="Arial" w:eastAsia="Arial" w:hAnsi="Arial" w:cs="Arial"/>
          <w:i/>
          <w:iCs/>
          <w:color w:val="000000"/>
          <w:sz w:val="21"/>
          <w:szCs w:val="21"/>
        </w:rPr>
        <w:lastRenderedPageBreak/>
        <w:t>Розміри вказано у мм</w:t>
      </w:r>
    </w:p>
    <w:p w14:paraId="1369084B" w14:textId="77777777" w:rsidR="00C36179" w:rsidRPr="00C36179" w:rsidRDefault="00C36179" w:rsidP="00C36179">
      <w:pPr>
        <w:pBdr>
          <w:top w:val="nil"/>
          <w:left w:val="nil"/>
          <w:bottom w:val="nil"/>
          <w:right w:val="nil"/>
          <w:between w:val="nil"/>
        </w:pBdr>
        <w:shd w:val="clear" w:color="auto" w:fill="FFFFFF"/>
        <w:spacing w:line="276" w:lineRule="auto"/>
        <w:jc w:val="right"/>
        <w:rPr>
          <w:rFonts w:ascii="Arial" w:eastAsia="Arial" w:hAnsi="Arial" w:cs="Arial"/>
          <w:color w:val="000000"/>
          <w:sz w:val="21"/>
          <w:szCs w:val="21"/>
          <w:lang w:val="uk-UA"/>
        </w:rPr>
      </w:pPr>
    </w:p>
    <w:p w14:paraId="39215D33" w14:textId="3C72E8BB" w:rsidR="00C36179" w:rsidRDefault="00C36179" w:rsidP="00C36179">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r>
        <w:rPr>
          <w:rFonts w:ascii="Arial" w:eastAsia="Arial" w:hAnsi="Arial" w:cs="Arial"/>
          <w:noProof/>
          <w:color w:val="000000"/>
          <w:sz w:val="21"/>
          <w:szCs w:val="21"/>
          <w:lang w:val="uk-UA"/>
        </w:rPr>
        <w:drawing>
          <wp:inline distT="0" distB="0" distL="114300" distR="114300" wp14:anchorId="1F5732B7" wp14:editId="27610547">
            <wp:extent cx="6122035" cy="3486150"/>
            <wp:effectExtent l="0" t="0" r="0" b="0"/>
            <wp:docPr id="553488308" name="image26.png" descr="МП4"/>
            <wp:cNvGraphicFramePr/>
            <a:graphic xmlns:a="http://schemas.openxmlformats.org/drawingml/2006/main">
              <a:graphicData uri="http://schemas.openxmlformats.org/drawingml/2006/picture">
                <pic:pic xmlns:pic="http://schemas.openxmlformats.org/drawingml/2006/picture">
                  <pic:nvPicPr>
                    <pic:cNvPr id="0" name="image26.png" descr="МП4"/>
                    <pic:cNvPicPr preferRelativeResize="0"/>
                  </pic:nvPicPr>
                  <pic:blipFill>
                    <a:blip r:embed="rId329"/>
                    <a:srcRect/>
                    <a:stretch>
                      <a:fillRect/>
                    </a:stretch>
                  </pic:blipFill>
                  <pic:spPr>
                    <a:xfrm>
                      <a:off x="0" y="0"/>
                      <a:ext cx="6122035" cy="3486150"/>
                    </a:xfrm>
                    <a:prstGeom prst="rect">
                      <a:avLst/>
                    </a:prstGeom>
                    <a:ln/>
                  </pic:spPr>
                </pic:pic>
              </a:graphicData>
            </a:graphic>
          </wp:inline>
        </w:drawing>
      </w:r>
    </w:p>
    <w:p w14:paraId="7E8DB343" w14:textId="77777777" w:rsidR="00C36179" w:rsidRDefault="00C36179" w:rsidP="00C36179">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3945A3DA" w14:textId="77777777" w:rsidR="00C36179" w:rsidRDefault="00C36179" w:rsidP="00C36179">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3405506A" w14:textId="00CE677C" w:rsidR="00C36179" w:rsidRDefault="00C36179" w:rsidP="00C36179">
      <w:pPr>
        <w:pBdr>
          <w:top w:val="nil"/>
          <w:left w:val="nil"/>
          <w:bottom w:val="nil"/>
          <w:right w:val="nil"/>
          <w:between w:val="nil"/>
        </w:pBdr>
        <w:spacing w:before="120" w:line="276" w:lineRule="auto"/>
        <w:ind w:firstLine="2127"/>
        <w:rPr>
          <w:rFonts w:ascii="Arial" w:eastAsia="Arial" w:hAnsi="Arial" w:cs="Arial"/>
          <w:color w:val="000000"/>
          <w:sz w:val="21"/>
          <w:szCs w:val="21"/>
        </w:rPr>
      </w:pPr>
      <w:r>
        <w:rPr>
          <w:rFonts w:ascii="Arial" w:eastAsia="Arial" w:hAnsi="Arial" w:cs="Arial"/>
          <w:color w:val="000000"/>
          <w:sz w:val="21"/>
          <w:szCs w:val="21"/>
        </w:rPr>
        <w:t>– ліворуч – охоронний 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шурупами;</w:t>
      </w:r>
    </w:p>
    <w:p w14:paraId="4AEAB378" w14:textId="09649DF2" w:rsidR="00C36179" w:rsidRDefault="00C36179" w:rsidP="00C36179">
      <w:pPr>
        <w:pBdr>
          <w:top w:val="nil"/>
          <w:left w:val="nil"/>
          <w:bottom w:val="nil"/>
          <w:right w:val="nil"/>
          <w:between w:val="nil"/>
        </w:pBdr>
        <w:spacing w:line="276" w:lineRule="auto"/>
        <w:ind w:firstLine="2126"/>
        <w:rPr>
          <w:rFonts w:ascii="Arial" w:eastAsia="Arial" w:hAnsi="Arial" w:cs="Arial"/>
          <w:color w:val="000000"/>
          <w:sz w:val="21"/>
          <w:szCs w:val="21"/>
        </w:rPr>
      </w:pPr>
      <w:r>
        <w:rPr>
          <w:rFonts w:ascii="Arial" w:eastAsia="Arial" w:hAnsi="Arial" w:cs="Arial"/>
          <w:color w:val="000000"/>
          <w:sz w:val="21"/>
          <w:szCs w:val="21"/>
        </w:rPr>
        <w:t>– праворуч – охоронний кутик</w:t>
      </w:r>
      <w:r w:rsidR="00D61DF1">
        <w:rPr>
          <w:rFonts w:ascii="Arial" w:eastAsia="Arial" w:hAnsi="Arial" w:cs="Arial"/>
          <w:color w:val="000000"/>
          <w:sz w:val="21"/>
          <w:szCs w:val="21"/>
          <w:lang w:val="uk-UA"/>
        </w:rPr>
        <w:t>,</w:t>
      </w:r>
      <w:r>
        <w:rPr>
          <w:rFonts w:ascii="Arial" w:eastAsia="Arial" w:hAnsi="Arial" w:cs="Arial"/>
          <w:color w:val="000000"/>
          <w:sz w:val="21"/>
          <w:szCs w:val="21"/>
        </w:rPr>
        <w:t xml:space="preserve"> прикріплений лапчастими болтами.</w:t>
      </w:r>
    </w:p>
    <w:p w14:paraId="28F3EEF1" w14:textId="4F45BB95" w:rsidR="00C36179" w:rsidRDefault="00C36179" w:rsidP="00C36179">
      <w:pPr>
        <w:pBdr>
          <w:top w:val="nil"/>
          <w:left w:val="nil"/>
          <w:bottom w:val="nil"/>
          <w:right w:val="nil"/>
          <w:between w:val="nil"/>
        </w:pBdr>
        <w:spacing w:before="120" w:line="276" w:lineRule="auto"/>
        <w:ind w:left="113" w:right="113"/>
        <w:jc w:val="center"/>
        <w:rPr>
          <w:rFonts w:ascii="Arial" w:eastAsia="Arial" w:hAnsi="Arial" w:cs="Arial"/>
          <w:color w:val="000000"/>
          <w:sz w:val="21"/>
          <w:szCs w:val="21"/>
        </w:rPr>
      </w:pPr>
      <w:r>
        <w:rPr>
          <w:rFonts w:ascii="Arial" w:eastAsia="Arial" w:hAnsi="Arial" w:cs="Arial"/>
          <w:b/>
          <w:color w:val="000000"/>
          <w:sz w:val="21"/>
          <w:szCs w:val="21"/>
        </w:rPr>
        <w:t>Рисунок Г.8</w:t>
      </w:r>
      <w:r>
        <w:rPr>
          <w:rFonts w:ascii="Arial" w:eastAsia="Arial" w:hAnsi="Arial" w:cs="Arial"/>
          <w:color w:val="000000"/>
          <w:sz w:val="21"/>
          <w:szCs w:val="21"/>
        </w:rPr>
        <w:t xml:space="preserve"> – Мостове полотно суміщеної колії на дерев’яних поперечинах (переріз та епюр</w:t>
      </w:r>
      <w:r w:rsidR="00D61DF1">
        <w:rPr>
          <w:rFonts w:ascii="Arial" w:eastAsia="Arial" w:hAnsi="Arial" w:cs="Arial"/>
          <w:color w:val="000000"/>
          <w:sz w:val="21"/>
          <w:szCs w:val="21"/>
          <w:lang w:val="uk-UA"/>
        </w:rPr>
        <w:t>у</w:t>
      </w:r>
      <w:r>
        <w:rPr>
          <w:rFonts w:ascii="Arial" w:eastAsia="Arial" w:hAnsi="Arial" w:cs="Arial"/>
          <w:color w:val="000000"/>
          <w:sz w:val="21"/>
          <w:szCs w:val="21"/>
        </w:rPr>
        <w:t xml:space="preserve"> укладання визнача</w:t>
      </w:r>
      <w:r w:rsidR="00D61DF1">
        <w:rPr>
          <w:rFonts w:ascii="Arial" w:eastAsia="Arial" w:hAnsi="Arial" w:cs="Arial"/>
          <w:color w:val="000000"/>
          <w:sz w:val="21"/>
          <w:szCs w:val="21"/>
          <w:lang w:val="uk-UA"/>
        </w:rPr>
        <w:t xml:space="preserve">ють </w:t>
      </w:r>
      <w:r>
        <w:rPr>
          <w:rFonts w:ascii="Arial" w:eastAsia="Arial" w:hAnsi="Arial" w:cs="Arial"/>
          <w:color w:val="000000"/>
          <w:sz w:val="21"/>
          <w:szCs w:val="21"/>
        </w:rPr>
        <w:t>розрахунком) з роздільними клемно-болтовими проміжними рейковими скріпленнями з різьбовим прикріпленням рейки і підкладки до шпали</w:t>
      </w:r>
    </w:p>
    <w:p w14:paraId="623FF774" w14:textId="77777777" w:rsidR="00C36179" w:rsidRPr="00C36179" w:rsidRDefault="00C36179" w:rsidP="00C36179">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04CB969C" w14:textId="15DDFFFD" w:rsidR="00C36179" w:rsidRDefault="00C36179">
      <w:pPr>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color w:val="000000"/>
          <w:sz w:val="21"/>
          <w:szCs w:val="21"/>
        </w:rPr>
        <w:br w:type="page"/>
      </w:r>
    </w:p>
    <w:p w14:paraId="00B2578B" w14:textId="77777777" w:rsidR="00EF5972" w:rsidRDefault="00EF5972">
      <w:pPr>
        <w:pBdr>
          <w:top w:val="nil"/>
          <w:left w:val="nil"/>
          <w:bottom w:val="nil"/>
          <w:right w:val="nil"/>
          <w:between w:val="nil"/>
        </w:pBdr>
        <w:spacing w:line="276" w:lineRule="auto"/>
        <w:jc w:val="center"/>
        <w:rPr>
          <w:rFonts w:ascii="Arial" w:eastAsia="Arial" w:hAnsi="Arial" w:cs="Arial"/>
          <w:color w:val="000000"/>
          <w:sz w:val="21"/>
          <w:szCs w:val="21"/>
          <w:lang w:val="uk-UA"/>
        </w:rPr>
      </w:pPr>
    </w:p>
    <w:p w14:paraId="115D9FF0" w14:textId="77777777" w:rsidR="00642C66" w:rsidRDefault="00C01FE6" w:rsidP="00EF5972">
      <w:pPr>
        <w:pStyle w:val="1"/>
        <w:spacing w:before="120"/>
        <w:jc w:val="center"/>
        <w:rPr>
          <w:rFonts w:ascii="Arial" w:eastAsia="Arial" w:hAnsi="Arial" w:cs="Arial"/>
          <w:color w:val="000000"/>
          <w:sz w:val="21"/>
          <w:szCs w:val="21"/>
        </w:rPr>
      </w:pPr>
      <w:bookmarkStart w:id="128" w:name="_Toc203585642"/>
      <w:bookmarkStart w:id="129" w:name="_Toc203586645"/>
      <w:bookmarkStart w:id="130" w:name="_Toc203594662"/>
      <w:r>
        <w:rPr>
          <w:rFonts w:ascii="Arial" w:eastAsia="Arial" w:hAnsi="Arial" w:cs="Arial"/>
          <w:color w:val="000000"/>
          <w:sz w:val="21"/>
          <w:szCs w:val="21"/>
        </w:rPr>
        <w:t>Д</w:t>
      </w:r>
      <w:r>
        <w:rPr>
          <w:rFonts w:ascii="Arial" w:eastAsia="Arial" w:hAnsi="Arial" w:cs="Arial"/>
          <w:smallCaps/>
          <w:color w:val="000000"/>
          <w:sz w:val="21"/>
          <w:szCs w:val="21"/>
        </w:rPr>
        <w:t>ОДАТОК Д</w:t>
      </w:r>
      <w:bookmarkEnd w:id="128"/>
      <w:bookmarkEnd w:id="129"/>
      <w:bookmarkEnd w:id="130"/>
    </w:p>
    <w:p w14:paraId="4FCD75AE" w14:textId="77777777" w:rsidR="00642C66" w:rsidRDefault="00C01FE6" w:rsidP="00EF5972">
      <w:pPr>
        <w:pStyle w:val="1"/>
        <w:spacing w:before="120"/>
        <w:jc w:val="center"/>
        <w:rPr>
          <w:rFonts w:ascii="Arial" w:eastAsia="Arial" w:hAnsi="Arial" w:cs="Arial"/>
          <w:color w:val="000000"/>
          <w:sz w:val="21"/>
          <w:szCs w:val="21"/>
        </w:rPr>
      </w:pPr>
      <w:bookmarkStart w:id="131" w:name="_Toc203585643"/>
      <w:bookmarkStart w:id="132" w:name="_Toc203586646"/>
      <w:bookmarkStart w:id="133" w:name="_Toc203594663"/>
      <w:r>
        <w:rPr>
          <w:rFonts w:ascii="Arial" w:eastAsia="Arial" w:hAnsi="Arial" w:cs="Arial"/>
          <w:color w:val="000000"/>
          <w:sz w:val="21"/>
          <w:szCs w:val="21"/>
        </w:rPr>
        <w:t>(довідковий)</w:t>
      </w:r>
      <w:bookmarkEnd w:id="131"/>
      <w:bookmarkEnd w:id="132"/>
      <w:bookmarkEnd w:id="133"/>
    </w:p>
    <w:p w14:paraId="18287698" w14:textId="77777777" w:rsidR="00642C66" w:rsidRDefault="00C01FE6" w:rsidP="00EF5972">
      <w:pPr>
        <w:pStyle w:val="2"/>
        <w:spacing w:before="120" w:after="120"/>
        <w:jc w:val="center"/>
        <w:rPr>
          <w:rFonts w:ascii="Arial" w:eastAsia="Arial" w:hAnsi="Arial" w:cs="Arial"/>
          <w:color w:val="000000"/>
          <w:sz w:val="21"/>
          <w:szCs w:val="21"/>
          <w:lang w:val="uk-UA"/>
        </w:rPr>
      </w:pPr>
      <w:bookmarkStart w:id="134" w:name="_Toc203585644"/>
      <w:bookmarkStart w:id="135" w:name="_Toc203586647"/>
      <w:bookmarkStart w:id="136" w:name="_Toc203594664"/>
      <w:r>
        <w:rPr>
          <w:rFonts w:ascii="Arial" w:eastAsia="Arial" w:hAnsi="Arial" w:cs="Arial"/>
          <w:color w:val="000000"/>
          <w:sz w:val="21"/>
          <w:szCs w:val="21"/>
        </w:rPr>
        <w:t>КОНСТРУКЦІЯ ЗАЛІЗНИЧНОГО ПЕРЕЇЗДУ ДЛЯ СУМІЩЕНОЇ КОЛІЇ</w:t>
      </w:r>
      <w:bookmarkEnd w:id="134"/>
      <w:bookmarkEnd w:id="135"/>
      <w:bookmarkEnd w:id="136"/>
    </w:p>
    <w:p w14:paraId="0F2D01D3" w14:textId="77777777" w:rsidR="00C36179" w:rsidRDefault="00C36179" w:rsidP="00C36179">
      <w:pPr>
        <w:rPr>
          <w:rFonts w:eastAsia="Arial"/>
          <w:lang w:val="uk-UA"/>
        </w:rPr>
      </w:pPr>
    </w:p>
    <w:p w14:paraId="3FD2C262" w14:textId="77777777" w:rsidR="006D2E78" w:rsidRDefault="006D2E78" w:rsidP="00C36179">
      <w:pPr>
        <w:rPr>
          <w:rFonts w:eastAsia="Arial"/>
          <w:lang w:val="uk-UA"/>
        </w:rPr>
      </w:pPr>
    </w:p>
    <w:p w14:paraId="71A2A0A9" w14:textId="77777777" w:rsidR="00C36179" w:rsidRPr="00C36179" w:rsidRDefault="00C36179" w:rsidP="00C36179">
      <w:pPr>
        <w:pBdr>
          <w:top w:val="nil"/>
          <w:left w:val="nil"/>
          <w:bottom w:val="nil"/>
          <w:right w:val="nil"/>
          <w:between w:val="nil"/>
        </w:pBdr>
        <w:shd w:val="clear" w:color="auto" w:fill="FFFFFF"/>
        <w:spacing w:line="276" w:lineRule="auto"/>
        <w:jc w:val="right"/>
        <w:rPr>
          <w:rFonts w:ascii="Arial" w:eastAsia="Arial" w:hAnsi="Arial" w:cs="Arial"/>
          <w:i/>
          <w:iCs/>
          <w:color w:val="000000"/>
          <w:sz w:val="21"/>
          <w:szCs w:val="21"/>
          <w:lang w:val="uk-UA"/>
        </w:rPr>
      </w:pPr>
      <w:r w:rsidRPr="00C36179">
        <w:rPr>
          <w:rFonts w:ascii="Arial" w:eastAsia="Arial" w:hAnsi="Arial" w:cs="Arial"/>
          <w:i/>
          <w:iCs/>
          <w:color w:val="000000"/>
          <w:sz w:val="21"/>
          <w:szCs w:val="21"/>
        </w:rPr>
        <w:t>Розміри вказано у мм</w:t>
      </w:r>
    </w:p>
    <w:p w14:paraId="717E75C1" w14:textId="77777777" w:rsidR="00C36179" w:rsidRPr="00C36179" w:rsidRDefault="00C36179" w:rsidP="00C36179">
      <w:pPr>
        <w:rPr>
          <w:rFonts w:eastAsia="Arial"/>
          <w:lang w:val="uk-UA"/>
        </w:rPr>
      </w:pPr>
    </w:p>
    <w:p w14:paraId="635A6BA6" w14:textId="77777777" w:rsidR="00642C66" w:rsidRDefault="00C01FE6">
      <w:pPr>
        <w:widowControl w:val="0"/>
        <w:pBdr>
          <w:top w:val="nil"/>
          <w:left w:val="nil"/>
          <w:bottom w:val="nil"/>
          <w:right w:val="nil"/>
          <w:between w:val="nil"/>
        </w:pBdr>
        <w:spacing w:line="276" w:lineRule="auto"/>
        <w:jc w:val="center"/>
        <w:rPr>
          <w:rFonts w:ascii="Arial" w:eastAsia="Arial" w:hAnsi="Arial" w:cs="Arial"/>
          <w:color w:val="000000"/>
          <w:sz w:val="21"/>
          <w:szCs w:val="21"/>
        </w:rPr>
      </w:pPr>
      <w:r>
        <w:rPr>
          <w:rFonts w:ascii="Arial" w:eastAsia="Arial" w:hAnsi="Arial" w:cs="Arial"/>
          <w:b/>
          <w:noProof/>
          <w:color w:val="000000"/>
          <w:sz w:val="21"/>
          <w:szCs w:val="21"/>
          <w:lang w:val="uk-UA"/>
        </w:rPr>
        <w:drawing>
          <wp:inline distT="0" distB="0" distL="0" distR="0" wp14:anchorId="16CBA5B4" wp14:editId="245335B0">
            <wp:extent cx="5935895" cy="4861560"/>
            <wp:effectExtent l="0" t="0" r="8255" b="0"/>
            <wp:docPr id="28" name="image27.png" descr="Описание: Переїзний настил з рейок"/>
            <wp:cNvGraphicFramePr/>
            <a:graphic xmlns:a="http://schemas.openxmlformats.org/drawingml/2006/main">
              <a:graphicData uri="http://schemas.openxmlformats.org/drawingml/2006/picture">
                <pic:pic xmlns:pic="http://schemas.openxmlformats.org/drawingml/2006/picture">
                  <pic:nvPicPr>
                    <pic:cNvPr id="0" name="image27.png" descr="Описание: Переїзний настил з рейок"/>
                    <pic:cNvPicPr preferRelativeResize="0"/>
                  </pic:nvPicPr>
                  <pic:blipFill>
                    <a:blip r:embed="rId330">
                      <a:extLst>
                        <a:ext uri="{28A0092B-C50C-407E-A947-70E740481C1C}">
                          <a14:useLocalDpi xmlns:a14="http://schemas.microsoft.com/office/drawing/2010/main" val="0"/>
                        </a:ext>
                      </a:extLst>
                    </a:blip>
                    <a:srcRect/>
                    <a:stretch>
                      <a:fillRect/>
                    </a:stretch>
                  </pic:blipFill>
                  <pic:spPr>
                    <a:xfrm>
                      <a:off x="0" y="0"/>
                      <a:ext cx="5937162" cy="4862598"/>
                    </a:xfrm>
                    <a:prstGeom prst="rect">
                      <a:avLst/>
                    </a:prstGeom>
                    <a:ln/>
                  </pic:spPr>
                </pic:pic>
              </a:graphicData>
            </a:graphic>
          </wp:inline>
        </w:drawing>
      </w:r>
    </w:p>
    <w:p w14:paraId="1EE0B59E" w14:textId="413A2895" w:rsidR="00642C66" w:rsidRDefault="00C01FE6">
      <w:pPr>
        <w:widowControl w:val="0"/>
        <w:pBdr>
          <w:top w:val="nil"/>
          <w:left w:val="nil"/>
          <w:bottom w:val="nil"/>
          <w:right w:val="nil"/>
          <w:between w:val="nil"/>
        </w:pBdr>
        <w:spacing w:before="240" w:line="276" w:lineRule="auto"/>
        <w:jc w:val="center"/>
        <w:rPr>
          <w:rFonts w:ascii="Arial" w:eastAsia="Arial" w:hAnsi="Arial" w:cs="Arial"/>
          <w:color w:val="000000"/>
          <w:sz w:val="21"/>
          <w:szCs w:val="21"/>
        </w:rPr>
      </w:pPr>
      <w:r>
        <w:rPr>
          <w:rFonts w:ascii="Arial" w:eastAsia="Arial" w:hAnsi="Arial" w:cs="Arial"/>
          <w:b/>
          <w:color w:val="000000"/>
          <w:sz w:val="21"/>
          <w:szCs w:val="21"/>
        </w:rPr>
        <w:t>Рисунок Д.1</w:t>
      </w:r>
      <w:r>
        <w:rPr>
          <w:rFonts w:ascii="Arial" w:eastAsia="Arial" w:hAnsi="Arial" w:cs="Arial"/>
          <w:color w:val="000000"/>
          <w:sz w:val="21"/>
          <w:szCs w:val="21"/>
        </w:rPr>
        <w:t xml:space="preserve"> – Приклад облаштування настилу залізничного переїзду для суміщеної колії</w:t>
      </w:r>
    </w:p>
    <w:p w14:paraId="039F76BF" w14:textId="3957CCD1" w:rsidR="00EF5972" w:rsidRDefault="00EF5972">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r>
        <w:rPr>
          <w:rFonts w:ascii="Arial" w:eastAsia="Arial" w:hAnsi="Arial" w:cs="Arial"/>
          <w:color w:val="000000"/>
          <w:sz w:val="21"/>
          <w:szCs w:val="21"/>
          <w:lang w:val="uk-UA"/>
        </w:rPr>
        <w:br w:type="page"/>
      </w:r>
    </w:p>
    <w:p w14:paraId="78594B35" w14:textId="77777777" w:rsidR="00EF5972" w:rsidRPr="00EF5972" w:rsidRDefault="00EF5972">
      <w:pPr>
        <w:pBdr>
          <w:top w:val="nil"/>
          <w:left w:val="nil"/>
          <w:bottom w:val="nil"/>
          <w:right w:val="nil"/>
          <w:between w:val="nil"/>
        </w:pBdr>
        <w:shd w:val="clear" w:color="auto" w:fill="FFFFFF"/>
        <w:spacing w:line="276" w:lineRule="auto"/>
        <w:jc w:val="center"/>
        <w:rPr>
          <w:rFonts w:ascii="Arial" w:eastAsia="Arial" w:hAnsi="Arial" w:cs="Arial"/>
          <w:color w:val="000000"/>
          <w:sz w:val="21"/>
          <w:szCs w:val="21"/>
          <w:lang w:val="uk-UA"/>
        </w:rPr>
      </w:pPr>
    </w:p>
    <w:p w14:paraId="42FB2E60" w14:textId="77777777" w:rsidR="00642C66" w:rsidRDefault="00C01FE6" w:rsidP="00EF5972">
      <w:pPr>
        <w:pStyle w:val="1"/>
        <w:spacing w:before="120"/>
        <w:jc w:val="center"/>
        <w:rPr>
          <w:rFonts w:ascii="Arial" w:eastAsia="Arial" w:hAnsi="Arial" w:cs="Arial"/>
          <w:color w:val="000000"/>
          <w:sz w:val="21"/>
          <w:szCs w:val="21"/>
        </w:rPr>
      </w:pPr>
      <w:bookmarkStart w:id="137" w:name="_Toc203585645"/>
      <w:bookmarkStart w:id="138" w:name="_Toc203586648"/>
      <w:bookmarkStart w:id="139" w:name="_Toc203594665"/>
      <w:r>
        <w:rPr>
          <w:rFonts w:ascii="Arial" w:eastAsia="Arial" w:hAnsi="Arial" w:cs="Arial"/>
          <w:color w:val="000000"/>
          <w:sz w:val="21"/>
          <w:szCs w:val="21"/>
        </w:rPr>
        <w:t>ДОДАТОК Е</w:t>
      </w:r>
      <w:bookmarkEnd w:id="137"/>
      <w:bookmarkEnd w:id="138"/>
      <w:bookmarkEnd w:id="139"/>
    </w:p>
    <w:p w14:paraId="392EE920" w14:textId="77777777" w:rsidR="00642C66" w:rsidRDefault="00C01FE6" w:rsidP="00EF5972">
      <w:pPr>
        <w:pStyle w:val="1"/>
        <w:spacing w:before="120"/>
        <w:jc w:val="center"/>
        <w:rPr>
          <w:rFonts w:ascii="Arial" w:eastAsia="Arial" w:hAnsi="Arial" w:cs="Arial"/>
          <w:color w:val="000000"/>
          <w:sz w:val="21"/>
          <w:szCs w:val="21"/>
        </w:rPr>
      </w:pPr>
      <w:bookmarkStart w:id="140" w:name="_Toc203585646"/>
      <w:bookmarkStart w:id="141" w:name="_Toc203586649"/>
      <w:bookmarkStart w:id="142" w:name="_Toc203594666"/>
      <w:r>
        <w:rPr>
          <w:rFonts w:ascii="Arial" w:eastAsia="Arial" w:hAnsi="Arial" w:cs="Arial"/>
          <w:color w:val="000000"/>
          <w:sz w:val="21"/>
          <w:szCs w:val="21"/>
        </w:rPr>
        <w:t>(довідковий)</w:t>
      </w:r>
      <w:bookmarkEnd w:id="140"/>
      <w:bookmarkEnd w:id="141"/>
      <w:bookmarkEnd w:id="142"/>
    </w:p>
    <w:p w14:paraId="57B238B4" w14:textId="77777777" w:rsidR="00642C66" w:rsidRDefault="00C01FE6" w:rsidP="00EF5972">
      <w:pPr>
        <w:pStyle w:val="2"/>
        <w:spacing w:before="120" w:after="120"/>
        <w:jc w:val="center"/>
        <w:rPr>
          <w:rFonts w:ascii="Arial" w:eastAsia="Arial" w:hAnsi="Arial" w:cs="Arial"/>
          <w:color w:val="000000"/>
          <w:sz w:val="21"/>
          <w:szCs w:val="21"/>
        </w:rPr>
      </w:pPr>
      <w:bookmarkStart w:id="143" w:name="_Toc203585647"/>
      <w:bookmarkStart w:id="144" w:name="_Toc203586650"/>
      <w:bookmarkStart w:id="145" w:name="_Toc203594667"/>
      <w:r>
        <w:rPr>
          <w:rFonts w:ascii="Arial" w:eastAsia="Arial" w:hAnsi="Arial" w:cs="Arial"/>
          <w:color w:val="000000"/>
          <w:sz w:val="21"/>
          <w:szCs w:val="21"/>
        </w:rPr>
        <w:t>БІБЛІОГРАФІЯ</w:t>
      </w:r>
      <w:bookmarkEnd w:id="143"/>
      <w:bookmarkEnd w:id="144"/>
      <w:bookmarkEnd w:id="145"/>
    </w:p>
    <w:p w14:paraId="7C5EFDD5" w14:textId="77777777" w:rsidR="00B2793A" w:rsidRPr="000C00C8" w:rsidRDefault="00B2793A" w:rsidP="00B2793A">
      <w:pPr>
        <w:shd w:val="clear" w:color="auto" w:fill="FFFFFF"/>
        <w:tabs>
          <w:tab w:val="left" w:pos="993"/>
        </w:tabs>
        <w:spacing w:line="276" w:lineRule="auto"/>
        <w:ind w:firstLine="397"/>
        <w:rPr>
          <w:rFonts w:ascii="Arial" w:hAnsi="Arial" w:cs="Arial"/>
          <w:sz w:val="21"/>
          <w:szCs w:val="21"/>
        </w:rPr>
      </w:pPr>
      <w:r w:rsidRPr="000C00C8">
        <w:rPr>
          <w:rFonts w:ascii="Arial" w:hAnsi="Arial" w:cs="Arial"/>
          <w:sz w:val="21"/>
          <w:szCs w:val="21"/>
        </w:rPr>
        <w:t xml:space="preserve">1 </w:t>
      </w:r>
      <w:r w:rsidRPr="000C00C8">
        <w:rPr>
          <w:rFonts w:ascii="Arial" w:hAnsi="Arial" w:cs="Arial"/>
          <w:sz w:val="21"/>
          <w:szCs w:val="21"/>
          <w:lang w:val="en-US"/>
        </w:rPr>
        <w:t>Commission</w:t>
      </w:r>
      <w:r w:rsidRPr="000C00C8">
        <w:rPr>
          <w:rFonts w:ascii="Arial" w:hAnsi="Arial" w:cs="Arial"/>
          <w:sz w:val="21"/>
          <w:szCs w:val="21"/>
        </w:rPr>
        <w:t xml:space="preserve"> </w:t>
      </w:r>
      <w:r w:rsidRPr="000C00C8">
        <w:rPr>
          <w:rFonts w:ascii="Arial" w:hAnsi="Arial" w:cs="Arial"/>
          <w:sz w:val="21"/>
          <w:szCs w:val="21"/>
          <w:lang w:val="en-US"/>
        </w:rPr>
        <w:t>Regulation</w:t>
      </w:r>
      <w:r w:rsidRPr="000C00C8">
        <w:rPr>
          <w:rFonts w:ascii="Arial" w:hAnsi="Arial" w:cs="Arial"/>
          <w:sz w:val="21"/>
          <w:szCs w:val="21"/>
        </w:rPr>
        <w:t xml:space="preserve"> (</w:t>
      </w:r>
      <w:r w:rsidRPr="000C00C8">
        <w:rPr>
          <w:rFonts w:ascii="Arial" w:hAnsi="Arial" w:cs="Arial"/>
          <w:sz w:val="21"/>
          <w:szCs w:val="21"/>
          <w:lang w:val="en-US"/>
        </w:rPr>
        <w:t>EU</w:t>
      </w:r>
      <w:r w:rsidRPr="000C00C8">
        <w:rPr>
          <w:rFonts w:ascii="Arial" w:hAnsi="Arial" w:cs="Arial"/>
          <w:sz w:val="21"/>
          <w:szCs w:val="21"/>
        </w:rPr>
        <w:t xml:space="preserve">) </w:t>
      </w:r>
      <w:r w:rsidRPr="000C00C8">
        <w:rPr>
          <w:rFonts w:ascii="Arial" w:hAnsi="Arial" w:cs="Arial"/>
          <w:sz w:val="21"/>
          <w:szCs w:val="21"/>
          <w:lang w:val="en-US"/>
        </w:rPr>
        <w:t>No</w:t>
      </w:r>
      <w:r w:rsidRPr="000C00C8">
        <w:rPr>
          <w:rFonts w:ascii="Arial" w:hAnsi="Arial" w:cs="Arial"/>
          <w:sz w:val="21"/>
          <w:szCs w:val="21"/>
        </w:rPr>
        <w:t xml:space="preserve"> 1299/2014 </w:t>
      </w:r>
      <w:r w:rsidRPr="000C00C8">
        <w:rPr>
          <w:rFonts w:ascii="Arial" w:hAnsi="Arial" w:cs="Arial"/>
          <w:sz w:val="21"/>
          <w:szCs w:val="21"/>
          <w:lang w:val="en-US"/>
        </w:rPr>
        <w:t>of</w:t>
      </w:r>
      <w:r w:rsidRPr="000C00C8">
        <w:rPr>
          <w:rFonts w:ascii="Arial" w:hAnsi="Arial" w:cs="Arial"/>
          <w:sz w:val="21"/>
          <w:szCs w:val="21"/>
        </w:rPr>
        <w:t xml:space="preserve"> 18 </w:t>
      </w:r>
      <w:r w:rsidRPr="000C00C8">
        <w:rPr>
          <w:rFonts w:ascii="Arial" w:hAnsi="Arial" w:cs="Arial"/>
          <w:sz w:val="21"/>
          <w:szCs w:val="21"/>
          <w:lang w:val="en-US"/>
        </w:rPr>
        <w:t>November</w:t>
      </w:r>
      <w:r w:rsidRPr="000C00C8">
        <w:rPr>
          <w:rFonts w:ascii="Arial" w:hAnsi="Arial" w:cs="Arial"/>
          <w:sz w:val="21"/>
          <w:szCs w:val="21"/>
        </w:rPr>
        <w:t xml:space="preserve"> 2014 </w:t>
      </w:r>
      <w:r w:rsidRPr="000C00C8">
        <w:rPr>
          <w:rFonts w:ascii="Arial" w:hAnsi="Arial" w:cs="Arial"/>
          <w:sz w:val="21"/>
          <w:szCs w:val="21"/>
          <w:lang w:val="en-US"/>
        </w:rPr>
        <w:t>on</w:t>
      </w:r>
      <w:r w:rsidRPr="000C00C8">
        <w:rPr>
          <w:rFonts w:ascii="Arial" w:hAnsi="Arial" w:cs="Arial"/>
          <w:sz w:val="21"/>
          <w:szCs w:val="21"/>
        </w:rPr>
        <w:t xml:space="preserve"> </w:t>
      </w:r>
      <w:r w:rsidRPr="000C00C8">
        <w:rPr>
          <w:rFonts w:ascii="Arial" w:hAnsi="Arial" w:cs="Arial"/>
          <w:sz w:val="21"/>
          <w:szCs w:val="21"/>
          <w:lang w:val="en-US"/>
        </w:rPr>
        <w:t>the</w:t>
      </w:r>
      <w:r w:rsidRPr="000C00C8">
        <w:rPr>
          <w:rFonts w:ascii="Arial" w:hAnsi="Arial" w:cs="Arial"/>
          <w:sz w:val="21"/>
          <w:szCs w:val="21"/>
        </w:rPr>
        <w:t xml:space="preserve"> </w:t>
      </w:r>
      <w:r w:rsidRPr="000C00C8">
        <w:rPr>
          <w:rFonts w:ascii="Arial" w:hAnsi="Arial" w:cs="Arial"/>
          <w:sz w:val="21"/>
          <w:szCs w:val="21"/>
          <w:lang w:val="en-US"/>
        </w:rPr>
        <w:t>technical</w:t>
      </w:r>
      <w:r w:rsidRPr="000C00C8">
        <w:rPr>
          <w:rFonts w:ascii="Arial" w:hAnsi="Arial" w:cs="Arial"/>
          <w:sz w:val="21"/>
          <w:szCs w:val="21"/>
        </w:rPr>
        <w:t xml:space="preserve"> </w:t>
      </w:r>
      <w:r w:rsidRPr="000C00C8">
        <w:rPr>
          <w:rFonts w:ascii="Arial" w:hAnsi="Arial" w:cs="Arial"/>
          <w:sz w:val="21"/>
          <w:szCs w:val="21"/>
          <w:lang w:val="en-US"/>
        </w:rPr>
        <w:t>specifications</w:t>
      </w:r>
      <w:r w:rsidRPr="000C00C8">
        <w:rPr>
          <w:rFonts w:ascii="Arial" w:hAnsi="Arial" w:cs="Arial"/>
          <w:sz w:val="21"/>
          <w:szCs w:val="21"/>
        </w:rPr>
        <w:t xml:space="preserve"> </w:t>
      </w:r>
      <w:r w:rsidRPr="000C00C8">
        <w:rPr>
          <w:rFonts w:ascii="Arial" w:hAnsi="Arial" w:cs="Arial"/>
          <w:sz w:val="21"/>
          <w:szCs w:val="21"/>
          <w:lang w:val="en-US"/>
        </w:rPr>
        <w:t>for</w:t>
      </w:r>
      <w:r w:rsidRPr="000C00C8">
        <w:rPr>
          <w:rFonts w:ascii="Arial" w:hAnsi="Arial" w:cs="Arial"/>
          <w:sz w:val="21"/>
          <w:szCs w:val="21"/>
        </w:rPr>
        <w:t xml:space="preserve"> </w:t>
      </w:r>
      <w:r w:rsidRPr="000C00C8">
        <w:rPr>
          <w:rFonts w:ascii="Arial" w:hAnsi="Arial" w:cs="Arial"/>
          <w:sz w:val="21"/>
          <w:szCs w:val="21"/>
          <w:lang w:val="en-US"/>
        </w:rPr>
        <w:t>interoperability</w:t>
      </w:r>
      <w:r w:rsidRPr="000C00C8">
        <w:rPr>
          <w:rFonts w:ascii="Arial" w:hAnsi="Arial" w:cs="Arial"/>
          <w:sz w:val="21"/>
          <w:szCs w:val="21"/>
        </w:rPr>
        <w:t xml:space="preserve"> </w:t>
      </w:r>
      <w:r w:rsidRPr="000C00C8">
        <w:rPr>
          <w:rFonts w:ascii="Arial" w:hAnsi="Arial" w:cs="Arial"/>
          <w:sz w:val="21"/>
          <w:szCs w:val="21"/>
          <w:lang w:val="en-US"/>
        </w:rPr>
        <w:t>relating</w:t>
      </w:r>
      <w:r w:rsidRPr="000C00C8">
        <w:rPr>
          <w:rFonts w:ascii="Arial" w:hAnsi="Arial" w:cs="Arial"/>
          <w:sz w:val="21"/>
          <w:szCs w:val="21"/>
        </w:rPr>
        <w:t xml:space="preserve"> </w:t>
      </w:r>
      <w:r w:rsidRPr="000C00C8">
        <w:rPr>
          <w:rFonts w:ascii="Arial" w:hAnsi="Arial" w:cs="Arial"/>
          <w:sz w:val="21"/>
          <w:szCs w:val="21"/>
          <w:lang w:val="en-US"/>
        </w:rPr>
        <w:t>to</w:t>
      </w:r>
      <w:r w:rsidRPr="000C00C8">
        <w:rPr>
          <w:rFonts w:ascii="Arial" w:hAnsi="Arial" w:cs="Arial"/>
          <w:sz w:val="21"/>
          <w:szCs w:val="21"/>
        </w:rPr>
        <w:t xml:space="preserve"> </w:t>
      </w:r>
      <w:r w:rsidRPr="000C00C8">
        <w:rPr>
          <w:rFonts w:ascii="Arial" w:hAnsi="Arial" w:cs="Arial"/>
          <w:sz w:val="21"/>
          <w:szCs w:val="21"/>
          <w:lang w:val="en-US"/>
        </w:rPr>
        <w:t>the</w:t>
      </w:r>
      <w:r w:rsidRPr="000C00C8">
        <w:rPr>
          <w:rFonts w:ascii="Arial" w:hAnsi="Arial" w:cs="Arial"/>
          <w:sz w:val="21"/>
          <w:szCs w:val="21"/>
        </w:rPr>
        <w:t xml:space="preserve"> ‘</w:t>
      </w:r>
      <w:r w:rsidRPr="000C00C8">
        <w:rPr>
          <w:rFonts w:ascii="Arial" w:hAnsi="Arial" w:cs="Arial"/>
          <w:sz w:val="21"/>
          <w:szCs w:val="21"/>
          <w:lang w:val="en-US"/>
        </w:rPr>
        <w:t>infrastructure</w:t>
      </w:r>
      <w:r w:rsidRPr="000C00C8">
        <w:rPr>
          <w:rFonts w:ascii="Arial" w:hAnsi="Arial" w:cs="Arial"/>
          <w:sz w:val="21"/>
          <w:szCs w:val="21"/>
        </w:rPr>
        <w:t xml:space="preserve">’ </w:t>
      </w:r>
      <w:r w:rsidRPr="000C00C8">
        <w:rPr>
          <w:rFonts w:ascii="Arial" w:hAnsi="Arial" w:cs="Arial"/>
          <w:sz w:val="21"/>
          <w:szCs w:val="21"/>
          <w:lang w:val="en-US"/>
        </w:rPr>
        <w:t>subsystem</w:t>
      </w:r>
      <w:r w:rsidRPr="000C00C8">
        <w:rPr>
          <w:rFonts w:ascii="Arial" w:hAnsi="Arial" w:cs="Arial"/>
          <w:sz w:val="21"/>
          <w:szCs w:val="21"/>
        </w:rPr>
        <w:t xml:space="preserve"> </w:t>
      </w:r>
      <w:r w:rsidRPr="000C00C8">
        <w:rPr>
          <w:rFonts w:ascii="Arial" w:hAnsi="Arial" w:cs="Arial"/>
          <w:sz w:val="21"/>
          <w:szCs w:val="21"/>
          <w:lang w:val="en-US"/>
        </w:rPr>
        <w:t>of</w:t>
      </w:r>
      <w:r w:rsidRPr="000C00C8">
        <w:rPr>
          <w:rFonts w:ascii="Arial" w:hAnsi="Arial" w:cs="Arial"/>
          <w:sz w:val="21"/>
          <w:szCs w:val="21"/>
        </w:rPr>
        <w:t xml:space="preserve"> </w:t>
      </w:r>
      <w:r w:rsidRPr="000C00C8">
        <w:rPr>
          <w:rFonts w:ascii="Arial" w:hAnsi="Arial" w:cs="Arial"/>
          <w:sz w:val="21"/>
          <w:szCs w:val="21"/>
          <w:lang w:val="en-US"/>
        </w:rPr>
        <w:t>the</w:t>
      </w:r>
      <w:r w:rsidRPr="000C00C8">
        <w:rPr>
          <w:rFonts w:ascii="Arial" w:hAnsi="Arial" w:cs="Arial"/>
          <w:sz w:val="21"/>
          <w:szCs w:val="21"/>
        </w:rPr>
        <w:t xml:space="preserve"> </w:t>
      </w:r>
      <w:r w:rsidRPr="000C00C8">
        <w:rPr>
          <w:rFonts w:ascii="Arial" w:hAnsi="Arial" w:cs="Arial"/>
          <w:sz w:val="21"/>
          <w:szCs w:val="21"/>
          <w:lang w:val="en-US"/>
        </w:rPr>
        <w:t>rail</w:t>
      </w:r>
      <w:r w:rsidRPr="000C00C8">
        <w:rPr>
          <w:rFonts w:ascii="Arial" w:hAnsi="Arial" w:cs="Arial"/>
          <w:sz w:val="21"/>
          <w:szCs w:val="21"/>
        </w:rPr>
        <w:t xml:space="preserve"> </w:t>
      </w:r>
      <w:r w:rsidRPr="000C00C8">
        <w:rPr>
          <w:rFonts w:ascii="Arial" w:hAnsi="Arial" w:cs="Arial"/>
          <w:sz w:val="21"/>
          <w:szCs w:val="21"/>
          <w:lang w:val="en-US"/>
        </w:rPr>
        <w:t>system</w:t>
      </w:r>
      <w:r w:rsidRPr="000C00C8">
        <w:rPr>
          <w:rFonts w:ascii="Arial" w:hAnsi="Arial" w:cs="Arial"/>
          <w:sz w:val="21"/>
          <w:szCs w:val="21"/>
        </w:rPr>
        <w:t xml:space="preserve"> </w:t>
      </w:r>
      <w:r w:rsidRPr="000C00C8">
        <w:rPr>
          <w:rFonts w:ascii="Arial" w:hAnsi="Arial" w:cs="Arial"/>
          <w:sz w:val="21"/>
          <w:szCs w:val="21"/>
          <w:lang w:val="en-US"/>
        </w:rPr>
        <w:t>in</w:t>
      </w:r>
      <w:r w:rsidRPr="000C00C8">
        <w:rPr>
          <w:rFonts w:ascii="Arial" w:hAnsi="Arial" w:cs="Arial"/>
          <w:sz w:val="21"/>
          <w:szCs w:val="21"/>
        </w:rPr>
        <w:t xml:space="preserve"> </w:t>
      </w:r>
      <w:r w:rsidRPr="000C00C8">
        <w:rPr>
          <w:rFonts w:ascii="Arial" w:hAnsi="Arial" w:cs="Arial"/>
          <w:sz w:val="21"/>
          <w:szCs w:val="21"/>
          <w:lang w:val="en-US"/>
        </w:rPr>
        <w:t>the</w:t>
      </w:r>
      <w:r w:rsidRPr="000C00C8">
        <w:rPr>
          <w:rFonts w:ascii="Arial" w:hAnsi="Arial" w:cs="Arial"/>
          <w:sz w:val="21"/>
          <w:szCs w:val="21"/>
        </w:rPr>
        <w:t xml:space="preserve"> </w:t>
      </w:r>
      <w:r w:rsidRPr="000C00C8">
        <w:rPr>
          <w:rFonts w:ascii="Arial" w:hAnsi="Arial" w:cs="Arial"/>
          <w:sz w:val="21"/>
          <w:szCs w:val="21"/>
          <w:lang w:val="en-US"/>
        </w:rPr>
        <w:t>European</w:t>
      </w:r>
      <w:r w:rsidRPr="000C00C8">
        <w:rPr>
          <w:rFonts w:ascii="Arial" w:hAnsi="Arial" w:cs="Arial"/>
          <w:sz w:val="21"/>
          <w:szCs w:val="21"/>
        </w:rPr>
        <w:t xml:space="preserve"> </w:t>
      </w:r>
      <w:r w:rsidRPr="000C00C8">
        <w:rPr>
          <w:rFonts w:ascii="Arial" w:hAnsi="Arial" w:cs="Arial"/>
          <w:sz w:val="21"/>
          <w:szCs w:val="21"/>
          <w:lang w:val="en-US"/>
        </w:rPr>
        <w:t>Union</w:t>
      </w:r>
      <w:r w:rsidRPr="000C00C8">
        <w:rPr>
          <w:rFonts w:ascii="Arial" w:hAnsi="Arial" w:cs="Arial"/>
          <w:sz w:val="21"/>
          <w:szCs w:val="21"/>
        </w:rPr>
        <w:t xml:space="preserve"> </w:t>
      </w:r>
      <w:r w:rsidRPr="000C00C8">
        <w:rPr>
          <w:rFonts w:ascii="Arial" w:hAnsi="Arial" w:cs="Arial"/>
          <w:sz w:val="21"/>
          <w:szCs w:val="21"/>
          <w:lang w:val="en-US"/>
        </w:rPr>
        <w:t>Text</w:t>
      </w:r>
      <w:r w:rsidRPr="000C00C8">
        <w:rPr>
          <w:rFonts w:ascii="Arial" w:hAnsi="Arial" w:cs="Arial"/>
          <w:sz w:val="21"/>
          <w:szCs w:val="21"/>
        </w:rPr>
        <w:t xml:space="preserve"> </w:t>
      </w:r>
      <w:r w:rsidRPr="000C00C8">
        <w:rPr>
          <w:rFonts w:ascii="Arial" w:hAnsi="Arial" w:cs="Arial"/>
          <w:sz w:val="21"/>
          <w:szCs w:val="21"/>
          <w:lang w:val="en-US"/>
        </w:rPr>
        <w:t>with</w:t>
      </w:r>
      <w:r w:rsidRPr="000C00C8">
        <w:rPr>
          <w:rFonts w:ascii="Arial" w:hAnsi="Arial" w:cs="Arial"/>
          <w:sz w:val="21"/>
          <w:szCs w:val="21"/>
        </w:rPr>
        <w:t xml:space="preserve"> </w:t>
      </w:r>
      <w:r w:rsidRPr="000C00C8">
        <w:rPr>
          <w:rFonts w:ascii="Arial" w:hAnsi="Arial" w:cs="Arial"/>
          <w:sz w:val="21"/>
          <w:szCs w:val="21"/>
          <w:lang w:val="en-US"/>
        </w:rPr>
        <w:t>EEA</w:t>
      </w:r>
      <w:r w:rsidRPr="000C00C8">
        <w:rPr>
          <w:rFonts w:ascii="Arial" w:hAnsi="Arial" w:cs="Arial"/>
          <w:sz w:val="21"/>
          <w:szCs w:val="21"/>
        </w:rPr>
        <w:t xml:space="preserve"> </w:t>
      </w:r>
      <w:r w:rsidRPr="000C00C8">
        <w:rPr>
          <w:rFonts w:ascii="Arial" w:hAnsi="Arial" w:cs="Arial"/>
          <w:sz w:val="21"/>
          <w:szCs w:val="21"/>
          <w:lang w:val="en-US"/>
        </w:rPr>
        <w:t>relevance</w:t>
      </w:r>
      <w:r w:rsidRPr="000C00C8">
        <w:rPr>
          <w:rFonts w:ascii="Arial" w:hAnsi="Arial" w:cs="Arial"/>
          <w:sz w:val="21"/>
          <w:szCs w:val="21"/>
        </w:rPr>
        <w:t xml:space="preserve"> (Регламент Комісії (ЄС) № 1299/2014 від 18 листопада 2014 року щодо технічних специфікацій взаємодії, які стосуються підсистеми «інфраструктура» залізничної системи в Європейському Союзі (Текст має значення для ЄЕП))</w:t>
      </w:r>
    </w:p>
    <w:p w14:paraId="633CE1B1" w14:textId="77777777" w:rsidR="00B2793A" w:rsidRPr="00BE36CF" w:rsidRDefault="00B2793A" w:rsidP="00B2793A">
      <w:pPr>
        <w:shd w:val="clear" w:color="auto" w:fill="FFFFFF"/>
        <w:tabs>
          <w:tab w:val="left" w:pos="993"/>
        </w:tabs>
        <w:spacing w:line="276" w:lineRule="auto"/>
        <w:ind w:firstLine="397"/>
      </w:pPr>
      <w:r w:rsidRPr="000C00C8">
        <w:rPr>
          <w:rFonts w:ascii="Arial" w:hAnsi="Arial" w:cs="Arial"/>
          <w:sz w:val="21"/>
          <w:szCs w:val="21"/>
        </w:rPr>
        <w:t xml:space="preserve">2 </w:t>
      </w:r>
      <w:hyperlink r:id="rId331" w:tgtFrame="_blank" w:history="1">
        <w:r w:rsidRPr="00BE36CF">
          <w:rPr>
            <w:rStyle w:val="fontsize18"/>
            <w:rFonts w:ascii="Arial" w:hAnsi="Arial" w:cs="Arial"/>
            <w:sz w:val="21"/>
            <w:szCs w:val="21"/>
            <w:shd w:val="clear" w:color="auto" w:fill="FFFFFF"/>
          </w:rPr>
          <w:t>ДСТУ Б В.2.3-29:2011 Габарити наближення будівель і рухомого складу залізниць колії 1520 (1524) мм (ГОСТ 9238-83, MOD)</w:t>
        </w:r>
      </w:hyperlink>
    </w:p>
    <w:p w14:paraId="31AB3352" w14:textId="77777777" w:rsidR="00B2793A" w:rsidRPr="00BE36CF" w:rsidRDefault="00B2793A" w:rsidP="00B2793A">
      <w:pPr>
        <w:shd w:val="clear" w:color="auto" w:fill="FFFFFF"/>
        <w:tabs>
          <w:tab w:val="left" w:pos="993"/>
        </w:tabs>
        <w:spacing w:line="276" w:lineRule="auto"/>
        <w:ind w:firstLine="397"/>
        <w:rPr>
          <w:rFonts w:ascii="Arial" w:hAnsi="Arial" w:cs="Arial"/>
          <w:sz w:val="21"/>
          <w:szCs w:val="21"/>
        </w:rPr>
      </w:pPr>
      <w:r w:rsidRPr="00BE36CF">
        <w:rPr>
          <w:rFonts w:ascii="Arial" w:hAnsi="Arial" w:cs="Arial"/>
          <w:sz w:val="21"/>
          <w:szCs w:val="21"/>
        </w:rPr>
        <w:t>3 СТП 02.01-002:2023 Залізничні колії. Улаштування й утримання колії шириною 1435 мм та суміщеної залізничної колії (1520 і 1435 мм), затверджений рішенням правління АТ «Укрзалізниця» (протокол від 23.01.2023 № Ц-85/3 Ком.т.)</w:t>
      </w:r>
    </w:p>
    <w:p w14:paraId="0FDC9979"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sz w:val="21"/>
          <w:szCs w:val="21"/>
        </w:rPr>
        <w:t xml:space="preserve">4 ГБН В.2.3-37472062-3:2015 Захист конструкцій </w:t>
      </w:r>
      <w:r w:rsidRPr="00BE36CF">
        <w:rPr>
          <w:rFonts w:ascii="Arial" w:hAnsi="Arial" w:cs="Arial"/>
          <w:color w:val="000000"/>
          <w:sz w:val="21"/>
          <w:szCs w:val="21"/>
        </w:rPr>
        <w:t>будівель і споруд залізничного транспорту від корозійного руйнування</w:t>
      </w:r>
    </w:p>
    <w:p w14:paraId="1CF871C7"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rPr>
        <w:t>5 ЦП/0072 Інструкція з утримання земляного полотна залізниць України, затверджена наказом Державної адміністрації залізничного транспорту України від 08.05.2001 № 256-Ц</w:t>
      </w:r>
    </w:p>
    <w:p w14:paraId="0231A954" w14:textId="77777777" w:rsidR="00B2793A" w:rsidRPr="00BE36CF" w:rsidRDefault="00B2793A" w:rsidP="00B2793A">
      <w:pPr>
        <w:pStyle w:val="ae"/>
        <w:tabs>
          <w:tab w:val="left" w:pos="993"/>
        </w:tabs>
        <w:spacing w:line="276" w:lineRule="auto"/>
        <w:ind w:left="0" w:firstLine="397"/>
        <w:rPr>
          <w:rFonts w:ascii="Arial" w:hAnsi="Arial" w:cs="Arial"/>
          <w:color w:val="000000"/>
          <w:sz w:val="21"/>
          <w:szCs w:val="21"/>
        </w:rPr>
      </w:pPr>
      <w:r w:rsidRPr="00BE36CF">
        <w:rPr>
          <w:rFonts w:ascii="Arial" w:hAnsi="Arial" w:cs="Arial"/>
          <w:color w:val="000000"/>
          <w:sz w:val="21"/>
          <w:szCs w:val="21"/>
        </w:rPr>
        <w:t>6 ЦП/0117 Правила розрахунків залізничної колії на міцність і стійкість, затверджені наказом Державної адміністрації залізничного транспорту України від 13.12.2004 № 960-ЦЗ</w:t>
      </w:r>
    </w:p>
    <w:p w14:paraId="46399A50" w14:textId="77777777" w:rsidR="00B2793A" w:rsidRPr="00BE36CF" w:rsidRDefault="00B2793A" w:rsidP="00B2793A">
      <w:pPr>
        <w:pStyle w:val="ae"/>
        <w:tabs>
          <w:tab w:val="left" w:pos="993"/>
        </w:tabs>
        <w:spacing w:line="276" w:lineRule="auto"/>
        <w:ind w:left="0" w:firstLine="397"/>
        <w:rPr>
          <w:rFonts w:ascii="Arial" w:hAnsi="Arial" w:cs="Arial"/>
          <w:color w:val="000000"/>
          <w:sz w:val="21"/>
          <w:szCs w:val="21"/>
        </w:rPr>
      </w:pPr>
      <w:r w:rsidRPr="00BE36CF">
        <w:rPr>
          <w:rFonts w:ascii="Arial" w:hAnsi="Arial" w:cs="Arial"/>
          <w:color w:val="000000"/>
          <w:sz w:val="21"/>
          <w:szCs w:val="21"/>
        </w:rPr>
        <w:t>7 ЦП/0174 Інструкція з улаштування та експлуатації залізничних переїздів, , затверджена наказом Міністерства транспорту та зв’язку України від 26.01.2007 № 54, зареєстрованим в Міністерстві юстиції України 22.02.2007 за № 162/13429 (зі змінами)</w:t>
      </w:r>
    </w:p>
    <w:p w14:paraId="2AE1BBA5" w14:textId="77777777" w:rsidR="00B2793A" w:rsidRPr="00BE36CF" w:rsidRDefault="00B2793A" w:rsidP="00B2793A">
      <w:pPr>
        <w:pStyle w:val="ae"/>
        <w:tabs>
          <w:tab w:val="left" w:pos="993"/>
        </w:tabs>
        <w:spacing w:line="276" w:lineRule="auto"/>
        <w:ind w:left="0" w:firstLine="397"/>
        <w:rPr>
          <w:rFonts w:ascii="Arial" w:hAnsi="Arial" w:cs="Arial"/>
          <w:color w:val="000000"/>
          <w:sz w:val="21"/>
          <w:szCs w:val="21"/>
        </w:rPr>
      </w:pPr>
      <w:r w:rsidRPr="00BE36CF">
        <w:rPr>
          <w:rFonts w:ascii="Arial" w:hAnsi="Arial" w:cs="Arial"/>
          <w:color w:val="000000"/>
          <w:sz w:val="21"/>
          <w:szCs w:val="21"/>
          <w:shd w:val="clear" w:color="auto" w:fill="FFFFFF"/>
          <w:lang w:val="ru-RU"/>
        </w:rPr>
        <w:t xml:space="preserve">8 </w:t>
      </w:r>
      <w:r w:rsidRPr="00BE36CF">
        <w:rPr>
          <w:rFonts w:ascii="Arial" w:hAnsi="Arial" w:cs="Arial"/>
          <w:color w:val="000000"/>
          <w:sz w:val="21"/>
          <w:szCs w:val="21"/>
        </w:rPr>
        <w:t xml:space="preserve">СТП </w:t>
      </w:r>
      <w:r w:rsidRPr="00BE36CF">
        <w:rPr>
          <w:rFonts w:ascii="Arial" w:hAnsi="Arial" w:cs="Arial"/>
          <w:color w:val="000000"/>
          <w:sz w:val="21"/>
          <w:szCs w:val="21"/>
          <w:lang w:eastAsia="ru-RU"/>
        </w:rPr>
        <w:t>07-003:2019 Залізничний транспорт. Норми допустимих швидкостей рухомого складу по коліях шириною 1520 мм (зі змінами), затверджений рішенням правління АТ «Укрзалізниця» (протокол від 19.11.2019 № Ц-46/81 Ком.т.)</w:t>
      </w:r>
    </w:p>
    <w:p w14:paraId="30E8657C"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shd w:val="clear" w:color="auto" w:fill="FFFFFF"/>
        </w:rPr>
      </w:pPr>
      <w:r w:rsidRPr="00BE36CF">
        <w:rPr>
          <w:rFonts w:ascii="Arial" w:hAnsi="Arial" w:cs="Arial"/>
          <w:color w:val="000000"/>
          <w:sz w:val="21"/>
          <w:szCs w:val="21"/>
          <w:shd w:val="clear" w:color="auto" w:fill="FFFFFF"/>
        </w:rPr>
        <w:t>9 ЦП/0266 Технічні вказівки по улаштуванню, укладанню, ремонту і утриманню безстикової колії на залізницях України,</w:t>
      </w:r>
      <w:r w:rsidRPr="00BE36CF">
        <w:rPr>
          <w:rFonts w:ascii="Arial" w:hAnsi="Arial" w:cs="Arial"/>
          <w:color w:val="000000"/>
          <w:sz w:val="21"/>
          <w:szCs w:val="21"/>
        </w:rPr>
        <w:t xml:space="preserve"> затверджені наказом Державної адміністрації залізничного транспорту України від 01.02.2012 № 033-Ц</w:t>
      </w:r>
    </w:p>
    <w:p w14:paraId="5E8A16E5"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shd w:val="clear" w:color="auto" w:fill="FFFFFF"/>
        </w:rPr>
      </w:pPr>
      <w:r w:rsidRPr="00BE36CF">
        <w:rPr>
          <w:rFonts w:ascii="Arial" w:hAnsi="Arial" w:cs="Arial"/>
          <w:color w:val="000000"/>
          <w:sz w:val="21"/>
          <w:szCs w:val="21"/>
        </w:rPr>
        <w:t>10 ЦП/0269 Інструкція з улаштування та утримання колії залізниць України, затверджена наказом Державної адміністрації залізничного транспорту України від 01.03.2012 № 072-Ц</w:t>
      </w:r>
    </w:p>
    <w:p w14:paraId="729D28A7"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11 СНіП 2.06.04-82* Навантаження та вплив на гідротехнічні споруди (хвильові, льодові та від суден)</w:t>
      </w:r>
    </w:p>
    <w:p w14:paraId="122D8A3A" w14:textId="77777777" w:rsidR="00B2793A" w:rsidRPr="00BE36CF" w:rsidRDefault="00B2793A" w:rsidP="00B2793A">
      <w:pPr>
        <w:pStyle w:val="ae"/>
        <w:tabs>
          <w:tab w:val="left" w:pos="993"/>
        </w:tabs>
        <w:spacing w:line="276" w:lineRule="auto"/>
        <w:ind w:left="0" w:firstLine="397"/>
        <w:rPr>
          <w:rFonts w:ascii="Arial" w:hAnsi="Arial" w:cs="Arial"/>
          <w:color w:val="000000"/>
          <w:sz w:val="21"/>
          <w:szCs w:val="21"/>
        </w:rPr>
      </w:pPr>
      <w:r w:rsidRPr="00BE36CF">
        <w:rPr>
          <w:rFonts w:ascii="Arial" w:hAnsi="Arial" w:cs="Arial"/>
          <w:color w:val="000000"/>
          <w:sz w:val="21"/>
          <w:szCs w:val="21"/>
        </w:rPr>
        <w:t>12 ЦП/0204 Правила улаштування основної площадки земляного полотна при виконанні капітального ремонту та модернізації колії,</w:t>
      </w:r>
      <w:r w:rsidRPr="00BE36CF">
        <w:rPr>
          <w:rFonts w:ascii="Arial" w:hAnsi="Arial" w:cs="Arial"/>
          <w:color w:val="000000"/>
          <w:sz w:val="21"/>
          <w:szCs w:val="21"/>
          <w:lang w:eastAsia="ru-RU"/>
        </w:rPr>
        <w:t xml:space="preserve"> затверджені наказом Державної адміністрації залізничного транспорту України від 25.12.2008 № 557-Ц</w:t>
      </w:r>
    </w:p>
    <w:p w14:paraId="781C9AC6" w14:textId="77777777" w:rsidR="00B2793A" w:rsidRPr="00BE36CF" w:rsidRDefault="00B2793A" w:rsidP="00B2793A">
      <w:pPr>
        <w:pStyle w:val="ae"/>
        <w:tabs>
          <w:tab w:val="left" w:pos="993"/>
        </w:tabs>
        <w:spacing w:line="276" w:lineRule="auto"/>
        <w:ind w:left="0" w:firstLine="397"/>
        <w:rPr>
          <w:rFonts w:ascii="Arial" w:hAnsi="Arial" w:cs="Arial"/>
          <w:color w:val="000000"/>
          <w:sz w:val="21"/>
          <w:szCs w:val="21"/>
        </w:rPr>
      </w:pPr>
      <w:r w:rsidRPr="00BE36CF">
        <w:rPr>
          <w:rFonts w:ascii="Arial" w:hAnsi="Arial" w:cs="Arial"/>
          <w:color w:val="000000"/>
          <w:sz w:val="21"/>
          <w:szCs w:val="21"/>
        </w:rPr>
        <w:t xml:space="preserve">13 СТП 06-008:2021 Інженерні споруди. Мостове полотно залізничних мостів. Правила улаштування і конструкція, </w:t>
      </w:r>
      <w:r w:rsidRPr="00BE36CF">
        <w:rPr>
          <w:rFonts w:ascii="Arial" w:hAnsi="Arial" w:cs="Arial"/>
          <w:color w:val="000000"/>
          <w:sz w:val="21"/>
          <w:szCs w:val="21"/>
          <w:lang w:eastAsia="ru-RU"/>
        </w:rPr>
        <w:t>затверджені рішенням правління АТ «Укрзалізниця» (протокол від 02.12.2021 Ц-56/136 Ком.т.)</w:t>
      </w:r>
    </w:p>
    <w:p w14:paraId="7C6A979C" w14:textId="3E2C6BF0"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14 </w:t>
      </w:r>
      <w:r w:rsidRPr="00BE36CF">
        <w:rPr>
          <w:rFonts w:ascii="Arial" w:hAnsi="Arial" w:cs="Arial"/>
          <w:color w:val="000000"/>
          <w:sz w:val="21"/>
          <w:szCs w:val="21"/>
        </w:rPr>
        <w:t>ЦД</w:t>
      </w:r>
      <w:r w:rsidR="00490E15">
        <w:rPr>
          <w:rFonts w:ascii="Arial" w:hAnsi="Arial" w:cs="Arial"/>
          <w:color w:val="000000"/>
          <w:sz w:val="21"/>
          <w:szCs w:val="21"/>
          <w:lang w:val="uk-UA"/>
        </w:rPr>
        <w:t>-</w:t>
      </w:r>
      <w:r w:rsidRPr="00BE36CF">
        <w:rPr>
          <w:rFonts w:ascii="Arial" w:hAnsi="Arial" w:cs="Arial"/>
          <w:color w:val="000000"/>
          <w:sz w:val="21"/>
          <w:szCs w:val="21"/>
        </w:rPr>
        <w:t xml:space="preserve">0054 Положення про залізничну </w:t>
      </w:r>
      <w:proofErr w:type="gramStart"/>
      <w:r w:rsidRPr="00BE36CF">
        <w:rPr>
          <w:rFonts w:ascii="Arial" w:hAnsi="Arial" w:cs="Arial"/>
          <w:color w:val="000000"/>
          <w:sz w:val="21"/>
          <w:szCs w:val="21"/>
        </w:rPr>
        <w:t>станцію,</w:t>
      </w:r>
      <w:r w:rsidR="00490E15">
        <w:rPr>
          <w:rFonts w:ascii="Arial" w:hAnsi="Arial" w:cs="Arial"/>
          <w:color w:val="000000"/>
          <w:sz w:val="21"/>
          <w:szCs w:val="21"/>
          <w:lang w:val="uk-UA"/>
        </w:rPr>
        <w:t>(</w:t>
      </w:r>
      <w:proofErr w:type="gramEnd"/>
      <w:r w:rsidR="00490E15">
        <w:rPr>
          <w:rFonts w:ascii="Arial" w:hAnsi="Arial" w:cs="Arial"/>
          <w:color w:val="000000"/>
          <w:sz w:val="21"/>
          <w:szCs w:val="21"/>
          <w:lang w:val="uk-UA"/>
        </w:rPr>
        <w:t>зі змінами)</w:t>
      </w:r>
      <w:r w:rsidRPr="00BE36CF">
        <w:rPr>
          <w:rFonts w:ascii="Arial" w:hAnsi="Arial" w:cs="Arial"/>
          <w:color w:val="000000"/>
          <w:sz w:val="21"/>
          <w:szCs w:val="21"/>
        </w:rPr>
        <w:t xml:space="preserve"> затверджене наказом Державної адміністрації залізничного транспорту України від </w:t>
      </w:r>
      <w:r w:rsidRPr="00BE36CF">
        <w:rPr>
          <w:rFonts w:ascii="Helv" w:eastAsia="Aptos" w:hAnsi="Helv" w:cs="Helv"/>
          <w:color w:val="000000"/>
          <w:lang w:val="ru-RU" w:eastAsia="en-US"/>
        </w:rPr>
        <w:t>30.12.2004</w:t>
      </w:r>
      <w:r w:rsidRPr="00BE36CF">
        <w:rPr>
          <w:rFonts w:ascii="Arial" w:hAnsi="Arial" w:cs="Arial"/>
          <w:color w:val="000000"/>
          <w:sz w:val="21"/>
          <w:szCs w:val="21"/>
        </w:rPr>
        <w:t xml:space="preserve"> № </w:t>
      </w:r>
      <w:r w:rsidRPr="00BE36CF">
        <w:rPr>
          <w:rFonts w:ascii="Helv" w:eastAsia="Aptos" w:hAnsi="Helv" w:cs="Helv"/>
          <w:color w:val="000000"/>
          <w:lang w:val="ru-RU" w:eastAsia="en-US"/>
        </w:rPr>
        <w:t>1041-ЦЗ</w:t>
      </w:r>
    </w:p>
    <w:p w14:paraId="20473B47"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15 </w:t>
      </w:r>
      <w:r w:rsidRPr="00BE36CF">
        <w:rPr>
          <w:rFonts w:ascii="Arial" w:hAnsi="Arial" w:cs="Arial"/>
          <w:color w:val="000000"/>
          <w:sz w:val="21"/>
          <w:szCs w:val="21"/>
        </w:rPr>
        <w:t>ВСН 56-78 Інструкція щодо проектування станцій і вузлів на залізницях Союзу РСР</w:t>
      </w:r>
    </w:p>
    <w:p w14:paraId="67B9D327"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16 ГБН В.2.3-37472062-1:2012 Споруди транспорту. Сортувальні пристрої залізниць. Норми проектування</w:t>
      </w:r>
    </w:p>
    <w:p w14:paraId="5EE6807E"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17 СНіП 2.05.06-85 Магістральні трубопроводи</w:t>
      </w:r>
    </w:p>
    <w:p w14:paraId="4BDC4F3E"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18 СНіП 2.05.13-90 Нафтопродуктопроводи, що прокладаються на території міст та інших населених пунктів</w:t>
      </w:r>
    </w:p>
    <w:p w14:paraId="5DD8E5D2"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19 СНіП 2.05.07-91 Промисловий транспорт</w:t>
      </w:r>
    </w:p>
    <w:p w14:paraId="64F5A37F"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20 </w:t>
      </w:r>
      <w:r w:rsidRPr="00BE36CF">
        <w:rPr>
          <w:rFonts w:ascii="Arial" w:hAnsi="Arial" w:cs="Arial"/>
          <w:color w:val="000000"/>
          <w:sz w:val="21"/>
          <w:szCs w:val="21"/>
        </w:rPr>
        <w:t>ГБН В.2.3-37472062-2:2013 Службово-технічні будівлі і споруди станційно-вокзальних комплексів та зупинних пунктів залізничного транспорту. Проектування, будівництво</w:t>
      </w:r>
    </w:p>
    <w:p w14:paraId="3E8E22CB"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lang w:val="ru-RU"/>
        </w:rPr>
        <w:lastRenderedPageBreak/>
        <w:t xml:space="preserve">21 </w:t>
      </w:r>
      <w:r w:rsidRPr="00BE36CF">
        <w:rPr>
          <w:rFonts w:ascii="Arial" w:hAnsi="Arial" w:cs="Arial"/>
          <w:color w:val="000000"/>
          <w:sz w:val="21"/>
          <w:szCs w:val="21"/>
        </w:rPr>
        <w:t>ВСН 01-91 Залізничні вокзали для пасажирів прямого сполучення</w:t>
      </w:r>
    </w:p>
    <w:p w14:paraId="6DD98F8C"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22 </w:t>
      </w:r>
      <w:r w:rsidRPr="00BE36CF">
        <w:rPr>
          <w:rFonts w:ascii="Arial" w:hAnsi="Arial" w:cs="Arial"/>
          <w:color w:val="000000"/>
          <w:sz w:val="21"/>
          <w:szCs w:val="21"/>
        </w:rPr>
        <w:t>ВСН ЦЛ-87 Приміські вокзали</w:t>
      </w:r>
    </w:p>
    <w:p w14:paraId="4E64EAD7"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23 </w:t>
      </w:r>
      <w:r w:rsidRPr="00BE36CF">
        <w:rPr>
          <w:rFonts w:ascii="Arial" w:hAnsi="Arial" w:cs="Arial"/>
          <w:color w:val="000000"/>
          <w:sz w:val="21"/>
          <w:szCs w:val="21"/>
        </w:rPr>
        <w:t xml:space="preserve">Наказ Міністерства регіонального розвитку, будівництва та житлово-комунального господарства України від 01.12.2017 №316 «Про затвердження Правил приймання стічних вод до систем централізованого водовідведення та Порядку визначення розміру плати, що справляється за понаднормативні скиди стічних вод до систем централізованого водовідведення», зареєстрований у Міністерстві юстиції України </w:t>
      </w:r>
      <w:r w:rsidRPr="00BE36CF">
        <w:rPr>
          <w:rStyle w:val="rvts9"/>
          <w:rFonts w:ascii="Arial" w:hAnsi="Arial" w:cs="Arial"/>
          <w:color w:val="000000"/>
          <w:sz w:val="21"/>
          <w:szCs w:val="21"/>
        </w:rPr>
        <w:t>15.01.2018 за № 56/31508»</w:t>
      </w:r>
    </w:p>
    <w:p w14:paraId="1092130C"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24 </w:t>
      </w:r>
      <w:r w:rsidRPr="00BE36CF">
        <w:rPr>
          <w:rFonts w:ascii="Arial" w:hAnsi="Arial" w:cs="Arial"/>
          <w:color w:val="000000"/>
          <w:sz w:val="21"/>
          <w:szCs w:val="21"/>
        </w:rPr>
        <w:t xml:space="preserve">Постанова </w:t>
      </w:r>
      <w:r w:rsidRPr="00BE36CF">
        <w:rPr>
          <w:rFonts w:ascii="Arial" w:hAnsi="Arial" w:cs="Arial"/>
          <w:bCs/>
          <w:color w:val="000000"/>
          <w:sz w:val="21"/>
          <w:szCs w:val="21"/>
        </w:rPr>
        <w:t xml:space="preserve">Кабінету Міністрів України </w:t>
      </w:r>
      <w:r w:rsidRPr="00BE36CF">
        <w:rPr>
          <w:rFonts w:ascii="Arial" w:hAnsi="Arial" w:cs="Arial"/>
          <w:color w:val="000000"/>
          <w:sz w:val="21"/>
          <w:szCs w:val="21"/>
        </w:rPr>
        <w:t>від 25.03.1999 № 465 «Про затвердження Правил охорони поверхневих вод від забруднення зворотними водами»</w:t>
      </w:r>
    </w:p>
    <w:p w14:paraId="4EF17E23"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25 </w:t>
      </w:r>
      <w:r w:rsidRPr="00BE36CF">
        <w:rPr>
          <w:rFonts w:ascii="Arial" w:hAnsi="Arial" w:cs="Arial"/>
          <w:color w:val="000000"/>
          <w:sz w:val="21"/>
          <w:szCs w:val="21"/>
        </w:rPr>
        <w:t>СОУ-Н ЕЕ 40.01-00100227-101:2014 Норми технологічного проектування енергетичних систем і електричних мереж 35 кВ і вище</w:t>
      </w:r>
    </w:p>
    <w:p w14:paraId="2180E932"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rPr>
        <w:t xml:space="preserve">26 ЦШ/0027 Норми технологічного проектування пристроїв автоматики і телемеханіки на залізничному транспорті України, затверджені наказом Державної адміністрації залізничного транспорту України від </w:t>
      </w:r>
      <w:r w:rsidRPr="00BE36CF">
        <w:rPr>
          <w:rFonts w:ascii="Helv" w:eastAsia="Aptos" w:hAnsi="Helv" w:cs="Helv"/>
          <w:color w:val="000000"/>
          <w:lang w:eastAsia="en-US"/>
        </w:rPr>
        <w:t>17.04.2003</w:t>
      </w:r>
      <w:r w:rsidRPr="00BE36CF">
        <w:rPr>
          <w:rFonts w:ascii="Arial" w:hAnsi="Arial" w:cs="Arial"/>
          <w:color w:val="000000"/>
          <w:sz w:val="21"/>
          <w:szCs w:val="21"/>
        </w:rPr>
        <w:t xml:space="preserve"> № </w:t>
      </w:r>
      <w:r w:rsidRPr="00BE36CF">
        <w:rPr>
          <w:rFonts w:ascii="Helv" w:eastAsia="Aptos" w:hAnsi="Helv" w:cs="Helv"/>
          <w:color w:val="000000"/>
          <w:lang w:eastAsia="en-US"/>
        </w:rPr>
        <w:t>105-Ц</w:t>
      </w:r>
    </w:p>
    <w:p w14:paraId="697EECE4"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shd w:val="clear" w:color="auto" w:fill="FFFFFF"/>
        </w:rPr>
      </w:pPr>
      <w:r w:rsidRPr="00BE36CF">
        <w:rPr>
          <w:rStyle w:val="af"/>
          <w:rFonts w:ascii="Arial" w:hAnsi="Arial" w:cs="Arial"/>
          <w:bCs/>
          <w:i w:val="0"/>
          <w:iCs w:val="0"/>
          <w:color w:val="000000"/>
          <w:sz w:val="21"/>
          <w:szCs w:val="21"/>
          <w:shd w:val="clear" w:color="auto" w:fill="FFFFFF"/>
          <w:lang w:val="ru-RU"/>
        </w:rPr>
        <w:t xml:space="preserve">27 </w:t>
      </w:r>
      <w:r w:rsidRPr="00BE36CF">
        <w:rPr>
          <w:rStyle w:val="af"/>
          <w:rFonts w:ascii="Arial" w:hAnsi="Arial" w:cs="Arial"/>
          <w:bCs/>
          <w:i w:val="0"/>
          <w:iCs w:val="0"/>
          <w:color w:val="000000"/>
          <w:sz w:val="21"/>
          <w:szCs w:val="21"/>
          <w:shd w:val="clear" w:color="auto" w:fill="FFFFFF"/>
        </w:rPr>
        <w:t>СТП 01-005:2016</w:t>
      </w:r>
      <w:r w:rsidRPr="00BE36CF">
        <w:rPr>
          <w:rFonts w:ascii="Arial" w:hAnsi="Arial" w:cs="Arial"/>
          <w:color w:val="000000"/>
          <w:sz w:val="21"/>
          <w:szCs w:val="21"/>
          <w:shd w:val="clear" w:color="auto" w:fill="FFFFFF"/>
          <w:lang w:val="ru-RU"/>
        </w:rPr>
        <w:t xml:space="preserve"> </w:t>
      </w:r>
      <w:r w:rsidRPr="00BE36CF">
        <w:rPr>
          <w:rFonts w:ascii="Arial" w:hAnsi="Arial" w:cs="Arial"/>
          <w:color w:val="000000"/>
          <w:sz w:val="21"/>
          <w:szCs w:val="21"/>
          <w:shd w:val="clear" w:color="auto" w:fill="FFFFFF"/>
        </w:rPr>
        <w:t>Рух пасажирських поїздів прискорений. Вимоги до інфраструктури та рухомого складу, затверджений наказом ПАТ «Укрзалізниця» від 29.04.2016 № 343</w:t>
      </w:r>
    </w:p>
    <w:p w14:paraId="4552DCD7"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28 ДБН В.2.2-27:2025 Промислові будівлі</w:t>
      </w:r>
    </w:p>
    <w:p w14:paraId="16EF012B"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 xml:space="preserve">29 </w:t>
      </w:r>
      <w:bookmarkStart w:id="146" w:name="_Hlk205372102"/>
      <w:r w:rsidRPr="00BE36CF">
        <w:rPr>
          <w:rFonts w:ascii="Arial" w:hAnsi="Arial" w:cs="Arial"/>
          <w:color w:val="000000"/>
          <w:sz w:val="21"/>
          <w:szCs w:val="21"/>
        </w:rPr>
        <w:t>ДБН В.2.2-29:2025 Промислові інженерні споруди. Основи проєктування</w:t>
      </w:r>
    </w:p>
    <w:bookmarkEnd w:id="146"/>
    <w:p w14:paraId="6A0C9906"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30 СНіП 3.05.06-85 Електротехнічні пристрої</w:t>
      </w:r>
    </w:p>
    <w:p w14:paraId="0057632F"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rPr>
        <w:t>31 ВБН В.2.2-58.1-94 Проектування складів нафти і нафтопродуктів з тиском насичених парів не вище 93,3 кПа</w:t>
      </w:r>
    </w:p>
    <w:p w14:paraId="3384BA0C"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32 </w:t>
      </w:r>
      <w:r w:rsidRPr="00BE36CF">
        <w:rPr>
          <w:rFonts w:ascii="Arial" w:hAnsi="Arial" w:cs="Arial"/>
          <w:color w:val="000000"/>
          <w:sz w:val="21"/>
          <w:szCs w:val="21"/>
        </w:rPr>
        <w:t>Вказівки з проектування захисту від іскроутворення на спорудах з легкозаймистими та горючими рідинами при електрифікації залізниць</w:t>
      </w:r>
    </w:p>
    <w:p w14:paraId="05E22C24" w14:textId="77777777" w:rsidR="00B2793A" w:rsidRPr="00BE36CF"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rPr>
        <w:t>33 Наказ Міністерства охорони здоров'я України від 19.06.96 № 173 «Про затвердження Державних санітарних правил планування та забудови населених пунктів», зареєстрований в Міністерстві юстиції України 24.07.1996 за № 379/1404 (ДСП-173)</w:t>
      </w:r>
    </w:p>
    <w:p w14:paraId="50C41168"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shd w:val="clear" w:color="auto" w:fill="FFFFFF"/>
        </w:rPr>
      </w:pPr>
      <w:r w:rsidRPr="00BE36CF">
        <w:rPr>
          <w:rStyle w:val="af"/>
          <w:rFonts w:ascii="Arial" w:hAnsi="Arial" w:cs="Arial"/>
          <w:i w:val="0"/>
          <w:iCs w:val="0"/>
          <w:color w:val="000000"/>
          <w:sz w:val="21"/>
          <w:szCs w:val="21"/>
          <w:shd w:val="clear" w:color="auto" w:fill="FFFFFF"/>
        </w:rPr>
        <w:t>34 ЦД</w:t>
      </w:r>
      <w:r w:rsidRPr="00BE36CF">
        <w:rPr>
          <w:rFonts w:ascii="Arial" w:hAnsi="Arial" w:cs="Arial"/>
          <w:color w:val="000000"/>
          <w:sz w:val="21"/>
          <w:szCs w:val="21"/>
          <w:shd w:val="clear" w:color="auto" w:fill="FFFFFF"/>
        </w:rPr>
        <w:t>/</w:t>
      </w:r>
      <w:r w:rsidRPr="00BE36CF">
        <w:rPr>
          <w:rStyle w:val="af"/>
          <w:rFonts w:ascii="Arial" w:hAnsi="Arial" w:cs="Arial"/>
          <w:i w:val="0"/>
          <w:iCs w:val="0"/>
          <w:color w:val="000000"/>
          <w:sz w:val="21"/>
          <w:szCs w:val="21"/>
          <w:shd w:val="clear" w:color="auto" w:fill="FFFFFF"/>
        </w:rPr>
        <w:t xml:space="preserve">0036 </w:t>
      </w:r>
      <w:r w:rsidRPr="00BE36CF">
        <w:rPr>
          <w:rFonts w:ascii="Arial" w:hAnsi="Arial" w:cs="Arial"/>
          <w:color w:val="000000"/>
          <w:sz w:val="21"/>
          <w:szCs w:val="21"/>
          <w:shd w:val="clear" w:color="auto" w:fill="FFFFFF"/>
        </w:rPr>
        <w:t xml:space="preserve">Інструкція з розрахунку наявної пропускної спроможності залізниць України, </w:t>
      </w:r>
      <w:r w:rsidRPr="00BE36CF">
        <w:rPr>
          <w:rFonts w:ascii="Arial" w:hAnsi="Arial" w:cs="Arial"/>
          <w:color w:val="000000"/>
          <w:sz w:val="21"/>
          <w:szCs w:val="21"/>
        </w:rPr>
        <w:t xml:space="preserve">затверджена наказом Державної адміністрації залізничного транспорту України від 14.03.2001 </w:t>
      </w:r>
      <w:r w:rsidRPr="00BE36CF">
        <w:rPr>
          <w:rFonts w:ascii="Arial" w:hAnsi="Arial" w:cs="Arial"/>
          <w:color w:val="000000"/>
          <w:sz w:val="21"/>
          <w:szCs w:val="21"/>
        </w:rPr>
        <w:br/>
        <w:t>№ 143-Ц</w:t>
      </w:r>
    </w:p>
    <w:p w14:paraId="0CDCA2B1" w14:textId="77777777" w:rsidR="00B2793A" w:rsidRPr="00BE36CF" w:rsidRDefault="00B2793A" w:rsidP="00B2793A">
      <w:pPr>
        <w:shd w:val="clear" w:color="auto" w:fill="FFFFFF"/>
        <w:tabs>
          <w:tab w:val="left" w:pos="993"/>
        </w:tabs>
        <w:spacing w:line="276" w:lineRule="auto"/>
        <w:ind w:firstLine="397"/>
        <w:rPr>
          <w:rFonts w:ascii="Arial" w:hAnsi="Arial" w:cs="Arial"/>
          <w:color w:val="000000"/>
          <w:sz w:val="21"/>
          <w:szCs w:val="21"/>
        </w:rPr>
      </w:pPr>
      <w:r w:rsidRPr="00BE36CF">
        <w:rPr>
          <w:rFonts w:ascii="Arial" w:hAnsi="Arial" w:cs="Arial"/>
          <w:color w:val="000000"/>
          <w:sz w:val="21"/>
          <w:szCs w:val="21"/>
          <w:shd w:val="clear" w:color="auto" w:fill="FFFFFF"/>
          <w:lang w:val="ru-RU"/>
        </w:rPr>
        <w:t xml:space="preserve">35 </w:t>
      </w:r>
      <w:r w:rsidRPr="00BE36CF">
        <w:rPr>
          <w:rFonts w:ascii="Arial" w:hAnsi="Arial" w:cs="Arial"/>
          <w:color w:val="000000"/>
          <w:sz w:val="21"/>
          <w:szCs w:val="21"/>
        </w:rPr>
        <w:t>ДСТУ-Н Б EN 1990:2008 Єврокод. Основи проектування конструкцій (EN 1990:2002, IDT)</w:t>
      </w:r>
    </w:p>
    <w:p w14:paraId="075A26F6" w14:textId="77777777" w:rsidR="00B2793A" w:rsidRPr="00647E70" w:rsidRDefault="00B2793A" w:rsidP="00B2793A">
      <w:pPr>
        <w:spacing w:line="276" w:lineRule="auto"/>
        <w:ind w:firstLine="397"/>
        <w:rPr>
          <w:rFonts w:ascii="Arial" w:hAnsi="Arial" w:cs="Arial"/>
          <w:color w:val="000000"/>
          <w:sz w:val="21"/>
          <w:szCs w:val="21"/>
        </w:rPr>
      </w:pPr>
      <w:r w:rsidRPr="00BE36CF">
        <w:rPr>
          <w:rFonts w:ascii="Arial" w:hAnsi="Arial" w:cs="Arial"/>
          <w:color w:val="000000"/>
          <w:sz w:val="21"/>
          <w:szCs w:val="21"/>
          <w:lang w:val="ru-RU"/>
        </w:rPr>
        <w:t xml:space="preserve">35 </w:t>
      </w:r>
      <w:r w:rsidRPr="00BE36CF">
        <w:rPr>
          <w:rFonts w:ascii="Arial" w:hAnsi="Arial" w:cs="Arial"/>
          <w:color w:val="000000"/>
          <w:sz w:val="21"/>
          <w:szCs w:val="21"/>
        </w:rPr>
        <w:t>ДСТУ-Н Б EN 1991-2:2010 Єврокод 1. Дії на конструкції. Частина 2. Рухомі навантаження на мости (EN 1991-2:2003, IDT)</w:t>
      </w:r>
    </w:p>
    <w:p w14:paraId="3B23828A" w14:textId="4984F3B9" w:rsidR="00BE36CF" w:rsidRPr="00BE36CF" w:rsidRDefault="00457FFC" w:rsidP="00BE36CF">
      <w:pPr>
        <w:pageBreakBefore/>
        <w:widowControl w:val="0"/>
        <w:pBdr>
          <w:top w:val="nil"/>
          <w:left w:val="nil"/>
          <w:bottom w:val="nil"/>
          <w:right w:val="nil"/>
          <w:between w:val="nil"/>
        </w:pBdr>
        <w:shd w:val="clear" w:color="auto" w:fill="FFFFFF"/>
        <w:spacing w:line="276" w:lineRule="auto"/>
        <w:ind w:left="567" w:firstLine="709"/>
        <w:rPr>
          <w:rFonts w:ascii="Arial" w:eastAsia="Arial" w:hAnsi="Arial" w:cs="Arial"/>
          <w:color w:val="000000"/>
          <w:sz w:val="21"/>
          <w:szCs w:val="21"/>
          <w:lang w:val="uk-UA"/>
        </w:rPr>
      </w:pPr>
      <w:r>
        <w:rPr>
          <w:rFonts w:ascii="Arial" w:eastAsia="Arial" w:hAnsi="Arial" w:cs="Arial"/>
          <w:b/>
          <w:color w:val="000000"/>
          <w:sz w:val="21"/>
          <w:szCs w:val="21"/>
          <w:lang w:val="uk-UA"/>
        </w:rPr>
        <w:lastRenderedPageBreak/>
        <w:t xml:space="preserve">                </w:t>
      </w:r>
      <w:r w:rsidR="00C01FE6">
        <w:rPr>
          <w:rFonts w:ascii="Arial" w:eastAsia="Arial" w:hAnsi="Arial" w:cs="Arial"/>
          <w:b/>
          <w:color w:val="000000"/>
          <w:sz w:val="21"/>
          <w:szCs w:val="21"/>
        </w:rPr>
        <w:t xml:space="preserve">Ключові слова: </w:t>
      </w:r>
      <w:r w:rsidR="00BE36CF" w:rsidRPr="00BE36CF">
        <w:rPr>
          <w:rFonts w:ascii="Arial" w:eastAsia="Arial" w:hAnsi="Arial" w:cs="Arial"/>
          <w:color w:val="000000"/>
          <w:sz w:val="21"/>
          <w:szCs w:val="21"/>
        </w:rPr>
        <w:t>споруди транспорту,</w:t>
      </w:r>
      <w:r>
        <w:rPr>
          <w:rFonts w:ascii="Arial" w:eastAsia="Arial" w:hAnsi="Arial" w:cs="Arial"/>
          <w:color w:val="000000"/>
          <w:sz w:val="21"/>
          <w:szCs w:val="21"/>
          <w:lang w:val="uk-UA"/>
        </w:rPr>
        <w:t xml:space="preserve"> </w:t>
      </w:r>
      <w:r w:rsidR="00BE36CF" w:rsidRPr="00BE36CF">
        <w:rPr>
          <w:rFonts w:ascii="Arial" w:eastAsia="Arial" w:hAnsi="Arial" w:cs="Arial"/>
          <w:color w:val="000000"/>
          <w:sz w:val="21"/>
          <w:szCs w:val="21"/>
          <w:lang w:val="uk-UA"/>
        </w:rPr>
        <w:t>залізничний транспрот,</w:t>
      </w:r>
      <w:r w:rsidR="00BE36CF" w:rsidRPr="00BE36CF">
        <w:rPr>
          <w:rFonts w:ascii="Arial" w:eastAsia="Arial" w:hAnsi="Arial" w:cs="Arial"/>
          <w:color w:val="000000"/>
          <w:sz w:val="21"/>
          <w:szCs w:val="21"/>
        </w:rPr>
        <w:t xml:space="preserve"> залізниці колії </w:t>
      </w:r>
      <w:r w:rsidR="00BE36CF" w:rsidRPr="00BE36CF">
        <w:rPr>
          <w:rFonts w:ascii="Arial" w:eastAsia="Arial" w:hAnsi="Arial" w:cs="Arial"/>
          <w:color w:val="000000"/>
          <w:sz w:val="21"/>
          <w:szCs w:val="21"/>
          <w:lang w:val="uk-UA"/>
        </w:rPr>
        <w:t>1</w:t>
      </w:r>
      <w:r w:rsidR="00BE36CF" w:rsidRPr="00BE36CF">
        <w:rPr>
          <w:rFonts w:ascii="Arial" w:eastAsia="Arial" w:hAnsi="Arial" w:cs="Arial"/>
          <w:color w:val="000000"/>
          <w:sz w:val="21"/>
          <w:szCs w:val="21"/>
        </w:rPr>
        <w:t>520 мм,</w:t>
      </w:r>
      <w:r w:rsidR="00BE36CF" w:rsidRPr="00BE36CF">
        <w:rPr>
          <w:rFonts w:ascii="Arial" w:eastAsia="Arial" w:hAnsi="Arial" w:cs="Arial"/>
          <w:color w:val="000000"/>
          <w:sz w:val="21"/>
          <w:szCs w:val="21"/>
          <w:lang w:val="uk-UA"/>
        </w:rPr>
        <w:t>(1435 мм),залізнич</w:t>
      </w:r>
      <w:r w:rsidR="00365D90">
        <w:rPr>
          <w:rFonts w:ascii="Arial" w:eastAsia="Arial" w:hAnsi="Arial" w:cs="Arial"/>
          <w:color w:val="000000"/>
          <w:sz w:val="21"/>
          <w:szCs w:val="21"/>
          <w:lang w:val="uk-UA"/>
        </w:rPr>
        <w:t>н</w:t>
      </w:r>
      <w:r w:rsidR="00BE36CF" w:rsidRPr="00BE36CF">
        <w:rPr>
          <w:rFonts w:ascii="Arial" w:eastAsia="Arial" w:hAnsi="Arial" w:cs="Arial"/>
          <w:color w:val="000000"/>
          <w:sz w:val="21"/>
          <w:szCs w:val="21"/>
          <w:lang w:val="uk-UA"/>
        </w:rPr>
        <w:t>а колія, інфрастуктура,</w:t>
      </w:r>
      <w:r w:rsidR="00BE36CF" w:rsidRPr="00BE36CF">
        <w:rPr>
          <w:rFonts w:ascii="Arial" w:eastAsia="Arial" w:hAnsi="Arial" w:cs="Arial"/>
          <w:color w:val="000000"/>
          <w:sz w:val="21"/>
          <w:szCs w:val="21"/>
        </w:rPr>
        <w:t xml:space="preserve"> проєктування</w:t>
      </w:r>
      <w:r w:rsidR="00BE36CF" w:rsidRPr="00BE36CF">
        <w:rPr>
          <w:rFonts w:ascii="Arial" w:eastAsia="Arial" w:hAnsi="Arial" w:cs="Arial"/>
          <w:color w:val="000000"/>
          <w:sz w:val="21"/>
          <w:szCs w:val="21"/>
          <w:lang w:val="uk-UA"/>
        </w:rPr>
        <w:t>.</w:t>
      </w:r>
    </w:p>
    <w:p w14:paraId="32DE5C8D" w14:textId="77777777" w:rsidR="00642C66" w:rsidRDefault="00642C66">
      <w:pPr>
        <w:pBdr>
          <w:top w:val="nil"/>
          <w:left w:val="nil"/>
          <w:bottom w:val="nil"/>
          <w:right w:val="nil"/>
          <w:between w:val="nil"/>
        </w:pBdr>
        <w:shd w:val="clear" w:color="auto" w:fill="FFFFFF"/>
        <w:spacing w:line="276" w:lineRule="auto"/>
        <w:ind w:firstLine="567"/>
        <w:rPr>
          <w:rFonts w:ascii="Arial" w:eastAsia="Arial" w:hAnsi="Arial" w:cs="Arial"/>
          <w:color w:val="000000"/>
          <w:sz w:val="21"/>
          <w:szCs w:val="21"/>
        </w:rPr>
      </w:pPr>
    </w:p>
    <w:p w14:paraId="17914CEA" w14:textId="77777777" w:rsidR="00642C66" w:rsidRDefault="00642C66">
      <w:pPr>
        <w:pBdr>
          <w:top w:val="nil"/>
          <w:left w:val="nil"/>
          <w:bottom w:val="nil"/>
          <w:right w:val="nil"/>
          <w:between w:val="nil"/>
        </w:pBdr>
        <w:shd w:val="clear" w:color="auto" w:fill="FFFFFF"/>
        <w:spacing w:line="276" w:lineRule="auto"/>
        <w:ind w:firstLine="567"/>
        <w:rPr>
          <w:rFonts w:ascii="Arial" w:eastAsia="Arial" w:hAnsi="Arial" w:cs="Arial"/>
          <w:color w:val="000000"/>
          <w:sz w:val="21"/>
          <w:szCs w:val="21"/>
        </w:rPr>
      </w:pPr>
    </w:p>
    <w:sectPr w:rsidR="00642C66" w:rsidSect="00BE36CF">
      <w:pgSz w:w="11909" w:h="16834"/>
      <w:pgMar w:top="1134" w:right="1134" w:bottom="1134" w:left="1134" w:header="454"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25F87" w14:textId="77777777" w:rsidR="000E3624" w:rsidRDefault="000E3624">
      <w:r>
        <w:separator/>
      </w:r>
    </w:p>
  </w:endnote>
  <w:endnote w:type="continuationSeparator" w:id="0">
    <w:p w14:paraId="5495F573" w14:textId="77777777" w:rsidR="000E3624" w:rsidRDefault="000E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55CC" w14:textId="68F1AD3B" w:rsidR="00B5486C" w:rsidRDefault="00B5486C">
    <w:pPr>
      <w:pStyle w:val="a9"/>
    </w:pPr>
  </w:p>
  <w:p w14:paraId="3A44EEC6" w14:textId="58964517" w:rsidR="00B5486C" w:rsidRPr="008344C2" w:rsidRDefault="00B5486C" w:rsidP="008344C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FE6B" w14:textId="37C40704" w:rsidR="00B5486C" w:rsidRPr="008344C2" w:rsidRDefault="00B5486C">
    <w:pPr>
      <w:widowControl w:val="0"/>
      <w:pBdr>
        <w:top w:val="nil"/>
        <w:left w:val="nil"/>
        <w:bottom w:val="nil"/>
        <w:right w:val="nil"/>
        <w:between w:val="nil"/>
      </w:pBdr>
      <w:jc w:val="right"/>
      <w:rPr>
        <w:rFonts w:ascii="Arial" w:eastAsia="Arial" w:hAnsi="Arial" w:cs="Arial"/>
        <w:color w:val="000000"/>
      </w:rPr>
    </w:pPr>
    <w:r w:rsidRPr="008344C2">
      <w:rPr>
        <w:rFonts w:ascii="Arial" w:eastAsia="Arial" w:hAnsi="Arial" w:cs="Arial"/>
        <w:color w:val="000000"/>
      </w:rPr>
      <w:fldChar w:fldCharType="begin"/>
    </w:r>
    <w:r w:rsidRPr="008344C2">
      <w:rPr>
        <w:rFonts w:ascii="Arial" w:eastAsia="Arial" w:hAnsi="Arial" w:cs="Arial"/>
        <w:color w:val="000000"/>
      </w:rPr>
      <w:instrText>PAGE</w:instrText>
    </w:r>
    <w:r w:rsidRPr="008344C2">
      <w:rPr>
        <w:rFonts w:ascii="Arial" w:eastAsia="Arial" w:hAnsi="Arial" w:cs="Arial"/>
        <w:color w:val="000000"/>
      </w:rPr>
      <w:fldChar w:fldCharType="separate"/>
    </w:r>
    <w:r w:rsidR="00D152D0">
      <w:rPr>
        <w:rFonts w:ascii="Arial" w:eastAsia="Arial" w:hAnsi="Arial" w:cs="Arial"/>
        <w:noProof/>
        <w:color w:val="000000"/>
      </w:rPr>
      <w:t>II</w:t>
    </w:r>
    <w:r w:rsidR="00D152D0">
      <w:rPr>
        <w:rFonts w:ascii="Arial" w:eastAsia="Arial" w:hAnsi="Arial" w:cs="Arial"/>
        <w:noProof/>
        <w:color w:val="000000"/>
      </w:rPr>
      <w:t>I</w:t>
    </w:r>
    <w:r w:rsidRPr="008344C2">
      <w:rPr>
        <w:rFonts w:ascii="Arial" w:eastAsia="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F4B2" w14:textId="097E9E3D" w:rsidR="00B5486C" w:rsidRDefault="00B5486C">
    <w:pPr>
      <w:pStyle w:val="a9"/>
      <w:jc w:val="right"/>
    </w:pPr>
  </w:p>
  <w:p w14:paraId="7AA08A0A" w14:textId="77777777" w:rsidR="00B5486C" w:rsidRDefault="00B5486C">
    <w:pPr>
      <w:widowControl w:val="0"/>
      <w:pBdr>
        <w:top w:val="nil"/>
        <w:left w:val="nil"/>
        <w:bottom w:val="nil"/>
        <w:right w:val="nil"/>
        <w:between w:val="nil"/>
      </w:pBd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241288"/>
      <w:docPartObj>
        <w:docPartGallery w:val="Page Numbers (Bottom of Page)"/>
        <w:docPartUnique/>
      </w:docPartObj>
    </w:sdtPr>
    <w:sdtEndPr/>
    <w:sdtContent>
      <w:p w14:paraId="6A2D9BC8" w14:textId="2A0F9F7D" w:rsidR="00B5486C" w:rsidRDefault="00B5486C" w:rsidP="008344C2">
        <w:pPr>
          <w:pStyle w:val="a9"/>
        </w:pPr>
        <w:r>
          <w:fldChar w:fldCharType="begin"/>
        </w:r>
        <w:r>
          <w:instrText>PAGE   \* MERGEFORMAT</w:instrText>
        </w:r>
        <w:r>
          <w:fldChar w:fldCharType="separate"/>
        </w:r>
        <w:r w:rsidR="00D152D0" w:rsidRPr="00D152D0">
          <w:rPr>
            <w:noProof/>
            <w:lang w:val="ru-RU"/>
          </w:rPr>
          <w:t>II</w:t>
        </w:r>
        <w:r>
          <w:fldChar w:fldCharType="end"/>
        </w:r>
      </w:p>
    </w:sdtContent>
  </w:sdt>
  <w:p w14:paraId="23F87AAB" w14:textId="512D5E7B" w:rsidR="00B5486C" w:rsidRDefault="00B5486C" w:rsidP="008344C2">
    <w:pPr>
      <w:pStyle w:val="a9"/>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E78A" w14:textId="2C20343B" w:rsidR="00B5486C" w:rsidRPr="00EC1F99" w:rsidRDefault="00B5486C">
    <w:pPr>
      <w:pStyle w:val="a9"/>
      <w:rPr>
        <w:rFonts w:ascii="Arial" w:hAnsi="Arial" w:cs="Arial"/>
        <w:sz w:val="20"/>
        <w:szCs w:val="20"/>
        <w:lang w:val="en-US"/>
      </w:rPr>
    </w:pPr>
    <w:r w:rsidRPr="00EC1F99">
      <w:rPr>
        <w:rFonts w:ascii="Arial" w:hAnsi="Arial" w:cs="Arial"/>
        <w:sz w:val="20"/>
        <w:szCs w:val="20"/>
        <w:lang w:val="en-US"/>
      </w:rPr>
      <w:t>IV</w:t>
    </w:r>
  </w:p>
  <w:p w14:paraId="441D6350" w14:textId="77777777" w:rsidR="00B5486C" w:rsidRPr="008344C2" w:rsidRDefault="00B5486C" w:rsidP="008344C2">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663328"/>
      <w:docPartObj>
        <w:docPartGallery w:val="Page Numbers (Bottom of Page)"/>
        <w:docPartUnique/>
      </w:docPartObj>
    </w:sdtPr>
    <w:sdtEndPr>
      <w:rPr>
        <w:rFonts w:ascii="Arial" w:hAnsi="Arial" w:cs="Arial"/>
        <w:sz w:val="20"/>
        <w:szCs w:val="20"/>
      </w:rPr>
    </w:sdtEndPr>
    <w:sdtContent>
      <w:p w14:paraId="17504680" w14:textId="0BC0407C" w:rsidR="00B5486C" w:rsidRPr="008344C2" w:rsidRDefault="00B5486C">
        <w:pPr>
          <w:pStyle w:val="a9"/>
          <w:jc w:val="right"/>
          <w:rPr>
            <w:rFonts w:ascii="Arial" w:hAnsi="Arial" w:cs="Arial"/>
            <w:sz w:val="20"/>
            <w:szCs w:val="20"/>
          </w:rPr>
        </w:pPr>
        <w:r w:rsidRPr="008344C2">
          <w:rPr>
            <w:rFonts w:ascii="Arial" w:hAnsi="Arial" w:cs="Arial"/>
            <w:sz w:val="20"/>
            <w:szCs w:val="20"/>
          </w:rPr>
          <w:t>III</w:t>
        </w:r>
      </w:p>
    </w:sdtContent>
  </w:sdt>
  <w:p w14:paraId="7DAD4C4D" w14:textId="77777777" w:rsidR="00B5486C" w:rsidRDefault="00B5486C" w:rsidP="008344C2">
    <w:pPr>
      <w:pStyle w:val="a9"/>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114796"/>
      <w:docPartObj>
        <w:docPartGallery w:val="Page Numbers (Bottom of Page)"/>
        <w:docPartUnique/>
      </w:docPartObj>
    </w:sdtPr>
    <w:sdtEndPr>
      <w:rPr>
        <w:rFonts w:ascii="Arial" w:hAnsi="Arial" w:cs="Arial"/>
        <w:sz w:val="20"/>
        <w:szCs w:val="20"/>
      </w:rPr>
    </w:sdtEndPr>
    <w:sdtContent>
      <w:p w14:paraId="5B02D6A5" w14:textId="0A3E1648" w:rsidR="00B5486C" w:rsidRPr="008344C2" w:rsidRDefault="00B5486C">
        <w:pPr>
          <w:pStyle w:val="a9"/>
          <w:rPr>
            <w:rFonts w:ascii="Arial" w:hAnsi="Arial" w:cs="Arial"/>
            <w:sz w:val="20"/>
            <w:szCs w:val="20"/>
          </w:rPr>
        </w:pPr>
        <w:r w:rsidRPr="008344C2">
          <w:rPr>
            <w:rFonts w:ascii="Arial" w:hAnsi="Arial" w:cs="Arial"/>
            <w:sz w:val="20"/>
            <w:szCs w:val="20"/>
          </w:rPr>
          <w:fldChar w:fldCharType="begin"/>
        </w:r>
        <w:r w:rsidRPr="008344C2">
          <w:rPr>
            <w:rFonts w:ascii="Arial" w:hAnsi="Arial" w:cs="Arial"/>
            <w:sz w:val="20"/>
            <w:szCs w:val="20"/>
          </w:rPr>
          <w:instrText>PAGE   \* MERGEFORMAT</w:instrText>
        </w:r>
        <w:r w:rsidRPr="008344C2">
          <w:rPr>
            <w:rFonts w:ascii="Arial" w:hAnsi="Arial" w:cs="Arial"/>
            <w:sz w:val="20"/>
            <w:szCs w:val="20"/>
          </w:rPr>
          <w:fldChar w:fldCharType="separate"/>
        </w:r>
        <w:r w:rsidR="00D152D0" w:rsidRPr="00D152D0">
          <w:rPr>
            <w:rFonts w:ascii="Arial" w:hAnsi="Arial" w:cs="Arial"/>
            <w:noProof/>
            <w:sz w:val="20"/>
            <w:szCs w:val="20"/>
            <w:lang w:val="ru-RU"/>
          </w:rPr>
          <w:t>138</w:t>
        </w:r>
        <w:r w:rsidRPr="008344C2">
          <w:rPr>
            <w:rFonts w:ascii="Arial" w:hAnsi="Arial" w:cs="Arial"/>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E96F" w14:textId="77777777" w:rsidR="00B5486C" w:rsidRPr="008344C2" w:rsidRDefault="00B5486C">
    <w:pPr>
      <w:widowControl w:val="0"/>
      <w:pBdr>
        <w:top w:val="nil"/>
        <w:left w:val="nil"/>
        <w:bottom w:val="nil"/>
        <w:right w:val="nil"/>
        <w:between w:val="nil"/>
      </w:pBdr>
      <w:jc w:val="right"/>
      <w:rPr>
        <w:rFonts w:ascii="Arial" w:eastAsia="Arial" w:hAnsi="Arial" w:cs="Arial"/>
        <w:color w:val="000000"/>
      </w:rPr>
    </w:pPr>
    <w:r w:rsidRPr="008344C2">
      <w:rPr>
        <w:rFonts w:ascii="Arial" w:eastAsia="Arial" w:hAnsi="Arial" w:cs="Arial"/>
        <w:color w:val="000000"/>
      </w:rPr>
      <w:fldChar w:fldCharType="begin"/>
    </w:r>
    <w:r w:rsidRPr="008344C2">
      <w:rPr>
        <w:rFonts w:ascii="Arial" w:eastAsia="Arial" w:hAnsi="Arial" w:cs="Arial"/>
        <w:color w:val="000000"/>
      </w:rPr>
      <w:instrText>PAGE</w:instrText>
    </w:r>
    <w:r w:rsidRPr="008344C2">
      <w:rPr>
        <w:rFonts w:ascii="Arial" w:eastAsia="Arial" w:hAnsi="Arial" w:cs="Arial"/>
        <w:color w:val="000000"/>
      </w:rPr>
      <w:fldChar w:fldCharType="separate"/>
    </w:r>
    <w:r w:rsidR="00D152D0">
      <w:rPr>
        <w:rFonts w:ascii="Arial" w:eastAsia="Arial" w:hAnsi="Arial" w:cs="Arial"/>
        <w:noProof/>
        <w:color w:val="000000"/>
      </w:rPr>
      <w:t>13</w:t>
    </w:r>
    <w:r w:rsidR="00D152D0">
      <w:rPr>
        <w:rFonts w:ascii="Arial" w:eastAsia="Arial" w:hAnsi="Arial" w:cs="Arial"/>
        <w:noProof/>
        <w:color w:val="000000"/>
      </w:rPr>
      <w:t>9</w:t>
    </w:r>
    <w:r w:rsidRPr="008344C2">
      <w:rPr>
        <w:rFonts w:ascii="Arial" w:eastAsia="Arial" w:hAnsi="Arial" w:cs="Arial"/>
        <w:color w:val="00000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106855"/>
      <w:docPartObj>
        <w:docPartGallery w:val="Page Numbers (Bottom of Page)"/>
        <w:docPartUnique/>
      </w:docPartObj>
    </w:sdtPr>
    <w:sdtEndPr>
      <w:rPr>
        <w:rFonts w:ascii="Arial" w:hAnsi="Arial" w:cs="Arial"/>
        <w:sz w:val="20"/>
        <w:szCs w:val="20"/>
      </w:rPr>
    </w:sdtEndPr>
    <w:sdtContent>
      <w:p w14:paraId="6D861B0B" w14:textId="2C13BAA9" w:rsidR="00B5486C" w:rsidRPr="008344C2" w:rsidRDefault="00B5486C" w:rsidP="008344C2">
        <w:pPr>
          <w:pStyle w:val="a9"/>
          <w:ind w:left="5400" w:firstLine="3960"/>
          <w:rPr>
            <w:rFonts w:ascii="Arial" w:hAnsi="Arial" w:cs="Arial"/>
            <w:sz w:val="20"/>
            <w:szCs w:val="20"/>
          </w:rPr>
        </w:pPr>
        <w:r w:rsidRPr="008344C2">
          <w:rPr>
            <w:rFonts w:ascii="Arial" w:hAnsi="Arial" w:cs="Arial"/>
            <w:sz w:val="20"/>
            <w:szCs w:val="20"/>
          </w:rPr>
          <w:fldChar w:fldCharType="begin"/>
        </w:r>
        <w:r w:rsidRPr="008344C2">
          <w:rPr>
            <w:rFonts w:ascii="Arial" w:hAnsi="Arial" w:cs="Arial"/>
            <w:sz w:val="20"/>
            <w:szCs w:val="20"/>
          </w:rPr>
          <w:instrText>PAGE   \* MERGEFORMAT</w:instrText>
        </w:r>
        <w:r w:rsidRPr="008344C2">
          <w:rPr>
            <w:rFonts w:ascii="Arial" w:hAnsi="Arial" w:cs="Arial"/>
            <w:sz w:val="20"/>
            <w:szCs w:val="20"/>
          </w:rPr>
          <w:fldChar w:fldCharType="separate"/>
        </w:r>
        <w:r w:rsidR="00D152D0" w:rsidRPr="00D152D0">
          <w:rPr>
            <w:rFonts w:ascii="Arial" w:hAnsi="Arial" w:cs="Arial"/>
            <w:noProof/>
            <w:sz w:val="20"/>
            <w:szCs w:val="20"/>
            <w:lang w:val="ru-RU"/>
          </w:rPr>
          <w:t>1</w:t>
        </w:r>
        <w:r w:rsidRPr="008344C2">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DC15" w14:textId="77777777" w:rsidR="000E3624" w:rsidRDefault="000E3624">
      <w:r>
        <w:separator/>
      </w:r>
    </w:p>
  </w:footnote>
  <w:footnote w:type="continuationSeparator" w:id="0">
    <w:p w14:paraId="53E2D11B" w14:textId="77777777" w:rsidR="000E3624" w:rsidRDefault="000E3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DB06" w14:textId="26EF9C45" w:rsidR="00B5486C" w:rsidRDefault="00B5486C">
    <w:pPr>
      <w:widowControl w:val="0"/>
      <w:pBdr>
        <w:top w:val="nil"/>
        <w:left w:val="nil"/>
        <w:bottom w:val="nil"/>
        <w:right w:val="nil"/>
        <w:between w:val="nil"/>
      </w:pBdr>
      <w:rPr>
        <w:rFonts w:ascii="Arial" w:hAnsi="Arial" w:cs="Arial"/>
        <w:sz w:val="21"/>
        <w:szCs w:val="21"/>
        <w:lang w:val="uk-UA"/>
      </w:rPr>
    </w:pPr>
    <w:r w:rsidRPr="00AE5C1F">
      <w:rPr>
        <w:rFonts w:ascii="Arial" w:hAnsi="Arial" w:cs="Arial"/>
        <w:sz w:val="21"/>
        <w:szCs w:val="21"/>
        <w:lang w:val="uk-UA"/>
      </w:rPr>
      <w:t>ДБН В.2.3-</w:t>
    </w:r>
    <w:r>
      <w:rPr>
        <w:rFonts w:ascii="Arial" w:hAnsi="Arial" w:cs="Arial"/>
        <w:sz w:val="21"/>
        <w:szCs w:val="21"/>
        <w:lang w:val="uk-UA"/>
      </w:rPr>
      <w:t>20:</w:t>
    </w:r>
    <w:r w:rsidRPr="00AE5C1F">
      <w:rPr>
        <w:rFonts w:ascii="Arial" w:hAnsi="Arial" w:cs="Arial"/>
        <w:sz w:val="21"/>
        <w:szCs w:val="21"/>
        <w:lang w:val="uk-UA"/>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BAD8" w14:textId="77777777" w:rsidR="00B5486C" w:rsidRDefault="00B5486C">
    <w:pPr>
      <w:widowControl w:val="0"/>
      <w:pBdr>
        <w:top w:val="nil"/>
        <w:left w:val="nil"/>
        <w:bottom w:val="nil"/>
        <w:right w:val="nil"/>
        <w:between w:val="nil"/>
      </w:pBdr>
      <w:spacing w:line="276" w:lineRule="auto"/>
      <w:rPr>
        <w:color w:val="000000"/>
      </w:rPr>
    </w:pPr>
  </w:p>
  <w:tbl>
    <w:tblPr>
      <w:tblStyle w:val="2a"/>
      <w:tblW w:w="9392" w:type="dxa"/>
      <w:tblInd w:w="0" w:type="dxa"/>
      <w:tblLayout w:type="fixed"/>
      <w:tblLook w:val="0000" w:firstRow="0" w:lastRow="0" w:firstColumn="0" w:lastColumn="0" w:noHBand="0" w:noVBand="0"/>
    </w:tblPr>
    <w:tblGrid>
      <w:gridCol w:w="3132"/>
      <w:gridCol w:w="3131"/>
      <w:gridCol w:w="3129"/>
    </w:tblGrid>
    <w:tr w:rsidR="00B5486C" w14:paraId="7D6D98AC" w14:textId="77777777">
      <w:trPr>
        <w:trHeight w:val="720"/>
      </w:trPr>
      <w:tc>
        <w:tcPr>
          <w:tcW w:w="3132" w:type="dxa"/>
        </w:tcPr>
        <w:p w14:paraId="4F23EE59" w14:textId="77777777" w:rsidR="00B5486C" w:rsidRDefault="00B5486C">
          <w:pPr>
            <w:widowControl w:val="0"/>
            <w:pBdr>
              <w:top w:val="nil"/>
              <w:left w:val="nil"/>
              <w:bottom w:val="nil"/>
              <w:right w:val="nil"/>
              <w:between w:val="nil"/>
            </w:pBdr>
            <w:rPr>
              <w:color w:val="5B9BD5"/>
            </w:rPr>
          </w:pPr>
        </w:p>
      </w:tc>
      <w:tc>
        <w:tcPr>
          <w:tcW w:w="3131" w:type="dxa"/>
        </w:tcPr>
        <w:p w14:paraId="307BAC2B" w14:textId="77777777" w:rsidR="00B5486C" w:rsidRDefault="00B5486C">
          <w:pPr>
            <w:widowControl w:val="0"/>
            <w:pBdr>
              <w:top w:val="nil"/>
              <w:left w:val="nil"/>
              <w:bottom w:val="nil"/>
              <w:right w:val="nil"/>
              <w:between w:val="nil"/>
            </w:pBdr>
            <w:jc w:val="center"/>
            <w:rPr>
              <w:color w:val="5B9BD5"/>
            </w:rPr>
          </w:pPr>
        </w:p>
      </w:tc>
      <w:tc>
        <w:tcPr>
          <w:tcW w:w="3129" w:type="dxa"/>
        </w:tcPr>
        <w:p w14:paraId="1388AD50" w14:textId="77777777" w:rsidR="00B5486C" w:rsidRDefault="00B5486C">
          <w:pPr>
            <w:widowControl w:val="0"/>
            <w:pBdr>
              <w:top w:val="nil"/>
              <w:left w:val="nil"/>
              <w:bottom w:val="nil"/>
              <w:right w:val="nil"/>
              <w:between w:val="nil"/>
            </w:pBdr>
            <w:jc w:val="right"/>
            <w:rPr>
              <w:color w:val="000000"/>
            </w:rPr>
          </w:pPr>
        </w:p>
      </w:tc>
    </w:tr>
  </w:tbl>
  <w:p w14:paraId="7086EAAE" w14:textId="77777777" w:rsidR="00B5486C" w:rsidRDefault="00B5486C">
    <w:pPr>
      <w:widowControl w:val="0"/>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225D" w14:textId="77777777" w:rsidR="00B5486C" w:rsidRPr="00AE5C1F" w:rsidRDefault="00B5486C" w:rsidP="008344C2">
    <w:pPr>
      <w:widowControl w:val="0"/>
      <w:pBdr>
        <w:top w:val="nil"/>
        <w:left w:val="nil"/>
        <w:bottom w:val="nil"/>
        <w:right w:val="nil"/>
        <w:between w:val="nil"/>
      </w:pBdr>
      <w:rPr>
        <w:rFonts w:ascii="Arial" w:hAnsi="Arial" w:cs="Arial"/>
        <w:lang w:val="uk-UA"/>
      </w:rPr>
    </w:pPr>
    <w:r w:rsidRPr="00AE5C1F">
      <w:rPr>
        <w:rFonts w:ascii="Arial" w:hAnsi="Arial" w:cs="Arial"/>
        <w:lang w:val="uk-UA"/>
      </w:rPr>
      <w:t>ДБН В.2.3-20:2025</w:t>
    </w:r>
  </w:p>
  <w:p w14:paraId="66284FFB" w14:textId="77777777" w:rsidR="00B5486C" w:rsidRPr="00AE5C1F" w:rsidRDefault="00B5486C">
    <w:pPr>
      <w:pStyle w:val="a7"/>
      <w:rPr>
        <w:rFonts w:ascii="Arial" w:hAnsi="Arial" w:cs="Arial"/>
        <w:sz w:val="21"/>
        <w:szCs w:val="21"/>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BE78" w14:textId="77777777" w:rsidR="00B5486C" w:rsidRPr="00AE5C1F" w:rsidRDefault="00B5486C" w:rsidP="00490E15">
    <w:pPr>
      <w:widowControl w:val="0"/>
      <w:pBdr>
        <w:top w:val="nil"/>
        <w:left w:val="nil"/>
        <w:bottom w:val="nil"/>
        <w:right w:val="nil"/>
        <w:between w:val="nil"/>
      </w:pBdr>
      <w:ind w:left="6480"/>
      <w:rPr>
        <w:rFonts w:ascii="Arial" w:hAnsi="Arial" w:cs="Arial"/>
        <w:lang w:val="uk-UA"/>
      </w:rPr>
    </w:pPr>
    <w:r w:rsidRPr="00AE5C1F">
      <w:rPr>
        <w:rFonts w:ascii="Arial" w:hAnsi="Arial" w:cs="Arial"/>
        <w:lang w:val="uk-UA"/>
      </w:rPr>
      <w:t>ДБН В.2.3-20:2025</w:t>
    </w:r>
  </w:p>
  <w:p w14:paraId="3C8EFFD9" w14:textId="77777777" w:rsidR="00B5486C" w:rsidRPr="00AE5C1F" w:rsidRDefault="00B5486C">
    <w:pPr>
      <w:pStyle w:val="a7"/>
      <w:rPr>
        <w:rFonts w:ascii="Arial" w:hAnsi="Arial" w:cs="Arial"/>
        <w:sz w:val="21"/>
        <w:szCs w:val="21"/>
        <w:lang w:val="uk-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8117" w14:textId="77777777" w:rsidR="00B5486C" w:rsidRDefault="00B5486C">
    <w:pPr>
      <w:widowControl w:val="0"/>
      <w:pBdr>
        <w:top w:val="nil"/>
        <w:left w:val="nil"/>
        <w:bottom w:val="nil"/>
        <w:right w:val="nil"/>
        <w:between w:val="nil"/>
      </w:pBdr>
      <w:rPr>
        <w:rFonts w:ascii="Arial" w:hAnsi="Arial" w:cs="Arial"/>
        <w:sz w:val="21"/>
        <w:szCs w:val="21"/>
        <w:lang w:val="uk-UA"/>
      </w:rPr>
    </w:pPr>
    <w:r w:rsidRPr="00AE5C1F">
      <w:rPr>
        <w:rFonts w:ascii="Arial" w:hAnsi="Arial" w:cs="Arial"/>
        <w:sz w:val="21"/>
        <w:szCs w:val="21"/>
        <w:lang w:val="uk-UA"/>
      </w:rPr>
      <w:t>ДБН В.2.3-</w:t>
    </w:r>
    <w:r>
      <w:rPr>
        <w:rFonts w:ascii="Arial" w:hAnsi="Arial" w:cs="Arial"/>
        <w:sz w:val="21"/>
        <w:szCs w:val="21"/>
        <w:lang w:val="uk-UA"/>
      </w:rPr>
      <w:t>20:</w:t>
    </w:r>
    <w:r w:rsidRPr="00AE5C1F">
      <w:rPr>
        <w:rFonts w:ascii="Arial" w:hAnsi="Arial" w:cs="Arial"/>
        <w:sz w:val="21"/>
        <w:szCs w:val="21"/>
        <w:lang w:val="uk-UA"/>
      </w:rPr>
      <w:t>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211C" w14:textId="40BFEECE" w:rsidR="00B5486C" w:rsidRDefault="00B5486C" w:rsidP="00065A13">
    <w:pPr>
      <w:widowControl w:val="0"/>
      <w:pBdr>
        <w:top w:val="nil"/>
        <w:left w:val="nil"/>
        <w:bottom w:val="nil"/>
        <w:right w:val="nil"/>
        <w:between w:val="nil"/>
      </w:pBdr>
      <w:ind w:left="7200" w:firstLine="455"/>
      <w:jc w:val="center"/>
      <w:rPr>
        <w:rFonts w:ascii="Arial" w:hAnsi="Arial" w:cs="Arial"/>
        <w:sz w:val="21"/>
        <w:szCs w:val="21"/>
        <w:lang w:val="uk-UA"/>
      </w:rPr>
    </w:pPr>
    <w:r w:rsidRPr="00AE5C1F">
      <w:rPr>
        <w:rFonts w:ascii="Arial" w:hAnsi="Arial" w:cs="Arial"/>
        <w:sz w:val="21"/>
        <w:szCs w:val="21"/>
        <w:lang w:val="uk-UA"/>
      </w:rPr>
      <w:t>ДБН В.2.3-</w:t>
    </w:r>
    <w:r>
      <w:rPr>
        <w:rFonts w:ascii="Arial" w:hAnsi="Arial" w:cs="Arial"/>
        <w:sz w:val="21"/>
        <w:szCs w:val="21"/>
        <w:lang w:val="uk-UA"/>
      </w:rPr>
      <w:t>20</w:t>
    </w:r>
    <w:r w:rsidRPr="00AE5C1F">
      <w:rPr>
        <w:rFonts w:ascii="Arial" w:hAnsi="Arial" w:cs="Arial"/>
        <w:sz w:val="21"/>
        <w:szCs w:val="21"/>
        <w:lang w:val="uk-UA"/>
      </w:rPr>
      <w:t xml:space="preserve"> :2025</w:t>
    </w:r>
  </w:p>
  <w:p w14:paraId="10C3AB6A" w14:textId="77777777" w:rsidR="00B5486C" w:rsidRDefault="00B5486C" w:rsidP="00AE5C1F">
    <w:pPr>
      <w:widowControl w:val="0"/>
      <w:pBdr>
        <w:top w:val="nil"/>
        <w:left w:val="nil"/>
        <w:bottom w:val="nil"/>
        <w:right w:val="nil"/>
        <w:between w:val="nil"/>
      </w:pBdr>
      <w:ind w:left="7200"/>
      <w:jc w:val="right"/>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A555" w14:textId="77777777" w:rsidR="00B5486C" w:rsidRPr="00AE5C1F" w:rsidRDefault="00B5486C" w:rsidP="00BE36CF">
    <w:pPr>
      <w:widowControl w:val="0"/>
      <w:pBdr>
        <w:top w:val="nil"/>
        <w:left w:val="nil"/>
        <w:bottom w:val="nil"/>
        <w:right w:val="nil"/>
        <w:between w:val="nil"/>
      </w:pBdr>
      <w:ind w:left="7200" w:firstLine="0"/>
      <w:rPr>
        <w:rFonts w:ascii="Arial" w:hAnsi="Arial" w:cs="Arial"/>
        <w:lang w:val="uk-UA"/>
      </w:rPr>
    </w:pPr>
    <w:r w:rsidRPr="00AE5C1F">
      <w:rPr>
        <w:rFonts w:ascii="Arial" w:hAnsi="Arial" w:cs="Arial"/>
        <w:lang w:val="uk-UA"/>
      </w:rPr>
      <w:t>ДБН В.2.3-20:2025</w:t>
    </w:r>
  </w:p>
  <w:p w14:paraId="68878AF1" w14:textId="77777777" w:rsidR="00B5486C" w:rsidRPr="00AE5C1F" w:rsidRDefault="00B5486C">
    <w:pPr>
      <w:pStyle w:val="a7"/>
      <w:rPr>
        <w:rFonts w:ascii="Arial" w:hAnsi="Arial" w:cs="Arial"/>
        <w:sz w:val="21"/>
        <w:szCs w:val="21"/>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76273"/>
    <w:multiLevelType w:val="multilevel"/>
    <w:tmpl w:val="3506B8B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496A3D7C"/>
    <w:multiLevelType w:val="multilevel"/>
    <w:tmpl w:val="FE6ABF2E"/>
    <w:lvl w:ilvl="0">
      <w:start w:val="3"/>
      <w:numFmt w:val="bullet"/>
      <w:lvlText w:val="–"/>
      <w:lvlJc w:val="left"/>
      <w:pPr>
        <w:ind w:left="3196" w:hanging="360"/>
      </w:pPr>
      <w:rPr>
        <w:rFonts w:ascii="Arial" w:eastAsia="Arial" w:hAnsi="Arial" w:cs="Arial"/>
        <w:color w:val="000000"/>
        <w:sz w:val="20"/>
        <w:szCs w:val="20"/>
        <w:vertAlign w:val="baseline"/>
      </w:rPr>
    </w:lvl>
    <w:lvl w:ilvl="1">
      <w:start w:val="1"/>
      <w:numFmt w:val="bullet"/>
      <w:lvlText w:val="o"/>
      <w:lvlJc w:val="left"/>
      <w:pPr>
        <w:ind w:left="1477" w:hanging="360"/>
      </w:pPr>
      <w:rPr>
        <w:rFonts w:ascii="Courier New" w:eastAsia="Courier New" w:hAnsi="Courier New" w:cs="Courier New"/>
        <w:vertAlign w:val="baseline"/>
      </w:rPr>
    </w:lvl>
    <w:lvl w:ilvl="2">
      <w:start w:val="1"/>
      <w:numFmt w:val="bullet"/>
      <w:lvlText w:val="▪"/>
      <w:lvlJc w:val="left"/>
      <w:pPr>
        <w:ind w:left="2197" w:hanging="360"/>
      </w:pPr>
      <w:rPr>
        <w:rFonts w:ascii="Noto Sans Symbols" w:eastAsia="Noto Sans Symbols" w:hAnsi="Noto Sans Symbols" w:cs="Noto Sans Symbols"/>
        <w:vertAlign w:val="baseline"/>
      </w:rPr>
    </w:lvl>
    <w:lvl w:ilvl="3">
      <w:start w:val="1"/>
      <w:numFmt w:val="bullet"/>
      <w:lvlText w:val="●"/>
      <w:lvlJc w:val="left"/>
      <w:pPr>
        <w:ind w:left="2917" w:hanging="360"/>
      </w:pPr>
      <w:rPr>
        <w:rFonts w:ascii="Noto Sans Symbols" w:eastAsia="Noto Sans Symbols" w:hAnsi="Noto Sans Symbols" w:cs="Noto Sans Symbols"/>
        <w:vertAlign w:val="baseline"/>
      </w:rPr>
    </w:lvl>
    <w:lvl w:ilvl="4">
      <w:start w:val="1"/>
      <w:numFmt w:val="bullet"/>
      <w:lvlText w:val="o"/>
      <w:lvlJc w:val="left"/>
      <w:pPr>
        <w:ind w:left="3637" w:hanging="360"/>
      </w:pPr>
      <w:rPr>
        <w:rFonts w:ascii="Courier New" w:eastAsia="Courier New" w:hAnsi="Courier New" w:cs="Courier New"/>
        <w:vertAlign w:val="baseline"/>
      </w:rPr>
    </w:lvl>
    <w:lvl w:ilvl="5">
      <w:start w:val="1"/>
      <w:numFmt w:val="bullet"/>
      <w:lvlText w:val="▪"/>
      <w:lvlJc w:val="left"/>
      <w:pPr>
        <w:ind w:left="4357" w:hanging="360"/>
      </w:pPr>
      <w:rPr>
        <w:rFonts w:ascii="Noto Sans Symbols" w:eastAsia="Noto Sans Symbols" w:hAnsi="Noto Sans Symbols" w:cs="Noto Sans Symbols"/>
        <w:vertAlign w:val="baseline"/>
      </w:rPr>
    </w:lvl>
    <w:lvl w:ilvl="6">
      <w:start w:val="1"/>
      <w:numFmt w:val="bullet"/>
      <w:lvlText w:val="●"/>
      <w:lvlJc w:val="left"/>
      <w:pPr>
        <w:ind w:left="5077" w:hanging="360"/>
      </w:pPr>
      <w:rPr>
        <w:rFonts w:ascii="Noto Sans Symbols" w:eastAsia="Noto Sans Symbols" w:hAnsi="Noto Sans Symbols" w:cs="Noto Sans Symbols"/>
        <w:vertAlign w:val="baseline"/>
      </w:rPr>
    </w:lvl>
    <w:lvl w:ilvl="7">
      <w:start w:val="1"/>
      <w:numFmt w:val="bullet"/>
      <w:lvlText w:val="o"/>
      <w:lvlJc w:val="left"/>
      <w:pPr>
        <w:ind w:left="5797" w:hanging="360"/>
      </w:pPr>
      <w:rPr>
        <w:rFonts w:ascii="Courier New" w:eastAsia="Courier New" w:hAnsi="Courier New" w:cs="Courier New"/>
        <w:vertAlign w:val="baseline"/>
      </w:rPr>
    </w:lvl>
    <w:lvl w:ilvl="8">
      <w:start w:val="1"/>
      <w:numFmt w:val="bullet"/>
      <w:lvlText w:val="▪"/>
      <w:lvlJc w:val="left"/>
      <w:pPr>
        <w:ind w:left="6517" w:hanging="360"/>
      </w:pPr>
      <w:rPr>
        <w:rFonts w:ascii="Noto Sans Symbols" w:eastAsia="Noto Sans Symbols" w:hAnsi="Noto Sans Symbols" w:cs="Noto Sans Symbols"/>
        <w:vertAlign w:val="baseline"/>
      </w:rPr>
    </w:lvl>
  </w:abstractNum>
  <w:num w:numId="1" w16cid:durableId="1765802217">
    <w:abstractNumId w:val="0"/>
  </w:num>
  <w:num w:numId="2" w16cid:durableId="187792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GrammaticalErrors/>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2C66"/>
    <w:rsid w:val="000018B3"/>
    <w:rsid w:val="0000191F"/>
    <w:rsid w:val="00010005"/>
    <w:rsid w:val="00015582"/>
    <w:rsid w:val="00016B98"/>
    <w:rsid w:val="000272D5"/>
    <w:rsid w:val="00032A85"/>
    <w:rsid w:val="000344D0"/>
    <w:rsid w:val="00035CEC"/>
    <w:rsid w:val="00037403"/>
    <w:rsid w:val="0005197F"/>
    <w:rsid w:val="00054769"/>
    <w:rsid w:val="00055496"/>
    <w:rsid w:val="00055CEA"/>
    <w:rsid w:val="000602F7"/>
    <w:rsid w:val="00061FED"/>
    <w:rsid w:val="00064BAA"/>
    <w:rsid w:val="00065605"/>
    <w:rsid w:val="00065A13"/>
    <w:rsid w:val="00066042"/>
    <w:rsid w:val="00072DD3"/>
    <w:rsid w:val="00072FAB"/>
    <w:rsid w:val="00074FDE"/>
    <w:rsid w:val="00086A5A"/>
    <w:rsid w:val="00086C00"/>
    <w:rsid w:val="0009194C"/>
    <w:rsid w:val="0009268E"/>
    <w:rsid w:val="000A3C28"/>
    <w:rsid w:val="000A575C"/>
    <w:rsid w:val="000B479F"/>
    <w:rsid w:val="000B4D64"/>
    <w:rsid w:val="000B4E45"/>
    <w:rsid w:val="000C00C8"/>
    <w:rsid w:val="000C0A26"/>
    <w:rsid w:val="000C19D2"/>
    <w:rsid w:val="000C4AD4"/>
    <w:rsid w:val="000D0756"/>
    <w:rsid w:val="000D4D55"/>
    <w:rsid w:val="000D513A"/>
    <w:rsid w:val="000D5185"/>
    <w:rsid w:val="000D6463"/>
    <w:rsid w:val="000E3624"/>
    <w:rsid w:val="000E388C"/>
    <w:rsid w:val="000E75F5"/>
    <w:rsid w:val="000F172D"/>
    <w:rsid w:val="000F1D6D"/>
    <w:rsid w:val="00104D54"/>
    <w:rsid w:val="00107360"/>
    <w:rsid w:val="0010746F"/>
    <w:rsid w:val="00107684"/>
    <w:rsid w:val="00113C42"/>
    <w:rsid w:val="00115079"/>
    <w:rsid w:val="001166CB"/>
    <w:rsid w:val="00122182"/>
    <w:rsid w:val="00126794"/>
    <w:rsid w:val="0013615C"/>
    <w:rsid w:val="00143F05"/>
    <w:rsid w:val="00154567"/>
    <w:rsid w:val="0015648A"/>
    <w:rsid w:val="00163306"/>
    <w:rsid w:val="001732CD"/>
    <w:rsid w:val="001735FD"/>
    <w:rsid w:val="00186163"/>
    <w:rsid w:val="001A587B"/>
    <w:rsid w:val="001B02A0"/>
    <w:rsid w:val="001B43C0"/>
    <w:rsid w:val="001B7038"/>
    <w:rsid w:val="001C17CB"/>
    <w:rsid w:val="001C2F23"/>
    <w:rsid w:val="001C7AC7"/>
    <w:rsid w:val="001D2192"/>
    <w:rsid w:val="001D2F2C"/>
    <w:rsid w:val="001D7213"/>
    <w:rsid w:val="001E0CB7"/>
    <w:rsid w:val="001E128F"/>
    <w:rsid w:val="001E43BF"/>
    <w:rsid w:val="001E498F"/>
    <w:rsid w:val="001F7890"/>
    <w:rsid w:val="002002E5"/>
    <w:rsid w:val="0020076C"/>
    <w:rsid w:val="00203CDE"/>
    <w:rsid w:val="002040F6"/>
    <w:rsid w:val="00207CE2"/>
    <w:rsid w:val="00214483"/>
    <w:rsid w:val="0021557C"/>
    <w:rsid w:val="00216E87"/>
    <w:rsid w:val="0022016F"/>
    <w:rsid w:val="0022084F"/>
    <w:rsid w:val="00222890"/>
    <w:rsid w:val="00233DDB"/>
    <w:rsid w:val="0024056C"/>
    <w:rsid w:val="002442E5"/>
    <w:rsid w:val="002474A8"/>
    <w:rsid w:val="00250CC6"/>
    <w:rsid w:val="00250F8B"/>
    <w:rsid w:val="00260121"/>
    <w:rsid w:val="00263E27"/>
    <w:rsid w:val="002640A5"/>
    <w:rsid w:val="00270737"/>
    <w:rsid w:val="002729D9"/>
    <w:rsid w:val="002734EC"/>
    <w:rsid w:val="002738FA"/>
    <w:rsid w:val="00282687"/>
    <w:rsid w:val="002855D3"/>
    <w:rsid w:val="00296CD6"/>
    <w:rsid w:val="0029700D"/>
    <w:rsid w:val="002A343F"/>
    <w:rsid w:val="002A44D9"/>
    <w:rsid w:val="002A66C5"/>
    <w:rsid w:val="002B071A"/>
    <w:rsid w:val="002B2313"/>
    <w:rsid w:val="002B5D9F"/>
    <w:rsid w:val="002C20C3"/>
    <w:rsid w:val="002E059E"/>
    <w:rsid w:val="002E3342"/>
    <w:rsid w:val="002F549B"/>
    <w:rsid w:val="002F6F3A"/>
    <w:rsid w:val="00303A09"/>
    <w:rsid w:val="00311472"/>
    <w:rsid w:val="0032484C"/>
    <w:rsid w:val="00335DD9"/>
    <w:rsid w:val="00341ABF"/>
    <w:rsid w:val="003463C8"/>
    <w:rsid w:val="003512E7"/>
    <w:rsid w:val="00355C0F"/>
    <w:rsid w:val="00355FE0"/>
    <w:rsid w:val="00365D90"/>
    <w:rsid w:val="003666A6"/>
    <w:rsid w:val="00367F8F"/>
    <w:rsid w:val="0037112F"/>
    <w:rsid w:val="003743AC"/>
    <w:rsid w:val="0037444F"/>
    <w:rsid w:val="00374B80"/>
    <w:rsid w:val="00375224"/>
    <w:rsid w:val="0038636E"/>
    <w:rsid w:val="00387008"/>
    <w:rsid w:val="00392414"/>
    <w:rsid w:val="00394344"/>
    <w:rsid w:val="003943FA"/>
    <w:rsid w:val="00394479"/>
    <w:rsid w:val="00394579"/>
    <w:rsid w:val="003C35A9"/>
    <w:rsid w:val="003D03B5"/>
    <w:rsid w:val="003D0E24"/>
    <w:rsid w:val="003D6730"/>
    <w:rsid w:val="003E17A3"/>
    <w:rsid w:val="003E7F33"/>
    <w:rsid w:val="003F498C"/>
    <w:rsid w:val="00400A77"/>
    <w:rsid w:val="00411569"/>
    <w:rsid w:val="004125DE"/>
    <w:rsid w:val="00420A4D"/>
    <w:rsid w:val="00423CBD"/>
    <w:rsid w:val="0042537C"/>
    <w:rsid w:val="004276A6"/>
    <w:rsid w:val="00435834"/>
    <w:rsid w:val="00452C10"/>
    <w:rsid w:val="00453103"/>
    <w:rsid w:val="00457FFC"/>
    <w:rsid w:val="004630C3"/>
    <w:rsid w:val="00476461"/>
    <w:rsid w:val="00480515"/>
    <w:rsid w:val="00482B82"/>
    <w:rsid w:val="00490E15"/>
    <w:rsid w:val="00491709"/>
    <w:rsid w:val="004944F3"/>
    <w:rsid w:val="004A0C61"/>
    <w:rsid w:val="004A53CD"/>
    <w:rsid w:val="004C326C"/>
    <w:rsid w:val="004C4F09"/>
    <w:rsid w:val="004C5486"/>
    <w:rsid w:val="004E319E"/>
    <w:rsid w:val="00511280"/>
    <w:rsid w:val="00511476"/>
    <w:rsid w:val="00516C3D"/>
    <w:rsid w:val="00521240"/>
    <w:rsid w:val="00525540"/>
    <w:rsid w:val="0053108F"/>
    <w:rsid w:val="0055042B"/>
    <w:rsid w:val="00552A99"/>
    <w:rsid w:val="00554B42"/>
    <w:rsid w:val="00556EA2"/>
    <w:rsid w:val="005571C9"/>
    <w:rsid w:val="00565352"/>
    <w:rsid w:val="00565BCC"/>
    <w:rsid w:val="00572566"/>
    <w:rsid w:val="0057599D"/>
    <w:rsid w:val="00576B66"/>
    <w:rsid w:val="005824A3"/>
    <w:rsid w:val="00584ACD"/>
    <w:rsid w:val="0059262C"/>
    <w:rsid w:val="005957A3"/>
    <w:rsid w:val="005A225F"/>
    <w:rsid w:val="005A2EF5"/>
    <w:rsid w:val="005B5008"/>
    <w:rsid w:val="005C0EDF"/>
    <w:rsid w:val="005C3DE4"/>
    <w:rsid w:val="005D11EB"/>
    <w:rsid w:val="005D16E3"/>
    <w:rsid w:val="005D206B"/>
    <w:rsid w:val="005D23F8"/>
    <w:rsid w:val="005D30FB"/>
    <w:rsid w:val="005D59C2"/>
    <w:rsid w:val="005E0883"/>
    <w:rsid w:val="005E6D10"/>
    <w:rsid w:val="005E6DF4"/>
    <w:rsid w:val="005F06A0"/>
    <w:rsid w:val="005F10E6"/>
    <w:rsid w:val="005F2A17"/>
    <w:rsid w:val="005F376F"/>
    <w:rsid w:val="005F6025"/>
    <w:rsid w:val="005F651B"/>
    <w:rsid w:val="00600FB7"/>
    <w:rsid w:val="00602188"/>
    <w:rsid w:val="006153D5"/>
    <w:rsid w:val="006204B7"/>
    <w:rsid w:val="006232B5"/>
    <w:rsid w:val="006255A8"/>
    <w:rsid w:val="00633BA6"/>
    <w:rsid w:val="0063683E"/>
    <w:rsid w:val="00641D92"/>
    <w:rsid w:val="00642C66"/>
    <w:rsid w:val="00655F01"/>
    <w:rsid w:val="00667E88"/>
    <w:rsid w:val="00680D4B"/>
    <w:rsid w:val="0069498F"/>
    <w:rsid w:val="00694D33"/>
    <w:rsid w:val="00695C05"/>
    <w:rsid w:val="00696E91"/>
    <w:rsid w:val="006A1721"/>
    <w:rsid w:val="006A2DC2"/>
    <w:rsid w:val="006A4017"/>
    <w:rsid w:val="006A58DD"/>
    <w:rsid w:val="006B0679"/>
    <w:rsid w:val="006D026B"/>
    <w:rsid w:val="006D2E78"/>
    <w:rsid w:val="006E76BE"/>
    <w:rsid w:val="006F12FB"/>
    <w:rsid w:val="006F5133"/>
    <w:rsid w:val="006F69D4"/>
    <w:rsid w:val="006F6DF2"/>
    <w:rsid w:val="00701F62"/>
    <w:rsid w:val="00702A5D"/>
    <w:rsid w:val="00705189"/>
    <w:rsid w:val="007063AD"/>
    <w:rsid w:val="00724EFF"/>
    <w:rsid w:val="007253FE"/>
    <w:rsid w:val="007300DF"/>
    <w:rsid w:val="0073515A"/>
    <w:rsid w:val="0073565F"/>
    <w:rsid w:val="007407B9"/>
    <w:rsid w:val="007437E0"/>
    <w:rsid w:val="00744339"/>
    <w:rsid w:val="007534D0"/>
    <w:rsid w:val="00753E00"/>
    <w:rsid w:val="00757179"/>
    <w:rsid w:val="00762E29"/>
    <w:rsid w:val="00771E17"/>
    <w:rsid w:val="00773811"/>
    <w:rsid w:val="0078278A"/>
    <w:rsid w:val="007839C0"/>
    <w:rsid w:val="007857A5"/>
    <w:rsid w:val="007915F4"/>
    <w:rsid w:val="00793BEC"/>
    <w:rsid w:val="007A199F"/>
    <w:rsid w:val="007B31AA"/>
    <w:rsid w:val="007B73C7"/>
    <w:rsid w:val="007C192E"/>
    <w:rsid w:val="007C2AA0"/>
    <w:rsid w:val="007C4BB0"/>
    <w:rsid w:val="007D179B"/>
    <w:rsid w:val="007D68AA"/>
    <w:rsid w:val="007E7095"/>
    <w:rsid w:val="007E7AB3"/>
    <w:rsid w:val="007F09B2"/>
    <w:rsid w:val="00800CB1"/>
    <w:rsid w:val="00803A9A"/>
    <w:rsid w:val="008122FE"/>
    <w:rsid w:val="00815646"/>
    <w:rsid w:val="00821E88"/>
    <w:rsid w:val="00832B27"/>
    <w:rsid w:val="008344C2"/>
    <w:rsid w:val="00846DD8"/>
    <w:rsid w:val="00850829"/>
    <w:rsid w:val="00850DE2"/>
    <w:rsid w:val="0085406E"/>
    <w:rsid w:val="00857CD3"/>
    <w:rsid w:val="00863CC3"/>
    <w:rsid w:val="008642BB"/>
    <w:rsid w:val="00865003"/>
    <w:rsid w:val="00865047"/>
    <w:rsid w:val="00880288"/>
    <w:rsid w:val="0089336C"/>
    <w:rsid w:val="008A0A14"/>
    <w:rsid w:val="008C1893"/>
    <w:rsid w:val="008C2927"/>
    <w:rsid w:val="008C7715"/>
    <w:rsid w:val="008E18B9"/>
    <w:rsid w:val="008E3917"/>
    <w:rsid w:val="008F024B"/>
    <w:rsid w:val="008F2B55"/>
    <w:rsid w:val="008F4407"/>
    <w:rsid w:val="00906A34"/>
    <w:rsid w:val="0092050D"/>
    <w:rsid w:val="009250A4"/>
    <w:rsid w:val="009259AB"/>
    <w:rsid w:val="0093171F"/>
    <w:rsid w:val="00932FB3"/>
    <w:rsid w:val="00940095"/>
    <w:rsid w:val="009516E9"/>
    <w:rsid w:val="00951D64"/>
    <w:rsid w:val="00953647"/>
    <w:rsid w:val="00963E93"/>
    <w:rsid w:val="009661FA"/>
    <w:rsid w:val="0096702F"/>
    <w:rsid w:val="00971D94"/>
    <w:rsid w:val="00976916"/>
    <w:rsid w:val="00980CEC"/>
    <w:rsid w:val="00982863"/>
    <w:rsid w:val="00982D15"/>
    <w:rsid w:val="00984B70"/>
    <w:rsid w:val="00985F4F"/>
    <w:rsid w:val="00986FB8"/>
    <w:rsid w:val="009937FE"/>
    <w:rsid w:val="00996328"/>
    <w:rsid w:val="009A1154"/>
    <w:rsid w:val="009A4BF0"/>
    <w:rsid w:val="009B5990"/>
    <w:rsid w:val="009C0829"/>
    <w:rsid w:val="009C1C70"/>
    <w:rsid w:val="009C6453"/>
    <w:rsid w:val="009D37E9"/>
    <w:rsid w:val="009D6BC4"/>
    <w:rsid w:val="009E76F6"/>
    <w:rsid w:val="009F73B1"/>
    <w:rsid w:val="00A01167"/>
    <w:rsid w:val="00A018F2"/>
    <w:rsid w:val="00A057D6"/>
    <w:rsid w:val="00A108A0"/>
    <w:rsid w:val="00A11A3F"/>
    <w:rsid w:val="00A1427E"/>
    <w:rsid w:val="00A16FB6"/>
    <w:rsid w:val="00A1723C"/>
    <w:rsid w:val="00A20F76"/>
    <w:rsid w:val="00A20F9D"/>
    <w:rsid w:val="00A214A2"/>
    <w:rsid w:val="00A238F9"/>
    <w:rsid w:val="00A25A7B"/>
    <w:rsid w:val="00A323F2"/>
    <w:rsid w:val="00A37FDB"/>
    <w:rsid w:val="00A406A3"/>
    <w:rsid w:val="00A433BF"/>
    <w:rsid w:val="00A45F88"/>
    <w:rsid w:val="00A51079"/>
    <w:rsid w:val="00A64A26"/>
    <w:rsid w:val="00A660C4"/>
    <w:rsid w:val="00A7080C"/>
    <w:rsid w:val="00A7343C"/>
    <w:rsid w:val="00A738AA"/>
    <w:rsid w:val="00A765F6"/>
    <w:rsid w:val="00A803AF"/>
    <w:rsid w:val="00A806A5"/>
    <w:rsid w:val="00A8582B"/>
    <w:rsid w:val="00A90A2D"/>
    <w:rsid w:val="00A95B51"/>
    <w:rsid w:val="00A9714D"/>
    <w:rsid w:val="00AA303D"/>
    <w:rsid w:val="00AB1446"/>
    <w:rsid w:val="00AB2454"/>
    <w:rsid w:val="00AB3836"/>
    <w:rsid w:val="00AB51B8"/>
    <w:rsid w:val="00AB6ECA"/>
    <w:rsid w:val="00AC43B0"/>
    <w:rsid w:val="00AD0890"/>
    <w:rsid w:val="00AD0CA9"/>
    <w:rsid w:val="00AD6A31"/>
    <w:rsid w:val="00AE3722"/>
    <w:rsid w:val="00AE4231"/>
    <w:rsid w:val="00AE5B1D"/>
    <w:rsid w:val="00AE5C1F"/>
    <w:rsid w:val="00AE6660"/>
    <w:rsid w:val="00AF21B2"/>
    <w:rsid w:val="00AF477A"/>
    <w:rsid w:val="00B04020"/>
    <w:rsid w:val="00B12A31"/>
    <w:rsid w:val="00B25413"/>
    <w:rsid w:val="00B2793A"/>
    <w:rsid w:val="00B34DE2"/>
    <w:rsid w:val="00B4085E"/>
    <w:rsid w:val="00B456CA"/>
    <w:rsid w:val="00B510DE"/>
    <w:rsid w:val="00B51C76"/>
    <w:rsid w:val="00B54534"/>
    <w:rsid w:val="00B5486C"/>
    <w:rsid w:val="00B573F7"/>
    <w:rsid w:val="00B6534D"/>
    <w:rsid w:val="00B77532"/>
    <w:rsid w:val="00B81990"/>
    <w:rsid w:val="00B8263C"/>
    <w:rsid w:val="00B8373B"/>
    <w:rsid w:val="00B860AE"/>
    <w:rsid w:val="00B876F6"/>
    <w:rsid w:val="00B87ADA"/>
    <w:rsid w:val="00B90D10"/>
    <w:rsid w:val="00B93E7F"/>
    <w:rsid w:val="00B950ED"/>
    <w:rsid w:val="00BA769C"/>
    <w:rsid w:val="00BB2936"/>
    <w:rsid w:val="00BB5F91"/>
    <w:rsid w:val="00BB737C"/>
    <w:rsid w:val="00BC017C"/>
    <w:rsid w:val="00BC350F"/>
    <w:rsid w:val="00BD28E9"/>
    <w:rsid w:val="00BE36CF"/>
    <w:rsid w:val="00BF2523"/>
    <w:rsid w:val="00BF6142"/>
    <w:rsid w:val="00C01FE6"/>
    <w:rsid w:val="00C02112"/>
    <w:rsid w:val="00C05D7C"/>
    <w:rsid w:val="00C05FC8"/>
    <w:rsid w:val="00C07D87"/>
    <w:rsid w:val="00C1046A"/>
    <w:rsid w:val="00C10511"/>
    <w:rsid w:val="00C10DC1"/>
    <w:rsid w:val="00C1125A"/>
    <w:rsid w:val="00C11CD1"/>
    <w:rsid w:val="00C16998"/>
    <w:rsid w:val="00C16CF5"/>
    <w:rsid w:val="00C22791"/>
    <w:rsid w:val="00C34CF6"/>
    <w:rsid w:val="00C35DBC"/>
    <w:rsid w:val="00C36179"/>
    <w:rsid w:val="00C43076"/>
    <w:rsid w:val="00C44495"/>
    <w:rsid w:val="00C520D4"/>
    <w:rsid w:val="00C55B17"/>
    <w:rsid w:val="00C5628F"/>
    <w:rsid w:val="00C6245E"/>
    <w:rsid w:val="00C73C51"/>
    <w:rsid w:val="00C81E40"/>
    <w:rsid w:val="00C83E5A"/>
    <w:rsid w:val="00C87189"/>
    <w:rsid w:val="00C94FCD"/>
    <w:rsid w:val="00C9680C"/>
    <w:rsid w:val="00C975A1"/>
    <w:rsid w:val="00CB1FD4"/>
    <w:rsid w:val="00CB72CF"/>
    <w:rsid w:val="00CC2B0E"/>
    <w:rsid w:val="00CC2D35"/>
    <w:rsid w:val="00CD257C"/>
    <w:rsid w:val="00CD363C"/>
    <w:rsid w:val="00CD6D9E"/>
    <w:rsid w:val="00CE2D66"/>
    <w:rsid w:val="00CE7650"/>
    <w:rsid w:val="00CF0E4B"/>
    <w:rsid w:val="00CF62C1"/>
    <w:rsid w:val="00D0146A"/>
    <w:rsid w:val="00D06BE1"/>
    <w:rsid w:val="00D07B7C"/>
    <w:rsid w:val="00D14B18"/>
    <w:rsid w:val="00D152D0"/>
    <w:rsid w:val="00D16241"/>
    <w:rsid w:val="00D17F4F"/>
    <w:rsid w:val="00D346C0"/>
    <w:rsid w:val="00D35BBB"/>
    <w:rsid w:val="00D36E05"/>
    <w:rsid w:val="00D377A2"/>
    <w:rsid w:val="00D416DD"/>
    <w:rsid w:val="00D445DA"/>
    <w:rsid w:val="00D45CDE"/>
    <w:rsid w:val="00D51A3C"/>
    <w:rsid w:val="00D5297D"/>
    <w:rsid w:val="00D61DF1"/>
    <w:rsid w:val="00D62CAF"/>
    <w:rsid w:val="00D62F1B"/>
    <w:rsid w:val="00D634E9"/>
    <w:rsid w:val="00D73C17"/>
    <w:rsid w:val="00D81FD1"/>
    <w:rsid w:val="00D830F6"/>
    <w:rsid w:val="00D90270"/>
    <w:rsid w:val="00D96210"/>
    <w:rsid w:val="00DA21AA"/>
    <w:rsid w:val="00DA4A20"/>
    <w:rsid w:val="00DA506D"/>
    <w:rsid w:val="00DB64D3"/>
    <w:rsid w:val="00DB6D55"/>
    <w:rsid w:val="00DB7A63"/>
    <w:rsid w:val="00DC036E"/>
    <w:rsid w:val="00DD05DC"/>
    <w:rsid w:val="00DD100B"/>
    <w:rsid w:val="00DD39F3"/>
    <w:rsid w:val="00DD5071"/>
    <w:rsid w:val="00DD65DA"/>
    <w:rsid w:val="00DD687F"/>
    <w:rsid w:val="00DE0302"/>
    <w:rsid w:val="00DE1286"/>
    <w:rsid w:val="00DE3162"/>
    <w:rsid w:val="00DE37B3"/>
    <w:rsid w:val="00DE4F5D"/>
    <w:rsid w:val="00DE56D8"/>
    <w:rsid w:val="00DF61D0"/>
    <w:rsid w:val="00E00CA9"/>
    <w:rsid w:val="00E0789A"/>
    <w:rsid w:val="00E13ABD"/>
    <w:rsid w:val="00E22C74"/>
    <w:rsid w:val="00E3080E"/>
    <w:rsid w:val="00E32533"/>
    <w:rsid w:val="00E3678D"/>
    <w:rsid w:val="00E4145E"/>
    <w:rsid w:val="00E46468"/>
    <w:rsid w:val="00E47F0C"/>
    <w:rsid w:val="00E54AF7"/>
    <w:rsid w:val="00E55D2F"/>
    <w:rsid w:val="00E567FF"/>
    <w:rsid w:val="00E569B5"/>
    <w:rsid w:val="00E60383"/>
    <w:rsid w:val="00E620A6"/>
    <w:rsid w:val="00E633A3"/>
    <w:rsid w:val="00E65AAD"/>
    <w:rsid w:val="00E70C9C"/>
    <w:rsid w:val="00E74861"/>
    <w:rsid w:val="00E748DB"/>
    <w:rsid w:val="00E756A0"/>
    <w:rsid w:val="00E8076E"/>
    <w:rsid w:val="00E80E1E"/>
    <w:rsid w:val="00E849E8"/>
    <w:rsid w:val="00E87BD0"/>
    <w:rsid w:val="00E97CB6"/>
    <w:rsid w:val="00E97EA6"/>
    <w:rsid w:val="00EA0D49"/>
    <w:rsid w:val="00EA7FDF"/>
    <w:rsid w:val="00EB291E"/>
    <w:rsid w:val="00EC1F99"/>
    <w:rsid w:val="00EC24B5"/>
    <w:rsid w:val="00EC4FC0"/>
    <w:rsid w:val="00ED1A4D"/>
    <w:rsid w:val="00ED3DF3"/>
    <w:rsid w:val="00ED5C3F"/>
    <w:rsid w:val="00ED6A7F"/>
    <w:rsid w:val="00EE0A3F"/>
    <w:rsid w:val="00EE16CE"/>
    <w:rsid w:val="00EE408C"/>
    <w:rsid w:val="00EE591D"/>
    <w:rsid w:val="00EF5972"/>
    <w:rsid w:val="00F1082D"/>
    <w:rsid w:val="00F16425"/>
    <w:rsid w:val="00F169FC"/>
    <w:rsid w:val="00F21B17"/>
    <w:rsid w:val="00F27717"/>
    <w:rsid w:val="00F3196F"/>
    <w:rsid w:val="00F322BB"/>
    <w:rsid w:val="00F403E1"/>
    <w:rsid w:val="00F407F3"/>
    <w:rsid w:val="00F4204F"/>
    <w:rsid w:val="00F43C4E"/>
    <w:rsid w:val="00F52F5C"/>
    <w:rsid w:val="00F563E2"/>
    <w:rsid w:val="00F7540E"/>
    <w:rsid w:val="00F75A54"/>
    <w:rsid w:val="00F76C91"/>
    <w:rsid w:val="00F77BD7"/>
    <w:rsid w:val="00F9194D"/>
    <w:rsid w:val="00F922C2"/>
    <w:rsid w:val="00FA411A"/>
    <w:rsid w:val="00FB291C"/>
    <w:rsid w:val="00FC3DD6"/>
    <w:rsid w:val="00FC69A0"/>
    <w:rsid w:val="00FC750E"/>
    <w:rsid w:val="00FD365C"/>
    <w:rsid w:val="00FD57D8"/>
    <w:rsid w:val="00FE0009"/>
    <w:rsid w:val="00FE3D56"/>
    <w:rsid w:val="00FE4902"/>
    <w:rsid w:val="00FE64F5"/>
    <w:rsid w:val="00FF0189"/>
    <w:rsid w:val="00FF1514"/>
    <w:rsid w:val="00FF285D"/>
    <w:rsid w:val="00FF3F49"/>
    <w:rsid w:val="00FF4C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0AAC7"/>
  <w15:docId w15:val="{22FD1BF8-CF12-40A9-B18A-72212DCE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 w:eastAsia="uk-UA" w:bidi="ar-SA"/>
      </w:rPr>
    </w:rPrDefault>
    <w:pPrDefault>
      <w:pPr>
        <w:spacing w:line="288"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FB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41">
    <w:name w:val="41"/>
    <w:basedOn w:val="TableNormal"/>
    <w:tblPr>
      <w:tblStyleRowBandSize w:val="1"/>
      <w:tblStyleColBandSize w:val="1"/>
      <w:tblCellMar>
        <w:left w:w="108" w:type="dxa"/>
        <w:right w:w="108" w:type="dxa"/>
      </w:tblCellMar>
    </w:tblPr>
  </w:style>
  <w:style w:type="table" w:customStyle="1" w:styleId="40">
    <w:name w:val="40"/>
    <w:basedOn w:val="TableNormal"/>
    <w:tblPr>
      <w:tblStyleRowBandSize w:val="1"/>
      <w:tblStyleColBandSize w:val="1"/>
    </w:tblPr>
  </w:style>
  <w:style w:type="table" w:customStyle="1" w:styleId="39">
    <w:name w:val="39"/>
    <w:basedOn w:val="TableNormal"/>
    <w:tblPr>
      <w:tblStyleRowBandSize w:val="1"/>
      <w:tblStyleColBandSize w:val="1"/>
      <w:tblCellMar>
        <w:left w:w="108" w:type="dxa"/>
        <w:right w:w="108" w:type="dxa"/>
      </w:tblCellMar>
    </w:tblPr>
  </w:style>
  <w:style w:type="table" w:customStyle="1" w:styleId="38">
    <w:name w:val="38"/>
    <w:basedOn w:val="TableNormal"/>
    <w:tblPr>
      <w:tblStyleRowBandSize w:val="1"/>
      <w:tblStyleColBandSize w:val="1"/>
      <w:tblCellMar>
        <w:left w:w="57" w:type="dxa"/>
        <w:right w:w="57" w:type="dxa"/>
      </w:tblCellMar>
    </w:tblPr>
  </w:style>
  <w:style w:type="table" w:customStyle="1" w:styleId="37">
    <w:name w:val="37"/>
    <w:basedOn w:val="TableNormal"/>
    <w:tblPr>
      <w:tblStyleRowBandSize w:val="1"/>
      <w:tblStyleColBandSize w:val="1"/>
      <w:tblCellMar>
        <w:left w:w="108" w:type="dxa"/>
        <w:right w:w="108" w:type="dxa"/>
      </w:tblCellMar>
    </w:tblPr>
  </w:style>
  <w:style w:type="table" w:customStyle="1" w:styleId="36">
    <w:name w:val="36"/>
    <w:basedOn w:val="TableNormal"/>
    <w:tblPr>
      <w:tblStyleRowBandSize w:val="1"/>
      <w:tblStyleColBandSize w:val="1"/>
      <w:tblCellMar>
        <w:left w:w="108" w:type="dxa"/>
        <w:right w:w="108" w:type="dxa"/>
      </w:tblCellMar>
    </w:tblPr>
  </w:style>
  <w:style w:type="table" w:customStyle="1" w:styleId="35">
    <w:name w:val="35"/>
    <w:basedOn w:val="TableNormal"/>
    <w:tblPr>
      <w:tblStyleRowBandSize w:val="1"/>
      <w:tblStyleColBandSize w:val="1"/>
      <w:tblCellMar>
        <w:left w:w="108" w:type="dxa"/>
        <w:right w:w="108" w:type="dxa"/>
      </w:tblCellMar>
    </w:tblPr>
  </w:style>
  <w:style w:type="table" w:customStyle="1" w:styleId="34">
    <w:name w:val="34"/>
    <w:basedOn w:val="TableNormal"/>
    <w:tblPr>
      <w:tblStyleRowBandSize w:val="1"/>
      <w:tblStyleColBandSize w:val="1"/>
      <w:tblCellMar>
        <w:left w:w="108" w:type="dxa"/>
        <w:right w:w="108" w:type="dxa"/>
      </w:tblCellMar>
    </w:tblPr>
  </w:style>
  <w:style w:type="table" w:customStyle="1" w:styleId="33">
    <w:name w:val="33"/>
    <w:basedOn w:val="TableNormal"/>
    <w:tblPr>
      <w:tblStyleRowBandSize w:val="1"/>
      <w:tblStyleColBandSize w:val="1"/>
      <w:tblCellMar>
        <w:left w:w="108" w:type="dxa"/>
        <w:right w:w="108" w:type="dxa"/>
      </w:tblCellMar>
    </w:tblPr>
  </w:style>
  <w:style w:type="table" w:customStyle="1" w:styleId="32">
    <w:name w:val="32"/>
    <w:basedOn w:val="TableNormal"/>
    <w:tblPr>
      <w:tblStyleRowBandSize w:val="1"/>
      <w:tblStyleColBandSize w:val="1"/>
      <w:tblCellMar>
        <w:left w:w="28" w:type="dxa"/>
        <w:right w:w="28" w:type="dxa"/>
      </w:tblCellMar>
    </w:tblPr>
  </w:style>
  <w:style w:type="table" w:customStyle="1" w:styleId="31">
    <w:name w:val="31"/>
    <w:basedOn w:val="TableNormal"/>
    <w:tblPr>
      <w:tblStyleRowBandSize w:val="1"/>
      <w:tblStyleColBandSize w:val="1"/>
      <w:tblCellMar>
        <w:left w:w="108" w:type="dxa"/>
        <w:right w:w="108" w:type="dxa"/>
      </w:tblCellMar>
    </w:tblPr>
  </w:style>
  <w:style w:type="table" w:customStyle="1" w:styleId="30">
    <w:name w:val="30"/>
    <w:basedOn w:val="TableNormal"/>
    <w:tblPr>
      <w:tblStyleRowBandSize w:val="1"/>
      <w:tblStyleColBandSize w:val="1"/>
      <w:tblCellMar>
        <w:left w:w="28" w:type="dxa"/>
        <w:right w:w="28" w:type="dxa"/>
      </w:tblCellMar>
    </w:tblPr>
  </w:style>
  <w:style w:type="table" w:customStyle="1" w:styleId="29">
    <w:name w:val="29"/>
    <w:basedOn w:val="TableNormal"/>
    <w:tblPr>
      <w:tblStyleRowBandSize w:val="1"/>
      <w:tblStyleColBandSize w:val="1"/>
      <w:tblCellMar>
        <w:top w:w="28" w:type="dxa"/>
        <w:left w:w="57" w:type="dxa"/>
        <w:bottom w:w="28" w:type="dxa"/>
        <w:right w:w="57" w:type="dxa"/>
      </w:tblCellMar>
    </w:tblPr>
  </w:style>
  <w:style w:type="table" w:customStyle="1" w:styleId="28">
    <w:name w:val="28"/>
    <w:basedOn w:val="TableNormal"/>
    <w:tblPr>
      <w:tblStyleRowBandSize w:val="1"/>
      <w:tblStyleColBandSize w:val="1"/>
      <w:tblCellMar>
        <w:top w:w="28" w:type="dxa"/>
        <w:left w:w="57" w:type="dxa"/>
        <w:bottom w:w="28" w:type="dxa"/>
        <w:right w:w="57" w:type="dxa"/>
      </w:tblCellMar>
    </w:tblPr>
  </w:style>
  <w:style w:type="table" w:customStyle="1" w:styleId="27">
    <w:name w:val="27"/>
    <w:basedOn w:val="TableNormal"/>
    <w:tblPr>
      <w:tblStyleRowBandSize w:val="1"/>
      <w:tblStyleColBandSize w:val="1"/>
      <w:tblCellMar>
        <w:top w:w="28" w:type="dxa"/>
        <w:left w:w="57" w:type="dxa"/>
        <w:bottom w:w="28" w:type="dxa"/>
        <w:right w:w="57" w:type="dxa"/>
      </w:tblCellMar>
    </w:tblPr>
  </w:style>
  <w:style w:type="table" w:customStyle="1" w:styleId="26">
    <w:name w:val="26"/>
    <w:basedOn w:val="TableNormal"/>
    <w:tblPr>
      <w:tblStyleRowBandSize w:val="1"/>
      <w:tblStyleColBandSize w:val="1"/>
      <w:tblCellMar>
        <w:top w:w="28" w:type="dxa"/>
        <w:left w:w="28" w:type="dxa"/>
        <w:bottom w:w="28" w:type="dxa"/>
        <w:right w:w="28" w:type="dxa"/>
      </w:tblCellMar>
    </w:tblPr>
  </w:style>
  <w:style w:type="table" w:customStyle="1" w:styleId="25">
    <w:name w:val="25"/>
    <w:basedOn w:val="TableNormal"/>
    <w:tblPr>
      <w:tblStyleRowBandSize w:val="1"/>
      <w:tblStyleColBandSize w:val="1"/>
      <w:tblCellMar>
        <w:left w:w="28" w:type="dxa"/>
        <w:right w:w="28" w:type="dxa"/>
      </w:tblCellMar>
    </w:tblPr>
  </w:style>
  <w:style w:type="table" w:customStyle="1" w:styleId="24">
    <w:name w:val="24"/>
    <w:basedOn w:val="TableNormal"/>
    <w:tblPr>
      <w:tblStyleRowBandSize w:val="1"/>
      <w:tblStyleColBandSize w:val="1"/>
      <w:tblCellMar>
        <w:top w:w="28" w:type="dxa"/>
        <w:left w:w="57" w:type="dxa"/>
        <w:bottom w:w="28" w:type="dxa"/>
        <w:right w:w="57" w:type="dxa"/>
      </w:tblCellMar>
    </w:tblPr>
  </w:style>
  <w:style w:type="table" w:customStyle="1" w:styleId="23">
    <w:name w:val="23"/>
    <w:basedOn w:val="TableNormal"/>
    <w:tblPr>
      <w:tblStyleRowBandSize w:val="1"/>
      <w:tblStyleColBandSize w:val="1"/>
      <w:tblCellMar>
        <w:left w:w="57" w:type="dxa"/>
        <w:right w:w="57" w:type="dxa"/>
      </w:tblCellMar>
    </w:tblPr>
  </w:style>
  <w:style w:type="table" w:customStyle="1" w:styleId="22">
    <w:name w:val="22"/>
    <w:basedOn w:val="TableNormal"/>
    <w:tblPr>
      <w:tblStyleRowBandSize w:val="1"/>
      <w:tblStyleColBandSize w:val="1"/>
      <w:tblCellMar>
        <w:left w:w="108" w:type="dxa"/>
        <w:right w:w="108" w:type="dxa"/>
      </w:tblCellMar>
    </w:tblPr>
  </w:style>
  <w:style w:type="table" w:customStyle="1" w:styleId="21">
    <w:name w:val="21"/>
    <w:basedOn w:val="TableNormal"/>
    <w:tblPr>
      <w:tblStyleRowBandSize w:val="1"/>
      <w:tblStyleColBandSize w:val="1"/>
      <w:tblCellMar>
        <w:left w:w="108" w:type="dxa"/>
        <w:right w:w="108" w:type="dxa"/>
      </w:tblCellMar>
    </w:tblPr>
  </w:style>
  <w:style w:type="table" w:customStyle="1" w:styleId="20">
    <w:name w:val="20"/>
    <w:basedOn w:val="TableNormal"/>
    <w:tblPr>
      <w:tblStyleRowBandSize w:val="1"/>
      <w:tblStyleColBandSize w:val="1"/>
      <w:tblCellMar>
        <w:left w:w="108" w:type="dxa"/>
        <w:right w:w="108" w:type="dxa"/>
      </w:tblCellMar>
    </w:tblPr>
  </w:style>
  <w:style w:type="table" w:customStyle="1" w:styleId="19">
    <w:name w:val="19"/>
    <w:basedOn w:val="TableNormal"/>
    <w:tblPr>
      <w:tblStyleRowBandSize w:val="1"/>
      <w:tblStyleColBandSize w:val="1"/>
      <w:tblCellMar>
        <w:left w:w="57" w:type="dxa"/>
        <w:right w:w="57" w:type="dxa"/>
      </w:tblCellMar>
    </w:tblPr>
  </w:style>
  <w:style w:type="table" w:customStyle="1" w:styleId="18">
    <w:name w:val="18"/>
    <w:basedOn w:val="TableNormal"/>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108" w:type="dxa"/>
        <w:right w:w="108" w:type="dxa"/>
      </w:tblCellMar>
    </w:tblPr>
  </w:style>
  <w:style w:type="table" w:customStyle="1" w:styleId="16">
    <w:name w:val="16"/>
    <w:basedOn w:val="TableNormal"/>
    <w:tblPr>
      <w:tblStyleRowBandSize w:val="1"/>
      <w:tblStyleColBandSize w:val="1"/>
      <w:tblCellMar>
        <w:left w:w="108" w:type="dxa"/>
        <w:right w:w="108" w:type="dxa"/>
      </w:tblCellMar>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CellMar>
        <w:left w:w="57" w:type="dxa"/>
        <w:right w:w="57" w:type="dxa"/>
      </w:tblCellMar>
    </w:tblPr>
  </w:style>
  <w:style w:type="table" w:customStyle="1" w:styleId="11">
    <w:name w:val="11"/>
    <w:basedOn w:val="TableNormal"/>
    <w:tblPr>
      <w:tblStyleRowBandSize w:val="1"/>
      <w:tblStyleColBandSize w:val="1"/>
      <w:tblCellMar>
        <w:left w:w="57" w:type="dxa"/>
        <w:right w:w="57" w:type="dxa"/>
      </w:tblCellMar>
    </w:tblPr>
  </w:style>
  <w:style w:type="table" w:customStyle="1" w:styleId="10">
    <w:name w:val="10"/>
    <w:basedOn w:val="TableNormal"/>
    <w:tblPr>
      <w:tblStyleRowBandSize w:val="1"/>
      <w:tblStyleColBandSize w:val="1"/>
      <w:tblCellMar>
        <w:top w:w="28" w:type="dxa"/>
        <w:left w:w="28" w:type="dxa"/>
        <w:bottom w:w="28" w:type="dxa"/>
        <w:right w:w="28"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108" w:type="dxa"/>
        <w:right w:w="108" w:type="dxa"/>
      </w:tblCellMar>
    </w:tblPr>
  </w:style>
  <w:style w:type="table" w:customStyle="1" w:styleId="7">
    <w:name w:val="7"/>
    <w:basedOn w:val="TableNormal"/>
    <w:tblPr>
      <w:tblStyleRowBandSize w:val="1"/>
      <w:tblStyleColBandSize w:val="1"/>
      <w:tblCellMar>
        <w:left w:w="108" w:type="dxa"/>
        <w:right w:w="108" w:type="dxa"/>
      </w:tblCellMar>
    </w:tblPr>
  </w:style>
  <w:style w:type="table" w:customStyle="1" w:styleId="60">
    <w:name w:val="6"/>
    <w:basedOn w:val="TableNormal"/>
    <w:tblPr>
      <w:tblStyleRowBandSize w:val="1"/>
      <w:tblStyleColBandSize w:val="1"/>
      <w:tblCellMar>
        <w:left w:w="108" w:type="dxa"/>
        <w:right w:w="108" w:type="dxa"/>
      </w:tblCellMar>
    </w:tblPr>
  </w:style>
  <w:style w:type="table" w:customStyle="1" w:styleId="50">
    <w:name w:val="5"/>
    <w:basedOn w:val="TableNormal"/>
    <w:tblPr>
      <w:tblStyleRowBandSize w:val="1"/>
      <w:tblStyleColBandSize w:val="1"/>
      <w:tblCellMar>
        <w:left w:w="108" w:type="dxa"/>
        <w:right w:w="108" w:type="dxa"/>
      </w:tblCellMar>
    </w:tblPr>
  </w:style>
  <w:style w:type="table" w:customStyle="1" w:styleId="42">
    <w:name w:val="4"/>
    <w:basedOn w:val="TableNormal"/>
    <w:tblPr>
      <w:tblStyleRowBandSize w:val="1"/>
      <w:tblStyleColBandSize w:val="1"/>
      <w:tblCellMar>
        <w:left w:w="108" w:type="dxa"/>
        <w:right w:w="108" w:type="dxa"/>
      </w:tblCellMar>
    </w:tblPr>
  </w:style>
  <w:style w:type="table" w:customStyle="1" w:styleId="3a">
    <w:name w:val="3"/>
    <w:basedOn w:val="TableNormal"/>
    <w:tblPr>
      <w:tblStyleRowBandSize w:val="1"/>
      <w:tblStyleColBandSize w:val="1"/>
    </w:tblPr>
  </w:style>
  <w:style w:type="table" w:customStyle="1" w:styleId="2a">
    <w:name w:val="2"/>
    <w:basedOn w:val="TableNormal"/>
    <w:tblPr>
      <w:tblStyleRowBandSize w:val="1"/>
      <w:tblStyleColBandSize w:val="1"/>
    </w:tblPr>
  </w:style>
  <w:style w:type="table" w:customStyle="1" w:styleId="1a">
    <w:name w:val="1"/>
    <w:basedOn w:val="TableNormal"/>
    <w:tblPr>
      <w:tblStyleRowBandSize w:val="1"/>
      <w:tblStyleColBandSize w:val="1"/>
    </w:tblPr>
  </w:style>
  <w:style w:type="paragraph" w:styleId="a5">
    <w:name w:val="TOC Heading"/>
    <w:basedOn w:val="1"/>
    <w:next w:val="a"/>
    <w:uiPriority w:val="39"/>
    <w:unhideWhenUsed/>
    <w:qFormat/>
    <w:rsid w:val="00AE4231"/>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b">
    <w:name w:val="toc 1"/>
    <w:basedOn w:val="a"/>
    <w:next w:val="a"/>
    <w:autoRedefine/>
    <w:uiPriority w:val="39"/>
    <w:unhideWhenUsed/>
    <w:rsid w:val="00AE4231"/>
    <w:pPr>
      <w:spacing w:after="100"/>
    </w:pPr>
  </w:style>
  <w:style w:type="paragraph" w:styleId="2b">
    <w:name w:val="toc 2"/>
    <w:basedOn w:val="a"/>
    <w:next w:val="a"/>
    <w:autoRedefine/>
    <w:uiPriority w:val="39"/>
    <w:unhideWhenUsed/>
    <w:rsid w:val="00065A13"/>
    <w:pPr>
      <w:tabs>
        <w:tab w:val="right" w:leader="dot" w:pos="9630"/>
      </w:tabs>
      <w:ind w:firstLine="567"/>
    </w:pPr>
  </w:style>
  <w:style w:type="paragraph" w:styleId="3b">
    <w:name w:val="toc 3"/>
    <w:basedOn w:val="a"/>
    <w:next w:val="a"/>
    <w:autoRedefine/>
    <w:uiPriority w:val="39"/>
    <w:unhideWhenUsed/>
    <w:rsid w:val="00AE4231"/>
    <w:pPr>
      <w:spacing w:after="100"/>
      <w:ind w:left="400"/>
    </w:pPr>
  </w:style>
  <w:style w:type="character" w:styleId="a6">
    <w:name w:val="Hyperlink"/>
    <w:basedOn w:val="a0"/>
    <w:uiPriority w:val="99"/>
    <w:unhideWhenUsed/>
    <w:rsid w:val="00AE4231"/>
    <w:rPr>
      <w:color w:val="0000FF" w:themeColor="hyperlink"/>
      <w:u w:val="single"/>
    </w:rPr>
  </w:style>
  <w:style w:type="paragraph" w:styleId="a7">
    <w:name w:val="header"/>
    <w:basedOn w:val="a"/>
    <w:link w:val="a8"/>
    <w:uiPriority w:val="99"/>
    <w:unhideWhenUsed/>
    <w:rsid w:val="00AE5C1F"/>
    <w:pPr>
      <w:tabs>
        <w:tab w:val="center" w:pos="4677"/>
        <w:tab w:val="right" w:pos="9355"/>
      </w:tabs>
    </w:pPr>
  </w:style>
  <w:style w:type="character" w:customStyle="1" w:styleId="a8">
    <w:name w:val="Верхний колонтитул Знак"/>
    <w:basedOn w:val="a0"/>
    <w:link w:val="a7"/>
    <w:uiPriority w:val="99"/>
    <w:rsid w:val="00AE5C1F"/>
  </w:style>
  <w:style w:type="paragraph" w:styleId="a9">
    <w:name w:val="footer"/>
    <w:basedOn w:val="a"/>
    <w:link w:val="aa"/>
    <w:uiPriority w:val="99"/>
    <w:unhideWhenUsed/>
    <w:rsid w:val="00AE5C1F"/>
    <w:pPr>
      <w:tabs>
        <w:tab w:val="center" w:pos="4680"/>
        <w:tab w:val="right" w:pos="9360"/>
      </w:tabs>
    </w:pPr>
    <w:rPr>
      <w:rFonts w:asciiTheme="minorHAnsi" w:eastAsiaTheme="minorEastAsia" w:hAnsiTheme="minorHAnsi"/>
      <w:sz w:val="22"/>
      <w:szCs w:val="22"/>
    </w:rPr>
  </w:style>
  <w:style w:type="character" w:customStyle="1" w:styleId="aa">
    <w:name w:val="Нижний колонтитул Знак"/>
    <w:basedOn w:val="a0"/>
    <w:link w:val="a9"/>
    <w:uiPriority w:val="99"/>
    <w:rsid w:val="00AE5C1F"/>
    <w:rPr>
      <w:rFonts w:asciiTheme="minorHAnsi" w:eastAsiaTheme="minorEastAsia" w:hAnsiTheme="minorHAnsi"/>
      <w:sz w:val="22"/>
      <w:szCs w:val="22"/>
    </w:rPr>
  </w:style>
  <w:style w:type="character" w:customStyle="1" w:styleId="1c">
    <w:name w:val="Неразрешенное упоминание1"/>
    <w:basedOn w:val="a0"/>
    <w:uiPriority w:val="99"/>
    <w:semiHidden/>
    <w:unhideWhenUsed/>
    <w:rsid w:val="00AE6660"/>
    <w:rPr>
      <w:color w:val="605E5C"/>
      <w:shd w:val="clear" w:color="auto" w:fill="E1DFDD"/>
    </w:rPr>
  </w:style>
  <w:style w:type="paragraph" w:styleId="ab">
    <w:name w:val="Balloon Text"/>
    <w:basedOn w:val="a"/>
    <w:link w:val="ac"/>
    <w:uiPriority w:val="99"/>
    <w:semiHidden/>
    <w:unhideWhenUsed/>
    <w:rsid w:val="004125DE"/>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125DE"/>
    <w:rPr>
      <w:rFonts w:ascii="Segoe UI" w:hAnsi="Segoe UI" w:cs="Segoe UI"/>
      <w:sz w:val="18"/>
      <w:szCs w:val="18"/>
    </w:rPr>
  </w:style>
  <w:style w:type="paragraph" w:styleId="ad">
    <w:name w:val="Revision"/>
    <w:hidden/>
    <w:uiPriority w:val="99"/>
    <w:semiHidden/>
    <w:rsid w:val="00AD0890"/>
    <w:pPr>
      <w:spacing w:line="240" w:lineRule="auto"/>
      <w:ind w:firstLine="0"/>
      <w:jc w:val="left"/>
    </w:pPr>
  </w:style>
  <w:style w:type="paragraph" w:styleId="ae">
    <w:name w:val="List Paragraph"/>
    <w:basedOn w:val="a"/>
    <w:uiPriority w:val="34"/>
    <w:qFormat/>
    <w:rsid w:val="00AB2454"/>
    <w:pPr>
      <w:ind w:left="720"/>
      <w:contextualSpacing/>
    </w:pPr>
  </w:style>
  <w:style w:type="character" w:styleId="af">
    <w:name w:val="Emphasis"/>
    <w:uiPriority w:val="20"/>
    <w:qFormat/>
    <w:rsid w:val="00B2793A"/>
    <w:rPr>
      <w:i/>
      <w:iCs/>
    </w:rPr>
  </w:style>
  <w:style w:type="character" w:customStyle="1" w:styleId="rvts9">
    <w:name w:val="rvts9"/>
    <w:rsid w:val="00B2793A"/>
  </w:style>
  <w:style w:type="character" w:customStyle="1" w:styleId="fontsize18">
    <w:name w:val="fontsize18"/>
    <w:basedOn w:val="a0"/>
    <w:rsid w:val="00B2793A"/>
  </w:style>
  <w:style w:type="character" w:styleId="af0">
    <w:name w:val="Unresolved Mention"/>
    <w:basedOn w:val="a0"/>
    <w:uiPriority w:val="99"/>
    <w:semiHidden/>
    <w:unhideWhenUsed/>
    <w:rsid w:val="00366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as.gov.ua/standards-catalog/search?page=1&amp;page_size=20&amp;search=%D0%94%D0%A1%D0%A2%D0%A3+9002" TargetMode="External"/><Relationship Id="rId299" Type="http://schemas.openxmlformats.org/officeDocument/2006/relationships/hyperlink" Target="https://e-construction.gov.ua/laws_detail/3307711387089765865?doc_type=2" TargetMode="External"/><Relationship Id="rId21" Type="http://schemas.openxmlformats.org/officeDocument/2006/relationships/hyperlink" Target="https://zakon.rada.gov.ua/laws/show/2456-12" TargetMode="External"/><Relationship Id="rId63" Type="http://schemas.openxmlformats.org/officeDocument/2006/relationships/hyperlink" Target="https://uas.gov.ua/standards-catalog/search?page=1&amp;page_size=20&amp;search=%D0%94%D0%A1%D0%A2%D0%A3+9001:2020++" TargetMode="External"/><Relationship Id="rId159" Type="http://schemas.openxmlformats.org/officeDocument/2006/relationships/hyperlink" Target="https://e-construction.gov.ua/laws_detail/3489436538649970546?doc_type=2" TargetMode="External"/><Relationship Id="rId324" Type="http://schemas.openxmlformats.org/officeDocument/2006/relationships/image" Target="media/image65.png"/><Relationship Id="rId170" Type="http://schemas.openxmlformats.org/officeDocument/2006/relationships/hyperlink" Target="file:///F:\&#1052;&#1110;&#1085;-&#1074;&#1086;%20&#1044;&#1041;&#1053;%20&#1042;.2.3-1435-2025\&#1044;&#1057;&#1058;&#1059;%20EN%2015273-3" TargetMode="External"/><Relationship Id="rId226" Type="http://schemas.openxmlformats.org/officeDocument/2006/relationships/image" Target="media/image40.png"/><Relationship Id="rId268" Type="http://schemas.openxmlformats.org/officeDocument/2006/relationships/hyperlink" Target="https://uas.gov.ua/standards-catalog/search?page=1&amp;page_size=20&amp;search=%D0%94%D0%A1%D0%A2%D0%A3+%D0%91+%D0%92.2.5-30" TargetMode="External"/><Relationship Id="rId32" Type="http://schemas.openxmlformats.org/officeDocument/2006/relationships/hyperlink" Target="https://e-construction.gov.ua/laws_detail/3236500339955861496?doc_type=2" TargetMode="External"/><Relationship Id="rId74" Type="http://schemas.openxmlformats.org/officeDocument/2006/relationships/hyperlink" Target="https://uas.gov.ua/standards-catalog/search?page=1&amp;page_size=20&amp;search=%D0%94%D0%A1%D0%A2%D0%A3+EN+13481-5:2018+" TargetMode="External"/><Relationship Id="rId128" Type="http://schemas.openxmlformats.org/officeDocument/2006/relationships/header" Target="header6.xml"/><Relationship Id="rId5" Type="http://schemas.openxmlformats.org/officeDocument/2006/relationships/webSettings" Target="webSettings.xml"/><Relationship Id="rId181" Type="http://schemas.openxmlformats.org/officeDocument/2006/relationships/hyperlink" Target="https://e-construction.gov.ua/laws_detail/3200391384846566485?doc_type=2" TargetMode="External"/><Relationship Id="rId237" Type="http://schemas.openxmlformats.org/officeDocument/2006/relationships/hyperlink" Target="https://uas.gov.ua/standards-catalog/search?page=1&amp;page_size=20&amp;search=%D0%94%D0%A1%D0%A2%D0%A3+%D0%91+B.2.3-29+" TargetMode="External"/><Relationship Id="rId279" Type="http://schemas.openxmlformats.org/officeDocument/2006/relationships/hyperlink" Target="https://uas.gov.ua/standards-catalog/search?page=1&amp;page_size=20&amp;search=%D0%94%D0%A1%D0%A2%D0%A3+EN+1363-1" TargetMode="External"/><Relationship Id="rId43" Type="http://schemas.openxmlformats.org/officeDocument/2006/relationships/hyperlink" Target="https://e-construction.gov.ua/laws_detail/3719167058865292815?doc_type=2" TargetMode="External"/><Relationship Id="rId139" Type="http://schemas.openxmlformats.org/officeDocument/2006/relationships/hyperlink" Target="https://uas.gov.ua/standards-catalog/search?page=1&amp;page_size=20&amp;search=%D0%94%D0%A1%D0%A2%D0%A3+EN+13232-9" TargetMode="External"/><Relationship Id="rId290" Type="http://schemas.openxmlformats.org/officeDocument/2006/relationships/hyperlink" Target="https://e-construction.gov.ua/laws_detail/3260441209981634046?doc_type=2" TargetMode="External"/><Relationship Id="rId304" Type="http://schemas.openxmlformats.org/officeDocument/2006/relationships/image" Target="media/image45.png"/><Relationship Id="rId85" Type="http://schemas.openxmlformats.org/officeDocument/2006/relationships/hyperlink" Target="https://uas.gov.ua/standards-catalog/search?page=1&amp;page_size=20&amp;search=%D0%94%D0%A1%D0%A2%D0%A3+%D0%91+%D0%92.2.1-2-96+" TargetMode="External"/><Relationship Id="rId150" Type="http://schemas.openxmlformats.org/officeDocument/2006/relationships/hyperlink" Target="https://uas.gov.ua/standards-catalog/search?page=1&amp;page_size=20&amp;search=%D0%94%D0%A1%D0%A2%D0%A3+EN+13481-2" TargetMode="External"/><Relationship Id="rId192" Type="http://schemas.openxmlformats.org/officeDocument/2006/relationships/hyperlink" Target="https://uas.gov.ua/standards-catalog/search?page=1&amp;page_size=20&amp;search=%D0%94%D0%A1%D0%A2%D0%A3+%D0%91+%D0%92.2.7-204" TargetMode="External"/><Relationship Id="rId206" Type="http://schemas.openxmlformats.org/officeDocument/2006/relationships/image" Target="media/image20.png"/><Relationship Id="rId248" Type="http://schemas.openxmlformats.org/officeDocument/2006/relationships/hyperlink" Target="file:///F:\&#1052;&#1110;&#1085;-&#1074;&#1086;%20&#1044;&#1041;&#1053;%20&#1042;.2.3-1435-2025\&#1044;&#1057;&#1058;&#1059;%20EN%2015273-3" TargetMode="External"/><Relationship Id="rId12" Type="http://schemas.openxmlformats.org/officeDocument/2006/relationships/footer" Target="footer2.xml"/><Relationship Id="rId108" Type="http://schemas.openxmlformats.org/officeDocument/2006/relationships/hyperlink" Target="https://e-construction.gov.ua/laws_detail/3038077155897509804?doc_type=2" TargetMode="External"/><Relationship Id="rId315" Type="http://schemas.openxmlformats.org/officeDocument/2006/relationships/image" Target="media/image56.png"/><Relationship Id="rId54" Type="http://schemas.openxmlformats.org/officeDocument/2006/relationships/hyperlink" Target="https://e-construction.gov.ua/laws_detail/3200391384846566485?doc_type=2" TargetMode="External"/><Relationship Id="rId96" Type="http://schemas.openxmlformats.org/officeDocument/2006/relationships/hyperlink" Target="https://e-construction.gov.ua/laws_detail/3719167058865292815?doc_type=2" TargetMode="External"/><Relationship Id="rId161" Type="http://schemas.openxmlformats.org/officeDocument/2006/relationships/hyperlink" Target="https://e-construction.gov.ua/laws_detail/3509165401298699285?doc_type=2" TargetMode="External"/><Relationship Id="rId217" Type="http://schemas.openxmlformats.org/officeDocument/2006/relationships/image" Target="media/image31.png"/><Relationship Id="rId259" Type="http://schemas.openxmlformats.org/officeDocument/2006/relationships/hyperlink" Target="https://e-construction.gov.ua/laws_detail/3719167058865292815?doc_type=2" TargetMode="External"/><Relationship Id="rId23" Type="http://schemas.openxmlformats.org/officeDocument/2006/relationships/hyperlink" Target="https://zakon.rada.gov.ua/laws/show/232/94-%D0%B2%D1%80" TargetMode="External"/><Relationship Id="rId119" Type="http://schemas.openxmlformats.org/officeDocument/2006/relationships/image" Target="media/image2.png"/><Relationship Id="rId270" Type="http://schemas.openxmlformats.org/officeDocument/2006/relationships/hyperlink" Target="https://e-construction.gov.ua/laws_detail/3530699073772324792?doc_type=2" TargetMode="External"/><Relationship Id="rId326" Type="http://schemas.openxmlformats.org/officeDocument/2006/relationships/image" Target="media/image67.png"/><Relationship Id="rId65" Type="http://schemas.openxmlformats.org/officeDocument/2006/relationships/hyperlink" Target="https://uas.gov.ua/standards-catalog/search?page=1&amp;page_size=20&amp;search=%D0%94%D0%A1%D0%A2%D0%A3+EN+1363-1:2023+" TargetMode="External"/><Relationship Id="rId130" Type="http://schemas.openxmlformats.org/officeDocument/2006/relationships/footer" Target="footer8.xml"/><Relationship Id="rId172" Type="http://schemas.openxmlformats.org/officeDocument/2006/relationships/hyperlink" Target="file:///F:\&#1052;&#1110;&#1085;-&#1074;&#1086;%20&#1044;&#1041;&#1053;%20&#1042;.2.3-1435-2025\&#1044;&#1057;&#1058;&#1059;%20EN%2015273-3" TargetMode="External"/><Relationship Id="rId228" Type="http://schemas.openxmlformats.org/officeDocument/2006/relationships/image" Target="media/image42.png"/><Relationship Id="rId281" Type="http://schemas.openxmlformats.org/officeDocument/2006/relationships/hyperlink" Target="https://e-construction.gov.ua/laws_detail/3074971619479783152?doc_type=2" TargetMode="External"/><Relationship Id="rId34" Type="http://schemas.openxmlformats.org/officeDocument/2006/relationships/hyperlink" Target="https://e-construction.gov.ua/laws_detail/3082795291120764490?doc_type=2" TargetMode="External"/><Relationship Id="rId76" Type="http://schemas.openxmlformats.org/officeDocument/2006/relationships/hyperlink" Target="https://uas.gov.ua/standards-catalog/search?page=1&amp;page_size=20&amp;search=%D0%94%D0%A1%D0%A2%D0%A3+EN+13803:2019+" TargetMode="External"/><Relationship Id="rId141" Type="http://schemas.openxmlformats.org/officeDocument/2006/relationships/hyperlink" Target="https://uas.gov.ua/standards-catalog/search?page=1&amp;page_size=20&amp;search=%D0%94%D0%A1%D0%A2%D0%A3+EN+13803-1" TargetMode="External"/><Relationship Id="rId7" Type="http://schemas.openxmlformats.org/officeDocument/2006/relationships/endnotes" Target="endnotes.xml"/><Relationship Id="rId183" Type="http://schemas.openxmlformats.org/officeDocument/2006/relationships/hyperlink" Target="https://uas.gov.ua/standards-catalog/search?page=1&amp;page_size=20&amp;search=%D0%94%D0%A1%D0%A2%D0%A3+%D0%91+%D0%92.2.3-29+" TargetMode="External"/><Relationship Id="rId239" Type="http://schemas.openxmlformats.org/officeDocument/2006/relationships/hyperlink" Target="file:///F:\&#1052;&#1110;&#1085;-&#1074;&#1086;%20&#1044;&#1041;&#1053;%20&#1042;.2.3-1435-2025\&#1044;&#1057;&#1058;&#1059;%20EN%2015273-3" TargetMode="External"/><Relationship Id="rId250" Type="http://schemas.openxmlformats.org/officeDocument/2006/relationships/hyperlink" Target="https://e-construction.gov.ua/laws_detail/3200385397578270089?doc_type=2" TargetMode="External"/><Relationship Id="rId292" Type="http://schemas.openxmlformats.org/officeDocument/2006/relationships/hyperlink" Target="https://e-construction.gov.ua/laws_detail/3260441209981634046?doc_type=2" TargetMode="External"/><Relationship Id="rId306" Type="http://schemas.openxmlformats.org/officeDocument/2006/relationships/image" Target="media/image47.png"/><Relationship Id="rId24" Type="http://schemas.openxmlformats.org/officeDocument/2006/relationships/hyperlink" Target="https://zakon.rada.gov.ua/laws/show/1864-15" TargetMode="External"/><Relationship Id="rId45" Type="http://schemas.openxmlformats.org/officeDocument/2006/relationships/hyperlink" Target="https://e-construction.gov.ua/laws_detail/3509165401298699285?doc_type=2" TargetMode="External"/><Relationship Id="rId66" Type="http://schemas.openxmlformats.org/officeDocument/2006/relationships/hyperlink" Target="https://uas.gov.ua/standards-catalog/search?page=1&amp;page_size=20&amp;search=%D0%94%D0%A1%D0%A2%D0%A3+EN+13230-1:2018++" TargetMode="External"/><Relationship Id="rId87" Type="http://schemas.openxmlformats.org/officeDocument/2006/relationships/hyperlink" Target="https://uas.gov.ua/standards-catalog/search?page=1&amp;page_size=20&amp;search=%D0%94%D0%A1%D0%A2%D0%A3+%D0%91+%D0%92.2.1-12:2009+" TargetMode="External"/><Relationship Id="rId110" Type="http://schemas.openxmlformats.org/officeDocument/2006/relationships/hyperlink" Target="file:///F:\&#1052;&#1110;&#1085;-&#1074;&#1086;%20&#1044;&#1041;&#1053;%20&#1042;.2.3-1435-2025\&#1044;&#1041;&#1053;%20&#1040;.2.1-1-2008" TargetMode="External"/><Relationship Id="rId131" Type="http://schemas.openxmlformats.org/officeDocument/2006/relationships/header" Target="header7.xml"/><Relationship Id="rId327" Type="http://schemas.openxmlformats.org/officeDocument/2006/relationships/image" Target="media/image68.png"/><Relationship Id="rId152" Type="http://schemas.openxmlformats.org/officeDocument/2006/relationships/hyperlink" Target="https://uas.gov.ua/standards-catalog/search?page=1&amp;page_size=20&amp;search=%D0%94%D0%A1%D0%A2%D0%A3+%D0%91+%D0%92.2.6-209+" TargetMode="External"/><Relationship Id="rId173" Type="http://schemas.openxmlformats.org/officeDocument/2006/relationships/hyperlink" Target="https://uas.gov.ua/standards-catalog/search?page=1&amp;page_size=20&amp;search=%D0%94%D0%A1%D0%A2%D0%A3+%D0%91+%D0%92.2.3-1" TargetMode="External"/><Relationship Id="rId194" Type="http://schemas.openxmlformats.org/officeDocument/2006/relationships/hyperlink" Target="https://uas.gov.ua/standards-catalog/search?page=1&amp;page_size=20&amp;search=%D0%94%D0%A1%D0%A2%D0%A3+EN+13481-5" TargetMode="External"/><Relationship Id="rId208" Type="http://schemas.openxmlformats.org/officeDocument/2006/relationships/image" Target="media/image22.png"/><Relationship Id="rId229" Type="http://schemas.openxmlformats.org/officeDocument/2006/relationships/hyperlink" Target="https://e-construction.gov.ua/laws_detail/3626580502787392825?doc_type=2" TargetMode="External"/><Relationship Id="rId240" Type="http://schemas.openxmlformats.org/officeDocument/2006/relationships/hyperlink" Target="https://e-construction.gov.ua/laws_detail/3626580502787392825?doc_type=2" TargetMode="External"/><Relationship Id="rId261" Type="http://schemas.openxmlformats.org/officeDocument/2006/relationships/hyperlink" Target="https://uas.gov.ua/standards-catalog/search?page=1&amp;page_size=20&amp;search=%D0%94%D0%A1%D0%A2%D0%A3+%D0%91+%D0%92.2.3-29+" TargetMode="External"/><Relationship Id="rId14" Type="http://schemas.openxmlformats.org/officeDocument/2006/relationships/header" Target="header3.xml"/><Relationship Id="rId35" Type="http://schemas.openxmlformats.org/officeDocument/2006/relationships/hyperlink" Target="https://e-construction.gov.ua/laws_detail/3530699073772324792?doc_type=2" TargetMode="External"/><Relationship Id="rId56" Type="http://schemas.openxmlformats.org/officeDocument/2006/relationships/hyperlink" Target="https://uas.gov.ua/standards-catalog/search?page=1&amp;page_size=20&amp;search=%D0%94%D0%A1%D0%A2%D0%A3+3587:2022+" TargetMode="External"/><Relationship Id="rId77" Type="http://schemas.openxmlformats.org/officeDocument/2006/relationships/hyperlink" Target="https://uas.gov.ua/standards-catalog/search?page=1&amp;page_size=20&amp;search=%D0%94%D0%A1%D0%A2%D0%A3+EN+13803-1:2015+" TargetMode="External"/><Relationship Id="rId100" Type="http://schemas.openxmlformats.org/officeDocument/2006/relationships/hyperlink" Target="https://zakon.rada.gov.ua/laws/show/273/96-%D0%B2%D1%80" TargetMode="External"/><Relationship Id="rId282" Type="http://schemas.openxmlformats.org/officeDocument/2006/relationships/hyperlink" Target="https://e-construction.gov.ua/laws_detail/3080743763845318619?doc_type=2" TargetMode="External"/><Relationship Id="rId317" Type="http://schemas.openxmlformats.org/officeDocument/2006/relationships/image" Target="media/image58.png"/><Relationship Id="rId8" Type="http://schemas.openxmlformats.org/officeDocument/2006/relationships/image" Target="media/image1.png"/><Relationship Id="rId98" Type="http://schemas.openxmlformats.org/officeDocument/2006/relationships/hyperlink" Target="https://zakon.rada.gov.ua/laws/show/273/96-%D0%B2%D1%80" TargetMode="External"/><Relationship Id="rId121" Type="http://schemas.openxmlformats.org/officeDocument/2006/relationships/image" Target="media/image4.png"/><Relationship Id="rId142" Type="http://schemas.openxmlformats.org/officeDocument/2006/relationships/hyperlink" Target="https://uas.gov.ua/standards-catalog/search?page=1&amp;page_size=20&amp;search=%D0%94%D0%A1%D0%A2%D0%A3+EN+13803-2" TargetMode="External"/><Relationship Id="rId163" Type="http://schemas.openxmlformats.org/officeDocument/2006/relationships/hyperlink" Target="https://e-construction.gov.ua/laws_detail/3074218647841932431?doc_type=2" TargetMode="External"/><Relationship Id="rId184" Type="http://schemas.openxmlformats.org/officeDocument/2006/relationships/image" Target="media/image8.png"/><Relationship Id="rId219" Type="http://schemas.openxmlformats.org/officeDocument/2006/relationships/image" Target="media/image33.png"/><Relationship Id="rId230" Type="http://schemas.openxmlformats.org/officeDocument/2006/relationships/hyperlink" Target="https://uas.gov.ua/standards-catalog/search?page=1&amp;page_size=20&amp;search=%D0%94%D0%A1%D0%A2%D0%A3-%D0%9D+%D0%91+%D0%92.2.2-31+" TargetMode="External"/><Relationship Id="rId251" Type="http://schemas.openxmlformats.org/officeDocument/2006/relationships/hyperlink" Target="https://e-construction.gov.ua/laws_detail/3307711387089765865?doc_type=2" TargetMode="External"/><Relationship Id="rId25" Type="http://schemas.openxmlformats.org/officeDocument/2006/relationships/hyperlink" Target="https://e-construction.gov.ua/laws_detail/3074132130146550876?doc_type=2" TargetMode="External"/><Relationship Id="rId46" Type="http://schemas.openxmlformats.org/officeDocument/2006/relationships/hyperlink" Target="https://e-construction.gov.ua/laws_detail/3194621092996056700?doc_type=2" TargetMode="External"/><Relationship Id="rId67" Type="http://schemas.openxmlformats.org/officeDocument/2006/relationships/hyperlink" Target="https://uas.gov.ua/standards-catalog/search?page=1&amp;page_size=20&amp;search=%D0%94%D0%A1%D0%A2%D0%A3+EN+13230-2:2018+" TargetMode="External"/><Relationship Id="rId272" Type="http://schemas.openxmlformats.org/officeDocument/2006/relationships/hyperlink" Target="https://e-construction.gov.ua/laws_detail/3199648113669179181?doc_type=2" TargetMode="External"/><Relationship Id="rId293" Type="http://schemas.openxmlformats.org/officeDocument/2006/relationships/hyperlink" Target="https://e-construction.gov.ua/laws_detail/3260441209981634046?doc_type=2" TargetMode="External"/><Relationship Id="rId307" Type="http://schemas.openxmlformats.org/officeDocument/2006/relationships/image" Target="media/image48.png"/><Relationship Id="rId328" Type="http://schemas.openxmlformats.org/officeDocument/2006/relationships/image" Target="media/image69.png"/><Relationship Id="rId88" Type="http://schemas.openxmlformats.org/officeDocument/2006/relationships/hyperlink" Target="https://drive.google.com/file/d/19v1GJk7gPtm1iwsX7uY-42P8h1_1WDS6/view" TargetMode="External"/><Relationship Id="rId111" Type="http://schemas.openxmlformats.org/officeDocument/2006/relationships/hyperlink" Target="https://e-construction.gov.ua/laws_detail/3683782065003693791?doc_type=2" TargetMode="External"/><Relationship Id="rId132" Type="http://schemas.openxmlformats.org/officeDocument/2006/relationships/footer" Target="footer9.xml"/><Relationship Id="rId153" Type="http://schemas.openxmlformats.org/officeDocument/2006/relationships/hyperlink" Target="https://uas.gov.ua/standards-catalog/search?page=1&amp;page_size=20&amp;search=%D0%94%D0%A1%D0%A2%D0%A3+EN+13230-1" TargetMode="External"/><Relationship Id="rId174" Type="http://schemas.openxmlformats.org/officeDocument/2006/relationships/hyperlink" Target="https://e-construction.gov.ua/laws_detail/3200383488549193714?doc_type=2" TargetMode="External"/><Relationship Id="rId195" Type="http://schemas.openxmlformats.org/officeDocument/2006/relationships/hyperlink" Target="https://uas.gov.ua/standards-catalog/search?page=1&amp;page_size=20&amp;search=%D0%94%D0%A1%D0%A2%D0%A3+%D0%91+%D0%92.2.6-209" TargetMode="External"/><Relationship Id="rId209" Type="http://schemas.openxmlformats.org/officeDocument/2006/relationships/image" Target="media/image23.png"/><Relationship Id="rId220" Type="http://schemas.openxmlformats.org/officeDocument/2006/relationships/image" Target="media/image34.png"/><Relationship Id="rId241" Type="http://schemas.openxmlformats.org/officeDocument/2006/relationships/hyperlink" Target="https://e-construction.gov.ua/laws_detail/3074865221706188507?doc_type=2" TargetMode="External"/><Relationship Id="rId15" Type="http://schemas.openxmlformats.org/officeDocument/2006/relationships/footer" Target="footer4.xml"/><Relationship Id="rId36" Type="http://schemas.openxmlformats.org/officeDocument/2006/relationships/hyperlink" Target="https://e-construction.gov.ua/laws_detail/3199648113669179181?doc_type=2" TargetMode="External"/><Relationship Id="rId57" Type="http://schemas.openxmlformats.org/officeDocument/2006/relationships/hyperlink" Target="https://uas.gov.ua/standards-catalog/search?page=1&amp;page_size=20&amp;search=%D0%94%D0%A1%D0%A2%D0%A3+4344:2004+" TargetMode="External"/><Relationship Id="rId262" Type="http://schemas.openxmlformats.org/officeDocument/2006/relationships/hyperlink" Target="file:///F:\&#1052;&#1110;&#1085;-&#1074;&#1086;%20&#1044;&#1041;&#1053;%20&#1042;.2.3-1435-2025\&#1044;&#1057;&#1058;&#1059;%20EN%2015273-3" TargetMode="External"/><Relationship Id="rId283" Type="http://schemas.openxmlformats.org/officeDocument/2006/relationships/hyperlink" Target="https://e-construction.gov.ua/laws_detail/3200383488549193714?doc_type=2" TargetMode="External"/><Relationship Id="rId318" Type="http://schemas.openxmlformats.org/officeDocument/2006/relationships/image" Target="media/image59.png"/><Relationship Id="rId78" Type="http://schemas.openxmlformats.org/officeDocument/2006/relationships/hyperlink" Target="https://uas.gov.ua/standards-catalog/search?page=1&amp;page_size=20&amp;search=%D0%94%D0%A1%D0%A2%D0%A3+EN+13803-2:2015+" TargetMode="External"/><Relationship Id="rId99" Type="http://schemas.openxmlformats.org/officeDocument/2006/relationships/hyperlink" Target="https://uas.gov.ua/standards-catalog/search?page=1&amp;page_size=20&amp;search=%D0%94%D0%A1%D0%A2%D0%A3+8814+" TargetMode="External"/><Relationship Id="rId101" Type="http://schemas.openxmlformats.org/officeDocument/2006/relationships/hyperlink" Target="https://zakon.rada.gov.ua/laws/show/232/94-%D0%B2%D1%80" TargetMode="External"/><Relationship Id="rId122" Type="http://schemas.openxmlformats.org/officeDocument/2006/relationships/hyperlink" Target="https://e-construction.gov.ua/laws_detail/3719167058865292815?doc_type=2" TargetMode="External"/><Relationship Id="rId143" Type="http://schemas.openxmlformats.org/officeDocument/2006/relationships/hyperlink" Target="https://uas.gov.ua/standards-catalog/search?page=1&amp;page_size=20&amp;search=%D0%94%D0%A1%D0%A2%D0%A3+EN+13848-5" TargetMode="External"/><Relationship Id="rId164" Type="http://schemas.openxmlformats.org/officeDocument/2006/relationships/hyperlink" Target="https://e-construction.gov.ua/laws_detail/3489436538649970546?doc_type=2" TargetMode="External"/><Relationship Id="rId185" Type="http://schemas.openxmlformats.org/officeDocument/2006/relationships/image" Target="media/image9.png"/><Relationship Id="rId9" Type="http://schemas.openxmlformats.org/officeDocument/2006/relationships/header" Target="header1.xml"/><Relationship Id="rId210" Type="http://schemas.openxmlformats.org/officeDocument/2006/relationships/image" Target="media/image24.png"/><Relationship Id="rId26" Type="http://schemas.openxmlformats.org/officeDocument/2006/relationships/hyperlink" Target="https://e-construction.gov.ua/laws_detail/3074091730048386648?doc_type=2" TargetMode="External"/><Relationship Id="rId231" Type="http://schemas.openxmlformats.org/officeDocument/2006/relationships/hyperlink" Target="https://e-construction.gov.ua/laws_detail/3626580502787392825?doc_type=2" TargetMode="External"/><Relationship Id="rId252" Type="http://schemas.openxmlformats.org/officeDocument/2006/relationships/hyperlink" Target="https://e-construction.gov.ua/laws_detail/3200391384846566485?doc_type=2" TargetMode="External"/><Relationship Id="rId273" Type="http://schemas.openxmlformats.org/officeDocument/2006/relationships/hyperlink" Target="https://e-construction.gov.ua/laws_detail/3084989669637621022?doc_type=2" TargetMode="External"/><Relationship Id="rId294" Type="http://schemas.openxmlformats.org/officeDocument/2006/relationships/hyperlink" Target="https://e-construction.gov.ua/laws_detail/3080743763845318619?doc_type=2" TargetMode="External"/><Relationship Id="rId308" Type="http://schemas.openxmlformats.org/officeDocument/2006/relationships/image" Target="media/image49.png"/><Relationship Id="rId329" Type="http://schemas.openxmlformats.org/officeDocument/2006/relationships/image" Target="media/image70.png"/><Relationship Id="rId47" Type="http://schemas.openxmlformats.org/officeDocument/2006/relationships/hyperlink" Target="https://e-construction.gov.ua/laws_detail/3084989669637621022?doc_type=2" TargetMode="External"/><Relationship Id="rId68" Type="http://schemas.openxmlformats.org/officeDocument/2006/relationships/hyperlink" Target="https://uas.gov.ua/standards-catalog/search?page=1&amp;page_size=20&amp;search=%D0%94%D0%A1%D0%A2%D0%A3+EN+13232-2:2015+" TargetMode="External"/><Relationship Id="rId89" Type="http://schemas.openxmlformats.org/officeDocument/2006/relationships/hyperlink" Target="https://uas.gov.ua/standards-catalog/search?page=1&amp;page_size=20&amp;search=%D0%94%D0%A1%D0%A2%D0%A3+%D0%91+%D0%92.2.3-29:2011+" TargetMode="External"/><Relationship Id="rId112" Type="http://schemas.openxmlformats.org/officeDocument/2006/relationships/hyperlink" Target="https://uas.gov.ua/standards-catalog/search?page=1&amp;page_size=20&amp;search=%D0%94%D0%A1%D0%A2%D0%A3+4496" TargetMode="External"/><Relationship Id="rId133" Type="http://schemas.openxmlformats.org/officeDocument/2006/relationships/hyperlink" Target="https://e-construction.gov.ua/laws_detail/3719167058865292815?doc_type=2" TargetMode="External"/><Relationship Id="rId154" Type="http://schemas.openxmlformats.org/officeDocument/2006/relationships/hyperlink" Target="https://uas.gov.ua/standards-catalog/search?page=1&amp;page_size=20&amp;search=%D0%94%D0%A1%D0%A2%D0%A3+EN+13230-2" TargetMode="External"/><Relationship Id="rId175" Type="http://schemas.openxmlformats.org/officeDocument/2006/relationships/hyperlink" Target="https://uas.gov.ua/standards-catalog/search?page=1&amp;page_size=20&amp;search=%D0%94%D0%A1%D0%A2%D0%A3+%D0%91+%D0%92.2.3-29+" TargetMode="External"/><Relationship Id="rId196" Type="http://schemas.openxmlformats.org/officeDocument/2006/relationships/hyperlink" Target="https://uas.gov.ua/standards-catalog/search?page=1&amp;page_size=20&amp;search=%D0%94%D0%A1%D0%A2%D0%A3+EN+13481-2+" TargetMode="External"/><Relationship Id="rId200" Type="http://schemas.openxmlformats.org/officeDocument/2006/relationships/image" Target="media/image14.png"/><Relationship Id="rId16" Type="http://schemas.openxmlformats.org/officeDocument/2006/relationships/footer" Target="footer5.xml"/><Relationship Id="rId221" Type="http://schemas.openxmlformats.org/officeDocument/2006/relationships/image" Target="media/image35.png"/><Relationship Id="rId242" Type="http://schemas.openxmlformats.org/officeDocument/2006/relationships/hyperlink" Target="https://e-construction.gov.ua/laws_detail/3199686959802877315?doc_type=2" TargetMode="External"/><Relationship Id="rId263" Type="http://schemas.openxmlformats.org/officeDocument/2006/relationships/hyperlink" Target="https://uas.gov.ua/standards-catalog/search?page=1&amp;page_size=20&amp;search=%D0%94%D0%A1%D0%A2%D0%A3+%D0%91+%D0%92.2.3-29+" TargetMode="External"/><Relationship Id="rId284" Type="http://schemas.openxmlformats.org/officeDocument/2006/relationships/hyperlink" Target="https://e-construction.gov.ua/laws_detail/3080743763845318619?doc_type=2" TargetMode="External"/><Relationship Id="rId319" Type="http://schemas.openxmlformats.org/officeDocument/2006/relationships/image" Target="media/image60.png"/><Relationship Id="rId37" Type="http://schemas.openxmlformats.org/officeDocument/2006/relationships/hyperlink" Target="https://e-construction.gov.ua/laws_detail/3080029223885211423?doc_type=2" TargetMode="External"/><Relationship Id="rId58" Type="http://schemas.openxmlformats.org/officeDocument/2006/relationships/hyperlink" Target="https://uas.gov.ua/standards-catalog/search?page=1&amp;page_size=20&amp;search=%D0%94%D0%A1%D0%A2%D0%A3+4496:2005+" TargetMode="External"/><Relationship Id="rId79" Type="http://schemas.openxmlformats.org/officeDocument/2006/relationships/hyperlink" Target="https://uas.gov.ua/standards-catalog/search?page=1&amp;page_size=20&amp;search=%D0%94%D0%A1%D0%A2%D0%A3+EN+13848-5:2018+" TargetMode="External"/><Relationship Id="rId102" Type="http://schemas.openxmlformats.org/officeDocument/2006/relationships/hyperlink" Target="https://zakon.rada.gov.ua/laws/show/3038-17" TargetMode="External"/><Relationship Id="rId123" Type="http://schemas.openxmlformats.org/officeDocument/2006/relationships/image" Target="media/image5.png"/><Relationship Id="rId144" Type="http://schemas.openxmlformats.org/officeDocument/2006/relationships/hyperlink" Target="file:///F:\&#1052;&#1110;&#1085;-&#1074;&#1086;%20&#1044;&#1041;&#1053;%20&#1042;.2.3-1435-2025\&#1044;&#1057;&#1058;&#1059;%20EN%2015273-3" TargetMode="External"/><Relationship Id="rId330" Type="http://schemas.openxmlformats.org/officeDocument/2006/relationships/image" Target="media/image71.png"/><Relationship Id="rId90" Type="http://schemas.openxmlformats.org/officeDocument/2006/relationships/hyperlink" Target="https://uas.gov.ua/standards-catalog/search?page=1&amp;page_size=20&amp;search=%D0%94%D0%A1%D0%A2%D0%A3+%D0%91+%D0%92.2.5-29:2006+" TargetMode="External"/><Relationship Id="rId165" Type="http://schemas.openxmlformats.org/officeDocument/2006/relationships/hyperlink" Target="https://e-construction.gov.ua/laws_detail/3074865221706188507?doc_type=2" TargetMode="External"/><Relationship Id="rId186" Type="http://schemas.openxmlformats.org/officeDocument/2006/relationships/hyperlink" Target="https://e-construction.gov.ua/laws_detail/3719167058865292815?doc_type=2" TargetMode="External"/><Relationship Id="rId211" Type="http://schemas.openxmlformats.org/officeDocument/2006/relationships/image" Target="media/image25.png"/><Relationship Id="rId232" Type="http://schemas.openxmlformats.org/officeDocument/2006/relationships/hyperlink" Target="https://uas.gov.ua/standards-catalog/search?page=1&amp;page_size=20&amp;search=%D0%94%D0%A1%D0%A2%D0%A3-%D0%9D+%D0%91+%D0%92.2.2-31+" TargetMode="External"/><Relationship Id="rId253" Type="http://schemas.openxmlformats.org/officeDocument/2006/relationships/hyperlink" Target="https://uas.gov.ua/standards-catalog/search?page=1&amp;page_size=20&amp;search=,+%D0%94%D0%A1%D0%A2%D0%A3-%D0%9D+%D0%91+%D0%92.2.5-73" TargetMode="External"/><Relationship Id="rId274" Type="http://schemas.openxmlformats.org/officeDocument/2006/relationships/hyperlink" Target="https://e-construction.gov.ua/laws_detail/3080029223885211423?doc_type=2" TargetMode="External"/><Relationship Id="rId295" Type="http://schemas.openxmlformats.org/officeDocument/2006/relationships/hyperlink" Target="https://e-construction.gov.ua/laws_detail/3307711387089765865?doc_type=2" TargetMode="External"/><Relationship Id="rId309" Type="http://schemas.openxmlformats.org/officeDocument/2006/relationships/image" Target="media/image50.png"/><Relationship Id="rId27" Type="http://schemas.openxmlformats.org/officeDocument/2006/relationships/hyperlink" Target="https://e-construction.gov.ua/laws_detail/3683782065003693791?doc_type=2" TargetMode="External"/><Relationship Id="rId48" Type="http://schemas.openxmlformats.org/officeDocument/2006/relationships/hyperlink" Target="https://e-construction.gov.ua/laws_detail/3074958732556240833?doc_type=2" TargetMode="External"/><Relationship Id="rId69" Type="http://schemas.openxmlformats.org/officeDocument/2006/relationships/hyperlink" Target="https://uas.gov.ua/standards-catalog/search?page=1&amp;page_size=20&amp;search=%D0%94%D0%A1%D0%A2%D0%A3+EN+13232-3:2015+" TargetMode="External"/><Relationship Id="rId113" Type="http://schemas.openxmlformats.org/officeDocument/2006/relationships/hyperlink" Target="https://uas.gov.ua/standards-catalog/search?page=1&amp;page_size=20&amp;search=%D0%94%D0%A1%D0%A2%D0%A3+%D0%91+%D0%92.2.1-2-96" TargetMode="External"/><Relationship Id="rId134" Type="http://schemas.openxmlformats.org/officeDocument/2006/relationships/hyperlink" Target="https://e-construction.gov.ua/laws_detail/3719167058865292815?doc_type=2" TargetMode="External"/><Relationship Id="rId320" Type="http://schemas.openxmlformats.org/officeDocument/2006/relationships/image" Target="media/image61.png"/><Relationship Id="rId80" Type="http://schemas.openxmlformats.org/officeDocument/2006/relationships/hyperlink" Target="https://uas.gov.ua/standards-catalog/search?page=1&amp;page_size=20&amp;search=%D0%94%D0%A1%D0%A2%D0%A3+EN+15273-3:2018+" TargetMode="External"/><Relationship Id="rId155" Type="http://schemas.openxmlformats.org/officeDocument/2006/relationships/image" Target="media/image7.png"/><Relationship Id="rId176" Type="http://schemas.openxmlformats.org/officeDocument/2006/relationships/hyperlink" Target="file:///F:\&#1052;&#1110;&#1085;-&#1074;&#1086;%20&#1044;&#1041;&#1053;%20&#1042;.2.3-1435-2025\&#1044;&#1057;&#1058;&#1059;%20EN%2015273-3" TargetMode="External"/><Relationship Id="rId197" Type="http://schemas.openxmlformats.org/officeDocument/2006/relationships/hyperlink" Target="https://uas.gov.ua/standards-catalog/search?page=1&amp;page_size=20&amp;search=%D0%94%D0%A1%D0%A2%D0%A3+EN+13481-5+" TargetMode="External"/><Relationship Id="rId201" Type="http://schemas.openxmlformats.org/officeDocument/2006/relationships/image" Target="media/image15.png"/><Relationship Id="rId222" Type="http://schemas.openxmlformats.org/officeDocument/2006/relationships/image" Target="media/image36.png"/><Relationship Id="rId243" Type="http://schemas.openxmlformats.org/officeDocument/2006/relationships/hyperlink" Target="https://e-construction.gov.ua/laws_detail/3626580502787392825?doc_type=2" TargetMode="External"/><Relationship Id="rId264" Type="http://schemas.openxmlformats.org/officeDocument/2006/relationships/hyperlink" Target="file:///F:\&#1052;&#1110;&#1085;-&#1074;&#1086;%20&#1044;&#1041;&#1053;%20&#1042;.2.3-1435-2025\&#1044;&#1057;&#1058;&#1059;%20EN%2015273-3" TargetMode="External"/><Relationship Id="rId285" Type="http://schemas.openxmlformats.org/officeDocument/2006/relationships/hyperlink" Target="https://e-construction.gov.ua/laws_detail/3074958732556240833?doc_type=2" TargetMode="External"/><Relationship Id="rId17" Type="http://schemas.openxmlformats.org/officeDocument/2006/relationships/header" Target="header4.xml"/><Relationship Id="rId38" Type="http://schemas.openxmlformats.org/officeDocument/2006/relationships/hyperlink" Target="https://e-construction.gov.ua/laws_detail/3626580502787392825?doc_type=2" TargetMode="External"/><Relationship Id="rId59" Type="http://schemas.openxmlformats.org/officeDocument/2006/relationships/hyperlink" Target="https://uas.gov.ua/standards-catalog/search?page=1&amp;page_size=20&amp;search=%D0%94%D0%A1%D0%A2%D0%A3+4808:2007+" TargetMode="External"/><Relationship Id="rId103" Type="http://schemas.openxmlformats.org/officeDocument/2006/relationships/hyperlink" Target="https://e-construction.gov.ua/laws_detail/3683782065003693791?doc_type=2" TargetMode="External"/><Relationship Id="rId124" Type="http://schemas.openxmlformats.org/officeDocument/2006/relationships/image" Target="media/image6.png"/><Relationship Id="rId310" Type="http://schemas.openxmlformats.org/officeDocument/2006/relationships/image" Target="media/image51.png"/><Relationship Id="rId70" Type="http://schemas.openxmlformats.org/officeDocument/2006/relationships/hyperlink" Target="https://uas.gov.ua/standards-catalog/search?page=1&amp;page_size=20&amp;search=%D0%94%D0%A1%D0%A2%D0%A3+EN+13232-5:2015+" TargetMode="External"/><Relationship Id="rId91" Type="http://schemas.openxmlformats.org/officeDocument/2006/relationships/hyperlink" Target="https://uas.gov.ua/standards-catalog/search?page=1&amp;page_size=20&amp;search=%D0%94%D0%A1%D0%A2%D0%A3+%D0%91+%D0%92.2.5-30:2006+" TargetMode="External"/><Relationship Id="rId145" Type="http://schemas.openxmlformats.org/officeDocument/2006/relationships/hyperlink" Target="https://e-construction.gov.ua/laws_detail/3719167058865292815?doc_type=2" TargetMode="External"/><Relationship Id="rId166" Type="http://schemas.openxmlformats.org/officeDocument/2006/relationships/hyperlink" Target="https://e-construction.gov.ua/laws_detail/3509165401298699285?doc_type=2" TargetMode="External"/><Relationship Id="rId187" Type="http://schemas.openxmlformats.org/officeDocument/2006/relationships/hyperlink" Target="https://e-construction.gov.ua/laws_detail/3719167058865292815?doc_type=2" TargetMode="External"/><Relationship Id="rId331" Type="http://schemas.openxmlformats.org/officeDocument/2006/relationships/hyperlink" Target="https://online.budstandart.com/ua/catalog/doc-page.html?id_doc=28010" TargetMode="External"/><Relationship Id="rId1" Type="http://schemas.openxmlformats.org/officeDocument/2006/relationships/customXml" Target="../customXml/item1.xml"/><Relationship Id="rId212" Type="http://schemas.openxmlformats.org/officeDocument/2006/relationships/image" Target="media/image26.png"/><Relationship Id="rId233" Type="http://schemas.openxmlformats.org/officeDocument/2006/relationships/hyperlink" Target="https://e-construction.gov.ua/laws_detail/3626580502787392825?doc_type=2" TargetMode="External"/><Relationship Id="rId254" Type="http://schemas.openxmlformats.org/officeDocument/2006/relationships/hyperlink" Target="https://uas.gov.ua/standards-catalog/search?page=1&amp;page_size=20&amp;search=%D0%94%D0%A1%D0%A2%D0%A3+4808" TargetMode="External"/><Relationship Id="rId28" Type="http://schemas.openxmlformats.org/officeDocument/2006/relationships/hyperlink" Target="https://e-construction.gov.ua/laws_detail/3260441209981634046?doc_type=2" TargetMode="External"/><Relationship Id="rId49" Type="http://schemas.openxmlformats.org/officeDocument/2006/relationships/hyperlink" Target="https://e-construction.gov.ua/laws_detail/3200381547559519359?doc_type=2" TargetMode="External"/><Relationship Id="rId114" Type="http://schemas.openxmlformats.org/officeDocument/2006/relationships/hyperlink" Target="https://uas.gov.ua/standards-catalog/search?page=1&amp;page_size=20&amp;search=%D0%94%D0%A1%D0%A2%D0%A3+%D0%91+%D0%92.2.1-5" TargetMode="External"/><Relationship Id="rId275" Type="http://schemas.openxmlformats.org/officeDocument/2006/relationships/hyperlink" Target="https://e-construction.gov.ua/laws_detail/3080743763845318619?doc_type=2" TargetMode="External"/><Relationship Id="rId296" Type="http://schemas.openxmlformats.org/officeDocument/2006/relationships/hyperlink" Target="https://e-construction.gov.ua/laws_detail/3200385397578270089?doc_type=2" TargetMode="External"/><Relationship Id="rId300" Type="http://schemas.openxmlformats.org/officeDocument/2006/relationships/hyperlink" Target="https://e-construction.gov.ua/laws_detail/3074091730048386648?doc_type=2" TargetMode="External"/><Relationship Id="rId60" Type="http://schemas.openxmlformats.org/officeDocument/2006/relationships/hyperlink" Target="https://uas.gov.ua/standards-catalog/search?page=1&amp;page_size=20&amp;search=%D0%94%D0%A1%D0%A2%D0%A3+8767:2018+" TargetMode="External"/><Relationship Id="rId81" Type="http://schemas.openxmlformats.org/officeDocument/2006/relationships/hyperlink" Target="https://uas.gov.ua/standards-catalog/search?page=1&amp;page_size=20&amp;search=%D0%94%D0%A1%D0%A2%D0%A3+EN+50163:2016+" TargetMode="External"/><Relationship Id="rId135" Type="http://schemas.openxmlformats.org/officeDocument/2006/relationships/hyperlink" Target="https://uas.gov.ua/standards-catalog/search?page=1&amp;page_size=20&amp;search=%D0%94%D0%A1%D0%A2%D0%A3+EN+13232-2" TargetMode="External"/><Relationship Id="rId156" Type="http://schemas.openxmlformats.org/officeDocument/2006/relationships/hyperlink" Target="https://uas.gov.ua/standards-catalog/search?page=1&amp;page_size=20&amp;search=%D0%94%D0%A1%D0%A2%D0%A3+%D0%91+%D0%92.2.7-204" TargetMode="External"/><Relationship Id="rId177" Type="http://schemas.openxmlformats.org/officeDocument/2006/relationships/hyperlink" Target="https://e-construction.gov.ua/laws_detail/3074920736381470676?doc_type=2" TargetMode="External"/><Relationship Id="rId198" Type="http://schemas.openxmlformats.org/officeDocument/2006/relationships/image" Target="media/image12.png"/><Relationship Id="rId321" Type="http://schemas.openxmlformats.org/officeDocument/2006/relationships/image" Target="media/image62.png"/><Relationship Id="rId202" Type="http://schemas.openxmlformats.org/officeDocument/2006/relationships/image" Target="media/image16.png"/><Relationship Id="rId223" Type="http://schemas.openxmlformats.org/officeDocument/2006/relationships/image" Target="media/image37.png"/><Relationship Id="rId244" Type="http://schemas.openxmlformats.org/officeDocument/2006/relationships/hyperlink" Target="https://e-construction.gov.ua/laws_detail/3074865221706188507?doc_type=2" TargetMode="External"/><Relationship Id="rId18" Type="http://schemas.openxmlformats.org/officeDocument/2006/relationships/footer" Target="footer6.xml"/><Relationship Id="rId39" Type="http://schemas.openxmlformats.org/officeDocument/2006/relationships/hyperlink" Target="https://e-construction.gov.ua/laws_detail/3074903933605382135?doc_type=2" TargetMode="External"/><Relationship Id="rId265" Type="http://schemas.openxmlformats.org/officeDocument/2006/relationships/hyperlink" Target="https://uas.gov.ua/standards-catalog/search?page=1&amp;page_size=20&amp;search=%D0%94%D0%A1%D0%A2%D0%A3+EN+50367" TargetMode="External"/><Relationship Id="rId286" Type="http://schemas.openxmlformats.org/officeDocument/2006/relationships/hyperlink" Target="https://e-construction.gov.ua/laws_detail/3074903933605382135?doc_type=2" TargetMode="External"/><Relationship Id="rId50" Type="http://schemas.openxmlformats.org/officeDocument/2006/relationships/hyperlink" Target="https://e-construction.gov.ua/laws_detail/3200383488549193714?doc_type=2" TargetMode="External"/><Relationship Id="rId104" Type="http://schemas.openxmlformats.org/officeDocument/2006/relationships/hyperlink" Target="https://uas.gov.ua/standards-catalog/search?page=1&amp;page_size=20&amp;search=%D0%94%D0%A1%D0%A2%D0%A3+8855" TargetMode="External"/><Relationship Id="rId125" Type="http://schemas.openxmlformats.org/officeDocument/2006/relationships/hyperlink" Target="https://uas.gov.ua/standards-catalog/search?page=1&amp;page_size=20&amp;search=%D0%94%D0%A1%D0%A2%D0%A3+%D0%91+%D0%92.2.3-29+" TargetMode="External"/><Relationship Id="rId146" Type="http://schemas.openxmlformats.org/officeDocument/2006/relationships/hyperlink" Target="https://uas.gov.ua/standards-catalog/search?page=1&amp;page_size=20&amp;search=%D0%94%D0%A1%D0%A2%D0%A3+%D0%91+%D0%92.2.7-208" TargetMode="External"/><Relationship Id="rId167" Type="http://schemas.openxmlformats.org/officeDocument/2006/relationships/hyperlink" Target="https://e-construction.gov.ua/laws_detail/3074865221706188507?doc_type=2" TargetMode="External"/><Relationship Id="rId188" Type="http://schemas.openxmlformats.org/officeDocument/2006/relationships/image" Target="media/image10.png"/><Relationship Id="rId311" Type="http://schemas.openxmlformats.org/officeDocument/2006/relationships/image" Target="media/image52.png"/><Relationship Id="rId332" Type="http://schemas.openxmlformats.org/officeDocument/2006/relationships/fontTable" Target="fontTable.xml"/><Relationship Id="rId71" Type="http://schemas.openxmlformats.org/officeDocument/2006/relationships/hyperlink" Target="https://uas.gov.ua/standards-catalog/search?page=1&amp;page_size=20&amp;search=%D0%94%D0%A1%D0%A2%D0%A3+EN+13232-7:2015+" TargetMode="External"/><Relationship Id="rId92" Type="http://schemas.openxmlformats.org/officeDocument/2006/relationships/hyperlink" Target="https://uas.gov.ua/standards-catalog/search?page=1&amp;page_size=20&amp;search=%D0%94%D0%A1%D0%A2%D0%A3+%D0%91+%D0%92.2.6-209:2016+" TargetMode="External"/><Relationship Id="rId213" Type="http://schemas.openxmlformats.org/officeDocument/2006/relationships/image" Target="media/image27.png"/><Relationship Id="rId234" Type="http://schemas.openxmlformats.org/officeDocument/2006/relationships/hyperlink" Target="https://uas.gov.ua/standards-catalog/search?page=1&amp;page_size=20&amp;search=%D0%94%D0%A1%D0%A2%D0%A3-%D0%9D+%D0%91+%D0%92.2.2-31+" TargetMode="External"/><Relationship Id="rId2" Type="http://schemas.openxmlformats.org/officeDocument/2006/relationships/numbering" Target="numbering.xml"/><Relationship Id="rId29" Type="http://schemas.openxmlformats.org/officeDocument/2006/relationships/hyperlink" Target="https://e-construction.gov.ua/laws_detail/3080743763845318619?doc_type=2" TargetMode="External"/><Relationship Id="rId255" Type="http://schemas.openxmlformats.org/officeDocument/2006/relationships/hyperlink" Target="https://e-construction.gov.ua/laws_detail/3200381547559519359?doc_type=2" TargetMode="External"/><Relationship Id="rId276" Type="http://schemas.openxmlformats.org/officeDocument/2006/relationships/hyperlink" Target="https://e-construction.gov.ua/laws_detail/3074308237042910786?doc_type=2" TargetMode="External"/><Relationship Id="rId297" Type="http://schemas.openxmlformats.org/officeDocument/2006/relationships/image" Target="media/image43.png"/><Relationship Id="rId40" Type="http://schemas.openxmlformats.org/officeDocument/2006/relationships/hyperlink" Target="https://e-construction.gov.ua/laws_detail/3074920736381470676?doc_type=2" TargetMode="External"/><Relationship Id="rId115" Type="http://schemas.openxmlformats.org/officeDocument/2006/relationships/hyperlink" Target="https://uas.gov.ua/standards-catalog/search?page=1&amp;page_size=20&amp;search=%D0%94%D0%A1%D0%A2%D0%A3+%D0%91+%D0%92.2.1-12" TargetMode="External"/><Relationship Id="rId136" Type="http://schemas.openxmlformats.org/officeDocument/2006/relationships/hyperlink" Target="https://uas.gov.ua/standards-catalog/search?page=1&amp;page_size=20&amp;search=%D0%94%D0%A1%D0%A2%D0%A3+EN+13232-3" TargetMode="External"/><Relationship Id="rId157" Type="http://schemas.openxmlformats.org/officeDocument/2006/relationships/hyperlink" Target="https://uas.gov.ua/standards-catalog/search?page=1&amp;page_size=20&amp;search=%D0%94%D0%A1%D0%A2%D0%A3+%D0%91+%D0%92.2.7-204" TargetMode="External"/><Relationship Id="rId178" Type="http://schemas.openxmlformats.org/officeDocument/2006/relationships/hyperlink" Target="https://uas.gov.ua/standards-catalog/search?page=1&amp;page_size=20&amp;search=%D0%94%D0%A1%D0%A2%D0%A3+3587" TargetMode="External"/><Relationship Id="rId301" Type="http://schemas.openxmlformats.org/officeDocument/2006/relationships/hyperlink" Target="https://zakon.rada.gov.ua/laws/show/2059-19" TargetMode="External"/><Relationship Id="rId322" Type="http://schemas.openxmlformats.org/officeDocument/2006/relationships/image" Target="media/image63.png"/><Relationship Id="rId61" Type="http://schemas.openxmlformats.org/officeDocument/2006/relationships/hyperlink" Target="https://uas.gov.ua/standards-catalog/search?page=1&amp;page_size=20&amp;search=%D0%94%D0%A1%D0%A2%D0%A3+8814:2018+" TargetMode="External"/><Relationship Id="rId82" Type="http://schemas.openxmlformats.org/officeDocument/2006/relationships/hyperlink" Target="https://uas.gov.ua/standards-catalog/search?page=1&amp;page_size=20&amp;search=%D0%94%D0%A1%D0%A2%D0%A3+EN+50367:2015+" TargetMode="External"/><Relationship Id="rId199" Type="http://schemas.openxmlformats.org/officeDocument/2006/relationships/image" Target="media/image13.png"/><Relationship Id="rId203" Type="http://schemas.openxmlformats.org/officeDocument/2006/relationships/image" Target="media/image17.png"/><Relationship Id="rId19" Type="http://schemas.openxmlformats.org/officeDocument/2006/relationships/hyperlink" Target="https://zakon.rada.gov.ua/laws/show/273/96-%D0%B2%D1%80" TargetMode="External"/><Relationship Id="rId224" Type="http://schemas.openxmlformats.org/officeDocument/2006/relationships/image" Target="media/image38.png"/><Relationship Id="rId245" Type="http://schemas.openxmlformats.org/officeDocument/2006/relationships/hyperlink" Target="https://e-construction.gov.ua/laws_detail/3199686959802877315?doc_type=2" TargetMode="External"/><Relationship Id="rId266" Type="http://schemas.openxmlformats.org/officeDocument/2006/relationships/hyperlink" Target="https://e-construction.gov.ua/laws_detail/3719167058865292815?doc_type=2" TargetMode="External"/><Relationship Id="rId287" Type="http://schemas.openxmlformats.org/officeDocument/2006/relationships/hyperlink" Target="https://e-construction.gov.ua/laws_detail/3074308237042910786?doc_type=2" TargetMode="External"/><Relationship Id="rId30" Type="http://schemas.openxmlformats.org/officeDocument/2006/relationships/hyperlink" Target="https://e-construction.gov.ua/laws_detail/3038077155897509804?doc_type=2" TargetMode="External"/><Relationship Id="rId105" Type="http://schemas.openxmlformats.org/officeDocument/2006/relationships/hyperlink" Target="https://uas.gov.ua/standards-catalog/search?page=1&amp;page_size=20&amp;search=%D0%94%D0%A1%D0%A2%D0%A3+%D0%91+%D0%92.2.3-29" TargetMode="External"/><Relationship Id="rId126" Type="http://schemas.openxmlformats.org/officeDocument/2006/relationships/hyperlink" Target="https://uas.gov.ua/standards-catalog/search?page=1&amp;page_size=20&amp;search=%D0%94%D0%A1%D0%A2%D0%A3+EN+15273-3" TargetMode="External"/><Relationship Id="rId147" Type="http://schemas.openxmlformats.org/officeDocument/2006/relationships/hyperlink" Target="https://uas.gov.ua/standards-catalog/search?page=1&amp;page_size=20&amp;search=%D0%94%D0%A1%D0%A2%D0%A3+4344" TargetMode="External"/><Relationship Id="rId168" Type="http://schemas.openxmlformats.org/officeDocument/2006/relationships/hyperlink" Target="https://e-construction.gov.ua/laws_detail/3038077155897509804?doc_type=2" TargetMode="External"/><Relationship Id="rId312" Type="http://schemas.openxmlformats.org/officeDocument/2006/relationships/image" Target="media/image53.png"/><Relationship Id="rId333" Type="http://schemas.openxmlformats.org/officeDocument/2006/relationships/theme" Target="theme/theme1.xml"/><Relationship Id="rId51" Type="http://schemas.openxmlformats.org/officeDocument/2006/relationships/hyperlink" Target="https://e-construction.gov.ua/laws_detail/3200385397578270089?doc_type=2" TargetMode="External"/><Relationship Id="rId72" Type="http://schemas.openxmlformats.org/officeDocument/2006/relationships/hyperlink" Target="https://uas.gov.ua/standards-catalog/search?page=1&amp;page_size=20&amp;search=%D0%94%D0%A1%D0%A2%D0%A3+EN+13232-9:2015+" TargetMode="External"/><Relationship Id="rId93" Type="http://schemas.openxmlformats.org/officeDocument/2006/relationships/hyperlink" Target="https://uas.gov.ua/standards-catalog/search?page=1&amp;page_size=20&amp;search=%D0%94%D0%A1%D0%A2%D0%A3+%D0%91+%D0%92.2.7-204:2009+" TargetMode="External"/><Relationship Id="rId189" Type="http://schemas.openxmlformats.org/officeDocument/2006/relationships/image" Target="media/image11.png"/><Relationship Id="rId3" Type="http://schemas.openxmlformats.org/officeDocument/2006/relationships/styles" Target="styles.xml"/><Relationship Id="rId214" Type="http://schemas.openxmlformats.org/officeDocument/2006/relationships/image" Target="media/image28.png"/><Relationship Id="rId235" Type="http://schemas.openxmlformats.org/officeDocument/2006/relationships/hyperlink" Target="file:///F:\&#1052;&#1110;&#1085;-&#1074;&#1086;%20&#1044;&#1041;&#1053;%20&#1042;.2.3-1435-2025\&#1044;&#1057;&#1058;&#1059;%20EN%2015273-3" TargetMode="External"/><Relationship Id="rId256" Type="http://schemas.openxmlformats.org/officeDocument/2006/relationships/hyperlink" Target="https://e-construction.gov.ua/laws_detail/3200408674656846852?doc_type=2" TargetMode="External"/><Relationship Id="rId277" Type="http://schemas.openxmlformats.org/officeDocument/2006/relationships/hyperlink" Target="https://uas.gov.ua/standards-catalog/search?page=1&amp;page_size=20&amp;search=%D0%94%D0%A1%D0%A2%D0%A3+%D0%91+%D0%92.1.1-36" TargetMode="External"/><Relationship Id="rId298" Type="http://schemas.openxmlformats.org/officeDocument/2006/relationships/hyperlink" Target="https://e-construction.gov.ua/laws_detail/3200383488549193714?doc_type=2" TargetMode="External"/><Relationship Id="rId116" Type="http://schemas.openxmlformats.org/officeDocument/2006/relationships/hyperlink" Target="https://e-construction.gov.ua/laws_detail/3082795291120764490?doc_type=2" TargetMode="External"/><Relationship Id="rId137" Type="http://schemas.openxmlformats.org/officeDocument/2006/relationships/hyperlink" Target="https://uas.gov.ua/standards-catalog/search?page=1&amp;page_size=20&amp;search=%D0%94%D0%A1%D0%A2%D0%A3+EN+13232-5" TargetMode="External"/><Relationship Id="rId158" Type="http://schemas.openxmlformats.org/officeDocument/2006/relationships/hyperlink" Target="https://uas.gov.ua/standards-catalog/search?page=1&amp;page_size=20&amp;search=%D0%94%D0%A1%D0%A2%D0%A3+%D0%91+%D0%92.2.7-204" TargetMode="External"/><Relationship Id="rId302" Type="http://schemas.openxmlformats.org/officeDocument/2006/relationships/hyperlink" Target="https://e-construction.gov.ua/laws_detail/3260441209981634046?doc_type=2" TargetMode="External"/><Relationship Id="rId323" Type="http://schemas.openxmlformats.org/officeDocument/2006/relationships/image" Target="media/image64.png"/><Relationship Id="rId20" Type="http://schemas.openxmlformats.org/officeDocument/2006/relationships/hyperlink" Target="https://zakon.rada.gov.ua/laws/show/2059-19" TargetMode="External"/><Relationship Id="rId41" Type="http://schemas.openxmlformats.org/officeDocument/2006/relationships/hyperlink" Target="https://e-construction.gov.ua/laws_detail/3199686959802877315?doc_type=2" TargetMode="External"/><Relationship Id="rId62" Type="http://schemas.openxmlformats.org/officeDocument/2006/relationships/hyperlink" Target="https://uas.gov.ua/standards-catalog/search?page=1&amp;page_size=20&amp;search=%D0%94%D0%A1%D0%A2%D0%A3+8855:2019+" TargetMode="External"/><Relationship Id="rId83" Type="http://schemas.openxmlformats.org/officeDocument/2006/relationships/hyperlink" Target="https://uas.gov.ua/standards-catalog/search?page=1&amp;page_size=20&amp;search=%D0%94%D0%A1%D0%A2%D0%A3+EN+50388:2015++" TargetMode="External"/><Relationship Id="rId179" Type="http://schemas.openxmlformats.org/officeDocument/2006/relationships/hyperlink" Target="https://e-construction.gov.ua/laws_detail/3626580502787392825?doc_type=2" TargetMode="External"/><Relationship Id="rId190" Type="http://schemas.openxmlformats.org/officeDocument/2006/relationships/hyperlink" Target="https://uas.gov.ua/standards-catalog/search?page=1&amp;page_size=20&amp;search=%D0%94%D0%A1%D0%A2%D0%A3+4344+" TargetMode="External"/><Relationship Id="rId204" Type="http://schemas.openxmlformats.org/officeDocument/2006/relationships/image" Target="media/image18.png"/><Relationship Id="rId225" Type="http://schemas.openxmlformats.org/officeDocument/2006/relationships/image" Target="media/image39.png"/><Relationship Id="rId246" Type="http://schemas.openxmlformats.org/officeDocument/2006/relationships/hyperlink" Target="https://e-construction.gov.ua/laws_detail/3626580502787392825?doc_type=2" TargetMode="External"/><Relationship Id="rId267" Type="http://schemas.openxmlformats.org/officeDocument/2006/relationships/hyperlink" Target="https://uas.gov.ua/standards-catalog/search?page=1&amp;page_size=20&amp;search=%D0%94%D0%A1%D0%A2%D0%A3+%D0%91+%D0%92.2.5-29" TargetMode="External"/><Relationship Id="rId288" Type="http://schemas.openxmlformats.org/officeDocument/2006/relationships/hyperlink" Target="https://e-construction.gov.ua/laws_detail/3200383488549193714?doc_type=2" TargetMode="External"/><Relationship Id="rId106" Type="http://schemas.openxmlformats.org/officeDocument/2006/relationships/hyperlink" Target="https://uas.gov.ua/standards-catalog/search?page=1&amp;page_size=20&amp;search=%D0%94%D0%A1%D0%A2%D0%A3+EN+15273-3" TargetMode="External"/><Relationship Id="rId127" Type="http://schemas.openxmlformats.org/officeDocument/2006/relationships/header" Target="header5.xml"/><Relationship Id="rId313" Type="http://schemas.openxmlformats.org/officeDocument/2006/relationships/image" Target="media/image54.png"/><Relationship Id="rId10" Type="http://schemas.openxmlformats.org/officeDocument/2006/relationships/header" Target="header2.xml"/><Relationship Id="rId31" Type="http://schemas.openxmlformats.org/officeDocument/2006/relationships/hyperlink" Target="https://e-construction.gov.ua/laws_detail/3074293124562945479?doc_type=2" TargetMode="External"/><Relationship Id="rId52" Type="http://schemas.openxmlformats.org/officeDocument/2006/relationships/hyperlink" Target="https://e-construction.gov.ua/laws_detail/3074971619479783152?doc_type=2" TargetMode="External"/><Relationship Id="rId73" Type="http://schemas.openxmlformats.org/officeDocument/2006/relationships/hyperlink" Target="https://uas.gov.ua/standards-catalog/search?page=1&amp;page_size=20&amp;search=%D0%94%D0%A1%D0%A2%D0%A3+EN+13481-2:2018+" TargetMode="External"/><Relationship Id="rId94" Type="http://schemas.openxmlformats.org/officeDocument/2006/relationships/hyperlink" Target="https://uas.gov.ua/standards-catalog/search?page=1&amp;page_size=20&amp;search=%D0%94%D0%A1%D0%A2%D0%A3-%D0%9D+%D0%91+%D0%92.2.2-31:2011+" TargetMode="External"/><Relationship Id="rId148" Type="http://schemas.openxmlformats.org/officeDocument/2006/relationships/hyperlink" Target="https://uas.gov.ua/standards-catalog/search?page=1&amp;page_size=20&amp;search=%D0%94%D0%A1%D0%A2%D0%A3+EN+13674-1" TargetMode="External"/><Relationship Id="rId169" Type="http://schemas.openxmlformats.org/officeDocument/2006/relationships/hyperlink" Target="https://uas.gov.ua/standards-catalog/search?page=1&amp;page_size=20&amp;search=%D0%94%D0%A1%D0%A2%D0%A3+%D0%91+%D0%92.2.3-29+" TargetMode="External"/><Relationship Id="rId4" Type="http://schemas.openxmlformats.org/officeDocument/2006/relationships/settings" Target="settings.xml"/><Relationship Id="rId180" Type="http://schemas.openxmlformats.org/officeDocument/2006/relationships/hyperlink" Target="https://e-construction.gov.ua/laws_detail/3307711387089765865?doc_type=2" TargetMode="External"/><Relationship Id="rId215" Type="http://schemas.openxmlformats.org/officeDocument/2006/relationships/image" Target="media/image29.png"/><Relationship Id="rId236" Type="http://schemas.openxmlformats.org/officeDocument/2006/relationships/hyperlink" Target="file:///F:\&#1052;&#1110;&#1085;-&#1074;&#1086;%20&#1044;&#1041;&#1053;%20&#1042;.2.3-1435-2025\&#1044;&#1057;&#1058;&#1059;%20EN%2015273-3" TargetMode="External"/><Relationship Id="rId257" Type="http://schemas.openxmlformats.org/officeDocument/2006/relationships/hyperlink" Target="https://uas.gov.ua/standards-catalog/search?page=1&amp;page_size=20&amp;search=%D0%94%D0%A1%D0%A2%D0%A3+EN+50163+" TargetMode="External"/><Relationship Id="rId278" Type="http://schemas.openxmlformats.org/officeDocument/2006/relationships/hyperlink" Target="https://e-construction.gov.ua/laws_detail/3080743763845318619?doc_type=2" TargetMode="External"/><Relationship Id="rId303" Type="http://schemas.openxmlformats.org/officeDocument/2006/relationships/image" Target="media/image44.png"/><Relationship Id="rId42" Type="http://schemas.openxmlformats.org/officeDocument/2006/relationships/hyperlink" Target="https://e-construction.gov.ua/laws_detail/3489436538649970546?doc_type=2" TargetMode="External"/><Relationship Id="rId84" Type="http://schemas.openxmlformats.org/officeDocument/2006/relationships/hyperlink" Target="https://uas.gov.ua/standards-catalog/search?page=1&amp;page_size=20&amp;search=%D0%94%D0%A1%D0%A2%D0%A3+%D0%91+%D0%92.1.1-36:2016+" TargetMode="External"/><Relationship Id="rId138" Type="http://schemas.openxmlformats.org/officeDocument/2006/relationships/hyperlink" Target="https://uas.gov.ua/standards-catalog/search?page=1&amp;page_size=20&amp;search=%D0%94%D0%A1%D0%A2%D0%A3+EN+13232-7" TargetMode="External"/><Relationship Id="rId191" Type="http://schemas.openxmlformats.org/officeDocument/2006/relationships/hyperlink" Target="https://uas.gov.ua/standards-catalog/search?page=1&amp;page_size=20&amp;search=%D0%94%D0%A1%D0%A2%D0%A3+EN+13674-1" TargetMode="External"/><Relationship Id="rId205" Type="http://schemas.openxmlformats.org/officeDocument/2006/relationships/image" Target="media/image19.png"/><Relationship Id="rId247" Type="http://schemas.openxmlformats.org/officeDocument/2006/relationships/hyperlink" Target="https://uas.gov.ua/standards-catalog/search?page=1&amp;page_size=20&amp;search=%D0%94%D0%A1%D0%A2%D0%A3+%D0%91+%D0%92.2.3-29+" TargetMode="External"/><Relationship Id="rId107" Type="http://schemas.openxmlformats.org/officeDocument/2006/relationships/hyperlink" Target="https://e-construction.gov.ua/laws_detail/3074293124562945479?doc_type=2" TargetMode="External"/><Relationship Id="rId289" Type="http://schemas.openxmlformats.org/officeDocument/2006/relationships/hyperlink" Target="https://e-construction.gov.ua/laws_detail/3200383488549193714?doc_type=2" TargetMode="External"/><Relationship Id="rId11" Type="http://schemas.openxmlformats.org/officeDocument/2006/relationships/footer" Target="footer1.xml"/><Relationship Id="rId53" Type="http://schemas.openxmlformats.org/officeDocument/2006/relationships/hyperlink" Target="https://e-construction.gov.ua/laws_detail/3307711387089765865?doc_type=2" TargetMode="External"/><Relationship Id="rId149" Type="http://schemas.openxmlformats.org/officeDocument/2006/relationships/hyperlink" Target="https://uas.gov.ua/standards-catalog/search?page=1&amp;page_size=20&amp;search=%D0%94%D0%A1%D0%A2%D0%A3+9002" TargetMode="External"/><Relationship Id="rId314" Type="http://schemas.openxmlformats.org/officeDocument/2006/relationships/image" Target="media/image55.png"/><Relationship Id="rId95" Type="http://schemas.openxmlformats.org/officeDocument/2006/relationships/hyperlink" Target="https://uas.gov.ua/standards-catalog/search?page=1&amp;page_size=20&amp;search=%D0%94%D0%A1%D0%A2%D0%A3-%D0%9D+%D0%91+%D0%92.2.5-73:2013+" TargetMode="External"/><Relationship Id="rId160" Type="http://schemas.openxmlformats.org/officeDocument/2006/relationships/hyperlink" Target="https://e-construction.gov.ua/laws_detail/3074865221706188507?doc_type=2" TargetMode="External"/><Relationship Id="rId216" Type="http://schemas.openxmlformats.org/officeDocument/2006/relationships/image" Target="media/image30.png"/><Relationship Id="rId258" Type="http://schemas.openxmlformats.org/officeDocument/2006/relationships/hyperlink" Target="https://uas.gov.ua/standards-catalog/search?page=1&amp;page_size=20&amp;search=%D0%94%D0%A1%D0%A2%D0%A3+EN+50388" TargetMode="External"/><Relationship Id="rId22" Type="http://schemas.openxmlformats.org/officeDocument/2006/relationships/hyperlink" Target="https://zakon.rada.gov.ua/laws/show/3038-17" TargetMode="External"/><Relationship Id="rId64" Type="http://schemas.openxmlformats.org/officeDocument/2006/relationships/hyperlink" Target="https://uas.gov.ua/standards-catalog/search?page=1&amp;page_size=20&amp;search=%D0%94%D0%A1%D0%A2%D0%A3+9002:2020++" TargetMode="External"/><Relationship Id="rId118" Type="http://schemas.openxmlformats.org/officeDocument/2006/relationships/hyperlink" Target="https://e-construction.gov.ua/laws_detail/3719167058865292815?doc_type=2" TargetMode="External"/><Relationship Id="rId325" Type="http://schemas.openxmlformats.org/officeDocument/2006/relationships/image" Target="media/image66.png"/><Relationship Id="rId171" Type="http://schemas.openxmlformats.org/officeDocument/2006/relationships/hyperlink" Target="https://uas.gov.ua/standards-catalog/search?page=1&amp;page_size=20&amp;search=%D0%94%D0%A1%D0%A2%D0%A3+%D0%91+%D0%92.2.3-29+" TargetMode="External"/><Relationship Id="rId227" Type="http://schemas.openxmlformats.org/officeDocument/2006/relationships/image" Target="media/image41.png"/><Relationship Id="rId269" Type="http://schemas.openxmlformats.org/officeDocument/2006/relationships/hyperlink" Target="https://e-construction.gov.ua/laws_detail/3236500339955861496?doc_type=2" TargetMode="External"/><Relationship Id="rId33" Type="http://schemas.openxmlformats.org/officeDocument/2006/relationships/hyperlink" Target="https://e-construction.gov.ua/laws_detail/3074218647841932431?doc_type=2" TargetMode="External"/><Relationship Id="rId129" Type="http://schemas.openxmlformats.org/officeDocument/2006/relationships/footer" Target="footer7.xml"/><Relationship Id="rId280" Type="http://schemas.openxmlformats.org/officeDocument/2006/relationships/hyperlink" Target="https://e-construction.gov.ua/laws_detail/3080743763845318619?doc_type=2" TargetMode="External"/><Relationship Id="rId75" Type="http://schemas.openxmlformats.org/officeDocument/2006/relationships/hyperlink" Target="https://uas.gov.ua/standards-catalog/search?page=1&amp;page_size=20&amp;search=%D0%94%D0%A1%D0%A2%D0%A3+EN+13674-1:2018+" TargetMode="External"/><Relationship Id="rId140" Type="http://schemas.openxmlformats.org/officeDocument/2006/relationships/hyperlink" Target="https://uas.gov.ua/standards-catalog/search?page=1&amp;page_size=20&amp;search=%D0%94%D0%A1%D0%A2%D0%A3+EN+13803" TargetMode="External"/><Relationship Id="rId182" Type="http://schemas.openxmlformats.org/officeDocument/2006/relationships/hyperlink" Target="https://e-construction.gov.ua/laws_detail/3200381547559519359?doc_type=2" TargetMode="External"/><Relationship Id="rId6" Type="http://schemas.openxmlformats.org/officeDocument/2006/relationships/footnotes" Target="footnotes.xml"/><Relationship Id="rId238" Type="http://schemas.openxmlformats.org/officeDocument/2006/relationships/hyperlink" Target="https://uas.gov.ua/standards-catalog/search?page=1&amp;page_size=20&amp;search=%D0%94%D0%A1%D0%A2%D0%A3+%D0%91+%D0%92.2.3-29+" TargetMode="External"/><Relationship Id="rId291" Type="http://schemas.openxmlformats.org/officeDocument/2006/relationships/hyperlink" Target="https://uas.gov.ua/standards-catalog/search?page=1&amp;page_size=20&amp;search=%D0%94%D0%A1%D0%A2%D0%A3+8767" TargetMode="External"/><Relationship Id="rId305" Type="http://schemas.openxmlformats.org/officeDocument/2006/relationships/image" Target="media/image46.png"/><Relationship Id="rId44" Type="http://schemas.openxmlformats.org/officeDocument/2006/relationships/hyperlink" Target="https://e-construction.gov.ua/laws_detail/3074865221706188507?doc_type=2" TargetMode="External"/><Relationship Id="rId86" Type="http://schemas.openxmlformats.org/officeDocument/2006/relationships/hyperlink" Target="https://uas.gov.ua/standards-catalog/search?page=1&amp;page_size=20&amp;search=%D0%94%D0%A1%D0%A2%D0%A3+%D0%91+%D0%92.2.1-5-96+" TargetMode="External"/><Relationship Id="rId151" Type="http://schemas.openxmlformats.org/officeDocument/2006/relationships/hyperlink" Target="https://uas.gov.ua/standards-catalog/search?page=1&amp;page_size=20&amp;search=%D0%94%D0%A1%D0%A2%D0%A3+EN+13481-5+" TargetMode="External"/><Relationship Id="rId193" Type="http://schemas.openxmlformats.org/officeDocument/2006/relationships/hyperlink" Target="https://uas.gov.ua/standards-catalog/search?page=1&amp;page_size=20&amp;search=%D0%94%D0%A1%D0%A2%D0%A3+EN+13481-2+" TargetMode="External"/><Relationship Id="rId207" Type="http://schemas.openxmlformats.org/officeDocument/2006/relationships/image" Target="media/image21.png"/><Relationship Id="rId249" Type="http://schemas.openxmlformats.org/officeDocument/2006/relationships/hyperlink" Target="https://e-construction.gov.ua/laws_detail/3200383488549193714?doc_type=2" TargetMode="External"/><Relationship Id="rId13" Type="http://schemas.openxmlformats.org/officeDocument/2006/relationships/footer" Target="footer3.xml"/><Relationship Id="rId109" Type="http://schemas.openxmlformats.org/officeDocument/2006/relationships/hyperlink" Target="https://e-construction.gov.ua/laws_detail/3719167058865292815?doc_type=2" TargetMode="External"/><Relationship Id="rId260" Type="http://schemas.openxmlformats.org/officeDocument/2006/relationships/hyperlink" Target="https://uas.gov.ua/standards-catalog/search?page=1&amp;page_size=20&amp;search=%D0%94%D0%A1%D0%A2%D0%A3+EN+50367" TargetMode="External"/><Relationship Id="rId316" Type="http://schemas.openxmlformats.org/officeDocument/2006/relationships/image" Target="media/image57.png"/><Relationship Id="rId55" Type="http://schemas.openxmlformats.org/officeDocument/2006/relationships/hyperlink" Target="https://e-construction.gov.ua/laws_detail/3200408674656846852?doc_type=2" TargetMode="External"/><Relationship Id="rId97" Type="http://schemas.openxmlformats.org/officeDocument/2006/relationships/hyperlink" Target="https://zakon.rada.gov.ua/laws/show/3038-17" TargetMode="External"/><Relationship Id="rId120" Type="http://schemas.openxmlformats.org/officeDocument/2006/relationships/image" Target="media/image3.png"/><Relationship Id="rId162" Type="http://schemas.openxmlformats.org/officeDocument/2006/relationships/hyperlink" Target="https://e-construction.gov.ua/laws_detail/3194621092996056700?doc_type=2" TargetMode="External"/><Relationship Id="rId218" Type="http://schemas.openxmlformats.org/officeDocument/2006/relationships/image" Target="media/image32.png"/><Relationship Id="rId271" Type="http://schemas.openxmlformats.org/officeDocument/2006/relationships/hyperlink" Target="https://e-construction.gov.ua/laws_detail/3074971619479783152?doc_typ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B286-B4C4-4353-8773-17995E6F4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140</Pages>
  <Words>60770</Words>
  <Characters>346391</Characters>
  <DocSecurity>0</DocSecurity>
  <Lines>2886</Lines>
  <Paragraphs>812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2026-02-02T10:37:00Z</cp:lastPrinted>
  <dcterms:created xsi:type="dcterms:W3CDTF">2025-09-02T09:40:00Z</dcterms:created>
  <dcterms:modified xsi:type="dcterms:W3CDTF">2026-02-04T14:30:00Z</dcterms:modified>
</cp:coreProperties>
</file>